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9F26AE" w:rsidRDefault="0037615C" w:rsidP="0037615C">
      <w:pPr>
        <w:pStyle w:val="Heading1"/>
      </w:pPr>
      <w:r w:rsidRPr="009F26AE">
        <w:t>Body Cavity Search Neg</w:t>
      </w:r>
    </w:p>
    <w:p w:rsidR="0037615C" w:rsidRPr="009F26AE" w:rsidRDefault="0037615C" w:rsidP="0037615C">
      <w:pPr>
        <w:pStyle w:val="Heading2"/>
      </w:pPr>
      <w:r w:rsidRPr="009F26AE">
        <w:t>Notes</w:t>
      </w:r>
    </w:p>
    <w:p w:rsidR="0037615C" w:rsidRPr="009F26AE" w:rsidRDefault="0037615C" w:rsidP="0037615C"/>
    <w:p w:rsidR="0037615C" w:rsidRPr="009F26AE" w:rsidRDefault="0037615C" w:rsidP="0037615C">
      <w:r w:rsidRPr="009F26AE">
        <w:t>The plan: The Supreme Court of the United States should rule that a blanket policy of strip searching all arrestees admitted to a jail facility is unconstitutional on that grounds that it violates the Fourth Amendment of the United States Constitution.</w:t>
      </w:r>
    </w:p>
    <w:p w:rsidR="0037615C" w:rsidRPr="009F26AE" w:rsidRDefault="0037615C" w:rsidP="0037615C"/>
    <w:p w:rsidR="0037615C" w:rsidRPr="009F26AE" w:rsidRDefault="0037615C" w:rsidP="0037615C">
      <w:r w:rsidRPr="009F26AE">
        <w:t>There are a few strategies here:</w:t>
      </w:r>
    </w:p>
    <w:p w:rsidR="0037615C" w:rsidRPr="009F26AE" w:rsidRDefault="0037615C" w:rsidP="0037615C">
      <w:pPr>
        <w:pStyle w:val="ListParagraph"/>
        <w:numPr>
          <w:ilvl w:val="0"/>
          <w:numId w:val="11"/>
        </w:numPr>
      </w:pPr>
      <w:r w:rsidRPr="009F26AE">
        <w:t>T-Surveillance because body cavity searches are not topical.</w:t>
      </w:r>
    </w:p>
    <w:p w:rsidR="0037615C" w:rsidRPr="009F26AE" w:rsidRDefault="0037615C" w:rsidP="0037615C">
      <w:pPr>
        <w:pStyle w:val="ListParagraph"/>
        <w:numPr>
          <w:ilvl w:val="0"/>
          <w:numId w:val="11"/>
        </w:numPr>
      </w:pPr>
      <w:r w:rsidRPr="009F26AE">
        <w:t>Afropessimism K which abolishes the prison system instead of naturalizing and cleaning the hands of the prison system.</w:t>
      </w:r>
    </w:p>
    <w:p w:rsidR="0037615C" w:rsidRPr="009F26AE" w:rsidRDefault="0037615C" w:rsidP="0037615C">
      <w:pPr>
        <w:pStyle w:val="ListParagraph"/>
        <w:numPr>
          <w:ilvl w:val="0"/>
          <w:numId w:val="11"/>
        </w:numPr>
      </w:pPr>
      <w:r w:rsidRPr="009F26AE">
        <w:t>The PLRA (Prison Litigation Reform Act) Reform CP + 4</w:t>
      </w:r>
      <w:r w:rsidRPr="009F26AE">
        <w:rPr>
          <w:vertAlign w:val="superscript"/>
        </w:rPr>
        <w:t>th</w:t>
      </w:r>
      <w:r w:rsidRPr="009F26AE">
        <w:t xml:space="preserve"> Amendment Jurisprudence DA + the Sexism </w:t>
      </w:r>
      <w:r w:rsidR="00FF1776" w:rsidRPr="009F26AE">
        <w:t>turn</w:t>
      </w:r>
      <w:r w:rsidRPr="009F26AE">
        <w:t>. Basically an alternative agent that is better because the use of the aff agent and the aff ground is bad.</w:t>
      </w:r>
    </w:p>
    <w:p w:rsidR="0037615C" w:rsidRPr="009F26AE" w:rsidRDefault="00BA41EA" w:rsidP="00BA41EA">
      <w:pPr>
        <w:pStyle w:val="Heading2"/>
      </w:pPr>
      <w:r w:rsidRPr="009F26AE">
        <w:t>CX</w:t>
      </w:r>
    </w:p>
    <w:p w:rsidR="00BA41EA" w:rsidRPr="009F26AE" w:rsidRDefault="00BA41EA" w:rsidP="00F77FD9">
      <w:pPr>
        <w:pStyle w:val="Heading1"/>
      </w:pPr>
      <w:r w:rsidRPr="009F26AE">
        <w:t>Case</w:t>
      </w:r>
    </w:p>
    <w:p w:rsidR="00BA41EA" w:rsidRPr="009F26AE" w:rsidRDefault="00BA41EA" w:rsidP="00BA41EA">
      <w:pPr>
        <w:pStyle w:val="Heading2"/>
      </w:pPr>
      <w:r w:rsidRPr="009F26AE">
        <w:t>1NC</w:t>
      </w:r>
    </w:p>
    <w:p w:rsidR="00BA41EA" w:rsidRPr="009F26AE" w:rsidRDefault="00BA41EA" w:rsidP="00BA41EA">
      <w:pPr>
        <w:pStyle w:val="Heading4"/>
      </w:pPr>
      <w:r w:rsidRPr="009F26AE">
        <w:t xml:space="preserve">Florence set an important precedent that body cavity searches are permitted under the 4th amendment </w:t>
      </w:r>
    </w:p>
    <w:p w:rsidR="00BA41EA" w:rsidRPr="009F26AE" w:rsidRDefault="00BA41EA" w:rsidP="00BA41EA">
      <w:proofErr w:type="spellStart"/>
      <w:r w:rsidRPr="009F26AE">
        <w:rPr>
          <w:rStyle w:val="Style13ptBold"/>
        </w:rPr>
        <w:t>Vettese</w:t>
      </w:r>
      <w:proofErr w:type="spellEnd"/>
      <w:r w:rsidRPr="009F26AE">
        <w:rPr>
          <w:rStyle w:val="Style13ptBold"/>
        </w:rPr>
        <w:t xml:space="preserve"> 11 </w:t>
      </w:r>
      <w:r w:rsidRPr="009F26AE">
        <w:t xml:space="preserve">(John </w:t>
      </w:r>
      <w:proofErr w:type="spellStart"/>
      <w:r w:rsidRPr="009F26AE">
        <w:t>Vettese</w:t>
      </w:r>
      <w:proofErr w:type="spellEnd"/>
      <w:r w:rsidRPr="009F26AE">
        <w:t>, 11, 9-19-2011, "Speak Outs," Annenberg Classroom, http://www.annenbergclassroom.org/speakout/do-prisoner-strip-searches-violate-the-fourth-amendment)</w:t>
      </w:r>
    </w:p>
    <w:p w:rsidR="00BA41EA" w:rsidRPr="009F26AE" w:rsidRDefault="00BA41EA" w:rsidP="00BA41EA">
      <w:r w:rsidRPr="009F26AE">
        <w:t xml:space="preserve">When Albert </w:t>
      </w:r>
      <w:r w:rsidRPr="009F26AE">
        <w:rPr>
          <w:rStyle w:val="StyleUnderline"/>
        </w:rPr>
        <w:t>Florence was arrested in 2005, he was strip-searched twice by prison guards</w:t>
      </w:r>
      <w:r w:rsidRPr="009F26AE">
        <w:t xml:space="preserve">. He had not been involved in a violent incident nor did he resist the officers who brought him in. Short of one time in his early 20s when he drove away too soon after a traffic stop, Florence had no criminal record. (His file mistakenly said he had been late paying fines for that incident, which is why the officers took him in.) </w:t>
      </w:r>
      <w:r w:rsidRPr="009F26AE">
        <w:rPr>
          <w:rStyle w:val="StyleUnderline"/>
        </w:rPr>
        <w:t>Florence says he was absolutely no threat to prison guards or inmates, and has brought a lawsuit against the prison, saying it violated his Fourth Amendment protection against unreasonable search and seizure.</w:t>
      </w:r>
      <w:r w:rsidRPr="009F26AE">
        <w:t xml:space="preserve"> </w:t>
      </w:r>
      <w:r w:rsidRPr="009F26AE">
        <w:rPr>
          <w:rStyle w:val="StyleUnderline"/>
        </w:rPr>
        <w:t xml:space="preserve">Other people who have joined his lawsuit say they had the same experience after being arrested for harmless reasons: having a noisy muffler, failing to use a turn </w:t>
      </w:r>
      <w:proofErr w:type="gramStart"/>
      <w:r w:rsidRPr="009F26AE">
        <w:rPr>
          <w:rStyle w:val="StyleUnderline"/>
        </w:rPr>
        <w:t>signal</w:t>
      </w:r>
      <w:proofErr w:type="gramEnd"/>
      <w:r w:rsidRPr="009F26AE">
        <w:rPr>
          <w:rStyle w:val="StyleUnderline"/>
        </w:rPr>
        <w:t>, riding a bicycle without a bell. Why were these people strip-searched</w:t>
      </w:r>
      <w:r w:rsidRPr="009F26AE">
        <w:t xml:space="preserve">? Because the jails they were taken to – Burlington County and Essex County correctional facilities in New Jersey – have blanket policies requiring all incoming prisoners to undergo these searches. </w:t>
      </w:r>
      <w:r w:rsidRPr="009F26AE">
        <w:rPr>
          <w:rStyle w:val="StyleUnderline"/>
        </w:rPr>
        <w:t xml:space="preserve">The reason is to ensure safety; prison security wants to prevent inmates from smuggling in anything in their bodies, whether it’s drugs or weapons.  A judge in Florence’s case agreed with prison officials. When it was heard by the Third U.S. Circuit Court of Appeals, Judge Thomas </w:t>
      </w:r>
      <w:proofErr w:type="spellStart"/>
      <w:r w:rsidRPr="009F26AE">
        <w:rPr>
          <w:rStyle w:val="StyleUnderline"/>
        </w:rPr>
        <w:t>Hardiman</w:t>
      </w:r>
      <w:proofErr w:type="spellEnd"/>
      <w:r w:rsidRPr="009F26AE">
        <w:rPr>
          <w:rStyle w:val="StyleUnderline"/>
        </w:rPr>
        <w:t xml:space="preserve"> said: “It is self-evident that preventing the introduction of weapons and drugs into the prison environment is a legitimate interest of concern for prison administrators.”</w:t>
      </w:r>
      <w:r w:rsidRPr="009F26AE">
        <w:t xml:space="preserve"> </w:t>
      </w:r>
    </w:p>
    <w:p w:rsidR="00BA41EA" w:rsidRPr="009F26AE" w:rsidRDefault="00BA41EA" w:rsidP="00BA41EA"/>
    <w:p w:rsidR="00BA41EA" w:rsidRPr="009F26AE" w:rsidRDefault="00FF1776" w:rsidP="00BA41EA">
      <w:pPr>
        <w:pStyle w:val="Heading4"/>
      </w:pPr>
      <w:r w:rsidRPr="009F26AE">
        <w:t>Criminals in jailing facilities</w:t>
      </w:r>
      <w:r w:rsidR="00BA41EA" w:rsidRPr="009F26AE">
        <w:t xml:space="preserve"> are becoming increasingly violent – gang wars and politics, race conflicts, hit lists, and a cultural practice of partaking in crime. </w:t>
      </w:r>
    </w:p>
    <w:p w:rsidR="00BA41EA" w:rsidRPr="009F26AE" w:rsidRDefault="00BA41EA" w:rsidP="00BA41EA">
      <w:r w:rsidRPr="009F26AE">
        <w:t xml:space="preserve">Graeme </w:t>
      </w:r>
      <w:r w:rsidRPr="009F26AE">
        <w:rPr>
          <w:rStyle w:val="Style13ptBold"/>
        </w:rPr>
        <w:t>Wood</w:t>
      </w:r>
      <w:r w:rsidRPr="009F26AE">
        <w:t xml:space="preserve">, reporter for the Atlantic, “How Gangs Took </w:t>
      </w:r>
      <w:proofErr w:type="gramStart"/>
      <w:r w:rsidRPr="009F26AE">
        <w:t>Over</w:t>
      </w:r>
      <w:proofErr w:type="gramEnd"/>
      <w:r w:rsidRPr="009F26AE">
        <w:t xml:space="preserve"> Prisons”, October </w:t>
      </w:r>
      <w:r w:rsidRPr="009F26AE">
        <w:rPr>
          <w:rStyle w:val="Style13ptBold"/>
        </w:rPr>
        <w:t>2014</w:t>
      </w:r>
      <w:r w:rsidRPr="009F26AE">
        <w:t xml:space="preserve">, </w:t>
      </w:r>
      <w:hyperlink r:id="rId6" w:history="1">
        <w:r w:rsidRPr="009F26AE">
          <w:rPr>
            <w:rStyle w:val="Hyperlink"/>
          </w:rPr>
          <w:t>http://www.theatlantic.com/features/archive/2014/09/how-gangs-took-over-prisons/379330/</w:t>
        </w:r>
      </w:hyperlink>
    </w:p>
    <w:p w:rsidR="00BA41EA" w:rsidRPr="009F26AE" w:rsidRDefault="00BA41EA" w:rsidP="00BA41EA"/>
    <w:p w:rsidR="00BA41EA" w:rsidRPr="009F26AE" w:rsidRDefault="00BA41EA" w:rsidP="00BA41EA">
      <w:r w:rsidRPr="009F26AE">
        <w:t xml:space="preserve">The explanation, </w:t>
      </w:r>
      <w:proofErr w:type="spellStart"/>
      <w:r w:rsidRPr="009F26AE">
        <w:t>Skarbek</w:t>
      </w:r>
      <w:proofErr w:type="spellEnd"/>
      <w:r w:rsidRPr="009F26AE">
        <w:t xml:space="preserve"> says, can be found in demographics, and in inmate memoirs and interviews. “</w:t>
      </w:r>
      <w:r w:rsidRPr="009F26AE">
        <w:rPr>
          <w:rStyle w:val="StyleUnderline"/>
        </w:rPr>
        <w:t>Before prison gangs showed up</w:t>
      </w:r>
      <w:r w:rsidRPr="009F26AE">
        <w:t>,” he says, “</w:t>
      </w:r>
      <w:r w:rsidRPr="009F26AE">
        <w:rPr>
          <w:rStyle w:val="StyleUnderline"/>
        </w:rPr>
        <w:t>you survived in prison by following something called ‘the convict code</w:t>
      </w:r>
      <w:r w:rsidRPr="009F26AE">
        <w:t>.’ ” Various recensions of the code exist, but they all reduce to a few short maxims that old-timers would share with first offenders soon after they arrived. “It was pretty simple,” he explains. “</w:t>
      </w:r>
      <w:r w:rsidRPr="009F26AE">
        <w:rPr>
          <w:rStyle w:val="StyleUnderline"/>
        </w:rPr>
        <w:t>You mind your own business, you don’t rat on anyone, and you pretty much just try to avoid bothering or cheating other inmates</w:t>
      </w:r>
      <w:r w:rsidRPr="009F26AE">
        <w:t xml:space="preserve">.” If a white guy keeps everyone awake, the Aryan Brothers will discipline him to avoid having blacks or Hispanics attack one of their members. But </w:t>
      </w:r>
      <w:r w:rsidRPr="009F26AE">
        <w:rPr>
          <w:rStyle w:val="StyleUnderline"/>
        </w:rPr>
        <w:t>starting in the 1950s</w:t>
      </w:r>
      <w:r w:rsidRPr="009F26AE">
        <w:t xml:space="preserve">, things changed: </w:t>
      </w:r>
      <w:r w:rsidRPr="009F26AE">
        <w:rPr>
          <w:rStyle w:val="StyleUnderline"/>
        </w:rPr>
        <w:t>The total inmate population rose steeply, and prisons grew bigger, more ethnically and racially mixed, and more unpredictable in their types of inmate. Prisons faced a flood of first offenders, who tended to be young and male</w:t>
      </w:r>
      <w:r w:rsidRPr="009F26AE">
        <w:t xml:space="preserve">—and therefore less receptive to the advice of grizzled jailbirds. </w:t>
      </w:r>
      <w:r w:rsidRPr="009F26AE">
        <w:rPr>
          <w:rStyle w:val="StyleUnderline"/>
        </w:rPr>
        <w:t xml:space="preserve">The norms that made prison life tolerable disappeared, and the authorities lost control. Prisoners banded together for self-protection—and later, for profit. </w:t>
      </w:r>
      <w:r w:rsidRPr="009F26AE">
        <w:t xml:space="preserve">The result was the first California prison gang. That moment of </w:t>
      </w:r>
      <w:r w:rsidRPr="009F26AE">
        <w:rPr>
          <w:rStyle w:val="StyleUnderline"/>
        </w:rPr>
        <w:t>gang genesis</w:t>
      </w:r>
      <w:r w:rsidRPr="009F26AE">
        <w:t xml:space="preserve">, </w:t>
      </w:r>
      <w:proofErr w:type="spellStart"/>
      <w:r w:rsidRPr="009F26AE">
        <w:t>Skarbek</w:t>
      </w:r>
      <w:proofErr w:type="spellEnd"/>
      <w:r w:rsidRPr="009F26AE">
        <w:t xml:space="preserve"> says, </w:t>
      </w:r>
      <w:r w:rsidRPr="009F26AE">
        <w:rPr>
          <w:rStyle w:val="StyleUnderline"/>
        </w:rPr>
        <w:t>forced an arms race</w:t>
      </w:r>
      <w:r w:rsidRPr="009F26AE">
        <w:t xml:space="preserve">, in which different groups took turns demonstrating a willingness to inflict pain on others. </w:t>
      </w:r>
      <w:r w:rsidRPr="009F26AE">
        <w:rPr>
          <w:rStyle w:val="StyleUnderline"/>
        </w:rPr>
        <w:t>The arms race has barely stopped, although the gangs have waxed and waned in relative power</w:t>
      </w:r>
      <w:r w:rsidRPr="009F26AE">
        <w:t xml:space="preserve">. (The Black Guerrilla Family has been weakened, prison authorities told me, because of leadership squabbles.) </w:t>
      </w:r>
      <w:r w:rsidRPr="009F26AE">
        <w:rPr>
          <w:rStyle w:val="StyleUnderline"/>
        </w:rPr>
        <w:t xml:space="preserve">The Mexican Mafia was the sole Hispanic gang until 1965, when a group of inmates from Northern California formed </w:t>
      </w:r>
      <w:proofErr w:type="spellStart"/>
      <w:r w:rsidRPr="009F26AE">
        <w:rPr>
          <w:rStyle w:val="StyleUnderline"/>
        </w:rPr>
        <w:t>Nuestra</w:t>
      </w:r>
      <w:proofErr w:type="spellEnd"/>
      <w:r w:rsidRPr="009F26AE">
        <w:rPr>
          <w:rStyle w:val="StyleUnderline"/>
        </w:rPr>
        <w:t xml:space="preserve"> </w:t>
      </w:r>
      <w:proofErr w:type="spellStart"/>
      <w:r w:rsidRPr="009F26AE">
        <w:rPr>
          <w:rStyle w:val="StyleUnderline"/>
        </w:rPr>
        <w:t>Familia</w:t>
      </w:r>
      <w:proofErr w:type="spellEnd"/>
      <w:r w:rsidRPr="009F26AE">
        <w:rPr>
          <w:rStyle w:val="StyleUnderline"/>
        </w:rPr>
        <w:t xml:space="preserve"> to counter the influence of Hispanics from the south</w:t>
      </w:r>
      <w:r w:rsidRPr="009F26AE">
        <w:t xml:space="preserve">. Gang elders—called maestros—instruct the youngsters in gang history and keep the enmity alive. What’s astonishing to outsiders, </w:t>
      </w:r>
      <w:proofErr w:type="spellStart"/>
      <w:r w:rsidRPr="009F26AE">
        <w:t>Skarbek</w:t>
      </w:r>
      <w:proofErr w:type="spellEnd"/>
      <w:r w:rsidRPr="009F26AE">
        <w:t xml:space="preserve"> says, is that </w:t>
      </w:r>
      <w:r w:rsidRPr="009F26AE">
        <w:rPr>
          <w:rStyle w:val="StyleUnderline"/>
        </w:rPr>
        <w:t>many aspects of gang politics that appear to be sources of unresolvable hatred immediately dissipate if they threaten the stability of prison society</w:t>
      </w:r>
      <w:r w:rsidRPr="009F26AE">
        <w:t xml:space="preserve">. For example, </w:t>
      </w:r>
      <w:r w:rsidRPr="009F26AE">
        <w:rPr>
          <w:rStyle w:val="StyleUnderline"/>
        </w:rPr>
        <w:t>consider the Aryan Brotherhood</w:t>
      </w:r>
      <w:r w:rsidRPr="009F26AE">
        <w:t xml:space="preserve">—a notoriously brutal organization whose members are often </w:t>
      </w:r>
      <w:r w:rsidRPr="009F26AE">
        <w:rPr>
          <w:rStyle w:val="StyleUnderline"/>
        </w:rPr>
        <w:t>kept alone in cells because they tend to murder their cell mates</w:t>
      </w:r>
      <w:r w:rsidRPr="009F26AE">
        <w:t xml:space="preserve">. </w:t>
      </w:r>
      <w:r w:rsidRPr="009F26AE">
        <w:rPr>
          <w:rStyle w:val="StyleUnderline"/>
        </w:rPr>
        <w:t>You can take the Brotherhood at its word when it declares itself a racist organization, and you can do the same with the Black Guerrilla Family, which preaches race war and calls for the violent overthrow of the government</w:t>
      </w:r>
      <w:r w:rsidRPr="009F26AE">
        <w:t xml:space="preserve">. But </w:t>
      </w:r>
      <w:proofErr w:type="spellStart"/>
      <w:r w:rsidRPr="009F26AE">
        <w:t>Skarbek</w:t>
      </w:r>
      <w:proofErr w:type="spellEnd"/>
      <w:r w:rsidRPr="009F26AE">
        <w:t xml:space="preserve"> says that </w:t>
      </w:r>
      <w:r w:rsidRPr="009F26AE">
        <w:rPr>
          <w:rStyle w:val="StyleUnderline"/>
        </w:rPr>
        <w:t>at lights-out in some prisons, the leader of each gang will call out good night to his entire cellblock. The sole purpose of this exercise is for each gang leader to guarantee that his men will respect the night’s silence. If a white guy starts yelling and keeps everyone awake, the Aryan Brothers will discipline him to avoid having blacks or Hispanics attack one of their members.</w:t>
      </w:r>
      <w:r w:rsidRPr="009F26AE">
        <w:t xml:space="preserve"> White power is one thing, but the need to keep order and get shut-eye is paramount. Another common misconception about prison gangs is that they are simply street gangs that have been locked up. The story of their origins, however, is closer to the opposite: the Mexican Mafia, for example, was born at Deuel Vocational Institution, in Tracy, California, in 1956, and only later did that group, and others, become a presence on the streets. </w:t>
      </w:r>
      <w:r w:rsidRPr="009F26AE">
        <w:rPr>
          <w:rStyle w:val="StyleUnderline"/>
        </w:rPr>
        <w:t>Today, the relation of the street to the cellblock is symbiotic. “The young guys on the street look to the gang members inside as role models</w:t>
      </w:r>
      <w:r w:rsidRPr="009F26AE">
        <w:t>,” says Charles Dangerfield, a former prison guard who now heads California’s Gang Task Force, in Sacramento. “</w:t>
      </w:r>
      <w:r w:rsidRPr="009F26AE">
        <w:rPr>
          <w:rStyle w:val="StyleUnderline"/>
        </w:rPr>
        <w:t>Getting sentenced to prison is like being called up to the majors</w:t>
      </w:r>
      <w:r w:rsidRPr="009F26AE">
        <w:t xml:space="preserve">.” But </w:t>
      </w:r>
      <w:proofErr w:type="spellStart"/>
      <w:r w:rsidRPr="009F26AE">
        <w:t>Skarbek</w:t>
      </w:r>
      <w:proofErr w:type="spellEnd"/>
      <w:r w:rsidRPr="009F26AE">
        <w:t xml:space="preserve"> says the prison gangs serve another function for street criminals. In a 2011 paper in American Political Science Review, he proposed that </w:t>
      </w:r>
      <w:r w:rsidRPr="009F26AE">
        <w:rPr>
          <w:rStyle w:val="StyleUnderline"/>
        </w:rPr>
        <w:t>prison is a necessary enforcement mechanism for drug crime on the outside. If everyone in the criminal underworld will go to prison eventually, or has a close relationship with someone who will, and if everybody knows that gangs control the fate of all inmates, then criminals on the street will be afraid to cross gang members there, because at some point they, or someone they know, will have to pay on the inside</w:t>
      </w:r>
      <w:r w:rsidRPr="009F26AE">
        <w:t xml:space="preserve">. Under this model, </w:t>
      </w:r>
      <w:r w:rsidRPr="009F26AE">
        <w:rPr>
          <w:rStyle w:val="StyleUnderline"/>
        </w:rPr>
        <w:t>prison gangs are the courts and sheriffs for people whose business is too shady to be able to count on justice from the usual sources</w:t>
      </w:r>
      <w:r w:rsidRPr="009F26AE">
        <w:t xml:space="preserve">. Using data from federal indictments of members of the Mexican Mafia, and other legal documents, </w:t>
      </w:r>
      <w:proofErr w:type="spellStart"/>
      <w:r w:rsidRPr="009F26AE">
        <w:t>Skarbek</w:t>
      </w:r>
      <w:proofErr w:type="spellEnd"/>
      <w:r w:rsidRPr="009F26AE">
        <w:t xml:space="preserve"> found that </w:t>
      </w:r>
      <w:r w:rsidRPr="009F26AE">
        <w:rPr>
          <w:rStyle w:val="StyleUnderline"/>
        </w:rPr>
        <w:t xml:space="preserve">the control of prisons by gangs leads to smoother transactions in the outside criminal world. Gangs effect this justice on the inside in part by circulating a “bad-news list,” or BNL. If your name is on a BNL, gang members are to attack you on sight—perhaps because you stole from an affiliate on the outside, or because you failed to repay a drug debt, or because you’re suspected of ratting someone out. </w:t>
      </w:r>
      <w:proofErr w:type="spellStart"/>
      <w:r w:rsidRPr="009F26AE">
        <w:rPr>
          <w:rStyle w:val="StyleUnderline"/>
        </w:rPr>
        <w:t>S</w:t>
      </w:r>
      <w:r w:rsidRPr="009F26AE">
        <w:t>karbek</w:t>
      </w:r>
      <w:proofErr w:type="spellEnd"/>
      <w:r w:rsidRPr="009F26AE">
        <w:t xml:space="preserve"> says </w:t>
      </w:r>
      <w:r w:rsidRPr="009F26AE">
        <w:rPr>
          <w:rStyle w:val="StyleUnderline"/>
        </w:rPr>
        <w:t>one sign that the BNL is a rationally deployed tool, rather than just a haphazard vengeance mechanism, is that gangs are fastidious about removing names from the list when debts are paid.</w:t>
      </w:r>
    </w:p>
    <w:p w:rsidR="00BA41EA" w:rsidRPr="009F26AE" w:rsidRDefault="00BA41EA" w:rsidP="00BA41EA"/>
    <w:p w:rsidR="00BA41EA" w:rsidRPr="009F26AE" w:rsidRDefault="00FF1776" w:rsidP="00BA41EA">
      <w:pPr>
        <w:pStyle w:val="Heading4"/>
      </w:pPr>
      <w:r w:rsidRPr="009F26AE">
        <w:t>Criminals</w:t>
      </w:r>
      <w:r w:rsidR="00BA41EA" w:rsidRPr="009F26AE">
        <w:t xml:space="preserve"> can hide contraceptives like weapons and phones in their rectums which can then be used in prison gang conflicts.</w:t>
      </w:r>
    </w:p>
    <w:p w:rsidR="00BA41EA" w:rsidRPr="009F26AE" w:rsidRDefault="00BA41EA" w:rsidP="00BA41EA">
      <w:r w:rsidRPr="009F26AE">
        <w:t xml:space="preserve">Graeme </w:t>
      </w:r>
      <w:r w:rsidRPr="009F26AE">
        <w:rPr>
          <w:rStyle w:val="Style13ptBold"/>
        </w:rPr>
        <w:t>Wood</w:t>
      </w:r>
      <w:r w:rsidRPr="009F26AE">
        <w:t xml:space="preserve">, reporter for the Atlantic, “How Gangs Took </w:t>
      </w:r>
      <w:proofErr w:type="gramStart"/>
      <w:r w:rsidRPr="009F26AE">
        <w:t>Over</w:t>
      </w:r>
      <w:proofErr w:type="gramEnd"/>
      <w:r w:rsidRPr="009F26AE">
        <w:t xml:space="preserve"> Prisons”, October </w:t>
      </w:r>
      <w:r w:rsidRPr="009F26AE">
        <w:rPr>
          <w:rStyle w:val="Style13ptBold"/>
        </w:rPr>
        <w:t>2014</w:t>
      </w:r>
      <w:r w:rsidRPr="009F26AE">
        <w:t xml:space="preserve">, </w:t>
      </w:r>
      <w:hyperlink r:id="rId7" w:history="1">
        <w:r w:rsidRPr="009F26AE">
          <w:rPr>
            <w:rStyle w:val="Hyperlink"/>
          </w:rPr>
          <w:t>http://www.theatlantic.com/features/archive/2014/09/how-gangs-took-over-prisons/379330/</w:t>
        </w:r>
      </w:hyperlink>
    </w:p>
    <w:p w:rsidR="00BA41EA" w:rsidRPr="009F26AE" w:rsidRDefault="00BA41EA" w:rsidP="00BA41EA"/>
    <w:p w:rsidR="00BA41EA" w:rsidRPr="009F26AE" w:rsidRDefault="00BA41EA" w:rsidP="00BA41EA">
      <w:r w:rsidRPr="009F26AE">
        <w:t xml:space="preserve">“Now watch what they do,” says Christopher </w:t>
      </w:r>
      <w:r w:rsidRPr="009F26AE">
        <w:rPr>
          <w:rStyle w:val="StyleUnderline"/>
        </w:rPr>
        <w:t>Acosta, a corrections officer</w:t>
      </w:r>
      <w:r w:rsidRPr="009F26AE">
        <w:t xml:space="preserve"> with a shaved head </w:t>
      </w:r>
      <w:r w:rsidRPr="009F26AE">
        <w:rPr>
          <w:rStyle w:val="StyleUnderline"/>
        </w:rPr>
        <w:t>who worked for 15 years as a front-line prison guard and now runs public relations for Pelican Bay. We are standing with our backs to a fence and can see everything. At first, we seem to be watching a sullen but semi-random parade of terrifying men</w:t>
      </w:r>
      <w:r w:rsidRPr="009F26AE">
        <w:t xml:space="preserve">—heavily tattooed murderers, thieves, and drug dealers walking past one of five casual but alert guards. </w:t>
      </w:r>
      <w:r w:rsidRPr="009F26AE">
        <w:rPr>
          <w:rStyle w:val="StyleUnderline"/>
        </w:rPr>
        <w:t>Some inmates, chosen for a strip search, drop their prison blues into little piles and then spin around, bare-assed, to be scrutinized. Once inspected, they dress and walk out into the yard to fill their lungs with oxygen after a long night in the stagnant air of the cellblock</w:t>
      </w:r>
      <w:r w:rsidRPr="009F26AE">
        <w:t xml:space="preserve">. The first Hispanic inmate to put his clothes on walks about 50 yards to a concrete picnic table, sits down, and waits. The first black inmate goes to a small workout area and stares out at the yard intently. A white guy walks directly to a third spot, closer to the basketball court. Another Hispanic claims another picnic table. Slowly </w:t>
      </w:r>
      <w:r w:rsidRPr="009F26AE">
        <w:rPr>
          <w:rStyle w:val="StyleUnderline"/>
        </w:rPr>
        <w:t>it becomes obvious that they have been moving tactically: each has staked out a rallying point for his group and its affiliates</w:t>
      </w:r>
      <w:r w:rsidRPr="009F26AE">
        <w:t xml:space="preserve">. Once each gang has achieved a critical mass—about five men—it sends off a pair of scouts. Two of the Hispanics at the original concrete picnic table begin a long, winding stroll. “They’ll walk around, get within earshot of the other groups, and try to figure out what’s going down on the yard,” Acosta says. “Then they can come back to their base and say who’s going to attack who, who’s selling what.” Eventually, </w:t>
      </w:r>
      <w:r w:rsidRPr="009F26AE">
        <w:rPr>
          <w:rStyle w:val="StyleUnderline"/>
        </w:rPr>
        <w:t>about 50 inmates are in the yard, and the guards have stepped back and congregated at their own rallying point, backs to the fence</w:t>
      </w:r>
      <w:r w:rsidRPr="009F26AE">
        <w:t xml:space="preserve">, with Acosta. </w:t>
      </w:r>
      <w:r w:rsidRPr="009F26AE">
        <w:rPr>
          <w:rStyle w:val="StyleUnderline"/>
        </w:rPr>
        <w:t>The men’s movements around the yard are so smooth and organized, they seem coordinated by invisible traffic lights. And that’s a good thing. “There’s like 30 knives out there right now</w:t>
      </w:r>
      <w:r w:rsidRPr="009F26AE">
        <w:t>,” Acosta says. “</w:t>
      </w:r>
      <w:r w:rsidRPr="009F26AE">
        <w:rPr>
          <w:rStyle w:val="StyleUnderline"/>
        </w:rPr>
        <w:t>Hidden up their rectums</w:t>
      </w:r>
      <w:r w:rsidRPr="009F26AE">
        <w:t xml:space="preserve">.” A corrections officer at Pelican Bay conducts a search for contraband in an inmate's cell. </w:t>
      </w:r>
      <w:r w:rsidRPr="009F26AE">
        <w:rPr>
          <w:rStyle w:val="StyleUnderline"/>
        </w:rPr>
        <w:t>Understanding how prison gangs work is difficult: they conceal their activities and kill defectors who reveal their practices</w:t>
      </w:r>
      <w:r w:rsidRPr="009F26AE">
        <w:t xml:space="preserve">. This past summer, however, a 32-year-old academic named David </w:t>
      </w:r>
      <w:proofErr w:type="spellStart"/>
      <w:r w:rsidRPr="009F26AE">
        <w:t>Skarbek</w:t>
      </w:r>
      <w:proofErr w:type="spellEnd"/>
      <w:r w:rsidRPr="009F26AE">
        <w:t xml:space="preserve"> published The Social Order of the Underworld, his first book, which is the best attempt in a long while to explain the intricate organizational systems that make the gangs so formidable. His focus is the California prison system, which houses the second-largest inmate population in the country—about 135,600 people, slightly more than the population of Bellevue, Washington, split into facilities of a few thousand inmates apiece. With the possible exception of North Korea, the United States has a higher incarceration rate than any other nation, at one in 108 adults. (The national rate rose for 30 years before peaking, in 2008, at one in 99. Less crime and softer punishment for nonviolent crimes have caused the rate to decline since then.) </w:t>
      </w:r>
      <w:r w:rsidRPr="009F26AE">
        <w:rPr>
          <w:rStyle w:val="StyleUnderline"/>
        </w:rPr>
        <w:t>If your name is on a Bad News List, gang members attack you on sight—but remove your name when your debts are paid</w:t>
      </w:r>
      <w:r w:rsidRPr="009F26AE">
        <w:t xml:space="preserve">. </w:t>
      </w:r>
      <w:proofErr w:type="spellStart"/>
      <w:r w:rsidRPr="009F26AE">
        <w:t>Skarbek’s</w:t>
      </w:r>
      <w:proofErr w:type="spellEnd"/>
      <w:r w:rsidRPr="009F26AE">
        <w:t xml:space="preserve"> primary claim is that the underlying order in California prisons comes from precisely what most of us would assume is the source of disorder: </w:t>
      </w:r>
      <w:r w:rsidRPr="009F26AE">
        <w:rPr>
          <w:rStyle w:val="StyleUnderline"/>
        </w:rPr>
        <w:t>the major gangs, which are responsible for the vast majority of the trade in drugs and other contraband, including cellphones, behind bars. “Prison gangs end up providing governance in a brutal but effective way,</w:t>
      </w:r>
      <w:r w:rsidRPr="009F26AE">
        <w:t>” he says. “</w:t>
      </w:r>
      <w:r w:rsidRPr="009F26AE">
        <w:rPr>
          <w:rStyle w:val="StyleUnderline"/>
        </w:rPr>
        <w:t>They impose responsibility on everyone, and in some ways the prisons run more smoothly because of them.</w:t>
      </w:r>
      <w:r w:rsidRPr="009F26AE">
        <w:t xml:space="preserve">” The gangs have business out on the streets, too, but their principal activity and authority resides in prisons, where other gangs are the main powers keeping them in check. </w:t>
      </w:r>
      <w:proofErr w:type="spellStart"/>
      <w:r w:rsidRPr="009F26AE">
        <w:t>Skarbek</w:t>
      </w:r>
      <w:proofErr w:type="spellEnd"/>
      <w:r w:rsidRPr="009F26AE">
        <w:t xml:space="preserve"> is a native Californian and a lecturer in political economy at King’s College London. When I met him, on a sunny day on the Strand, in London, he was craving a taste of home. He suggested cheeseburgers and beer, which made our lunch American not only in topic of conversation but also in caloric consumption. Prison gangs do not exist in the United Kingdom, at least not with anything like the sophistication or reach of those in California or Texas, and in that respect </w:t>
      </w:r>
      <w:proofErr w:type="spellStart"/>
      <w:r w:rsidRPr="009F26AE">
        <w:t>Skarbek</w:t>
      </w:r>
      <w:proofErr w:type="spellEnd"/>
      <w:r w:rsidRPr="009F26AE">
        <w:t xml:space="preserve"> is like a botanist who studies desert wildflowers at a university in Norway. </w:t>
      </w:r>
      <w:proofErr w:type="spellStart"/>
      <w:r w:rsidRPr="009F26AE">
        <w:t>Skarbek</w:t>
      </w:r>
      <w:proofErr w:type="spellEnd"/>
      <w:r w:rsidRPr="009F26AE">
        <w:t xml:space="preserve">, whose most serious criminal offense to date is a moving violation, bases his conclusions on data crunches from prison systems (chiefly California’s, which has studied gangs in detail) and the accounts of inmates and corrections officers themselves. He is a treasury of horrifying anecdotes about human depravity—and ingenuity. </w:t>
      </w:r>
      <w:r w:rsidRPr="009F26AE">
        <w:rPr>
          <w:rStyle w:val="StyleUnderline"/>
        </w:rPr>
        <w:t>There are few places other than a prison where men’s desires are more consistently thwarted, and where men whose desires are thwarted have so much time to think up creative ways to circumvent their obstacles</w:t>
      </w:r>
      <w:r w:rsidRPr="009F26AE">
        <w:t xml:space="preserve">. Because he is a gentleman, </w:t>
      </w:r>
      <w:proofErr w:type="spellStart"/>
      <w:r w:rsidRPr="009F26AE">
        <w:t>Skarbek</w:t>
      </w:r>
      <w:proofErr w:type="spellEnd"/>
      <w:r w:rsidRPr="009F26AE">
        <w:t xml:space="preserve"> waited until we’d finished our burgers to illustrate some of that ingenuity. “How can you tell what type of cellphone an inmate uses,” he asked, “based on what’s in his cell?” He let me think for about two seconds before cheerily giving me the answer: </w:t>
      </w:r>
      <w:r w:rsidRPr="009F26AE">
        <w:rPr>
          <w:rStyle w:val="StyleUnderline"/>
        </w:rPr>
        <w:t>you examine the bar of soap on the prisoner’s sink. The safest place for an inmate to store anything is in his rectum, and to keep the orifice supple and sized for the (contraband)</w:t>
      </w:r>
      <w:r w:rsidRPr="009F26AE">
        <w:t xml:space="preserve"> </w:t>
      </w:r>
      <w:r w:rsidRPr="009F26AE">
        <w:rPr>
          <w:rStyle w:val="StyleUnderline"/>
        </w:rPr>
        <w:t xml:space="preserve">phone, inmates have been known to whittle their bars of soap and tuck them away as a placeholder while their phones are in use. So a short and stubby bar means a durable old dumbphone; broad and flat means a BlackBerry or an iPhone. Pity the poor guy whose bar of soap is the size and shape of a Samsung Galaxy Note. </w:t>
      </w:r>
      <w:r w:rsidRPr="009F26AE">
        <w:t xml:space="preserve">The prevalence of cellphones in the California prison system reveals just how loose a grip the authorities have on their inmates. In 2013, the California Department of Corrections and Rehabilitation confiscated 12,151 phones. A reasonable guess might be that this represented a tenth of all cellphones in the system, which means that almost every one of the state’s 135,600 inmates had a phone—all in violation of prison regulations. “Prison is set up so that most of the things a person wants to do are against the rules,” </w:t>
      </w:r>
      <w:proofErr w:type="spellStart"/>
      <w:r w:rsidRPr="009F26AE">
        <w:t>Skarbek</w:t>
      </w:r>
      <w:proofErr w:type="spellEnd"/>
      <w:r w:rsidRPr="009F26AE">
        <w:t xml:space="preserve"> says. “</w:t>
      </w:r>
      <w:r w:rsidRPr="009F26AE">
        <w:rPr>
          <w:rStyle w:val="StyleUnderline"/>
        </w:rPr>
        <w:t>So to understand what’s really going on, you have to start by realizing that people are coming up with complicated ways to get around them.” Prison officials have long known that gangs are highly sophisticated organizations with carefully plotted strategies, business-development plans, bureaucracies, and even human-resources departments</w:t>
      </w:r>
      <w:r w:rsidRPr="009F26AE">
        <w:t xml:space="preserve">—all of which, </w:t>
      </w:r>
      <w:proofErr w:type="spellStart"/>
      <w:r w:rsidRPr="009F26AE">
        <w:t>Skarbek</w:t>
      </w:r>
      <w:proofErr w:type="spellEnd"/>
      <w:r w:rsidRPr="009F26AE">
        <w:t xml:space="preserve"> argues, lead not to chaos in the prison system but to order.</w:t>
      </w:r>
    </w:p>
    <w:p w:rsidR="00BA41EA" w:rsidRPr="009F26AE" w:rsidRDefault="00FF1776" w:rsidP="00BA41EA">
      <w:pPr>
        <w:pStyle w:val="Heading4"/>
      </w:pPr>
      <w:r w:rsidRPr="009F26AE">
        <w:t>Aff has no</w:t>
      </w:r>
      <w:r w:rsidR="00BA41EA" w:rsidRPr="009F26AE">
        <w:t xml:space="preserve"> enforcement in prisons—sexual violence allowed to continue</w:t>
      </w:r>
    </w:p>
    <w:p w:rsidR="00BA41EA" w:rsidRPr="009F26AE" w:rsidRDefault="00BA41EA" w:rsidP="00BA41EA">
      <w:pPr>
        <w:rPr>
          <w:rStyle w:val="Style13ptBold"/>
        </w:rPr>
      </w:pPr>
      <w:r w:rsidRPr="009F26AE">
        <w:rPr>
          <w:rStyle w:val="Style13ptBold"/>
        </w:rPr>
        <w:t>Buchanan 07</w:t>
      </w:r>
    </w:p>
    <w:p w:rsidR="00BA41EA" w:rsidRPr="009F26AE" w:rsidRDefault="00BA41EA" w:rsidP="00BA41EA">
      <w:r w:rsidRPr="009F26AE">
        <w:t xml:space="preserve">Kim </w:t>
      </w:r>
      <w:proofErr w:type="spellStart"/>
      <w:r w:rsidRPr="009F26AE">
        <w:t>Shayo</w:t>
      </w:r>
      <w:proofErr w:type="spellEnd"/>
      <w:r w:rsidRPr="009F26AE">
        <w:t xml:space="preserve"> Buchanan, Associate professor of Law and Gender Studies at USC Gould School of Law who specializes in constitutional law, international and comparative human rights law, prisoners’ rights, reproductive rights, race, gender and sexuality,  “Impunity: Sexual Abuse in Women’s Prisons”, HARVARD LAW REVIEW, </w:t>
      </w:r>
      <w:hyperlink r:id="rId8" w:history="1">
        <w:r w:rsidRPr="009F26AE">
          <w:rPr>
            <w:rStyle w:val="Hyperlink"/>
          </w:rPr>
          <w:t>http://www.law.harvard.edu/students/orgs/crcl/vol42_1/buchanan.pdf</w:t>
        </w:r>
      </w:hyperlink>
      <w:r w:rsidRPr="009F26AE">
        <w:t>, Vol 42, 2007, pp. 44-48//</w:t>
      </w:r>
      <w:proofErr w:type="spellStart"/>
      <w:r w:rsidRPr="009F26AE">
        <w:t>SRawal</w:t>
      </w:r>
      <w:proofErr w:type="spellEnd"/>
    </w:p>
    <w:p w:rsidR="00BA41EA" w:rsidRPr="009F26AE" w:rsidRDefault="00BA41EA" w:rsidP="00BA41EA">
      <w:pPr>
        <w:rPr>
          <w:rFonts w:eastAsiaTheme="minorEastAsia"/>
          <w:sz w:val="14"/>
          <w:szCs w:val="24"/>
        </w:rPr>
      </w:pPr>
    </w:p>
    <w:p w:rsidR="00BA41EA" w:rsidRPr="009F26AE" w:rsidRDefault="00BA41EA" w:rsidP="00BA41EA">
      <w:pPr>
        <w:rPr>
          <w:rFonts w:eastAsiaTheme="minorEastAsia"/>
          <w:b/>
          <w:szCs w:val="24"/>
          <w:u w:val="single"/>
        </w:rPr>
      </w:pPr>
      <w:r w:rsidRPr="009F26AE">
        <w:rPr>
          <w:rFonts w:eastAsiaTheme="minorEastAsia"/>
          <w:sz w:val="14"/>
          <w:szCs w:val="24"/>
        </w:rPr>
        <w:t xml:space="preserve">In the United States, </w:t>
      </w:r>
      <w:r w:rsidRPr="009F26AE">
        <w:rPr>
          <w:rFonts w:eastAsiaTheme="minorEastAsia"/>
          <w:b/>
          <w:szCs w:val="24"/>
          <w:u w:val="single"/>
        </w:rPr>
        <w:t>sexual abuse by guards in women’s prisons is so notorious and widespread that it has been described as “an institutionalized component of punishment behind prison walls.</w:t>
      </w:r>
      <w:r w:rsidRPr="009F26AE">
        <w:rPr>
          <w:rFonts w:eastAsiaTheme="minorEastAsia"/>
          <w:sz w:val="14"/>
          <w:szCs w:val="24"/>
        </w:rPr>
        <w:t xml:space="preserve">”1 </w:t>
      </w:r>
      <w:r w:rsidRPr="009F26AE">
        <w:rPr>
          <w:rFonts w:eastAsiaTheme="minorEastAsia"/>
          <w:b/>
          <w:szCs w:val="24"/>
          <w:u w:val="single"/>
        </w:rPr>
        <w:t>Women in prisons2</w:t>
      </w:r>
      <w:r w:rsidRPr="009F26AE">
        <w:rPr>
          <w:rFonts w:eastAsiaTheme="minorEastAsia"/>
          <w:sz w:val="14"/>
          <w:szCs w:val="24"/>
        </w:rPr>
        <w:t xml:space="preserve"> </w:t>
      </w:r>
      <w:r w:rsidRPr="009F26AE">
        <w:rPr>
          <w:rFonts w:eastAsiaTheme="minorEastAsia"/>
          <w:b/>
          <w:szCs w:val="24"/>
          <w:u w:val="single"/>
        </w:rPr>
        <w:t>across the United States are subjected to diverse and systematic forms of sexual abuse: vaginal and anal rape; forced oral sex and forced digital penetration; quid pro quo coercion of sex for drugs, favors, or protection; abusive pat searches and strip searches; observation by male guards while naked or toileting; groping; verbal harassment; and sexual threats</w:t>
      </w:r>
      <w:r w:rsidRPr="009F26AE">
        <w:rPr>
          <w:rFonts w:eastAsiaTheme="minorEastAsia"/>
          <w:sz w:val="14"/>
          <w:szCs w:val="24"/>
        </w:rPr>
        <w:t xml:space="preserve">.3 Guards and prisoners openly joke about prisoner “girlfriends” and guard “boyfriends.” Women prisoners become pregnant when the only men they have had contact with are guards and prison employees; often they are sent to solitary </w:t>
      </w:r>
      <w:proofErr w:type="spellStart"/>
      <w:r w:rsidRPr="009F26AE">
        <w:rPr>
          <w:rFonts w:eastAsiaTheme="minorEastAsia"/>
          <w:sz w:val="14"/>
          <w:szCs w:val="24"/>
        </w:rPr>
        <w:t>conªnement</w:t>
      </w:r>
      <w:proofErr w:type="spellEnd"/>
      <w:r w:rsidRPr="009F26AE">
        <w:rPr>
          <w:rFonts w:eastAsiaTheme="minorEastAsia"/>
          <w:sz w:val="14"/>
          <w:szCs w:val="24"/>
        </w:rPr>
        <w:t>—known as “the hole”—as punishment for having sexual contact with guards or for getting pregnant.</w:t>
      </w:r>
      <w:r w:rsidRPr="009F26AE">
        <w:rPr>
          <w:rFonts w:eastAsiaTheme="minorEastAsia"/>
          <w:b/>
          <w:szCs w:val="24"/>
          <w:u w:val="single"/>
        </w:rPr>
        <w:t>4 Such open and obvious abuses would seem relatively easy for a prison administration to detect and prevent if it chose to do so</w:t>
      </w:r>
      <w:r w:rsidRPr="009F26AE">
        <w:rPr>
          <w:rFonts w:eastAsiaTheme="minorEastAsia"/>
          <w:sz w:val="14"/>
          <w:szCs w:val="24"/>
        </w:rPr>
        <w:t xml:space="preserve">. </w:t>
      </w:r>
      <w:r w:rsidRPr="009F26AE">
        <w:rPr>
          <w:rFonts w:eastAsiaTheme="minorEastAsia"/>
          <w:b/>
          <w:szCs w:val="24"/>
          <w:u w:val="single"/>
        </w:rPr>
        <w:t xml:space="preserve">Prisons owe an </w:t>
      </w:r>
      <w:proofErr w:type="spellStart"/>
      <w:r w:rsidRPr="009F26AE">
        <w:rPr>
          <w:rFonts w:eastAsiaTheme="minorEastAsia"/>
          <w:b/>
          <w:szCs w:val="24"/>
          <w:u w:val="single"/>
        </w:rPr>
        <w:t>afªrmative</w:t>
      </w:r>
      <w:proofErr w:type="spellEnd"/>
      <w:r w:rsidRPr="009F26AE">
        <w:rPr>
          <w:rFonts w:eastAsiaTheme="minorEastAsia"/>
          <w:b/>
          <w:szCs w:val="24"/>
          <w:u w:val="single"/>
        </w:rPr>
        <w:t xml:space="preserve"> legal duty to protect their inmates against abuse.5 Congress and forty-four states have criminalized all sexual contact between guards and prisoners, regardless of consen</w:t>
      </w:r>
      <w:r w:rsidRPr="009F26AE">
        <w:rPr>
          <w:rFonts w:eastAsiaTheme="minorEastAsia"/>
          <w:sz w:val="14"/>
          <w:szCs w:val="24"/>
        </w:rPr>
        <w:t xml:space="preserve">t.6 </w:t>
      </w:r>
      <w:r w:rsidRPr="009F26AE">
        <w:rPr>
          <w:rFonts w:eastAsiaTheme="minorEastAsia"/>
          <w:b/>
          <w:szCs w:val="24"/>
          <w:u w:val="single"/>
        </w:rPr>
        <w:t>Nonetheless, within women’s prisons guards routinely commit serious sexual offenses against the women in their custody</w:t>
      </w:r>
      <w:r w:rsidRPr="009F26AE">
        <w:rPr>
          <w:rFonts w:eastAsiaTheme="minorEastAsia"/>
          <w:sz w:val="14"/>
          <w:szCs w:val="24"/>
        </w:rPr>
        <w:t xml:space="preserve">. </w:t>
      </w:r>
      <w:r w:rsidRPr="009F26AE">
        <w:rPr>
          <w:rFonts w:eastAsiaTheme="minorEastAsia"/>
          <w:b/>
          <w:szCs w:val="24"/>
          <w:u w:val="single"/>
        </w:rPr>
        <w:t>Government administrators know that such abuse is occurring</w:t>
      </w:r>
      <w:r w:rsidRPr="009F26AE">
        <w:rPr>
          <w:rFonts w:eastAsiaTheme="minorEastAsia"/>
          <w:sz w:val="14"/>
          <w:szCs w:val="24"/>
        </w:rPr>
        <w:t xml:space="preserve">7 and acknowledge their duty to prevent it.8 However, </w:t>
      </w:r>
      <w:r w:rsidRPr="009F26AE">
        <w:rPr>
          <w:rFonts w:eastAsiaTheme="minorEastAsia"/>
          <w:b/>
          <w:szCs w:val="24"/>
          <w:u w:val="single"/>
        </w:rPr>
        <w:t>they have generally neglected to do much about it</w:t>
      </w:r>
      <w:r w:rsidRPr="009F26AE">
        <w:rPr>
          <w:rFonts w:eastAsiaTheme="minorEastAsia"/>
          <w:sz w:val="14"/>
          <w:szCs w:val="24"/>
        </w:rPr>
        <w:t xml:space="preserve">, as </w:t>
      </w:r>
      <w:r w:rsidRPr="009F26AE">
        <w:rPr>
          <w:rFonts w:eastAsiaTheme="minorEastAsia"/>
          <w:b/>
          <w:szCs w:val="24"/>
          <w:u w:val="single"/>
        </w:rPr>
        <w:t>most prisons have failed to adopt institutional and employment policies that effectively prevent or reduce custodial sexual abuse</w:t>
      </w:r>
      <w:r w:rsidRPr="009F26AE">
        <w:rPr>
          <w:rFonts w:eastAsiaTheme="minorEastAsia"/>
          <w:sz w:val="14"/>
          <w:szCs w:val="24"/>
        </w:rPr>
        <w:t xml:space="preserve">.9 </w:t>
      </w:r>
      <w:proofErr w:type="gramStart"/>
      <w:r w:rsidRPr="009F26AE">
        <w:rPr>
          <w:rFonts w:eastAsiaTheme="minorEastAsia"/>
          <w:sz w:val="14"/>
          <w:szCs w:val="24"/>
        </w:rPr>
        <w:t>In</w:t>
      </w:r>
      <w:proofErr w:type="gramEnd"/>
      <w:r w:rsidRPr="009F26AE">
        <w:rPr>
          <w:rFonts w:eastAsiaTheme="minorEastAsia"/>
          <w:sz w:val="14"/>
          <w:szCs w:val="24"/>
        </w:rPr>
        <w:t xml:space="preserve"> most workplaces, an employee who had sex on the job would be ªred. In prison, </w:t>
      </w:r>
      <w:r w:rsidRPr="009F26AE">
        <w:rPr>
          <w:rFonts w:eastAsiaTheme="minorEastAsia"/>
          <w:b/>
          <w:szCs w:val="24"/>
          <w:u w:val="single"/>
        </w:rPr>
        <w:t>a report of custodial sexual abuse is more likely to result in punishment or retaliation against the prisoner than in disciplinary consequences for the guard.</w:t>
      </w:r>
      <w:r w:rsidRPr="009F26AE">
        <w:rPr>
          <w:rFonts w:eastAsiaTheme="minorEastAsia"/>
          <w:sz w:val="14"/>
          <w:szCs w:val="24"/>
        </w:rPr>
        <w:t xml:space="preserve">10 </w:t>
      </w:r>
      <w:proofErr w:type="gramStart"/>
      <w:r w:rsidRPr="009F26AE">
        <w:rPr>
          <w:rFonts w:eastAsiaTheme="minorEastAsia"/>
          <w:b/>
          <w:szCs w:val="24"/>
          <w:u w:val="single"/>
        </w:rPr>
        <w:t>One</w:t>
      </w:r>
      <w:proofErr w:type="gramEnd"/>
      <w:r w:rsidRPr="009F26AE">
        <w:rPr>
          <w:rFonts w:eastAsiaTheme="minorEastAsia"/>
          <w:b/>
          <w:szCs w:val="24"/>
          <w:u w:val="single"/>
        </w:rPr>
        <w:t xml:space="preserve"> might expect the law to furnish incentives for prisons to control such unlawful acts by their employees, </w:t>
      </w:r>
      <w:r w:rsidRPr="009F26AE">
        <w:rPr>
          <w:rFonts w:eastAsiaTheme="minorEastAsia"/>
          <w:sz w:val="14"/>
          <w:szCs w:val="24"/>
        </w:rPr>
        <w:t>as it does for other civil defendants</w:t>
      </w:r>
      <w:r w:rsidRPr="009F26AE">
        <w:rPr>
          <w:rFonts w:eastAsiaTheme="minorEastAsia"/>
          <w:b/>
          <w:szCs w:val="24"/>
          <w:u w:val="single"/>
        </w:rPr>
        <w:t>. It does not</w:t>
      </w:r>
      <w:r w:rsidRPr="009F26AE">
        <w:rPr>
          <w:rFonts w:eastAsiaTheme="minorEastAsia"/>
          <w:sz w:val="14"/>
          <w:szCs w:val="24"/>
        </w:rPr>
        <w:t>.11 Instead, as I demonstrate in this Article, a network of prison law rules—the Prison Litigation Reform Act of 1995 (“PLRA”)</w:t>
      </w:r>
      <w:proofErr w:type="gramStart"/>
      <w:r w:rsidRPr="009F26AE">
        <w:rPr>
          <w:rFonts w:eastAsiaTheme="minorEastAsia"/>
          <w:sz w:val="14"/>
          <w:szCs w:val="24"/>
        </w:rPr>
        <w:t>,12</w:t>
      </w:r>
      <w:proofErr w:type="gramEnd"/>
      <w:r w:rsidRPr="009F26AE">
        <w:rPr>
          <w:rFonts w:eastAsiaTheme="minorEastAsia"/>
          <w:sz w:val="14"/>
          <w:szCs w:val="24"/>
        </w:rPr>
        <w:t xml:space="preserve"> governmental immunities, and constitutional deference— work together to confer near-complete immunity against prisoners’ claims. In the United States, both male and female prisoners are stereotyped as black</w:t>
      </w:r>
      <w:proofErr w:type="gramStart"/>
      <w:r w:rsidRPr="009F26AE">
        <w:rPr>
          <w:rFonts w:eastAsiaTheme="minorEastAsia"/>
          <w:sz w:val="14"/>
          <w:szCs w:val="24"/>
        </w:rPr>
        <w:t>;13</w:t>
      </w:r>
      <w:proofErr w:type="gramEnd"/>
      <w:r w:rsidRPr="009F26AE">
        <w:rPr>
          <w:rFonts w:eastAsiaTheme="minorEastAsia"/>
          <w:sz w:val="14"/>
          <w:szCs w:val="24"/>
        </w:rPr>
        <w:t xml:space="preserve"> more than two thirds of women in U.S. prisons are African American or Latina.14 In this Article, I consider how the gendered racialization of women prisoners informs legal and institutional indifference to their treatment in prison. Like black women under slavery</w:t>
      </w:r>
      <w:proofErr w:type="gramStart"/>
      <w:r w:rsidRPr="009F26AE">
        <w:rPr>
          <w:rFonts w:eastAsiaTheme="minorEastAsia"/>
          <w:sz w:val="14"/>
          <w:szCs w:val="24"/>
        </w:rPr>
        <w:t>,15</w:t>
      </w:r>
      <w:proofErr w:type="gramEnd"/>
      <w:r w:rsidRPr="009F26AE">
        <w:rPr>
          <w:rFonts w:eastAsiaTheme="minorEastAsia"/>
          <w:sz w:val="14"/>
          <w:szCs w:val="24"/>
        </w:rPr>
        <w:t xml:space="preserve"> </w:t>
      </w:r>
      <w:r w:rsidRPr="009F26AE">
        <w:rPr>
          <w:rFonts w:eastAsiaTheme="minorEastAsia"/>
          <w:b/>
          <w:szCs w:val="24"/>
          <w:u w:val="single"/>
        </w:rPr>
        <w:t>women in contemporary prisons are subjected to institutionalized sexual abuse, while the law refuses to protect them or provide redress.</w:t>
      </w:r>
    </w:p>
    <w:p w:rsidR="00BA41EA" w:rsidRPr="009F26AE" w:rsidRDefault="00BA41EA" w:rsidP="00BA41EA">
      <w:pPr>
        <w:pStyle w:val="Heading2"/>
      </w:pPr>
      <w:r w:rsidRPr="009F26AE">
        <w:t>2NC Prisons Violent</w:t>
      </w:r>
    </w:p>
    <w:p w:rsidR="00BE4629" w:rsidRPr="009F26AE" w:rsidRDefault="00BE4629" w:rsidP="00BE4629">
      <w:pPr>
        <w:pStyle w:val="Heading4"/>
      </w:pPr>
      <w:r w:rsidRPr="009F26AE">
        <w:t xml:space="preserve">Prisons are becoming increasingly violent – complex gang networks, prison politics, cultural attributes that value the school-to-prison pipeline all act as a fuel to prison conflict, murder, and sexual violence. </w:t>
      </w:r>
    </w:p>
    <w:p w:rsidR="00BE4629" w:rsidRPr="009F26AE" w:rsidRDefault="00BE4629" w:rsidP="00BE4629">
      <w:pPr>
        <w:pStyle w:val="Heading4"/>
      </w:pPr>
      <w:r w:rsidRPr="009F26AE">
        <w:t>Prisoners can use “</w:t>
      </w:r>
      <w:proofErr w:type="spellStart"/>
      <w:r w:rsidRPr="009F26AE">
        <w:t>fishlining</w:t>
      </w:r>
      <w:proofErr w:type="spellEnd"/>
      <w:r w:rsidRPr="009F26AE">
        <w:t xml:space="preserve">” and “kites” to communicate and coordinate with other prisoners and gang members. </w:t>
      </w:r>
    </w:p>
    <w:p w:rsidR="00BE4629" w:rsidRPr="009F26AE" w:rsidRDefault="00BE4629" w:rsidP="00BE4629">
      <w:r w:rsidRPr="009F26AE">
        <w:t xml:space="preserve">Graeme </w:t>
      </w:r>
      <w:r w:rsidRPr="009F26AE">
        <w:rPr>
          <w:rStyle w:val="Style13ptBold"/>
        </w:rPr>
        <w:t>Wood</w:t>
      </w:r>
      <w:r w:rsidRPr="009F26AE">
        <w:t xml:space="preserve">, reporter for the Atlantic, “How Gangs Took </w:t>
      </w:r>
      <w:proofErr w:type="gramStart"/>
      <w:r w:rsidRPr="009F26AE">
        <w:t>Over</w:t>
      </w:r>
      <w:proofErr w:type="gramEnd"/>
      <w:r w:rsidRPr="009F26AE">
        <w:t xml:space="preserve"> Prisons”, October </w:t>
      </w:r>
      <w:r w:rsidRPr="009F26AE">
        <w:rPr>
          <w:rStyle w:val="Style13ptBold"/>
        </w:rPr>
        <w:t>2014</w:t>
      </w:r>
      <w:r w:rsidRPr="009F26AE">
        <w:t xml:space="preserve">, </w:t>
      </w:r>
      <w:hyperlink r:id="rId9" w:history="1">
        <w:r w:rsidRPr="009F26AE">
          <w:rPr>
            <w:rStyle w:val="Hyperlink"/>
          </w:rPr>
          <w:t>http://www.theatlantic.com/features/archive/2014/09/how-gangs-took-over-prisons/379330/</w:t>
        </w:r>
      </w:hyperlink>
    </w:p>
    <w:p w:rsidR="00BE4629" w:rsidRPr="009F26AE" w:rsidRDefault="00BE4629" w:rsidP="00BE4629"/>
    <w:p w:rsidR="00BE4629" w:rsidRPr="009F26AE" w:rsidRDefault="00BE4629" w:rsidP="00BE4629">
      <w:pPr>
        <w:rPr>
          <w:rStyle w:val="StyleUnderline"/>
        </w:rPr>
      </w:pPr>
      <w:r w:rsidRPr="009F26AE">
        <w:t>The guards asked inmates to show me a technique called “</w:t>
      </w:r>
      <w:proofErr w:type="spellStart"/>
      <w:r w:rsidRPr="009F26AE">
        <w:rPr>
          <w:rStyle w:val="StyleUnderline"/>
        </w:rPr>
        <w:t>fishlining</w:t>
      </w:r>
      <w:proofErr w:type="spellEnd"/>
      <w:r w:rsidRPr="009F26AE">
        <w:t>,” which</w:t>
      </w:r>
      <w:r w:rsidRPr="009F26AE">
        <w:rPr>
          <w:rStyle w:val="StyleUnderline"/>
        </w:rPr>
        <w:t xml:space="preserve"> involves attaching an object to one end of a string, sliding it out of a cell and into the hallway, and then using the other end of the string to yank it across the floor, this way and that, until it slides in front of the desired cell</w:t>
      </w:r>
      <w:r w:rsidRPr="009F26AE">
        <w:t xml:space="preserve">. A shatter-toothed Aryan Brother smiled at me and said he could send a book to an adjacent cell this way. (On his shelf: a single-volume edition of The Chronicles of Narnia and a Teach Yourself book on German.) </w:t>
      </w:r>
      <w:r w:rsidRPr="009F26AE">
        <w:rPr>
          <w:rStyle w:val="StyleUnderline"/>
        </w:rPr>
        <w:t xml:space="preserve">The </w:t>
      </w:r>
      <w:proofErr w:type="spellStart"/>
      <w:r w:rsidRPr="009F26AE">
        <w:rPr>
          <w:rStyle w:val="StyleUnderline"/>
        </w:rPr>
        <w:t>fishlines</w:t>
      </w:r>
      <w:proofErr w:type="spellEnd"/>
      <w:r w:rsidRPr="009F26AE">
        <w:rPr>
          <w:rStyle w:val="StyleUnderline"/>
        </w:rPr>
        <w:t xml:space="preserve"> work as a way to distribute contraband</w:t>
      </w:r>
      <w:r w:rsidRPr="009F26AE">
        <w:t xml:space="preserve">, </w:t>
      </w:r>
      <w:r w:rsidRPr="009F26AE">
        <w:rPr>
          <w:rStyle w:val="StyleUnderline"/>
        </w:rPr>
        <w:t>but are also used</w:t>
      </w:r>
      <w:r w:rsidRPr="009F26AE">
        <w:t xml:space="preserve">, </w:t>
      </w:r>
      <w:proofErr w:type="spellStart"/>
      <w:r w:rsidRPr="009F26AE">
        <w:t>Skarbek</w:t>
      </w:r>
      <w:proofErr w:type="spellEnd"/>
      <w:r w:rsidRPr="009F26AE">
        <w:t xml:space="preserve"> told me</w:t>
      </w:r>
      <w:r w:rsidRPr="009F26AE">
        <w:rPr>
          <w:rStyle w:val="StyleUnderline"/>
        </w:rPr>
        <w:t>, as a sort of corporate communications system</w:t>
      </w:r>
      <w:r w:rsidRPr="009F26AE">
        <w:t xml:space="preserve">—like pneumatic tubes for prisoners. </w:t>
      </w:r>
      <w:r w:rsidRPr="009F26AE">
        <w:rPr>
          <w:rStyle w:val="StyleUnderline"/>
        </w:rPr>
        <w:t>The messages inmates send include extensive questionnaires for new arrivals</w:t>
      </w:r>
      <w:r w:rsidRPr="009F26AE">
        <w:t xml:space="preserve">. </w:t>
      </w:r>
      <w:proofErr w:type="spellStart"/>
      <w:r w:rsidRPr="009F26AE">
        <w:t>Nuestra</w:t>
      </w:r>
      <w:proofErr w:type="spellEnd"/>
      <w:r w:rsidRPr="009F26AE">
        <w:t xml:space="preserve"> </w:t>
      </w:r>
      <w:proofErr w:type="spellStart"/>
      <w:r w:rsidRPr="009F26AE">
        <w:t>Familia</w:t>
      </w:r>
      <w:proofErr w:type="spellEnd"/>
      <w:r w:rsidRPr="009F26AE">
        <w:t xml:space="preserve"> is particularly sophisticated, and, in a sure sign of bureaucratization</w:t>
      </w:r>
      <w:r w:rsidRPr="009F26AE">
        <w:rPr>
          <w:rStyle w:val="StyleUnderline"/>
        </w:rPr>
        <w:t xml:space="preserve">, the gang even has an </w:t>
      </w:r>
      <w:proofErr w:type="spellStart"/>
      <w:r w:rsidRPr="009F26AE">
        <w:rPr>
          <w:rStyle w:val="StyleUnderline"/>
        </w:rPr>
        <w:t>initialism</w:t>
      </w:r>
      <w:proofErr w:type="spellEnd"/>
      <w:r w:rsidRPr="009F26AE">
        <w:rPr>
          <w:rStyle w:val="StyleUnderline"/>
        </w:rPr>
        <w:t xml:space="preserve"> for its new-arrival questionnaire</w:t>
      </w:r>
      <w:r w:rsidRPr="009F26AE">
        <w:t>: NAQ. “</w:t>
      </w:r>
      <w:r w:rsidRPr="009F26AE">
        <w:rPr>
          <w:rStyle w:val="StyleUnderline"/>
        </w:rPr>
        <w:t xml:space="preserve">When you get put in your cell, and the door slams shut, you might get a </w:t>
      </w:r>
      <w:proofErr w:type="spellStart"/>
      <w:r w:rsidRPr="009F26AE">
        <w:rPr>
          <w:rStyle w:val="StyleUnderline"/>
        </w:rPr>
        <w:t>fishline</w:t>
      </w:r>
      <w:proofErr w:type="spellEnd"/>
      <w:r w:rsidRPr="009F26AE">
        <w:rPr>
          <w:rStyle w:val="StyleUnderline"/>
        </w:rPr>
        <w:t xml:space="preserve"> with a piece of paper on it</w:t>
      </w:r>
      <w:r w:rsidRPr="009F26AE">
        <w:t xml:space="preserve">,” </w:t>
      </w:r>
      <w:proofErr w:type="spellStart"/>
      <w:r w:rsidRPr="009F26AE">
        <w:t>Skarbek</w:t>
      </w:r>
      <w:proofErr w:type="spellEnd"/>
      <w:r w:rsidRPr="009F26AE">
        <w:t xml:space="preserve"> says. “</w:t>
      </w:r>
      <w:r w:rsidRPr="009F26AE">
        <w:rPr>
          <w:rStyle w:val="StyleUnderline"/>
        </w:rPr>
        <w:t>And you’ll be expected to answer the questions in full</w:t>
      </w:r>
      <w:r w:rsidRPr="009F26AE">
        <w:t xml:space="preserve">.” </w:t>
      </w:r>
      <w:r w:rsidRPr="009F26AE">
        <w:rPr>
          <w:rStyle w:val="StyleUnderline"/>
        </w:rPr>
        <w:t>The survey might include questions about your offense, your judge, and your relatives in other prisons. But it could also ask where you lived on the outside and what resources you have that could be valuable to the gang. The questionnaires are collated and checke</w:t>
      </w:r>
      <w:r w:rsidRPr="009F26AE">
        <w:t xml:space="preserve">d. At some prisons, </w:t>
      </w:r>
      <w:r w:rsidRPr="009F26AE">
        <w:rPr>
          <w:rStyle w:val="StyleUnderline"/>
        </w:rPr>
        <w:t>inmates use their cellphones to confirm details on Facebook</w:t>
      </w:r>
      <w:r w:rsidRPr="009F26AE">
        <w:t xml:space="preserve">, and </w:t>
      </w:r>
      <w:proofErr w:type="spellStart"/>
      <w:r w:rsidRPr="009F26AE">
        <w:t>Skarbek</w:t>
      </w:r>
      <w:proofErr w:type="spellEnd"/>
      <w:r w:rsidRPr="009F26AE">
        <w:t xml:space="preserve"> says </w:t>
      </w:r>
      <w:r w:rsidRPr="009F26AE">
        <w:rPr>
          <w:rStyle w:val="StyleUnderline"/>
        </w:rPr>
        <w:t xml:space="preserve">they have been known to open LexisNexis accounts. Gang members are trained in </w:t>
      </w:r>
      <w:proofErr w:type="spellStart"/>
      <w:r w:rsidRPr="009F26AE">
        <w:rPr>
          <w:rStyle w:val="StyleUnderline"/>
        </w:rPr>
        <w:t>micrography</w:t>
      </w:r>
      <w:proofErr w:type="spellEnd"/>
      <w:r w:rsidRPr="009F26AE">
        <w:rPr>
          <w:rStyle w:val="StyleUnderline"/>
        </w:rPr>
        <w:t>—the writing and decipherment of very tiny letters—so they can produce tightly rolled pieces of paper,</w:t>
      </w:r>
      <w:r w:rsidRPr="009F26AE">
        <w:t xml:space="preserve"> called “</w:t>
      </w:r>
      <w:r w:rsidRPr="009F26AE">
        <w:rPr>
          <w:rStyle w:val="StyleUnderline"/>
        </w:rPr>
        <w:t>kites,” to be transported from prison to prison in the usual orifice</w:t>
      </w:r>
      <w:r w:rsidRPr="009F26AE">
        <w:t xml:space="preserve">. These activity reports circulate around the prison system. Christopher Acosta showed me a kite that had been intercepted at Corcoran State Prison, reporting on a gang’s battle with a rival there. </w:t>
      </w:r>
      <w:r w:rsidRPr="009F26AE">
        <w:rPr>
          <w:rStyle w:val="StyleUnderline"/>
        </w:rPr>
        <w:t>Finding kites is difficult, because guards cannot cavity-search every inmate every day. The only way to control known gang members is to confine them under strict conditions that make communication almost,</w:t>
      </w:r>
      <w:r w:rsidRPr="009F26AE">
        <w:t xml:space="preserve"> but not quite, impossible—</w:t>
      </w:r>
      <w:r w:rsidRPr="009F26AE">
        <w:rPr>
          <w:rStyle w:val="StyleUnderline"/>
        </w:rPr>
        <w:t>no freedom of movement or circulation with the general prison population, for example, and only rare, carefully monitored visits.</w:t>
      </w:r>
    </w:p>
    <w:p w:rsidR="00BE4629" w:rsidRPr="009F26AE" w:rsidRDefault="00BE4629" w:rsidP="00BE4629"/>
    <w:p w:rsidR="00BE4629" w:rsidRPr="009F26AE" w:rsidRDefault="00BE4629" w:rsidP="00BE4629">
      <w:pPr>
        <w:pStyle w:val="Heading2"/>
      </w:pPr>
      <w:r w:rsidRPr="009F26AE">
        <w:t>2NC Criminals Hide Contraceptives</w:t>
      </w:r>
    </w:p>
    <w:p w:rsidR="00BE4629" w:rsidRPr="009F26AE" w:rsidRDefault="00BE4629" w:rsidP="00BE4629">
      <w:pPr>
        <w:pStyle w:val="Heading4"/>
      </w:pPr>
      <w:r w:rsidRPr="009F26AE">
        <w:t>People jailed</w:t>
      </w:r>
      <w:r w:rsidRPr="009F26AE">
        <w:t xml:space="preserve"> can hide weapons inside their body</w:t>
      </w:r>
    </w:p>
    <w:p w:rsidR="00BE4629" w:rsidRPr="009F26AE" w:rsidRDefault="00BE4629" w:rsidP="00BE4629">
      <w:pPr>
        <w:pStyle w:val="Heading4"/>
        <w:numPr>
          <w:ilvl w:val="0"/>
          <w:numId w:val="14"/>
        </w:numPr>
      </w:pPr>
      <w:r w:rsidRPr="009F26AE">
        <w:t>Prisoners can hide guns in their rectum.</w:t>
      </w:r>
    </w:p>
    <w:p w:rsidR="00BE4629" w:rsidRPr="009F26AE" w:rsidRDefault="00BE4629" w:rsidP="00BE4629">
      <w:pPr>
        <w:rPr>
          <w:b/>
          <w:bCs/>
          <w:sz w:val="28"/>
        </w:rPr>
      </w:pPr>
      <w:proofErr w:type="spellStart"/>
      <w:r w:rsidRPr="009F26AE">
        <w:rPr>
          <w:rStyle w:val="Style13ptBold"/>
        </w:rPr>
        <w:t>Weinreb</w:t>
      </w:r>
      <w:proofErr w:type="spellEnd"/>
      <w:r w:rsidRPr="009F26AE">
        <w:rPr>
          <w:rStyle w:val="Style13ptBold"/>
        </w:rPr>
        <w:t xml:space="preserve"> et al. 12</w:t>
      </w:r>
      <w:r w:rsidRPr="009F26AE">
        <w:t xml:space="preserve"> (Arthur, Jan 14, 2012 In Odd News 12, 1-14-2012, "Gun found in inmate's cell believed to have been hidden in rectum," No Publication, http://www.digitaljournal.com/article/317868)</w:t>
      </w:r>
    </w:p>
    <w:p w:rsidR="00BE4629" w:rsidRPr="009F26AE" w:rsidRDefault="00BE4629" w:rsidP="00BE4629">
      <w:r w:rsidRPr="009F26AE">
        <w:t xml:space="preserve">After Michael </w:t>
      </w:r>
      <w:r w:rsidRPr="009F26AE">
        <w:rPr>
          <w:rStyle w:val="StyleUnderline"/>
        </w:rPr>
        <w:t>Leon Ward was arrested, strip-searched, and locked up in a North Carolina county jail, prison officials located a gun in his cell the next day</w:t>
      </w:r>
      <w:r w:rsidRPr="009F26AE">
        <w:t xml:space="preserve">. Authorities believe </w:t>
      </w:r>
      <w:r w:rsidRPr="009F26AE">
        <w:rPr>
          <w:rStyle w:val="StyleUnderline"/>
        </w:rPr>
        <w:t>the gun was in his rectum when he was processed</w:t>
      </w:r>
      <w:r w:rsidRPr="009F26AE">
        <w:t xml:space="preserve">. On Monday, </w:t>
      </w:r>
      <w:r w:rsidRPr="009F26AE">
        <w:rPr>
          <w:rStyle w:val="StyleUnderline"/>
        </w:rPr>
        <w:t>Ward</w:t>
      </w:r>
      <w:r w:rsidRPr="009F26AE">
        <w:t xml:space="preserve">, 22, </w:t>
      </w:r>
      <w:r w:rsidRPr="009F26AE">
        <w:rPr>
          <w:rStyle w:val="StyleUnderline"/>
        </w:rPr>
        <w:t>was arrested in Onslow County, North Carolina</w:t>
      </w:r>
      <w:r w:rsidRPr="009F26AE">
        <w:t xml:space="preserve">. According to WITN, a car passed a state trooper while travelling 90 miles per hour on a North Carolina highway. With the assistance of another trooper, </w:t>
      </w:r>
      <w:r w:rsidRPr="009F26AE">
        <w:rPr>
          <w:rStyle w:val="StyleUnderline"/>
        </w:rPr>
        <w:t>the car was eventually pulled over</w:t>
      </w:r>
      <w:r w:rsidRPr="009F26AE">
        <w:t xml:space="preserve">. Ward had a passenger in the car who he later claimed was his wife. Both parties locked the doors, rolled up the windows, and refused to come out of the vehicle. The troopers later convinced the man to unlock the door but he would not comply with their demands and one of the </w:t>
      </w:r>
      <w:proofErr w:type="gramStart"/>
      <w:r w:rsidRPr="009F26AE">
        <w:t>officers</w:t>
      </w:r>
      <w:proofErr w:type="gramEnd"/>
      <w:r w:rsidRPr="009F26AE">
        <w:t xml:space="preserve"> </w:t>
      </w:r>
      <w:proofErr w:type="spellStart"/>
      <w:r w:rsidRPr="009F26AE">
        <w:t>tasered</w:t>
      </w:r>
      <w:proofErr w:type="spellEnd"/>
      <w:r w:rsidRPr="009F26AE">
        <w:t xml:space="preserve"> him. When Ward complained that he had a heart problem and a disability that prevented him from walking, the officers took him to a hospital. At the hospital, he was searched. Nothing was found. After his visit to the hospital, Ward, charged with drunk driving and traffic offences, was taken to the Onslow County Jail. </w:t>
      </w:r>
      <w:r w:rsidRPr="009F26AE">
        <w:rPr>
          <w:rStyle w:val="StyleUnderline"/>
        </w:rPr>
        <w:t>While being processed, he was strip searched and required to "squat and cough</w:t>
      </w:r>
      <w:r w:rsidRPr="009F26AE">
        <w:t xml:space="preserve">." Again, </w:t>
      </w:r>
      <w:r w:rsidRPr="009F26AE">
        <w:rPr>
          <w:rStyle w:val="StyleUnderline"/>
        </w:rPr>
        <w:t>no contraband was found. Ward had given authorities a false name and a computer check revealed that he was wanted in Georgia.</w:t>
      </w:r>
      <w:r w:rsidRPr="009F26AE">
        <w:t xml:space="preserve"> As reported in The Marietta Daily </w:t>
      </w:r>
      <w:proofErr w:type="gramStart"/>
      <w:r w:rsidRPr="009F26AE">
        <w:t>Journal ,</w:t>
      </w:r>
      <w:proofErr w:type="gramEnd"/>
      <w:r w:rsidRPr="009F26AE">
        <w:t xml:space="preserve"> </w:t>
      </w:r>
      <w:r w:rsidRPr="009F26AE">
        <w:rPr>
          <w:rStyle w:val="StyleUnderline"/>
        </w:rPr>
        <w:t xml:space="preserve">Ward was wanted in Georgia in relation to a homicide that occurred in October. </w:t>
      </w:r>
      <w:r w:rsidRPr="009F26AE">
        <w:t xml:space="preserve">He had been recently added to the Atlanta Police Department's wanted list and faces charges for murder and robbery. On Tuesday, the day after his arrest, </w:t>
      </w:r>
      <w:r w:rsidRPr="009F26AE">
        <w:rPr>
          <w:rStyle w:val="StyleUnderline"/>
        </w:rPr>
        <w:t>a gun was found in Ward's cell. The weapon was described by WWAY as being a .38 caliber handgun, approximately 10 inches in length, and having a six-inch barrel</w:t>
      </w:r>
      <w:r w:rsidRPr="009F26AE">
        <w:t xml:space="preserve">. Officials at the Onslow County Sheriff's Office test fired the revolver and found it to be operational. Jail officials believe the only way the gun could have made its way into the cell was if </w:t>
      </w:r>
      <w:r w:rsidRPr="009F26AE">
        <w:rPr>
          <w:rStyle w:val="StyleUnderline"/>
        </w:rPr>
        <w:t>Ward had concealed it in his rectum</w:t>
      </w:r>
      <w:r w:rsidRPr="009F26AE">
        <w:t xml:space="preserve">. Yesterday, </w:t>
      </w:r>
      <w:r w:rsidRPr="009F26AE">
        <w:rPr>
          <w:rStyle w:val="StyleUnderline"/>
        </w:rPr>
        <w:t>the alleged killer was taken back to hospital for examination of possible internal injuries</w:t>
      </w:r>
      <w:r w:rsidRPr="009F26AE">
        <w:t>. As pointed out by The Smoking Gun, things could have been worse - the gun could have been loaded. The investigation into the revolver is continuing and Ward remains in custody pending extradition to Georgia.</w:t>
      </w:r>
    </w:p>
    <w:p w:rsidR="00BA41EA" w:rsidRPr="009F26AE" w:rsidRDefault="00BE4629" w:rsidP="00BE4629">
      <w:pPr>
        <w:pStyle w:val="Heading4"/>
        <w:numPr>
          <w:ilvl w:val="0"/>
          <w:numId w:val="14"/>
        </w:numPr>
      </w:pPr>
      <w:r w:rsidRPr="009F26AE">
        <w:t>Prisoners can hide razors in their mouth.</w:t>
      </w:r>
    </w:p>
    <w:p w:rsidR="00BA41EA" w:rsidRPr="009F26AE" w:rsidRDefault="00BA41EA" w:rsidP="00BA41EA">
      <w:r w:rsidRPr="009F26AE">
        <w:t xml:space="preserve">Graeme </w:t>
      </w:r>
      <w:r w:rsidRPr="009F26AE">
        <w:rPr>
          <w:rStyle w:val="Style13ptBold"/>
        </w:rPr>
        <w:t>Wood</w:t>
      </w:r>
      <w:r w:rsidRPr="009F26AE">
        <w:t xml:space="preserve">, reporter for the Atlantic, “How Gangs Took </w:t>
      </w:r>
      <w:proofErr w:type="gramStart"/>
      <w:r w:rsidRPr="009F26AE">
        <w:t>Over</w:t>
      </w:r>
      <w:proofErr w:type="gramEnd"/>
      <w:r w:rsidRPr="009F26AE">
        <w:t xml:space="preserve"> Prisons”, October </w:t>
      </w:r>
      <w:r w:rsidRPr="009F26AE">
        <w:rPr>
          <w:rStyle w:val="Style13ptBold"/>
        </w:rPr>
        <w:t>2014</w:t>
      </w:r>
      <w:r w:rsidRPr="009F26AE">
        <w:t xml:space="preserve">, </w:t>
      </w:r>
      <w:hyperlink r:id="rId10" w:history="1">
        <w:r w:rsidRPr="009F26AE">
          <w:rPr>
            <w:rStyle w:val="Hyperlink"/>
          </w:rPr>
          <w:t>http://www.theatlantic.com/features/archive/2014/09/how-gangs-took-over-prisons/379330/</w:t>
        </w:r>
      </w:hyperlink>
    </w:p>
    <w:p w:rsidR="00BA41EA" w:rsidRPr="009F26AE" w:rsidRDefault="00BA41EA" w:rsidP="00BA41EA"/>
    <w:p w:rsidR="00BA41EA" w:rsidRPr="009F26AE" w:rsidRDefault="00BA41EA" w:rsidP="00BA41EA">
      <w:r w:rsidRPr="009F26AE">
        <w:rPr>
          <w:rStyle w:val="StyleUnderline"/>
        </w:rPr>
        <w:t>Inmates are legendary for keeping razors in their mouths. Being able to “spit out a razor” is like a magic trick in jail. You could be in the mess hall, get into an altercation with another inmate, and the next thing you know he’s spit out two razors from both sides of his mouth and your face is slashed up</w:t>
      </w:r>
      <w:r w:rsidRPr="009F26AE">
        <w:t xml:space="preserve"> … A nigga will become Houdini when it comes to survival. </w:t>
      </w:r>
      <w:r w:rsidRPr="009F26AE">
        <w:rPr>
          <w:rStyle w:val="StyleUnderline"/>
        </w:rPr>
        <w:t xml:space="preserve">Spitting razors became such a problem that inmates immediately punched other inmates in the mouth as soon as an argument began. This was so that if the other inmate did have razors in his mouth, he would cut his own mouth up before even getting the opportunity to spit them out. </w:t>
      </w:r>
      <w:r w:rsidRPr="009F26AE">
        <w:t xml:space="preserve">But I found that the staff at Pelican Bay had already been thinking about prisons the way </w:t>
      </w:r>
      <w:proofErr w:type="spellStart"/>
      <w:r w:rsidRPr="009F26AE">
        <w:t>Skarbek</w:t>
      </w:r>
      <w:proofErr w:type="spellEnd"/>
      <w:r w:rsidRPr="009F26AE">
        <w:t xml:space="preserve"> does. While I was there, Lieutenant Jeremy Frisk, the prison’s Institutional Gang Investigator, delivered a half-hour PowerPoint presentation focused on the managerial ingenuity of the gang leaders. One of the last slides featured a picture of the Chrysler chairman and 1980s business icon Lee Iacocca. “He was a very good manager,” Frisk said, “and turned Chrysler around from the brink of bankruptcy. And he could do that just from his management strategy: he never turned a wrench on a car, never assembled a door. But because of his ideas, they could make millions of dollars.” Frisk said </w:t>
      </w:r>
      <w:r w:rsidRPr="009F26AE">
        <w:rPr>
          <w:rStyle w:val="StyleUnderline"/>
        </w:rPr>
        <w:t xml:space="preserve">gang leaders are the Lee </w:t>
      </w:r>
      <w:proofErr w:type="spellStart"/>
      <w:r w:rsidRPr="009F26AE">
        <w:rPr>
          <w:rStyle w:val="StyleUnderline"/>
        </w:rPr>
        <w:t>Iacoccas</w:t>
      </w:r>
      <w:proofErr w:type="spellEnd"/>
      <w:r w:rsidRPr="009F26AE">
        <w:rPr>
          <w:rStyle w:val="StyleUnderline"/>
        </w:rPr>
        <w:t xml:space="preserve"> of the prison world: brilliant managers of violence</w:t>
      </w:r>
      <w:r w:rsidRPr="009F26AE">
        <w:t>. (Since that presentation, I have found it impossible to look at a picture of Iacocca without imagining him stuffing his cheeks and rectum with razor blades.)</w:t>
      </w:r>
    </w:p>
    <w:p w:rsidR="00BA41EA" w:rsidRPr="009F26AE" w:rsidRDefault="00BA41EA" w:rsidP="00BA41EA"/>
    <w:p w:rsidR="00BA41EA" w:rsidRPr="009F26AE" w:rsidRDefault="00BA41EA" w:rsidP="00BE4629">
      <w:pPr>
        <w:pStyle w:val="Heading4"/>
        <w:numPr>
          <w:ilvl w:val="0"/>
          <w:numId w:val="14"/>
        </w:numPr>
      </w:pPr>
      <w:r w:rsidRPr="009F26AE">
        <w:t>Prisoners hide phones in their rectum and hide other items in soap. Surveillance key to check gang violence.</w:t>
      </w:r>
    </w:p>
    <w:p w:rsidR="00BA41EA" w:rsidRPr="009F26AE" w:rsidRDefault="00BA41EA" w:rsidP="00BA41EA">
      <w:r w:rsidRPr="009F26AE">
        <w:t xml:space="preserve">Graeme </w:t>
      </w:r>
      <w:r w:rsidRPr="009F26AE">
        <w:rPr>
          <w:rStyle w:val="Style13ptBold"/>
        </w:rPr>
        <w:t>Wood</w:t>
      </w:r>
      <w:r w:rsidRPr="009F26AE">
        <w:t xml:space="preserve">, reporter for the Atlantic, “How Gangs Took </w:t>
      </w:r>
      <w:proofErr w:type="gramStart"/>
      <w:r w:rsidRPr="009F26AE">
        <w:t>Over</w:t>
      </w:r>
      <w:proofErr w:type="gramEnd"/>
      <w:r w:rsidRPr="009F26AE">
        <w:t xml:space="preserve"> Prisons”, October </w:t>
      </w:r>
      <w:r w:rsidRPr="009F26AE">
        <w:rPr>
          <w:rStyle w:val="Style13ptBold"/>
        </w:rPr>
        <w:t>2014</w:t>
      </w:r>
      <w:r w:rsidRPr="009F26AE">
        <w:t xml:space="preserve">, </w:t>
      </w:r>
      <w:hyperlink r:id="rId11" w:history="1">
        <w:r w:rsidRPr="009F26AE">
          <w:rPr>
            <w:rStyle w:val="Hyperlink"/>
          </w:rPr>
          <w:t>http://www.theatlantic.com/features/archive/2014/09/how-gangs-took-over-prisons/379330/</w:t>
        </w:r>
      </w:hyperlink>
    </w:p>
    <w:p w:rsidR="00BA41EA" w:rsidRPr="009F26AE" w:rsidRDefault="00BA41EA" w:rsidP="00BA41EA"/>
    <w:p w:rsidR="00BA41EA" w:rsidRPr="009F26AE" w:rsidRDefault="00BA41EA" w:rsidP="00BA41EA">
      <w:r w:rsidRPr="009F26AE">
        <w:rPr>
          <w:rStyle w:val="StyleUnderline"/>
        </w:rPr>
        <w:t xml:space="preserve">The safest place for an inmate to hide a phone is in his rectum. To keep the orifice sized and supple, inmates have been known to tuck a bar of soap away as a placeholder. </w:t>
      </w:r>
      <w:r w:rsidRPr="009F26AE">
        <w:t xml:space="preserve">Pelican Bay opened in 1989 as an upgraded version of two famous old California prisons, San Quentin and Folsom, both of which still house inmates but function, as they always have, like enormous holding pens, hardly optimal for supervising a population of </w:t>
      </w:r>
      <w:r w:rsidRPr="009F26AE">
        <w:rPr>
          <w:rStyle w:val="StyleUnderline"/>
        </w:rPr>
        <w:t>violent psychopaths</w:t>
      </w:r>
      <w:r w:rsidRPr="009F26AE">
        <w:t xml:space="preserve"> who </w:t>
      </w:r>
      <w:r w:rsidRPr="009F26AE">
        <w:rPr>
          <w:rStyle w:val="StyleUnderline"/>
        </w:rPr>
        <w:t>plot constantly to subvert the rules of the institution</w:t>
      </w:r>
      <w:r w:rsidRPr="009F26AE">
        <w:t xml:space="preserve">. Even </w:t>
      </w:r>
      <w:r w:rsidRPr="009F26AE">
        <w:rPr>
          <w:rStyle w:val="StyleUnderline"/>
        </w:rPr>
        <w:t>the most secure housing</w:t>
      </w:r>
      <w:r w:rsidRPr="009F26AE">
        <w:t xml:space="preserve"> at San Quentin, says Pelican Bay’s acting warden, Clark </w:t>
      </w:r>
      <w:proofErr w:type="spellStart"/>
      <w:r w:rsidRPr="009F26AE">
        <w:t>Ducart</w:t>
      </w:r>
      <w:proofErr w:type="spellEnd"/>
      <w:r w:rsidRPr="009F26AE">
        <w:t xml:space="preserve">, </w:t>
      </w:r>
      <w:r w:rsidRPr="009F26AE">
        <w:rPr>
          <w:rStyle w:val="StyleUnderline"/>
        </w:rPr>
        <w:t xml:space="preserve">was built so prisoners could all go from their cells to the yard together, with 50 men moving as an ungovernable mass. The walkways were narrow, and exposed prisoners to each other in ways that encouraged attacks. </w:t>
      </w:r>
      <w:r w:rsidRPr="009F26AE">
        <w:t>“</w:t>
      </w:r>
      <w:r w:rsidRPr="009F26AE">
        <w:rPr>
          <w:rStyle w:val="StyleUnderline"/>
        </w:rPr>
        <w:t>As you walked guys to the shower</w:t>
      </w:r>
      <w:r w:rsidRPr="009F26AE">
        <w:t>,” he told me, “</w:t>
      </w:r>
      <w:r w:rsidRPr="009F26AE">
        <w:rPr>
          <w:rStyle w:val="StyleUnderline"/>
        </w:rPr>
        <w:t>they’d get stabbed or speared</w:t>
      </w:r>
      <w:r w:rsidRPr="009F26AE">
        <w:t xml:space="preserve">.” Pelican Bay, by contrast, allows much greater levels of control, and a much more oppressive existence for anyone trying to plot a crime. The population is sectioned into yards and blocks that might have little contact with one another, and that allow the inmates to be managed with special attention to their gang affiliation. </w:t>
      </w:r>
      <w:r w:rsidRPr="009F26AE">
        <w:rPr>
          <w:rStyle w:val="StyleUnderline"/>
        </w:rPr>
        <w:t>Upon identifying a gang member, the prison can modulate his location, freedom, and level of surveillance, to a degree that inmates have called stifling and inhumane</w:t>
      </w:r>
      <w:r w:rsidRPr="009F26AE">
        <w:t xml:space="preserve">. On every cellblock at Pelican Bay, </w:t>
      </w:r>
      <w:r w:rsidRPr="009F26AE">
        <w:rPr>
          <w:rStyle w:val="StyleUnderline"/>
        </w:rPr>
        <w:t>the guards post plastic identity cards</w:t>
      </w:r>
      <w:r w:rsidRPr="009F26AE">
        <w:t xml:space="preserve"> on the wall, to keep track of which inmate is in which cell. These cards include each inmate’s name and photo. But th</w:t>
      </w:r>
      <w:r w:rsidRPr="009F26AE">
        <w:rPr>
          <w:rStyle w:val="StyleUnderline"/>
        </w:rPr>
        <w:t>e most-important information is conveyed by the cards’ color, which roughly correlates with probable gang affiliation: green for northern Hispanics, pink for southern Hispanics, blue for blacks, white for whites, and yellow for others, including American Indians, Mexican nationals, Laotians, and Eskimos. The information is crucial to the smooth running of the institution. Maintaining balance in a cellblock</w:t>
      </w:r>
      <w:r w:rsidRPr="009F26AE">
        <w:t xml:space="preserve">, and not putting a lone gang member in a situation where he might be surrounded by members of a rival gang, </w:t>
      </w:r>
      <w:r w:rsidRPr="009F26AE">
        <w:rPr>
          <w:rStyle w:val="StyleUnderline"/>
        </w:rPr>
        <w:t>requires constant attention on the part of the corrections officers</w:t>
      </w:r>
      <w:r w:rsidRPr="009F26AE">
        <w:t>.</w:t>
      </w:r>
    </w:p>
    <w:p w:rsidR="00F77FD9" w:rsidRPr="009F26AE" w:rsidRDefault="0037615C" w:rsidP="00F77FD9">
      <w:pPr>
        <w:pStyle w:val="Heading1"/>
      </w:pPr>
      <w:r w:rsidRPr="009F26AE">
        <w:t>T – Surveillance</w:t>
      </w:r>
    </w:p>
    <w:p w:rsidR="00F77FD9" w:rsidRPr="009F26AE" w:rsidRDefault="00F77FD9" w:rsidP="00F77FD9">
      <w:pPr>
        <w:pStyle w:val="Heading2"/>
      </w:pPr>
      <w:r w:rsidRPr="009F26AE">
        <w:t>1NC</w:t>
      </w:r>
    </w:p>
    <w:p w:rsidR="00F77FD9" w:rsidRPr="009F26AE" w:rsidRDefault="00F77FD9" w:rsidP="00F77FD9">
      <w:pPr>
        <w:pStyle w:val="Heading4"/>
      </w:pPr>
      <w:r w:rsidRPr="009F26AE">
        <w:t xml:space="preserve">A) Interpretation: </w:t>
      </w:r>
    </w:p>
    <w:p w:rsidR="00673831" w:rsidRPr="009F26AE" w:rsidRDefault="00F77FD9" w:rsidP="00673831">
      <w:pPr>
        <w:pStyle w:val="Heading4"/>
      </w:pPr>
      <w:r w:rsidRPr="009F26AE">
        <w:t xml:space="preserve">The United States federal government is the </w:t>
      </w:r>
      <w:r w:rsidR="00673831" w:rsidRPr="009F26AE">
        <w:t>government established by the constitution</w:t>
      </w:r>
    </w:p>
    <w:p w:rsidR="00673831" w:rsidRPr="009F26AE" w:rsidRDefault="00673831" w:rsidP="00673831">
      <w:r w:rsidRPr="009F26AE">
        <w:rPr>
          <w:rStyle w:val="Style13ptBold"/>
        </w:rPr>
        <w:t>US Legal 13</w:t>
      </w:r>
      <w:r w:rsidRPr="009F26AE">
        <w:t xml:space="preserve"> "Legal Terms</w:t>
      </w:r>
      <w:r w:rsidR="00465FA9" w:rsidRPr="009F26AE">
        <w:t xml:space="preserve">, Definitions, and Dictionary", </w:t>
      </w:r>
      <w:r w:rsidRPr="009F26AE">
        <w:t xml:space="preserve">http://definitions.uslegal.com/u/united-states-federal-government/ </w:t>
      </w:r>
    </w:p>
    <w:p w:rsidR="00673831" w:rsidRPr="009F26AE" w:rsidRDefault="00673831" w:rsidP="00673831"/>
    <w:p w:rsidR="00F77FD9" w:rsidRPr="009F26AE" w:rsidRDefault="00673831" w:rsidP="00F77FD9">
      <w:r w:rsidRPr="009F26AE">
        <w:rPr>
          <w:rStyle w:val="StyleUnderline"/>
        </w:rPr>
        <w:t>The United States Federal Government is established by the US Constitution. The Federal Government shares sovereignty over the United Sates with the individual governments of the States of US. The Federal government has three branche</w:t>
      </w:r>
      <w:r w:rsidRPr="009F26AE">
        <w:t xml:space="preserve">s: </w:t>
      </w:r>
      <w:proofErr w:type="spellStart"/>
      <w:r w:rsidRPr="009F26AE">
        <w:t>i</w:t>
      </w:r>
      <w:proofErr w:type="spellEnd"/>
      <w:r w:rsidRPr="009F26AE">
        <w:t xml:space="preserve">) the legislature, which is the </w:t>
      </w:r>
      <w:r w:rsidRPr="009F26AE">
        <w:rPr>
          <w:rStyle w:val="StyleUnderline"/>
        </w:rPr>
        <w:t>US Congress</w:t>
      </w:r>
      <w:r w:rsidRPr="009F26AE">
        <w:t xml:space="preserve">, ii) Executive, comprised of the </w:t>
      </w:r>
      <w:r w:rsidRPr="009F26AE">
        <w:rPr>
          <w:rStyle w:val="StyleUnderline"/>
        </w:rPr>
        <w:t>President and Vice president of the US</w:t>
      </w:r>
      <w:r w:rsidRPr="009F26AE">
        <w:t xml:space="preserve"> and iii) </w:t>
      </w:r>
      <w:r w:rsidRPr="009F26AE">
        <w:rPr>
          <w:rStyle w:val="StyleUnderline"/>
        </w:rPr>
        <w:t>Judiciary</w:t>
      </w:r>
      <w:r w:rsidRPr="009F26AE">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F77FD9" w:rsidRPr="009F26AE" w:rsidRDefault="00F77FD9" w:rsidP="00F77FD9">
      <w:pPr>
        <w:pStyle w:val="Heading4"/>
      </w:pPr>
      <w:r w:rsidRPr="009F26AE">
        <w:t>Its means belonging to</w:t>
      </w:r>
    </w:p>
    <w:p w:rsidR="00F77FD9" w:rsidRPr="009F26AE" w:rsidRDefault="00F77FD9" w:rsidP="00F77FD9">
      <w:r w:rsidRPr="009F26AE">
        <w:rPr>
          <w:rStyle w:val="Style13ptBold"/>
        </w:rPr>
        <w:t>O</w:t>
      </w:r>
      <w:r w:rsidRPr="009F26AE">
        <w:t xml:space="preserve">xford </w:t>
      </w:r>
      <w:r w:rsidRPr="009F26AE">
        <w:rPr>
          <w:rStyle w:val="Style13ptBold"/>
        </w:rPr>
        <w:t>E</w:t>
      </w:r>
      <w:r w:rsidRPr="009F26AE">
        <w:t xml:space="preserve">nglish </w:t>
      </w:r>
      <w:r w:rsidRPr="009F26AE">
        <w:rPr>
          <w:rStyle w:val="Style13ptBold"/>
        </w:rPr>
        <w:t>D</w:t>
      </w:r>
      <w:r w:rsidRPr="009F26AE">
        <w:t xml:space="preserve">ictionary, </w:t>
      </w:r>
      <w:r w:rsidRPr="009F26AE">
        <w:rPr>
          <w:rStyle w:val="Style13ptBold"/>
        </w:rPr>
        <w:t>2013</w:t>
      </w:r>
      <w:r w:rsidRPr="009F26AE">
        <w:t xml:space="preserve"> </w:t>
      </w:r>
      <w:hyperlink r:id="rId12" w:anchor="eid" w:history="1">
        <w:r w:rsidRPr="009F26AE">
          <w:rPr>
            <w:rStyle w:val="Hyperlink"/>
          </w:rPr>
          <w:t>http://www.oed.com/view/Entry/100354?redirectedFrom=its#eid</w:t>
        </w:r>
      </w:hyperlink>
    </w:p>
    <w:p w:rsidR="00F77FD9" w:rsidRPr="009F26AE" w:rsidRDefault="00F77FD9" w:rsidP="00F77FD9"/>
    <w:p w:rsidR="00F77FD9" w:rsidRPr="009F26AE" w:rsidRDefault="00F77FD9" w:rsidP="00F77FD9">
      <w:proofErr w:type="gramStart"/>
      <w:r w:rsidRPr="009F26AE">
        <w:rPr>
          <w:rStyle w:val="StyleUnderline"/>
        </w:rPr>
        <w:t>its</w:t>
      </w:r>
      <w:proofErr w:type="gramEnd"/>
      <w:r w:rsidRPr="009F26AE">
        <w:t>, adj. and pron.  Pronunciation:  /</w:t>
      </w:r>
      <w:proofErr w:type="spellStart"/>
      <w:r w:rsidRPr="009F26AE">
        <w:t>ɪts</w:t>
      </w:r>
      <w:proofErr w:type="spellEnd"/>
      <w:r w:rsidRPr="009F26AE">
        <w:t>/</w:t>
      </w:r>
    </w:p>
    <w:p w:rsidR="00F77FD9" w:rsidRPr="009F26AE" w:rsidRDefault="00F77FD9" w:rsidP="00F77FD9">
      <w:r w:rsidRPr="009F26AE">
        <w:t>A. adj. As genitive of the pronoun, now possessive adjective.</w:t>
      </w:r>
    </w:p>
    <w:p w:rsidR="00F77FD9" w:rsidRPr="009F26AE" w:rsidRDefault="00F77FD9" w:rsidP="00F77FD9">
      <w:r w:rsidRPr="009F26AE">
        <w:t xml:space="preserve">  </w:t>
      </w:r>
      <w:r w:rsidRPr="009F26AE">
        <w:rPr>
          <w:rStyle w:val="StyleUnderline"/>
        </w:rPr>
        <w:t>Of or belonging to it,</w:t>
      </w:r>
      <w:r w:rsidRPr="009F26AE">
        <w:t xml:space="preserve"> or that thing (Latin </w:t>
      </w:r>
      <w:proofErr w:type="spellStart"/>
      <w:r w:rsidRPr="009F26AE">
        <w:t>ejus</w:t>
      </w:r>
      <w:proofErr w:type="spellEnd"/>
      <w:r w:rsidRPr="009F26AE">
        <w:t xml:space="preserve">); also refl., </w:t>
      </w:r>
      <w:proofErr w:type="gramStart"/>
      <w:r w:rsidRPr="009F26AE">
        <w:t>Of</w:t>
      </w:r>
      <w:proofErr w:type="gramEnd"/>
      <w:r w:rsidRPr="009F26AE">
        <w:t xml:space="preserve"> or belonging to itself, its own (Latin </w:t>
      </w:r>
      <w:proofErr w:type="spellStart"/>
      <w:r w:rsidRPr="009F26AE">
        <w:t>suus</w:t>
      </w:r>
      <w:proofErr w:type="spellEnd"/>
      <w:r w:rsidRPr="009F26AE">
        <w:t xml:space="preserve">).The reflexive is often more fully its own, for which in earlier times the own, </w:t>
      </w:r>
      <w:proofErr w:type="spellStart"/>
      <w:r w:rsidRPr="009F26AE">
        <w:t>it</w:t>
      </w:r>
      <w:proofErr w:type="spellEnd"/>
      <w:r w:rsidRPr="009F26AE">
        <w:t xml:space="preserve"> own, were used: see own adj. and pron.</w:t>
      </w:r>
    </w:p>
    <w:p w:rsidR="00F77FD9" w:rsidRPr="009F26AE" w:rsidRDefault="00F77FD9" w:rsidP="00F77FD9">
      <w:r w:rsidRPr="009F26AE">
        <w:t>B. pron. As possessive pronoun.</w:t>
      </w:r>
    </w:p>
    <w:p w:rsidR="00F77FD9" w:rsidRPr="009F26AE" w:rsidRDefault="00F77FD9" w:rsidP="00F77FD9">
      <w:r w:rsidRPr="009F26AE">
        <w:t>[Compare his pron.2] The absolute form of prec., used when no n. fo</w:t>
      </w:r>
      <w:r w:rsidR="00673831" w:rsidRPr="009F26AE">
        <w:t xml:space="preserve">llows: Its one, its ones. </w:t>
      </w:r>
      <w:proofErr w:type="gramStart"/>
      <w:r w:rsidR="00673831" w:rsidRPr="009F26AE">
        <w:t>rare</w:t>
      </w:r>
      <w:proofErr w:type="gramEnd"/>
      <w:r w:rsidR="00673831" w:rsidRPr="009F26AE">
        <w:t>.</w:t>
      </w:r>
    </w:p>
    <w:p w:rsidR="00F77FD9" w:rsidRPr="009F26AE" w:rsidRDefault="00F77FD9" w:rsidP="00F77FD9">
      <w:pPr>
        <w:pStyle w:val="Heading4"/>
      </w:pPr>
      <w:r w:rsidRPr="009F26AE">
        <w:t>Surveillance is systematic collection of information</w:t>
      </w:r>
    </w:p>
    <w:p w:rsidR="00F77FD9" w:rsidRPr="009F26AE" w:rsidRDefault="00F77FD9" w:rsidP="00F77FD9">
      <w:proofErr w:type="spellStart"/>
      <w:r w:rsidRPr="009F26AE">
        <w:rPr>
          <w:rStyle w:val="Style13ptBold"/>
        </w:rPr>
        <w:t>Kalhan</w:t>
      </w:r>
      <w:proofErr w:type="spellEnd"/>
      <w:r w:rsidRPr="009F26AE">
        <w:rPr>
          <w:rStyle w:val="Style13ptBold"/>
        </w:rPr>
        <w:t xml:space="preserve"> 14</w:t>
      </w:r>
      <w:r w:rsidRPr="009F26AE">
        <w:t xml:space="preserve"> Anil </w:t>
      </w:r>
      <w:proofErr w:type="spellStart"/>
      <w:r w:rsidRPr="009F26AE">
        <w:t>Kalhan</w:t>
      </w:r>
      <w:proofErr w:type="spellEnd"/>
      <w:r w:rsidRPr="009F26AE">
        <w:t xml:space="preserve">, Associate Professor of Law, Drexel </w:t>
      </w:r>
      <w:proofErr w:type="spellStart"/>
      <w:r w:rsidRPr="009F26AE">
        <w:t>University.Maryland</w:t>
      </w:r>
      <w:proofErr w:type="spellEnd"/>
      <w:r w:rsidRPr="009F26AE">
        <w:t xml:space="preserve"> Law Review 2014   74 Md. L. Rev. 1   Article: IMMIGRATION SURVEILLANCE, lexis</w:t>
      </w:r>
    </w:p>
    <w:p w:rsidR="00F77FD9" w:rsidRPr="009F26AE" w:rsidRDefault="00F77FD9" w:rsidP="00F77FD9"/>
    <w:p w:rsidR="00F77FD9" w:rsidRPr="009F26AE" w:rsidRDefault="00F77FD9" w:rsidP="00F77FD9">
      <w:r w:rsidRPr="009F26AE">
        <w:t>A. The Functions and Practices of Immigration Surveillance</w:t>
      </w:r>
    </w:p>
    <w:p w:rsidR="00F77FD9" w:rsidRPr="009F26AE" w:rsidRDefault="00F77FD9" w:rsidP="00F77FD9">
      <w:r w:rsidRPr="009F26AE">
        <w:rPr>
          <w:rStyle w:val="StyleUnderline"/>
        </w:rPr>
        <w:t>As conceptualized</w:t>
      </w:r>
      <w:r w:rsidRPr="009F26AE">
        <w:t xml:space="preserve"> by John </w:t>
      </w:r>
      <w:proofErr w:type="spellStart"/>
      <w:r w:rsidRPr="009F26AE">
        <w:t>Gilliom</w:t>
      </w:r>
      <w:proofErr w:type="spellEnd"/>
      <w:r w:rsidRPr="009F26AE">
        <w:t xml:space="preserve"> and </w:t>
      </w:r>
      <w:proofErr w:type="spellStart"/>
      <w:r w:rsidRPr="009F26AE">
        <w:t>Torin</w:t>
      </w:r>
      <w:proofErr w:type="spellEnd"/>
      <w:r w:rsidRPr="009F26AE">
        <w:t xml:space="preserve"> Monahan, </w:t>
      </w:r>
      <w:r w:rsidRPr="009F26AE">
        <w:rPr>
          <w:rStyle w:val="StyleUnderline"/>
          <w:highlight w:val="yellow"/>
        </w:rPr>
        <w:t>surveillance involves "the systematic monitoring, gathering, and analysis of information in order to make decisions, minimize risk, sort populations, and exercise power</w:t>
      </w:r>
      <w:r w:rsidRPr="009F26AE">
        <w:rPr>
          <w:rStyle w:val="StyleUnderline"/>
        </w:rPr>
        <w:t>."</w:t>
      </w:r>
      <w:r w:rsidRPr="009F26AE">
        <w:t xml:space="preserve"> n112 In this Section, I identify and analyze a series of specific surveillance practices and technologies that have become increasingly important components of immigration enforcement strategies. The processes and technologies that comprise the information infrastructure of immigration enforcement enable new approaches to four distinct sets of surveillance activities: identification, screening and authorization, mobility tracking and control, and information sharing.</w:t>
      </w:r>
    </w:p>
    <w:p w:rsidR="00FD650E" w:rsidRPr="009F26AE" w:rsidRDefault="00FD650E" w:rsidP="00FD650E">
      <w:pPr>
        <w:pStyle w:val="Heading4"/>
      </w:pPr>
      <w:r w:rsidRPr="009F26AE">
        <w:t>Prefer our interpretation – their Marx evidence is not in the context of federal government surveillance.</w:t>
      </w:r>
    </w:p>
    <w:p w:rsidR="00673831" w:rsidRPr="009F26AE" w:rsidRDefault="00F77FD9" w:rsidP="00F77FD9">
      <w:pPr>
        <w:pStyle w:val="Heading4"/>
      </w:pPr>
      <w:r w:rsidRPr="009F26AE">
        <w:t xml:space="preserve">B) </w:t>
      </w:r>
      <w:r w:rsidR="00614C6B" w:rsidRPr="009F26AE">
        <w:t>Two v</w:t>
      </w:r>
      <w:r w:rsidRPr="009F26AE">
        <w:t>iolation</w:t>
      </w:r>
      <w:r w:rsidR="00614C6B" w:rsidRPr="009F26AE">
        <w:t>s</w:t>
      </w:r>
      <w:r w:rsidRPr="009F26AE">
        <w:t xml:space="preserve"> – </w:t>
      </w:r>
    </w:p>
    <w:p w:rsidR="00673831" w:rsidRPr="009F26AE" w:rsidRDefault="00673831" w:rsidP="00F77FD9">
      <w:pPr>
        <w:pStyle w:val="Heading4"/>
      </w:pPr>
      <w:r w:rsidRPr="009F26AE">
        <w:t xml:space="preserve">First, </w:t>
      </w:r>
      <w:r w:rsidR="00F77FD9" w:rsidRPr="009F26AE">
        <w:t>the aff does not curtail surveillance, they curtail strip searching</w:t>
      </w:r>
      <w:r w:rsidRPr="009F26AE">
        <w:t xml:space="preserve">. </w:t>
      </w:r>
    </w:p>
    <w:p w:rsidR="00F77FD9" w:rsidRPr="009F26AE" w:rsidRDefault="00673831" w:rsidP="00F77FD9">
      <w:pPr>
        <w:pStyle w:val="Heading4"/>
      </w:pPr>
      <w:r w:rsidRPr="009F26AE">
        <w:t>Second, the aff curtails the surveillance conducted by local law enforcement, state law enforcement, alongside with federal law enforcement.</w:t>
      </w:r>
    </w:p>
    <w:p w:rsidR="00F77FD9" w:rsidRPr="009F26AE" w:rsidRDefault="00F77FD9" w:rsidP="00F77FD9">
      <w:pPr>
        <w:pStyle w:val="Heading4"/>
      </w:pPr>
      <w:r w:rsidRPr="009F26AE">
        <w:t>C) T is a voter because the opportunity to prepare promotes better debating</w:t>
      </w:r>
    </w:p>
    <w:p w:rsidR="00F77FD9" w:rsidRPr="009F26AE" w:rsidRDefault="00F77FD9" w:rsidP="00F77FD9">
      <w:pPr>
        <w:pStyle w:val="Heading4"/>
      </w:pPr>
      <w:r w:rsidRPr="009F26AE">
        <w:t>Limits – they destroy limits by allowing affs</w:t>
      </w:r>
      <w:r w:rsidR="00673831" w:rsidRPr="009F26AE">
        <w:t xml:space="preserve"> that don’t limit surveillance and by allowing affs that can curtail the practices of thousands of municipalities. </w:t>
      </w:r>
      <w:r w:rsidRPr="009F26AE">
        <w:t>This removes any functional limit on the topic and kills in-depth analysis and preparedness in debates.</w:t>
      </w:r>
    </w:p>
    <w:p w:rsidR="00F77FD9" w:rsidRPr="009F26AE" w:rsidRDefault="00673831" w:rsidP="00673831">
      <w:pPr>
        <w:pStyle w:val="Heading4"/>
      </w:pPr>
      <w:r w:rsidRPr="009F26AE">
        <w:t xml:space="preserve">Extra topicality – they garner advantages off of removing strip searches on all jailing facilities managed by local, state police. </w:t>
      </w:r>
      <w:r w:rsidR="00545E6E" w:rsidRPr="009F26AE">
        <w:t>That is its own voting issue.</w:t>
      </w:r>
    </w:p>
    <w:p w:rsidR="00F77FD9" w:rsidRPr="009F26AE" w:rsidRDefault="00614C6B" w:rsidP="00F77FD9">
      <w:pPr>
        <w:pStyle w:val="Heading2"/>
      </w:pPr>
      <w:r w:rsidRPr="009F26AE">
        <w:t>2NC Overview</w:t>
      </w:r>
    </w:p>
    <w:p w:rsidR="00614C6B" w:rsidRPr="009F26AE" w:rsidRDefault="00614C6B" w:rsidP="00614C6B">
      <w:pPr>
        <w:pStyle w:val="Heading4"/>
      </w:pPr>
      <w:r w:rsidRPr="009F26AE">
        <w:t xml:space="preserve">Our interpretation is </w:t>
      </w:r>
      <w:r w:rsidR="00465FA9" w:rsidRPr="009F26AE">
        <w:t xml:space="preserve">the United States federal government is the government established by the constitution. That’s US Legal 13. </w:t>
      </w:r>
    </w:p>
    <w:p w:rsidR="00465FA9" w:rsidRPr="009F26AE" w:rsidRDefault="00465FA9" w:rsidP="00465FA9">
      <w:pPr>
        <w:pStyle w:val="Heading4"/>
      </w:pPr>
      <w:r w:rsidRPr="009F26AE">
        <w:t>“Its” means belonging to. That’s Oxford English Dictionary 13.</w:t>
      </w:r>
    </w:p>
    <w:p w:rsidR="00465FA9" w:rsidRPr="009F26AE" w:rsidRDefault="00465FA9" w:rsidP="00465FA9">
      <w:pPr>
        <w:pStyle w:val="Heading4"/>
      </w:pPr>
      <w:r w:rsidRPr="009F26AE">
        <w:t>More evidence – “its” is possessive</w:t>
      </w:r>
    </w:p>
    <w:p w:rsidR="00465FA9" w:rsidRPr="009F26AE" w:rsidRDefault="00465FA9" w:rsidP="00465FA9">
      <w:r w:rsidRPr="009F26AE">
        <w:rPr>
          <w:rStyle w:val="Style13ptBold"/>
        </w:rPr>
        <w:t>Words and Phrases ‘6</w:t>
      </w:r>
      <w:r w:rsidRPr="009F26AE">
        <w:t xml:space="preserve">    </w:t>
      </w:r>
      <w:proofErr w:type="spellStart"/>
      <w:r w:rsidRPr="009F26AE">
        <w:t>vol</w:t>
      </w:r>
      <w:proofErr w:type="spellEnd"/>
      <w:r w:rsidRPr="009F26AE">
        <w:t xml:space="preserve"> 22B p 524</w:t>
      </w:r>
    </w:p>
    <w:p w:rsidR="00465FA9" w:rsidRPr="009F26AE" w:rsidRDefault="00465FA9" w:rsidP="00465FA9">
      <w:pPr>
        <w:rPr>
          <w:sz w:val="16"/>
        </w:rPr>
      </w:pPr>
      <w:r w:rsidRPr="009F26AE">
        <w:rPr>
          <w:sz w:val="16"/>
        </w:rPr>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9F26AE">
        <w:rPr>
          <w:rStyle w:val="StyleUnderline"/>
        </w:rPr>
        <w:t>word "its" being possessive pronoun</w:t>
      </w:r>
      <w:r w:rsidRPr="009F26AE">
        <w:rPr>
          <w:sz w:val="16"/>
        </w:rPr>
        <w:t xml:space="preserve"> indicating that earnings and profits belong to corporation. Revenue Act 1926, § 201(a), 26 U.S.C.A. (I.R.C.1939) § 115.—Murchison's Estate v. C.I.R., 76 F.2d 641.—</w:t>
      </w:r>
      <w:proofErr w:type="spellStart"/>
      <w:r w:rsidRPr="009F26AE">
        <w:rPr>
          <w:sz w:val="16"/>
        </w:rPr>
        <w:t>Int</w:t>
      </w:r>
      <w:proofErr w:type="spellEnd"/>
      <w:r w:rsidRPr="009F26AE">
        <w:rPr>
          <w:sz w:val="16"/>
        </w:rPr>
        <w:t xml:space="preserve"> Rev 3747.</w:t>
      </w:r>
    </w:p>
    <w:p w:rsidR="00465FA9" w:rsidRPr="009F26AE" w:rsidRDefault="00465FA9" w:rsidP="00465FA9">
      <w:pPr>
        <w:pStyle w:val="Heading4"/>
      </w:pPr>
      <w:r w:rsidRPr="009F26AE">
        <w:t xml:space="preserve">Surveillance is systematic collection of information. That’s </w:t>
      </w:r>
      <w:proofErr w:type="spellStart"/>
      <w:r w:rsidRPr="009F26AE">
        <w:t>Kalhan</w:t>
      </w:r>
      <w:proofErr w:type="spellEnd"/>
      <w:r w:rsidRPr="009F26AE">
        <w:t xml:space="preserve"> 14. Prefer our interpretations – comes from standardized English dictionaries and is in the context of the resolution. </w:t>
      </w:r>
    </w:p>
    <w:p w:rsidR="00F77FD9" w:rsidRPr="009F26AE" w:rsidRDefault="006F5BEB" w:rsidP="00614C6B">
      <w:pPr>
        <w:pStyle w:val="Heading4"/>
      </w:pPr>
      <w:r w:rsidRPr="009F26AE">
        <w:t>More evidence –</w:t>
      </w:r>
      <w:r w:rsidR="00465FA9" w:rsidRPr="009F26AE">
        <w:t xml:space="preserve"> S</w:t>
      </w:r>
      <w:r w:rsidR="00F77FD9" w:rsidRPr="009F26AE">
        <w:t>upreme Court distinguishes domestic surveillance from criminal surveillance</w:t>
      </w:r>
    </w:p>
    <w:p w:rsidR="00F77FD9" w:rsidRPr="009F26AE" w:rsidRDefault="00F77FD9" w:rsidP="00F77FD9">
      <w:r w:rsidRPr="009F26AE">
        <w:t xml:space="preserve">Elizabeth B. </w:t>
      </w:r>
      <w:proofErr w:type="spellStart"/>
      <w:r w:rsidRPr="009F26AE">
        <w:rPr>
          <w:rStyle w:val="Style13ptBold"/>
        </w:rPr>
        <w:t>Bazan</w:t>
      </w:r>
      <w:proofErr w:type="spellEnd"/>
      <w:r w:rsidRPr="009F26AE">
        <w:t>, Congressional Research Service Legislative Attorney, American Law Division</w:t>
      </w:r>
    </w:p>
    <w:p w:rsidR="00F77FD9" w:rsidRPr="009F26AE" w:rsidRDefault="006F5BEB" w:rsidP="00F77FD9">
      <w:r w:rsidRPr="009F26AE">
        <w:t>CRS Report, “</w:t>
      </w:r>
      <w:r w:rsidR="00F77FD9" w:rsidRPr="009F26AE">
        <w:t>The Foreign Intelligence Surveillance Act: An Overview of the Statutory Framework and U.S. Foreign Intelligence Surveillance Court and U.S. Foreign Intelligence Surveillance Court of Review Decisions</w:t>
      </w:r>
      <w:r w:rsidRPr="009F26AE">
        <w:t xml:space="preserve">, </w:t>
      </w:r>
      <w:r w:rsidR="00F77FD9" w:rsidRPr="009F26AE">
        <w:t xml:space="preserve">Updated February 15, </w:t>
      </w:r>
      <w:r w:rsidR="00F77FD9" w:rsidRPr="009F26AE">
        <w:rPr>
          <w:rStyle w:val="Style13ptBold"/>
        </w:rPr>
        <w:t>20</w:t>
      </w:r>
      <w:r w:rsidRPr="009F26AE">
        <w:rPr>
          <w:rStyle w:val="Style13ptBold"/>
        </w:rPr>
        <w:t>07</w:t>
      </w:r>
      <w:r w:rsidRPr="009F26AE">
        <w:t xml:space="preserve">, </w:t>
      </w:r>
      <w:hyperlink r:id="rId13" w:history="1">
        <w:r w:rsidRPr="009F26AE">
          <w:rPr>
            <w:rStyle w:val="Hyperlink"/>
          </w:rPr>
          <w:t>https://www.fas.org/sgp/crs/intel/RL30465.pdf</w:t>
        </w:r>
      </w:hyperlink>
    </w:p>
    <w:p w:rsidR="00465FA9" w:rsidRPr="009F26AE" w:rsidRDefault="00465FA9" w:rsidP="00F77FD9"/>
    <w:p w:rsidR="00F77FD9" w:rsidRPr="009F26AE" w:rsidRDefault="00F77FD9" w:rsidP="00F77FD9">
      <w:pPr>
        <w:rPr>
          <w:sz w:val="16"/>
        </w:rPr>
      </w:pPr>
      <w:r w:rsidRPr="009F26AE">
        <w:rPr>
          <w:sz w:val="16"/>
        </w:rPr>
        <w:t xml:space="preserve">Investigations for the purpose of gathering foreign intelligence give rise to a tension between the Government’s legitimate national security interests and the protection of privacy interests.6 </w:t>
      </w:r>
      <w:proofErr w:type="gramStart"/>
      <w:r w:rsidRPr="009F26AE">
        <w:rPr>
          <w:sz w:val="16"/>
        </w:rPr>
        <w:t>The</w:t>
      </w:r>
      <w:proofErr w:type="gramEnd"/>
      <w:r w:rsidRPr="009F26AE">
        <w:rPr>
          <w:sz w:val="16"/>
        </w:rPr>
        <w:t xml:space="preserve"> stage was set for legislation to address these competing concerns in part by Supreme Court decisions on related issues.</w:t>
      </w:r>
      <w:r w:rsidR="00465FA9" w:rsidRPr="009F26AE">
        <w:rPr>
          <w:sz w:val="16"/>
        </w:rPr>
        <w:t xml:space="preserve"> </w:t>
      </w:r>
      <w:r w:rsidRPr="009F26AE">
        <w:rPr>
          <w:rStyle w:val="StyleUnderline"/>
        </w:rPr>
        <w:t>In Katz v. United States</w:t>
      </w:r>
      <w:r w:rsidR="00465FA9" w:rsidRPr="009F26AE">
        <w:rPr>
          <w:sz w:val="16"/>
        </w:rPr>
        <w:t xml:space="preserve"> </w:t>
      </w:r>
      <w:r w:rsidRPr="009F26AE">
        <w:rPr>
          <w:sz w:val="16"/>
        </w:rPr>
        <w:t xml:space="preserve">, 389 U.S. 347 (1967), </w:t>
      </w:r>
      <w:r w:rsidRPr="009F26AE">
        <w:rPr>
          <w:rStyle w:val="StyleUnderline"/>
        </w:rPr>
        <w:t>the Court held that the protections of the Fourth Amendment extended to circumstances involving electronic surveillance of oral communications without physical intrusion</w:t>
      </w:r>
      <w:r w:rsidRPr="009F26AE">
        <w:rPr>
          <w:sz w:val="16"/>
        </w:rPr>
        <w:t>.7</w:t>
      </w:r>
      <w:r w:rsidR="00465FA9" w:rsidRPr="009F26AE">
        <w:rPr>
          <w:sz w:val="16"/>
        </w:rPr>
        <w:t xml:space="preserve"> </w:t>
      </w:r>
      <w:r w:rsidRPr="009F26AE">
        <w:rPr>
          <w:rStyle w:val="StyleUnderline"/>
        </w:rPr>
        <w:t>The Katz Court stated, however, that its holding did not extend to cases involving national security</w:t>
      </w:r>
      <w:r w:rsidRPr="009F26AE">
        <w:rPr>
          <w:sz w:val="16"/>
        </w:rPr>
        <w:t xml:space="preserve">.8 </w:t>
      </w:r>
      <w:r w:rsidRPr="009F26AE">
        <w:rPr>
          <w:rStyle w:val="StyleUnderline"/>
        </w:rPr>
        <w:t>In</w:t>
      </w:r>
      <w:r w:rsidRPr="009F26AE">
        <w:rPr>
          <w:sz w:val="16"/>
        </w:rPr>
        <w:t xml:space="preserve"> United States v. United States District Court, 407 U.S. 297 (1972)</w:t>
      </w:r>
      <w:r w:rsidR="00465FA9" w:rsidRPr="009F26AE">
        <w:rPr>
          <w:sz w:val="16"/>
        </w:rPr>
        <w:t xml:space="preserve"> </w:t>
      </w:r>
      <w:r w:rsidRPr="009F26AE">
        <w:rPr>
          <w:sz w:val="16"/>
        </w:rPr>
        <w:t>(</w:t>
      </w:r>
      <w:r w:rsidRPr="009F26AE">
        <w:rPr>
          <w:rStyle w:val="StyleUnderline"/>
        </w:rPr>
        <w:t>the Keith case</w:t>
      </w:r>
      <w:r w:rsidRPr="009F26AE">
        <w:rPr>
          <w:sz w:val="16"/>
        </w:rPr>
        <w:t xml:space="preserve">), the Court regarded Katz as “implicitly </w:t>
      </w:r>
      <w:proofErr w:type="spellStart"/>
      <w:r w:rsidRPr="009F26AE">
        <w:rPr>
          <w:sz w:val="16"/>
        </w:rPr>
        <w:t>recogniz</w:t>
      </w:r>
      <w:proofErr w:type="spellEnd"/>
      <w:r w:rsidRPr="009F26AE">
        <w:rPr>
          <w:sz w:val="16"/>
        </w:rPr>
        <w:t>[</w:t>
      </w:r>
      <w:proofErr w:type="spellStart"/>
      <w:r w:rsidRPr="009F26AE">
        <w:rPr>
          <w:sz w:val="16"/>
        </w:rPr>
        <w:t>ing</w:t>
      </w:r>
      <w:proofErr w:type="spellEnd"/>
      <w:r w:rsidRPr="009F26AE">
        <w:rPr>
          <w:sz w:val="16"/>
        </w:rPr>
        <w:t xml:space="preserve">] that the broad and unsuspected governmental incursions into conversational privacy which electronic surveillance entails necessitate the application of Fourth Amendment safeguards.”9 Mr. Justice Powell, writing for </w:t>
      </w:r>
      <w:r w:rsidRPr="009F26AE">
        <w:rPr>
          <w:rStyle w:val="StyleUnderline"/>
        </w:rPr>
        <w:t>the</w:t>
      </w:r>
      <w:r w:rsidRPr="009F26AE">
        <w:rPr>
          <w:sz w:val="16"/>
        </w:rPr>
        <w:t xml:space="preserve"> Keith </w:t>
      </w:r>
      <w:r w:rsidRPr="009F26AE">
        <w:rPr>
          <w:rStyle w:val="StyleUnderline"/>
        </w:rPr>
        <w:t>Court, framed the matter before the Court as follows:</w:t>
      </w:r>
      <w:r w:rsidR="00465FA9" w:rsidRPr="009F26AE">
        <w:rPr>
          <w:rStyle w:val="StyleUnderline"/>
        </w:rPr>
        <w:t xml:space="preserve"> </w:t>
      </w:r>
      <w:r w:rsidRPr="009F26AE">
        <w:rPr>
          <w:rStyle w:val="StyleUnderline"/>
        </w:rPr>
        <w:t>The issue before us</w:t>
      </w:r>
      <w:r w:rsidRPr="009F26AE">
        <w:rPr>
          <w:sz w:val="16"/>
        </w:rPr>
        <w:t xml:space="preserve"> is an important one for the people of our country and their Government.</w:t>
      </w:r>
      <w:r w:rsidR="00465FA9" w:rsidRPr="009F26AE">
        <w:rPr>
          <w:sz w:val="16"/>
        </w:rPr>
        <w:t xml:space="preserve"> </w:t>
      </w:r>
      <w:r w:rsidRPr="009F26AE">
        <w:rPr>
          <w:sz w:val="16"/>
        </w:rPr>
        <w:t xml:space="preserve">It </w:t>
      </w:r>
      <w:r w:rsidRPr="009F26AE">
        <w:rPr>
          <w:rStyle w:val="StyleUnderline"/>
        </w:rPr>
        <w:t>involves the delicate question of the President’s power</w:t>
      </w:r>
      <w:r w:rsidRPr="009F26AE">
        <w:rPr>
          <w:sz w:val="16"/>
        </w:rPr>
        <w:t xml:space="preserve">, acting through the Attorney General, </w:t>
      </w:r>
      <w:r w:rsidRPr="009F26AE">
        <w:rPr>
          <w:rStyle w:val="StyleUnderline"/>
        </w:rPr>
        <w:t>to authorize electronic surveillance in internal security matters without prior judicial approval</w:t>
      </w:r>
      <w:r w:rsidRPr="009F26AE">
        <w:rPr>
          <w:sz w:val="16"/>
        </w:rPr>
        <w:t>.</w:t>
      </w:r>
      <w:r w:rsidR="00465FA9" w:rsidRPr="009F26AE">
        <w:rPr>
          <w:sz w:val="16"/>
        </w:rPr>
        <w:t xml:space="preserve"> </w:t>
      </w:r>
      <w:r w:rsidRPr="009F26AE">
        <w:rPr>
          <w:sz w:val="16"/>
        </w:rPr>
        <w:t>Successive Presidents for more than one-quarter of a century have authorized such surveillance in varying degrees, without guidance from the Congress or a definitive decision of this Court.</w:t>
      </w:r>
      <w:r w:rsidR="00465FA9" w:rsidRPr="009F26AE">
        <w:rPr>
          <w:sz w:val="16"/>
        </w:rPr>
        <w:t xml:space="preserve"> </w:t>
      </w:r>
      <w:r w:rsidRPr="009F26AE">
        <w:rPr>
          <w:sz w:val="16"/>
        </w:rPr>
        <w:t>This case brings the issue here for the first time.</w:t>
      </w:r>
      <w:r w:rsidR="00465FA9" w:rsidRPr="009F26AE">
        <w:rPr>
          <w:sz w:val="16"/>
        </w:rPr>
        <w:t xml:space="preserve"> </w:t>
      </w:r>
      <w:r w:rsidRPr="009F26AE">
        <w:rPr>
          <w:sz w:val="16"/>
        </w:rPr>
        <w:t>Its resolution is a matter of national concern, requiring sensitivity both to the Government’s right to protect itself from unlawful subversion and attack and to the citizen’s right to be secure in his privacy against unreasonable Government intrusion.10</w:t>
      </w:r>
      <w:r w:rsidR="00465FA9" w:rsidRPr="009F26AE">
        <w:rPr>
          <w:sz w:val="16"/>
        </w:rPr>
        <w:t xml:space="preserve"> </w:t>
      </w:r>
      <w:r w:rsidRPr="009F26AE">
        <w:rPr>
          <w:sz w:val="16"/>
        </w:rPr>
        <w:t>The Court held that, in the case of</w:t>
      </w:r>
      <w:r w:rsidR="00465FA9" w:rsidRPr="009F26AE">
        <w:rPr>
          <w:sz w:val="16"/>
        </w:rPr>
        <w:t xml:space="preserve"> </w:t>
      </w:r>
      <w:r w:rsidRPr="009F26AE">
        <w:rPr>
          <w:sz w:val="16"/>
        </w:rPr>
        <w:t>intelligence gathering involving domestic security surveillance, prior judicial approval was required to satisfy the Fourth Amendment.11 Justice Powell emphasized that the case before it “require[d] no judgment on the scope of the President’s surveillance power with respect to the activities of foreign</w:t>
      </w:r>
      <w:r w:rsidR="00465FA9" w:rsidRPr="009F26AE">
        <w:rPr>
          <w:sz w:val="16"/>
        </w:rPr>
        <w:t xml:space="preserve"> </w:t>
      </w:r>
      <w:r w:rsidRPr="009F26AE">
        <w:rPr>
          <w:sz w:val="16"/>
        </w:rPr>
        <w:t>powers, within or without the country.”12 The Court expressed no opinion as to “the issues which may be involved with respect to activities of foreign powers or their agents.”13</w:t>
      </w:r>
      <w:r w:rsidR="00465FA9" w:rsidRPr="009F26AE">
        <w:rPr>
          <w:sz w:val="16"/>
        </w:rPr>
        <w:t xml:space="preserve"> </w:t>
      </w:r>
      <w:r w:rsidRPr="009F26AE">
        <w:rPr>
          <w:sz w:val="16"/>
        </w:rPr>
        <w:t>However, the guidance which the Court provided in</w:t>
      </w:r>
      <w:r w:rsidR="00465FA9" w:rsidRPr="009F26AE">
        <w:rPr>
          <w:sz w:val="16"/>
        </w:rPr>
        <w:t xml:space="preserve"> </w:t>
      </w:r>
      <w:r w:rsidRPr="009F26AE">
        <w:rPr>
          <w:sz w:val="16"/>
        </w:rPr>
        <w:t>Keith with respect to national security surveillance in a domestic context to some degree presaged the approach Congress was to take in foreign intelligence surveillance.</w:t>
      </w:r>
      <w:r w:rsidR="00465FA9" w:rsidRPr="009F26AE">
        <w:rPr>
          <w:sz w:val="16"/>
        </w:rPr>
        <w:t xml:space="preserve"> </w:t>
      </w:r>
      <w:r w:rsidRPr="009F26AE">
        <w:rPr>
          <w:rStyle w:val="StyleUnderline"/>
        </w:rPr>
        <w:t>The Keith Court observed</w:t>
      </w:r>
      <w:r w:rsidRPr="009F26AE">
        <w:rPr>
          <w:sz w:val="16"/>
        </w:rPr>
        <w:t xml:space="preserve"> in part:</w:t>
      </w:r>
      <w:r w:rsidR="00465FA9" w:rsidRPr="009F26AE">
        <w:rPr>
          <w:sz w:val="16"/>
        </w:rPr>
        <w:t xml:space="preserve"> </w:t>
      </w:r>
      <w:r w:rsidRPr="009F26AE">
        <w:rPr>
          <w:sz w:val="16"/>
        </w:rPr>
        <w:t xml:space="preserve">...We recognize that </w:t>
      </w:r>
      <w:r w:rsidRPr="009F26AE">
        <w:rPr>
          <w:rStyle w:val="Emphasis"/>
        </w:rPr>
        <w:t>domestic surveillance may involve different policy and practical considerations from the surveillance of “ordinary crime</w:t>
      </w:r>
      <w:r w:rsidRPr="009F26AE">
        <w:rPr>
          <w:sz w:val="16"/>
        </w:rPr>
        <w:t>.”</w:t>
      </w:r>
      <w:r w:rsidR="00465FA9" w:rsidRPr="009F26AE">
        <w:rPr>
          <w:sz w:val="16"/>
        </w:rPr>
        <w:t xml:space="preserve"> </w:t>
      </w:r>
      <w:r w:rsidRPr="009F26AE">
        <w:rPr>
          <w:rStyle w:val="StyleUnderline"/>
        </w:rPr>
        <w:t>The gathering of security intelligence is often long range and involves the interrelation of various sources and types of information.</w:t>
      </w:r>
      <w:r w:rsidR="00465FA9" w:rsidRPr="009F26AE">
        <w:rPr>
          <w:rStyle w:val="StyleUnderline"/>
        </w:rPr>
        <w:t xml:space="preserve"> </w:t>
      </w:r>
      <w:r w:rsidRPr="009F26AE">
        <w:rPr>
          <w:rStyle w:val="StyleUnderline"/>
        </w:rPr>
        <w:t xml:space="preserve">The exact targets of such surveillance may be more difficult to identify than in surveillance operations against many types of crime </w:t>
      </w:r>
      <w:r w:rsidRPr="009F26AE">
        <w:rPr>
          <w:sz w:val="16"/>
        </w:rPr>
        <w:t>specified in Title III [of the Omnibus Crime Control and Safe Streets Act, 18 U.S.C. § 2510 et seq.].</w:t>
      </w:r>
      <w:r w:rsidR="00465FA9" w:rsidRPr="009F26AE">
        <w:rPr>
          <w:sz w:val="16"/>
        </w:rPr>
        <w:t xml:space="preserve"> </w:t>
      </w:r>
      <w:r w:rsidRPr="009F26AE">
        <w:rPr>
          <w:sz w:val="16"/>
        </w:rPr>
        <w:t>Often, too, the emphasis of domestic intelligence gathering is on the prevention of unlawful activity or the enhancement of the Government’s preparedness for some possible future crisis or emergency.</w:t>
      </w:r>
      <w:r w:rsidR="00465FA9" w:rsidRPr="009F26AE">
        <w:rPr>
          <w:sz w:val="16"/>
        </w:rPr>
        <w:t xml:space="preserve"> </w:t>
      </w:r>
      <w:r w:rsidRPr="009F26AE">
        <w:rPr>
          <w:sz w:val="16"/>
        </w:rPr>
        <w:t xml:space="preserve">Thus, </w:t>
      </w:r>
      <w:r w:rsidRPr="009F26AE">
        <w:rPr>
          <w:rStyle w:val="StyleUnderline"/>
        </w:rPr>
        <w:t>the focus of domestic surveillance may be less precise than that directed against more conventional types of crimes.</w:t>
      </w:r>
      <w:r w:rsidR="00465FA9" w:rsidRPr="009F26AE">
        <w:rPr>
          <w:rStyle w:val="StyleUnderline"/>
        </w:rPr>
        <w:t xml:space="preserve"> </w:t>
      </w:r>
      <w:r w:rsidRPr="009F26AE">
        <w:rPr>
          <w:rStyle w:val="StyleUnderline"/>
        </w:rPr>
        <w:t>Given these potential distinctions between Title III criminal surveillances and those involving domestic security, Congress may wish to consider protective standards for the latter which differ from those already prescribed for specified crimes in Title III.</w:t>
      </w:r>
      <w:r w:rsidRPr="009F26AE">
        <w:rPr>
          <w:sz w:val="16"/>
        </w:rPr>
        <w:t xml:space="preserve"> Different standards may be compatible with the Fourth Amendment if they are reasonable both in relation to the legitimate need of Government for intelligence information and the protected rights of our citizens.</w:t>
      </w:r>
      <w:r w:rsidR="00465FA9" w:rsidRPr="009F26AE">
        <w:rPr>
          <w:sz w:val="16"/>
        </w:rPr>
        <w:t xml:space="preserve"> </w:t>
      </w:r>
      <w:r w:rsidRPr="009F26AE">
        <w:rPr>
          <w:sz w:val="16"/>
        </w:rPr>
        <w:t>For the warrant application may vary according to the governmental interest to be enforced and the nature of citizen rights deserving protection....</w:t>
      </w:r>
      <w:r w:rsidR="00465FA9" w:rsidRPr="009F26AE">
        <w:rPr>
          <w:sz w:val="16"/>
        </w:rPr>
        <w:t xml:space="preserve"> </w:t>
      </w:r>
      <w:r w:rsidRPr="009F26AE">
        <w:rPr>
          <w:sz w:val="16"/>
        </w:rPr>
        <w:t>It may be that Congress, for example, would judge that the application and affidavit showing probable cause need not follow the exact requirements of § 2518 but should allege other circumstances more appropriate to domestic security cases; that the request for prior court authorization could, in sensitive cases, be made to any member of a specially designated court...; and that the time and reporting requirements need not be so strict as those in § 2518.</w:t>
      </w:r>
      <w:r w:rsidR="00465FA9" w:rsidRPr="009F26AE">
        <w:rPr>
          <w:sz w:val="16"/>
        </w:rPr>
        <w:t xml:space="preserve"> </w:t>
      </w:r>
      <w:r w:rsidRPr="009F26AE">
        <w:rPr>
          <w:sz w:val="16"/>
        </w:rPr>
        <w:t>The above paragraph does not, of course, attempt to guide the congressional judgment but rather to delineate the present scope of our own opinion.</w:t>
      </w:r>
      <w:r w:rsidR="00465FA9" w:rsidRPr="009F26AE">
        <w:rPr>
          <w:sz w:val="16"/>
        </w:rPr>
        <w:t xml:space="preserve"> </w:t>
      </w:r>
      <w:r w:rsidRPr="009F26AE">
        <w:rPr>
          <w:sz w:val="16"/>
        </w:rPr>
        <w:t>We do not attempt to detail the precise standards for domestic security warrants any more than our decision in Katz sought to set the refined requirements for the specified criminal surveillances which now constitute Title III.</w:t>
      </w:r>
      <w:r w:rsidR="00465FA9" w:rsidRPr="009F26AE">
        <w:rPr>
          <w:sz w:val="16"/>
        </w:rPr>
        <w:t xml:space="preserve"> </w:t>
      </w:r>
      <w:r w:rsidRPr="009F26AE">
        <w:rPr>
          <w:sz w:val="16"/>
        </w:rPr>
        <w:t>We do hold, however, that prior judicial approval is required for the type of domestic surveillance involved in this case and that such approval may be made in accordance with such reasonable standards as the Congress may prescribe. 14</w:t>
      </w:r>
    </w:p>
    <w:p w:rsidR="00FD650E" w:rsidRPr="009F26AE" w:rsidRDefault="00FD650E" w:rsidP="00FD650E">
      <w:pPr>
        <w:pStyle w:val="Heading4"/>
      </w:pPr>
      <w:r w:rsidRPr="009F26AE">
        <w:t xml:space="preserve">There are two violations – </w:t>
      </w:r>
    </w:p>
    <w:p w:rsidR="00FD650E" w:rsidRPr="009F26AE" w:rsidRDefault="00FD650E" w:rsidP="00FD650E">
      <w:pPr>
        <w:pStyle w:val="Heading4"/>
      </w:pPr>
      <w:r w:rsidRPr="009F26AE">
        <w:t>First, the aff does not curtail surveillance. Body cavity searches are a form of criminal surveillance conducted at local levels of governance, not mass data collection.</w:t>
      </w:r>
    </w:p>
    <w:p w:rsidR="00FD650E" w:rsidRPr="009F26AE" w:rsidRDefault="00FD650E" w:rsidP="00FD650E">
      <w:pPr>
        <w:pStyle w:val="Heading4"/>
      </w:pPr>
      <w:r w:rsidRPr="009F26AE">
        <w:t xml:space="preserve">Second, the aff curtails the actions of the U.S. federal government and goes beyond the scope of the resolution by also curtailing state and local law enforcement practices. That’s 1AC </w:t>
      </w:r>
      <w:proofErr w:type="spellStart"/>
      <w:r w:rsidRPr="009F26AE">
        <w:t>Laufer</w:t>
      </w:r>
      <w:proofErr w:type="spellEnd"/>
      <w:r w:rsidRPr="009F26AE">
        <w:t>.</w:t>
      </w:r>
    </w:p>
    <w:p w:rsidR="00FD650E" w:rsidRPr="009F26AE" w:rsidRDefault="00FD650E" w:rsidP="00FD650E">
      <w:pPr>
        <w:pStyle w:val="Heading4"/>
      </w:pPr>
      <w:r w:rsidRPr="009F26AE">
        <w:t xml:space="preserve">Affs that are topical under our interpretation are: Backdoors, FISA Court, Section 702, Border Surveillance, </w:t>
      </w:r>
      <w:proofErr w:type="spellStart"/>
      <w:r w:rsidRPr="009F26AE">
        <w:t>Tohona</w:t>
      </w:r>
      <w:proofErr w:type="spellEnd"/>
      <w:r w:rsidRPr="009F26AE">
        <w:t>, Mann Act</w:t>
      </w:r>
      <w:r w:rsidR="00D84CD5" w:rsidRPr="009F26AE">
        <w:t>, TSA SPOT Check,</w:t>
      </w:r>
    </w:p>
    <w:p w:rsidR="00FD650E" w:rsidRPr="009F26AE" w:rsidRDefault="00FD650E" w:rsidP="00FD650E">
      <w:pPr>
        <w:pStyle w:val="Heading4"/>
      </w:pPr>
      <w:r w:rsidRPr="009F26AE">
        <w:t>Affs excluded by our interpretation include: Body Cavity Search affs</w:t>
      </w:r>
      <w:r w:rsidR="00D84CD5" w:rsidRPr="009F26AE">
        <w:t xml:space="preserve">, Islamophobia affs that attempt to solve for local </w:t>
      </w:r>
      <w:proofErr w:type="spellStart"/>
      <w:r w:rsidR="00D84CD5" w:rsidRPr="009F26AE">
        <w:t>municipilaity</w:t>
      </w:r>
      <w:proofErr w:type="spellEnd"/>
      <w:r w:rsidR="00D84CD5" w:rsidRPr="009F26AE">
        <w:t xml:space="preserve"> surveillance of mosques, and broad affirmatives that curtail the assemblage of the state. </w:t>
      </w:r>
    </w:p>
    <w:p w:rsidR="00F77FD9" w:rsidRPr="009F26AE" w:rsidRDefault="00614C6B" w:rsidP="00614C6B">
      <w:pPr>
        <w:pStyle w:val="Heading2"/>
      </w:pPr>
      <w:r w:rsidRPr="009F26AE">
        <w:t>2NC Limits</w:t>
      </w:r>
    </w:p>
    <w:p w:rsidR="00614C6B" w:rsidRPr="009F26AE" w:rsidRDefault="00614C6B" w:rsidP="00614C6B">
      <w:pPr>
        <w:pStyle w:val="Heading4"/>
      </w:pPr>
      <w:r w:rsidRPr="009F26AE">
        <w:t xml:space="preserve">Predictable limits outweigh – </w:t>
      </w:r>
    </w:p>
    <w:p w:rsidR="00614C6B" w:rsidRPr="009F26AE" w:rsidRDefault="00614C6B" w:rsidP="00614C6B">
      <w:pPr>
        <w:pStyle w:val="Heading4"/>
      </w:pPr>
      <w:r w:rsidRPr="009F26AE">
        <w:t xml:space="preserve">1. Key to limit </w:t>
      </w:r>
      <w:proofErr w:type="spellStart"/>
      <w:r w:rsidRPr="009F26AE">
        <w:t>neg</w:t>
      </w:r>
      <w:proofErr w:type="spellEnd"/>
      <w:r w:rsidRPr="009F26AE">
        <w:t xml:space="preserve"> research burden – their interpretation explodes limits by making all</w:t>
      </w:r>
      <w:r w:rsidR="00FC4446" w:rsidRPr="009F26AE">
        <w:t xml:space="preserve"> forms of surveillance and all the minute surveillance policies covered by the thousands of smaller municipalities topical. </w:t>
      </w:r>
    </w:p>
    <w:p w:rsidR="00FC4446" w:rsidRPr="009F26AE" w:rsidRDefault="00FC4446" w:rsidP="00FC4446">
      <w:pPr>
        <w:pStyle w:val="Heading4"/>
      </w:pPr>
      <w:r w:rsidRPr="009F26AE">
        <w:t>2. Key to portable education - incentivize in-depth research which fosters skills for dissertation writing which outweighs because it’s relevant outside of debate</w:t>
      </w:r>
    </w:p>
    <w:p w:rsidR="00FC4446" w:rsidRPr="009F26AE" w:rsidRDefault="00FC4446" w:rsidP="00FC4446">
      <w:pPr>
        <w:pStyle w:val="Heading4"/>
      </w:pPr>
      <w:r w:rsidRPr="009F26AE">
        <w:t xml:space="preserve">3. Key to topic education – we don’t learn about federal surveillance which is a larger issue in the number of people affected and the ramifications it has on societal stability. </w:t>
      </w:r>
    </w:p>
    <w:p w:rsidR="00FC4446" w:rsidRPr="009F26AE" w:rsidRDefault="00FC4446" w:rsidP="00FC4446"/>
    <w:p w:rsidR="00614C6B" w:rsidRPr="009F26AE" w:rsidRDefault="00614C6B" w:rsidP="00614C6B">
      <w:pPr>
        <w:pStyle w:val="Heading2"/>
      </w:pPr>
      <w:r w:rsidRPr="009F26AE">
        <w:t>2NC Extra T</w:t>
      </w:r>
    </w:p>
    <w:p w:rsidR="00614C6B" w:rsidRPr="009F26AE" w:rsidRDefault="00614C6B" w:rsidP="00614C6B">
      <w:pPr>
        <w:pStyle w:val="Heading4"/>
        <w:rPr>
          <w:rFonts w:cs="Arial"/>
        </w:rPr>
      </w:pPr>
      <w:r w:rsidRPr="009F26AE">
        <w:rPr>
          <w:rFonts w:cs="Arial"/>
        </w:rPr>
        <w:t xml:space="preserve">Extra topicality is a reason to vote negative – allowing the aff to include portions that aren’t based in the resolution prevents reciprocal access to a shared starting point because debates become centered on issues that we never had the ability to prepare for in the first place. </w:t>
      </w:r>
    </w:p>
    <w:p w:rsidR="00614C6B" w:rsidRPr="009F26AE" w:rsidRDefault="00614C6B" w:rsidP="00614C6B">
      <w:pPr>
        <w:pStyle w:val="Heading4"/>
        <w:rPr>
          <w:rFonts w:cs="Arial"/>
        </w:rPr>
      </w:pPr>
      <w:r w:rsidRPr="009F26AE">
        <w:rPr>
          <w:rFonts w:cs="Arial"/>
        </w:rPr>
        <w:t>Kills all starting points</w:t>
      </w:r>
      <w:r w:rsidR="00F118EB" w:rsidRPr="009F26AE">
        <w:rPr>
          <w:rFonts w:cs="Arial"/>
        </w:rPr>
        <w:t xml:space="preserve"> for deliberation</w:t>
      </w:r>
      <w:r w:rsidRPr="009F26AE">
        <w:rPr>
          <w:rFonts w:cs="Arial"/>
        </w:rPr>
        <w:t xml:space="preserve"> –</w:t>
      </w:r>
      <w:r w:rsidR="00F118EB" w:rsidRPr="009F26AE">
        <w:rPr>
          <w:rFonts w:cs="Arial"/>
        </w:rPr>
        <w:t xml:space="preserve"> </w:t>
      </w:r>
      <w:r w:rsidRPr="009F26AE">
        <w:rPr>
          <w:rFonts w:cs="Arial"/>
        </w:rPr>
        <w:t xml:space="preserve">there is a limitless number of things the aff could couple with topical action. </w:t>
      </w:r>
    </w:p>
    <w:p w:rsidR="00614C6B" w:rsidRPr="009F26AE" w:rsidRDefault="00FC4446" w:rsidP="00614C6B">
      <w:pPr>
        <w:pStyle w:val="Heading4"/>
        <w:rPr>
          <w:rFonts w:cs="Arial"/>
        </w:rPr>
      </w:pPr>
      <w:r w:rsidRPr="009F26AE">
        <w:rPr>
          <w:rFonts w:cs="Arial"/>
        </w:rPr>
        <w:t>T</w:t>
      </w:r>
      <w:r w:rsidR="00614C6B" w:rsidRPr="009F26AE">
        <w:rPr>
          <w:rFonts w:cs="Arial"/>
        </w:rPr>
        <w:t>heir advantages make clear that the entire basis and intent of the affirmative is the curtailing of all levels of surveillance in all levels of government, not in the surveillance possessed by the federal government.</w:t>
      </w:r>
    </w:p>
    <w:p w:rsidR="00614C6B" w:rsidRPr="009F26AE" w:rsidRDefault="00614C6B" w:rsidP="00614C6B"/>
    <w:p w:rsidR="0037615C" w:rsidRPr="009F26AE" w:rsidRDefault="0037615C" w:rsidP="0037615C">
      <w:pPr>
        <w:pStyle w:val="Heading1"/>
      </w:pPr>
      <w:r w:rsidRPr="009F26AE">
        <w:t>Afropessimism K</w:t>
      </w:r>
    </w:p>
    <w:p w:rsidR="006243EC" w:rsidRPr="009F26AE" w:rsidRDefault="006243EC" w:rsidP="006243EC">
      <w:pPr>
        <w:pStyle w:val="Heading3"/>
      </w:pPr>
      <w:proofErr w:type="gramStart"/>
      <w:r w:rsidRPr="009F26AE">
        <w:t>notes</w:t>
      </w:r>
      <w:proofErr w:type="gramEnd"/>
      <w:r w:rsidRPr="009F26AE">
        <w:t xml:space="preserve"> about anti-blackness in relevance to police + prisons based off of Geos lecture </w:t>
      </w:r>
    </w:p>
    <w:p w:rsidR="006243EC" w:rsidRPr="009F26AE" w:rsidRDefault="006243EC" w:rsidP="006243EC">
      <w:pPr>
        <w:ind w:left="540"/>
        <w:rPr>
          <w:rFonts w:eastAsia="Times New Roman"/>
          <w:color w:val="000000"/>
        </w:rPr>
      </w:pPr>
    </w:p>
    <w:p w:rsidR="006243EC" w:rsidRPr="009F26AE" w:rsidRDefault="006243EC" w:rsidP="006243EC">
      <w:pPr>
        <w:ind w:firstLine="540"/>
        <w:rPr>
          <w:rFonts w:eastAsia="Times New Roman"/>
          <w:color w:val="000000"/>
        </w:rPr>
      </w:pPr>
      <w:r w:rsidRPr="009F26AE">
        <w:rPr>
          <w:rFonts w:eastAsia="Times New Roman"/>
          <w:color w:val="000000"/>
        </w:rPr>
        <w:t>-modernity was when western econ land expansion etc. was at a peak</w:t>
      </w:r>
    </w:p>
    <w:p w:rsidR="006243EC" w:rsidRPr="009F26AE" w:rsidRDefault="006243EC" w:rsidP="006243EC">
      <w:pPr>
        <w:ind w:left="540"/>
        <w:rPr>
          <w:rFonts w:eastAsia="Times New Roman"/>
          <w:color w:val="000000"/>
        </w:rPr>
      </w:pPr>
      <w:r w:rsidRPr="009F26AE">
        <w:rPr>
          <w:rFonts w:eastAsia="Times New Roman"/>
          <w:color w:val="000000"/>
        </w:rPr>
        <w:t>-land is important, first time in a long time when u can concur land and not people</w:t>
      </w:r>
    </w:p>
    <w:p w:rsidR="006243EC" w:rsidRPr="009F26AE" w:rsidRDefault="006243EC" w:rsidP="006243EC">
      <w:pPr>
        <w:ind w:left="540"/>
        <w:rPr>
          <w:rFonts w:eastAsia="Times New Roman"/>
          <w:color w:val="000000"/>
        </w:rPr>
      </w:pPr>
      <w:r w:rsidRPr="009F26AE">
        <w:rPr>
          <w:rFonts w:eastAsia="Times New Roman"/>
          <w:color w:val="000000"/>
        </w:rPr>
        <w:t xml:space="preserve">-k debate is trying to supplement debate not supplant, we aren't trying to blow up </w:t>
      </w:r>
      <w:proofErr w:type="spellStart"/>
      <w:r w:rsidRPr="009F26AE">
        <w:rPr>
          <w:rFonts w:eastAsia="Times New Roman"/>
          <w:color w:val="000000"/>
        </w:rPr>
        <w:t>toc</w:t>
      </w:r>
      <w:proofErr w:type="spellEnd"/>
      <w:r w:rsidRPr="009F26AE">
        <w:rPr>
          <w:rFonts w:eastAsia="Times New Roman"/>
          <w:color w:val="000000"/>
        </w:rPr>
        <w:t xml:space="preserve"> and destroy debate we are trying to supplement and change </w:t>
      </w:r>
    </w:p>
    <w:p w:rsidR="006243EC" w:rsidRPr="009F26AE" w:rsidRDefault="006243EC" w:rsidP="006243EC">
      <w:pPr>
        <w:ind w:left="540"/>
        <w:rPr>
          <w:rFonts w:eastAsia="Times New Roman"/>
          <w:color w:val="000000"/>
        </w:rPr>
      </w:pPr>
      <w:r w:rsidRPr="009F26AE">
        <w:rPr>
          <w:rFonts w:eastAsia="Times New Roman"/>
          <w:color w:val="000000"/>
        </w:rPr>
        <w:t>-</w:t>
      </w:r>
      <w:proofErr w:type="spellStart"/>
      <w:proofErr w:type="gramStart"/>
      <w:r w:rsidRPr="009F26AE">
        <w:rPr>
          <w:rFonts w:eastAsia="Times New Roman"/>
          <w:color w:val="000000"/>
        </w:rPr>
        <w:t>metathrust</w:t>
      </w:r>
      <w:proofErr w:type="spellEnd"/>
      <w:proofErr w:type="gramEnd"/>
      <w:r w:rsidRPr="009F26AE">
        <w:rPr>
          <w:rFonts w:eastAsia="Times New Roman"/>
          <w:color w:val="000000"/>
        </w:rPr>
        <w:t>- to do x, y, and z and its results in ___, ___, and _____</w:t>
      </w:r>
    </w:p>
    <w:p w:rsidR="006243EC" w:rsidRPr="009F26AE" w:rsidRDefault="006243EC" w:rsidP="006243EC">
      <w:pPr>
        <w:ind w:left="540"/>
        <w:rPr>
          <w:rFonts w:eastAsia="Times New Roman"/>
          <w:color w:val="000000"/>
        </w:rPr>
      </w:pPr>
      <w:r w:rsidRPr="009F26AE">
        <w:rPr>
          <w:rFonts w:eastAsia="Times New Roman"/>
          <w:color w:val="000000"/>
        </w:rPr>
        <w:t xml:space="preserve">Horizon of our </w:t>
      </w:r>
      <w:proofErr w:type="spellStart"/>
      <w:r w:rsidRPr="009F26AE">
        <w:rPr>
          <w:rFonts w:eastAsia="Times New Roman"/>
          <w:color w:val="000000"/>
        </w:rPr>
        <w:t>ptx</w:t>
      </w:r>
      <w:proofErr w:type="spellEnd"/>
      <w:r w:rsidRPr="009F26AE">
        <w:rPr>
          <w:rFonts w:eastAsia="Times New Roman"/>
          <w:color w:val="000000"/>
        </w:rPr>
        <w:t xml:space="preserve">- what is the end game, why are you doing this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The police state was 1865 and onwards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“…The criminal justice system served as the lynchpin on which slavery was remade as a contemporary legal institution meant that we need to pay closer attention to the social relations of slavery.” --Discussing Immigration through the Lens of Criminology by Tryon Woods</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The law defines the subject to the idea that the black women is unable to be raped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The </w:t>
      </w:r>
      <w:proofErr w:type="spellStart"/>
      <w:r w:rsidRPr="009F26AE">
        <w:rPr>
          <w:rFonts w:eastAsia="Times New Roman"/>
          <w:color w:val="000000"/>
        </w:rPr>
        <w:t>polic</w:t>
      </w:r>
      <w:proofErr w:type="spellEnd"/>
      <w:r w:rsidRPr="009F26AE">
        <w:rPr>
          <w:rFonts w:eastAsia="Times New Roman"/>
          <w:color w:val="000000"/>
        </w:rPr>
        <w:t xml:space="preserve"> work to a metanarrative for white supremacy</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Yankee racism- overt and covert racism not fully seen "Obamas speech was so well spoken I almost forgot he was black"</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 image of American dream the cost of living is your life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-chasse exclusion aff that Asians are supposed to be rail road workers etc.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When we begin at the REAL beginning its 1905 for police state</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"black people are not people with problems but problems with people" -</w:t>
      </w:r>
      <w:proofErr w:type="spellStart"/>
      <w:r w:rsidRPr="009F26AE">
        <w:rPr>
          <w:rFonts w:eastAsia="Times New Roman"/>
          <w:color w:val="000000"/>
        </w:rPr>
        <w:t>w.e</w:t>
      </w:r>
      <w:proofErr w:type="spellEnd"/>
      <w:r w:rsidRPr="009F26AE">
        <w:rPr>
          <w:rFonts w:eastAsia="Times New Roman"/>
          <w:color w:val="000000"/>
        </w:rPr>
        <w:t xml:space="preserve"> </w:t>
      </w:r>
      <w:proofErr w:type="spellStart"/>
      <w:r w:rsidRPr="009F26AE">
        <w:rPr>
          <w:rFonts w:eastAsia="Times New Roman"/>
          <w:color w:val="000000"/>
        </w:rPr>
        <w:t>boyz</w:t>
      </w:r>
      <w:proofErr w:type="spellEnd"/>
      <w:r w:rsidRPr="009F26AE">
        <w:rPr>
          <w:rFonts w:eastAsia="Times New Roman"/>
          <w:color w:val="000000"/>
        </w:rPr>
        <w:t xml:space="preserve">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-convict lease program allowed south prisons to lease out their convicts  to work, new form of slavery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Vagrancy law- any person who doesn’t have a home/job</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These are all </w:t>
      </w:r>
      <w:proofErr w:type="spellStart"/>
      <w:r w:rsidRPr="009F26AE">
        <w:rPr>
          <w:rFonts w:eastAsia="Times New Roman"/>
          <w:color w:val="000000"/>
        </w:rPr>
        <w:t>structakl</w:t>
      </w:r>
      <w:proofErr w:type="spellEnd"/>
      <w:r w:rsidRPr="009F26AE">
        <w:rPr>
          <w:rFonts w:eastAsia="Times New Roman"/>
          <w:color w:val="000000"/>
        </w:rPr>
        <w:t xml:space="preserve"> parts of the impact from prisons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The ontological - the policing</w:t>
      </w:r>
    </w:p>
    <w:p w:rsidR="006243EC" w:rsidRPr="009F26AE" w:rsidRDefault="006243EC" w:rsidP="006243EC">
      <w:pPr>
        <w:numPr>
          <w:ilvl w:val="1"/>
          <w:numId w:val="13"/>
        </w:numPr>
        <w:ind w:left="1080"/>
        <w:textAlignment w:val="center"/>
        <w:rPr>
          <w:rFonts w:eastAsia="Times New Roman"/>
          <w:color w:val="000000"/>
        </w:rPr>
      </w:pPr>
      <w:r w:rsidRPr="009F26AE">
        <w:rPr>
          <w:rFonts w:eastAsia="Times New Roman"/>
          <w:color w:val="000000"/>
        </w:rPr>
        <w:t xml:space="preserve">The excess of force- that blackness is seen as a threat (mike brown)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"Across the sweep of U.S. history, policing the color line has required no credible threat of invasion, no evidence of insurrectionary design, no proven stockpile of illicit chemical agents or radioactive material, no particular breach of domestic or </w:t>
      </w:r>
      <w:r w:rsidRPr="009F26AE">
        <w:rPr>
          <w:rFonts w:eastAsia="Times New Roman"/>
          <w:b/>
          <w:bCs/>
          <w:color w:val="000000"/>
        </w:rPr>
        <w:t>international</w:t>
      </w:r>
      <w:r w:rsidRPr="009F26AE">
        <w:rPr>
          <w:rFonts w:eastAsia="Times New Roman"/>
          <w:color w:val="000000"/>
        </w:rPr>
        <w:t xml:space="preserve"> law, no sensational moral or ethical transgression […] It has only required the presence […] of a so-called problem people. -Race, Nation, and Empire in a Blackened World by Jared Sexton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Trevon martins didn’t have to make George Zimmerman think he was a threat he was always seen as a threat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-plays a scene from radio show and Wilderson says he doesn’t hate police brutality he's against police </w:t>
      </w:r>
    </w:p>
    <w:p w:rsidR="006243EC" w:rsidRPr="009F26AE" w:rsidRDefault="006243EC" w:rsidP="006243EC">
      <w:pPr>
        <w:numPr>
          <w:ilvl w:val="1"/>
          <w:numId w:val="13"/>
        </w:numPr>
        <w:ind w:left="1080"/>
        <w:textAlignment w:val="center"/>
        <w:rPr>
          <w:rFonts w:eastAsia="Times New Roman"/>
          <w:color w:val="000000"/>
        </w:rPr>
      </w:pPr>
      <w:r w:rsidRPr="009F26AE">
        <w:rPr>
          <w:rFonts w:eastAsia="Times New Roman"/>
          <w:color w:val="000000"/>
        </w:rPr>
        <w:t xml:space="preserve">Hates police brutality too he just felt comfy </w:t>
      </w:r>
      <w:proofErr w:type="spellStart"/>
      <w:r w:rsidRPr="009F26AE">
        <w:rPr>
          <w:rFonts w:eastAsia="Times New Roman"/>
          <w:color w:val="000000"/>
        </w:rPr>
        <w:t>sying</w:t>
      </w:r>
      <w:proofErr w:type="spellEnd"/>
      <w:r w:rsidRPr="009F26AE">
        <w:rPr>
          <w:rFonts w:eastAsia="Times New Roman"/>
          <w:color w:val="000000"/>
        </w:rPr>
        <w:t xml:space="preserve"> that </w:t>
      </w:r>
      <w:proofErr w:type="spellStart"/>
      <w:r w:rsidRPr="009F26AE">
        <w:rPr>
          <w:rFonts w:eastAsia="Times New Roman"/>
          <w:color w:val="000000"/>
        </w:rPr>
        <w:t>bc</w:t>
      </w:r>
      <w:proofErr w:type="spellEnd"/>
      <w:r w:rsidRPr="009F26AE">
        <w:rPr>
          <w:rFonts w:eastAsia="Times New Roman"/>
          <w:color w:val="000000"/>
        </w:rPr>
        <w:t xml:space="preserve"> all black audience e</w:t>
      </w:r>
    </w:p>
    <w:p w:rsidR="006243EC" w:rsidRPr="009F26AE" w:rsidRDefault="006243EC" w:rsidP="006243EC">
      <w:pPr>
        <w:numPr>
          <w:ilvl w:val="1"/>
          <w:numId w:val="13"/>
        </w:numPr>
        <w:ind w:left="1080"/>
        <w:textAlignment w:val="center"/>
        <w:rPr>
          <w:rFonts w:eastAsia="Times New Roman"/>
          <w:color w:val="000000"/>
        </w:rPr>
      </w:pPr>
      <w:r w:rsidRPr="009F26AE">
        <w:rPr>
          <w:rFonts w:eastAsia="Times New Roman"/>
          <w:color w:val="000000"/>
        </w:rPr>
        <w:t xml:space="preserve">Black people in the US and worldwide are the only people it's not productive for to talk about police brutality but we have too but all black speech is coerce speech </w:t>
      </w:r>
    </w:p>
    <w:p w:rsidR="006243EC" w:rsidRPr="009F26AE" w:rsidRDefault="006243EC" w:rsidP="006243EC">
      <w:pPr>
        <w:numPr>
          <w:ilvl w:val="1"/>
          <w:numId w:val="13"/>
        </w:numPr>
        <w:ind w:left="1080"/>
        <w:textAlignment w:val="center"/>
        <w:rPr>
          <w:rFonts w:eastAsia="Times New Roman"/>
          <w:color w:val="000000"/>
        </w:rPr>
      </w:pPr>
      <w:r w:rsidRPr="009F26AE">
        <w:rPr>
          <w:rFonts w:eastAsia="Times New Roman"/>
          <w:color w:val="000000"/>
        </w:rPr>
        <w:t xml:space="preserve">In the context of slavery black people need to </w:t>
      </w:r>
      <w:proofErr w:type="spellStart"/>
      <w:r w:rsidRPr="009F26AE">
        <w:rPr>
          <w:rFonts w:eastAsia="Times New Roman"/>
          <w:color w:val="000000"/>
        </w:rPr>
        <w:t>alloes</w:t>
      </w:r>
      <w:proofErr w:type="spellEnd"/>
      <w:r w:rsidRPr="009F26AE">
        <w:rPr>
          <w:rFonts w:eastAsia="Times New Roman"/>
          <w:color w:val="000000"/>
        </w:rPr>
        <w:t xml:space="preserve"> thing about what consciousness are going to be for spiking their mind s</w:t>
      </w:r>
    </w:p>
    <w:p w:rsidR="006243EC" w:rsidRPr="009F26AE" w:rsidRDefault="006243EC" w:rsidP="006243EC">
      <w:pPr>
        <w:numPr>
          <w:ilvl w:val="1"/>
          <w:numId w:val="13"/>
        </w:numPr>
        <w:ind w:left="1080"/>
        <w:textAlignment w:val="center"/>
        <w:rPr>
          <w:rFonts w:eastAsia="Times New Roman"/>
          <w:color w:val="000000"/>
        </w:rPr>
      </w:pPr>
      <w:r w:rsidRPr="009F26AE">
        <w:rPr>
          <w:rFonts w:eastAsia="Times New Roman"/>
          <w:color w:val="000000"/>
        </w:rPr>
        <w:t>The world is not read to talk about police brutality in the way that it effects black people</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We're not mad </w:t>
      </w:r>
      <w:proofErr w:type="spellStart"/>
      <w:r w:rsidRPr="009F26AE">
        <w:rPr>
          <w:rFonts w:eastAsia="Times New Roman"/>
          <w:color w:val="000000"/>
        </w:rPr>
        <w:t>bc</w:t>
      </w:r>
      <w:proofErr w:type="spellEnd"/>
      <w:r w:rsidRPr="009F26AE">
        <w:rPr>
          <w:rFonts w:eastAsia="Times New Roman"/>
          <w:color w:val="000000"/>
        </w:rPr>
        <w:t xml:space="preserve"> the bad thing the police did (police brutality) but mad </w:t>
      </w:r>
      <w:proofErr w:type="spellStart"/>
      <w:r w:rsidRPr="009F26AE">
        <w:rPr>
          <w:rFonts w:eastAsia="Times New Roman"/>
          <w:color w:val="000000"/>
        </w:rPr>
        <w:t>bc</w:t>
      </w:r>
      <w:proofErr w:type="spellEnd"/>
      <w:r w:rsidRPr="009F26AE">
        <w:rPr>
          <w:rFonts w:eastAsia="Times New Roman"/>
          <w:color w:val="000000"/>
        </w:rPr>
        <w:t xml:space="preserve"> the police are a bad package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Nixon- law and order on the platform, every </w:t>
      </w:r>
      <w:proofErr w:type="spellStart"/>
      <w:r w:rsidRPr="009F26AE">
        <w:rPr>
          <w:rFonts w:eastAsia="Times New Roman"/>
          <w:color w:val="000000"/>
        </w:rPr>
        <w:t>pres</w:t>
      </w:r>
      <w:proofErr w:type="spellEnd"/>
      <w:r w:rsidRPr="009F26AE">
        <w:rPr>
          <w:rFonts w:eastAsia="Times New Roman"/>
          <w:color w:val="000000"/>
        </w:rPr>
        <w:t xml:space="preserve"> has a platform and a way they present each other </w:t>
      </w:r>
      <w:proofErr w:type="spellStart"/>
      <w:r w:rsidRPr="009F26AE">
        <w:rPr>
          <w:rFonts w:eastAsia="Times New Roman"/>
          <w:color w:val="000000"/>
        </w:rPr>
        <w:t>anf</w:t>
      </w:r>
      <w:proofErr w:type="spellEnd"/>
      <w:r w:rsidRPr="009F26AE">
        <w:rPr>
          <w:rFonts w:eastAsia="Times New Roman"/>
          <w:color w:val="000000"/>
        </w:rPr>
        <w:t xml:space="preserve"> his </w:t>
      </w:r>
      <w:proofErr w:type="spellStart"/>
      <w:r w:rsidRPr="009F26AE">
        <w:rPr>
          <w:rFonts w:eastAsia="Times New Roman"/>
          <w:color w:val="000000"/>
        </w:rPr>
        <w:t>platfrom</w:t>
      </w:r>
      <w:proofErr w:type="spellEnd"/>
      <w:r w:rsidRPr="009F26AE">
        <w:rPr>
          <w:rFonts w:eastAsia="Times New Roman"/>
          <w:color w:val="000000"/>
        </w:rPr>
        <w:t xml:space="preserve"> was law and order "how do we tame these crazy motherfuckers" in </w:t>
      </w:r>
      <w:proofErr w:type="spellStart"/>
      <w:r w:rsidRPr="009F26AE">
        <w:rPr>
          <w:rFonts w:eastAsia="Times New Roman"/>
          <w:color w:val="000000"/>
        </w:rPr>
        <w:t>refrece</w:t>
      </w:r>
      <w:proofErr w:type="spellEnd"/>
      <w:r w:rsidRPr="009F26AE">
        <w:rPr>
          <w:rFonts w:eastAsia="Times New Roman"/>
          <w:color w:val="000000"/>
        </w:rPr>
        <w:t xml:space="preserve"> to colored people and </w:t>
      </w:r>
      <w:proofErr w:type="spellStart"/>
      <w:r w:rsidRPr="009F26AE">
        <w:rPr>
          <w:rFonts w:eastAsia="Times New Roman"/>
          <w:color w:val="000000"/>
        </w:rPr>
        <w:t>hes</w:t>
      </w:r>
      <w:proofErr w:type="spellEnd"/>
      <w:r w:rsidRPr="009F26AE">
        <w:rPr>
          <w:rFonts w:eastAsia="Times New Roman"/>
          <w:color w:val="000000"/>
        </w:rPr>
        <w:t xml:space="preserve"> like lets tame drugs </w:t>
      </w:r>
    </w:p>
    <w:p w:rsidR="006243EC" w:rsidRPr="009F26AE" w:rsidRDefault="006243EC" w:rsidP="006243EC">
      <w:pPr>
        <w:numPr>
          <w:ilvl w:val="1"/>
          <w:numId w:val="13"/>
        </w:numPr>
        <w:ind w:left="1080"/>
        <w:textAlignment w:val="center"/>
        <w:rPr>
          <w:rFonts w:eastAsia="Times New Roman"/>
          <w:color w:val="000000"/>
        </w:rPr>
      </w:pPr>
      <w:r w:rsidRPr="009F26AE">
        <w:rPr>
          <w:rFonts w:eastAsia="Times New Roman"/>
          <w:color w:val="000000"/>
        </w:rPr>
        <w:t xml:space="preserve">Lots of "criminals" go to jail, but how do we </w:t>
      </w:r>
      <w:proofErr w:type="spellStart"/>
      <w:r w:rsidRPr="009F26AE">
        <w:rPr>
          <w:rFonts w:eastAsia="Times New Roman"/>
          <w:color w:val="000000"/>
        </w:rPr>
        <w:t>defie</w:t>
      </w:r>
      <w:proofErr w:type="spellEnd"/>
      <w:r w:rsidRPr="009F26AE">
        <w:rPr>
          <w:rFonts w:eastAsia="Times New Roman"/>
          <w:color w:val="000000"/>
        </w:rPr>
        <w:t xml:space="preserve"> a criminal, </w:t>
      </w:r>
      <w:proofErr w:type="spellStart"/>
      <w:r w:rsidRPr="009F26AE">
        <w:rPr>
          <w:rFonts w:eastAsia="Times New Roman"/>
          <w:color w:val="000000"/>
        </w:rPr>
        <w:t>asada</w:t>
      </w:r>
      <w:proofErr w:type="spellEnd"/>
      <w:r w:rsidRPr="009F26AE">
        <w:rPr>
          <w:rFonts w:eastAsia="Times New Roman"/>
          <w:color w:val="000000"/>
        </w:rPr>
        <w:t xml:space="preserve"> </w:t>
      </w:r>
      <w:proofErr w:type="spellStart"/>
      <w:r w:rsidRPr="009F26AE">
        <w:rPr>
          <w:rFonts w:eastAsia="Times New Roman"/>
          <w:color w:val="000000"/>
        </w:rPr>
        <w:t>shakur</w:t>
      </w:r>
      <w:proofErr w:type="spellEnd"/>
      <w:r w:rsidRPr="009F26AE">
        <w:rPr>
          <w:rFonts w:eastAsia="Times New Roman"/>
          <w:color w:val="000000"/>
        </w:rPr>
        <w:t xml:space="preserve"> and others, were these people really criminals?</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 inn </w:t>
      </w:r>
      <w:proofErr w:type="spellStart"/>
      <w:r w:rsidRPr="009F26AE">
        <w:rPr>
          <w:rFonts w:eastAsia="Times New Roman"/>
          <w:color w:val="000000"/>
        </w:rPr>
        <w:t>u.s</w:t>
      </w:r>
      <w:proofErr w:type="spellEnd"/>
      <w:r w:rsidRPr="009F26AE">
        <w:rPr>
          <w:rFonts w:eastAsia="Times New Roman"/>
          <w:color w:val="000000"/>
        </w:rPr>
        <w:t xml:space="preserve"> persons to be seen as a threat u just have to be a problem person</w:t>
      </w:r>
    </w:p>
    <w:p w:rsidR="006243EC" w:rsidRPr="009F26AE" w:rsidRDefault="006243EC" w:rsidP="006243EC">
      <w:pPr>
        <w:numPr>
          <w:ilvl w:val="0"/>
          <w:numId w:val="13"/>
        </w:numPr>
        <w:ind w:left="540"/>
        <w:textAlignment w:val="center"/>
        <w:rPr>
          <w:rFonts w:eastAsia="Times New Roman"/>
          <w:color w:val="000000"/>
        </w:rPr>
      </w:pPr>
      <w:proofErr w:type="spellStart"/>
      <w:r w:rsidRPr="009F26AE">
        <w:rPr>
          <w:rFonts w:eastAsia="Times New Roman"/>
          <w:color w:val="000000"/>
          <w:highlight w:val="yellow"/>
        </w:rPr>
        <w:t>Jagar</w:t>
      </w:r>
      <w:proofErr w:type="spellEnd"/>
      <w:r w:rsidRPr="009F26AE">
        <w:rPr>
          <w:rFonts w:eastAsia="Times New Roman"/>
          <w:color w:val="000000"/>
          <w:highlight w:val="yellow"/>
        </w:rPr>
        <w:t xml:space="preserve"> hoover- </w:t>
      </w:r>
      <w:proofErr w:type="spellStart"/>
      <w:r w:rsidRPr="009F26AE">
        <w:rPr>
          <w:rFonts w:eastAsia="Times New Roman"/>
          <w:color w:val="000000"/>
          <w:highlight w:val="yellow"/>
        </w:rPr>
        <w:t>coinintell</w:t>
      </w:r>
      <w:proofErr w:type="spellEnd"/>
      <w:r w:rsidRPr="009F26AE">
        <w:rPr>
          <w:rFonts w:eastAsia="Times New Roman"/>
          <w:color w:val="000000"/>
          <w:highlight w:val="yellow"/>
        </w:rPr>
        <w:t xml:space="preserve"> pro  ASK ABOUT THIS LATER</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80s </w:t>
      </w:r>
      <w:proofErr w:type="spellStart"/>
      <w:r w:rsidRPr="009F26AE">
        <w:rPr>
          <w:rFonts w:eastAsia="Times New Roman"/>
          <w:color w:val="000000"/>
        </w:rPr>
        <w:t>reseerction</w:t>
      </w:r>
      <w:proofErr w:type="spellEnd"/>
      <w:r w:rsidRPr="009F26AE">
        <w:rPr>
          <w:rFonts w:eastAsia="Times New Roman"/>
          <w:color w:val="000000"/>
        </w:rPr>
        <w:t xml:space="preserve"> of the KKK, </w:t>
      </w:r>
      <w:proofErr w:type="spellStart"/>
      <w:r w:rsidRPr="009F26AE">
        <w:rPr>
          <w:rFonts w:eastAsia="Times New Roman"/>
          <w:color w:val="000000"/>
        </w:rPr>
        <w:t>ronald</w:t>
      </w:r>
      <w:proofErr w:type="spellEnd"/>
      <w:r w:rsidRPr="009F26AE">
        <w:rPr>
          <w:rFonts w:eastAsia="Times New Roman"/>
          <w:color w:val="000000"/>
        </w:rPr>
        <w:t xml:space="preserve"> </w:t>
      </w:r>
      <w:proofErr w:type="spellStart"/>
      <w:r w:rsidRPr="009F26AE">
        <w:rPr>
          <w:rFonts w:eastAsia="Times New Roman"/>
          <w:color w:val="000000"/>
        </w:rPr>
        <w:t>reagan</w:t>
      </w:r>
      <w:proofErr w:type="spellEnd"/>
      <w:r w:rsidRPr="009F26AE">
        <w:rPr>
          <w:rFonts w:eastAsia="Times New Roman"/>
          <w:color w:val="000000"/>
        </w:rPr>
        <w:t xml:space="preserve"> is the </w:t>
      </w:r>
      <w:proofErr w:type="spellStart"/>
      <w:r w:rsidRPr="009F26AE">
        <w:rPr>
          <w:rFonts w:eastAsia="Times New Roman"/>
          <w:color w:val="000000"/>
        </w:rPr>
        <w:t>trumo</w:t>
      </w:r>
      <w:proofErr w:type="spellEnd"/>
      <w:r w:rsidRPr="009F26AE">
        <w:rPr>
          <w:rFonts w:eastAsia="Times New Roman"/>
          <w:color w:val="000000"/>
        </w:rPr>
        <w:t xml:space="preserve"> of the time OMG (6 letters in his first, middle, and last, name)</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Regan creates war on drugs, we have a drug problem, we have a criminal problem, but </w:t>
      </w:r>
      <w:proofErr w:type="spellStart"/>
      <w:r w:rsidRPr="009F26AE">
        <w:rPr>
          <w:rFonts w:eastAsia="Times New Roman"/>
          <w:color w:val="000000"/>
        </w:rPr>
        <w:t>u.s</w:t>
      </w:r>
      <w:proofErr w:type="spellEnd"/>
      <w:r w:rsidRPr="009F26AE">
        <w:rPr>
          <w:rFonts w:eastAsia="Times New Roman"/>
          <w:color w:val="000000"/>
        </w:rPr>
        <w:t xml:space="preserve"> funded the drugs to get into these black and </w:t>
      </w:r>
      <w:proofErr w:type="spellStart"/>
      <w:r w:rsidRPr="009F26AE">
        <w:rPr>
          <w:rFonts w:eastAsia="Times New Roman"/>
          <w:color w:val="000000"/>
        </w:rPr>
        <w:t>latino</w:t>
      </w:r>
      <w:proofErr w:type="spellEnd"/>
      <w:r w:rsidRPr="009F26AE">
        <w:rPr>
          <w:rFonts w:eastAsia="Times New Roman"/>
          <w:color w:val="000000"/>
        </w:rPr>
        <w:t xml:space="preserve"> and </w:t>
      </w:r>
      <w:proofErr w:type="spellStart"/>
      <w:r w:rsidRPr="009F26AE">
        <w:rPr>
          <w:rFonts w:eastAsia="Times New Roman"/>
          <w:color w:val="000000"/>
        </w:rPr>
        <w:t>puerto</w:t>
      </w:r>
      <w:proofErr w:type="spellEnd"/>
      <w:r w:rsidRPr="009F26AE">
        <w:rPr>
          <w:rFonts w:eastAsia="Times New Roman"/>
          <w:color w:val="000000"/>
        </w:rPr>
        <w:t xml:space="preserve"> communities</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Prisons are put into </w:t>
      </w:r>
      <w:proofErr w:type="spellStart"/>
      <w:r w:rsidRPr="009F26AE">
        <w:rPr>
          <w:rFonts w:eastAsia="Times New Roman"/>
          <w:color w:val="000000"/>
        </w:rPr>
        <w:t>hihger</w:t>
      </w:r>
      <w:proofErr w:type="spellEnd"/>
      <w:r w:rsidRPr="009F26AE">
        <w:rPr>
          <w:rFonts w:eastAsia="Times New Roman"/>
          <w:color w:val="000000"/>
        </w:rPr>
        <w:t xml:space="preserve"> </w:t>
      </w:r>
      <w:proofErr w:type="spellStart"/>
      <w:r w:rsidRPr="009F26AE">
        <w:rPr>
          <w:rFonts w:eastAsia="Times New Roman"/>
          <w:color w:val="000000"/>
        </w:rPr>
        <w:t>communtiees</w:t>
      </w:r>
      <w:proofErr w:type="spellEnd"/>
      <w:r w:rsidRPr="009F26AE">
        <w:rPr>
          <w:rFonts w:eastAsia="Times New Roman"/>
          <w:color w:val="000000"/>
        </w:rPr>
        <w:t xml:space="preserve"> </w:t>
      </w:r>
      <w:proofErr w:type="spellStart"/>
      <w:r w:rsidRPr="009F26AE">
        <w:rPr>
          <w:rFonts w:eastAsia="Times New Roman"/>
          <w:color w:val="000000"/>
        </w:rPr>
        <w:t>hundresd</w:t>
      </w:r>
      <w:proofErr w:type="spellEnd"/>
      <w:r w:rsidRPr="009F26AE">
        <w:rPr>
          <w:rFonts w:eastAsia="Times New Roman"/>
          <w:color w:val="000000"/>
        </w:rPr>
        <w:t xml:space="preserve"> of miles away from poor communities so that raises census there and they get more funding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Minimum </w:t>
      </w:r>
      <w:proofErr w:type="spellStart"/>
      <w:r w:rsidRPr="009F26AE">
        <w:rPr>
          <w:rFonts w:eastAsia="Times New Roman"/>
          <w:color w:val="000000"/>
        </w:rPr>
        <w:t>setencing</w:t>
      </w:r>
      <w:proofErr w:type="spellEnd"/>
      <w:r w:rsidRPr="009F26AE">
        <w:rPr>
          <w:rFonts w:eastAsia="Times New Roman"/>
          <w:color w:val="000000"/>
        </w:rPr>
        <w:t xml:space="preserve">- doesn’t matter is first </w:t>
      </w:r>
      <w:proofErr w:type="spellStart"/>
      <w:r w:rsidRPr="009F26AE">
        <w:rPr>
          <w:rFonts w:eastAsia="Times New Roman"/>
          <w:color w:val="000000"/>
        </w:rPr>
        <w:t>ooffense</w:t>
      </w:r>
      <w:proofErr w:type="spellEnd"/>
      <w:r w:rsidRPr="009F26AE">
        <w:rPr>
          <w:rFonts w:eastAsia="Times New Roman"/>
          <w:color w:val="000000"/>
        </w:rPr>
        <w:t>, second, third strike etc. you will go to jail for x amount of time</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Political arena justifies black and brown bodies to </w:t>
      </w:r>
      <w:proofErr w:type="spellStart"/>
      <w:r w:rsidRPr="009F26AE">
        <w:rPr>
          <w:rFonts w:eastAsia="Times New Roman"/>
          <w:color w:val="000000"/>
        </w:rPr>
        <w:t>plea</w:t>
      </w:r>
      <w:proofErr w:type="spellEnd"/>
      <w:r w:rsidRPr="009F26AE">
        <w:rPr>
          <w:rFonts w:eastAsia="Times New Roman"/>
          <w:color w:val="000000"/>
        </w:rPr>
        <w:t xml:space="preserve"> guilty and 98% of people do it </w:t>
      </w:r>
      <w:proofErr w:type="spellStart"/>
      <w:r w:rsidRPr="009F26AE">
        <w:rPr>
          <w:rFonts w:eastAsia="Times New Roman"/>
          <w:color w:val="000000"/>
        </w:rPr>
        <w:t>bc</w:t>
      </w:r>
      <w:proofErr w:type="spellEnd"/>
      <w:r w:rsidRPr="009F26AE">
        <w:rPr>
          <w:rFonts w:eastAsia="Times New Roman"/>
          <w:color w:val="000000"/>
        </w:rPr>
        <w:t xml:space="preserve"> they think of their </w:t>
      </w:r>
      <w:proofErr w:type="spellStart"/>
      <w:r w:rsidRPr="009F26AE">
        <w:rPr>
          <w:rFonts w:eastAsia="Times New Roman"/>
          <w:color w:val="000000"/>
        </w:rPr>
        <w:t>fams</w:t>
      </w:r>
      <w:proofErr w:type="spellEnd"/>
      <w:r w:rsidRPr="009F26AE">
        <w:rPr>
          <w:rFonts w:eastAsia="Times New Roman"/>
          <w:color w:val="000000"/>
        </w:rPr>
        <w:t xml:space="preserve">, plea </w:t>
      </w:r>
      <w:proofErr w:type="spellStart"/>
      <w:r w:rsidRPr="009F26AE">
        <w:rPr>
          <w:rFonts w:eastAsia="Times New Roman"/>
          <w:color w:val="000000"/>
        </w:rPr>
        <w:t>guity</w:t>
      </w:r>
      <w:proofErr w:type="spellEnd"/>
      <w:r w:rsidRPr="009F26AE">
        <w:rPr>
          <w:rFonts w:eastAsia="Times New Roman"/>
          <w:color w:val="000000"/>
        </w:rPr>
        <w:t xml:space="preserve"> and tis 3 years, don’t and its 50/50 chance </w:t>
      </w:r>
      <w:proofErr w:type="spellStart"/>
      <w:r w:rsidRPr="009F26AE">
        <w:rPr>
          <w:rFonts w:eastAsia="Times New Roman"/>
          <w:color w:val="000000"/>
        </w:rPr>
        <w:t>youre</w:t>
      </w:r>
      <w:proofErr w:type="spellEnd"/>
      <w:r w:rsidRPr="009F26AE">
        <w:rPr>
          <w:rFonts w:eastAsia="Times New Roman"/>
          <w:color w:val="000000"/>
        </w:rPr>
        <w:t xml:space="preserve"> either in jail for 8 years of 0</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w:t>
      </w:r>
      <w:proofErr w:type="spellStart"/>
      <w:r w:rsidRPr="009F26AE">
        <w:rPr>
          <w:rFonts w:eastAsia="Times New Roman"/>
          <w:color w:val="000000"/>
        </w:rPr>
        <w:t>doenst</w:t>
      </w:r>
      <w:proofErr w:type="spellEnd"/>
      <w:r w:rsidRPr="009F26AE">
        <w:rPr>
          <w:rFonts w:eastAsia="Times New Roman"/>
          <w:color w:val="000000"/>
        </w:rPr>
        <w:t xml:space="preserve"> matter about </w:t>
      </w:r>
      <w:proofErr w:type="spellStart"/>
      <w:r w:rsidRPr="009F26AE">
        <w:rPr>
          <w:rFonts w:eastAsia="Times New Roman"/>
          <w:color w:val="000000"/>
        </w:rPr>
        <w:t>olice</w:t>
      </w:r>
      <w:proofErr w:type="spellEnd"/>
      <w:r w:rsidRPr="009F26AE">
        <w:rPr>
          <w:rFonts w:eastAsia="Times New Roman"/>
          <w:color w:val="000000"/>
        </w:rPr>
        <w:t xml:space="preserve"> geo </w:t>
      </w:r>
      <w:proofErr w:type="spellStart"/>
      <w:r w:rsidRPr="009F26AE">
        <w:rPr>
          <w:rFonts w:eastAsia="Times New Roman"/>
          <w:color w:val="000000"/>
        </w:rPr>
        <w:t>wil</w:t>
      </w:r>
      <w:proofErr w:type="spellEnd"/>
      <w:r w:rsidRPr="009F26AE">
        <w:rPr>
          <w:rFonts w:eastAsia="Times New Roman"/>
          <w:color w:val="000000"/>
        </w:rPr>
        <w:t xml:space="preserve"> always be seen as a threat and </w:t>
      </w:r>
      <w:proofErr w:type="spellStart"/>
      <w:r w:rsidRPr="009F26AE">
        <w:rPr>
          <w:rFonts w:eastAsia="Times New Roman"/>
          <w:color w:val="000000"/>
        </w:rPr>
        <w:t>teyre</w:t>
      </w:r>
      <w:proofErr w:type="spellEnd"/>
      <w:r w:rsidRPr="009F26AE">
        <w:rPr>
          <w:rFonts w:eastAsia="Times New Roman"/>
          <w:color w:val="000000"/>
        </w:rPr>
        <w:t xml:space="preserve"> the </w:t>
      </w:r>
      <w:proofErr w:type="spellStart"/>
      <w:r w:rsidRPr="009F26AE">
        <w:rPr>
          <w:rFonts w:eastAsia="Times New Roman"/>
          <w:color w:val="000000"/>
        </w:rPr>
        <w:t>westernn</w:t>
      </w:r>
      <w:proofErr w:type="spellEnd"/>
      <w:r w:rsidRPr="009F26AE">
        <w:rPr>
          <w:rFonts w:eastAsia="Times New Roman"/>
          <w:color w:val="000000"/>
        </w:rPr>
        <w:t xml:space="preserve"> </w:t>
      </w:r>
      <w:proofErr w:type="spellStart"/>
      <w:r w:rsidRPr="009F26AE">
        <w:rPr>
          <w:rFonts w:eastAsia="Times New Roman"/>
          <w:color w:val="000000"/>
        </w:rPr>
        <w:t>survlliance</w:t>
      </w:r>
      <w:proofErr w:type="spellEnd"/>
      <w:r w:rsidRPr="009F26AE">
        <w:rPr>
          <w:rFonts w:eastAsia="Times New Roman"/>
          <w:color w:val="000000"/>
        </w:rPr>
        <w:t xml:space="preserve">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The file he sent us is incomplete on purpose when doing o/v and </w:t>
      </w:r>
      <w:proofErr w:type="spellStart"/>
      <w:r w:rsidRPr="009F26AE">
        <w:rPr>
          <w:rFonts w:eastAsia="Times New Roman"/>
          <w:color w:val="000000"/>
        </w:rPr>
        <w:t>rebuttles</w:t>
      </w:r>
      <w:proofErr w:type="spellEnd"/>
      <w:r w:rsidRPr="009F26AE">
        <w:rPr>
          <w:rFonts w:eastAsia="Times New Roman"/>
          <w:color w:val="000000"/>
        </w:rPr>
        <w:t xml:space="preserve"> give history of </w:t>
      </w:r>
      <w:proofErr w:type="spellStart"/>
      <w:r w:rsidRPr="009F26AE">
        <w:rPr>
          <w:rFonts w:eastAsia="Times New Roman"/>
          <w:color w:val="000000"/>
        </w:rPr>
        <w:t>policig</w:t>
      </w:r>
      <w:proofErr w:type="spellEnd"/>
      <w:r w:rsidRPr="009F26AE">
        <w:rPr>
          <w:rFonts w:eastAsia="Times New Roman"/>
          <w:color w:val="000000"/>
        </w:rPr>
        <w:t xml:space="preserve"> on how </w:t>
      </w:r>
      <w:proofErr w:type="spellStart"/>
      <w:r w:rsidRPr="009F26AE">
        <w:rPr>
          <w:rFonts w:eastAsia="Times New Roman"/>
          <w:color w:val="000000"/>
        </w:rPr>
        <w:t>its</w:t>
      </w:r>
      <w:proofErr w:type="spellEnd"/>
      <w:r w:rsidRPr="009F26AE">
        <w:rPr>
          <w:rFonts w:eastAsia="Times New Roman"/>
          <w:color w:val="000000"/>
        </w:rPr>
        <w:t xml:space="preserve"> not what the person did but who they are gives u offense and UQ and everything is related </w:t>
      </w:r>
      <w:proofErr w:type="spellStart"/>
      <w:r w:rsidRPr="009F26AE">
        <w:rPr>
          <w:rFonts w:eastAsia="Times New Roman"/>
          <w:color w:val="000000"/>
        </w:rPr>
        <w:t>t</w:t>
      </w:r>
      <w:proofErr w:type="spellEnd"/>
      <w:r w:rsidRPr="009F26AE">
        <w:rPr>
          <w:rFonts w:eastAsia="Times New Roman"/>
          <w:color w:val="000000"/>
        </w:rPr>
        <w:t xml:space="preserve"> who the person is </w:t>
      </w:r>
      <w:proofErr w:type="spellStart"/>
      <w:r w:rsidRPr="009F26AE">
        <w:rPr>
          <w:rFonts w:eastAsia="Times New Roman"/>
          <w:color w:val="000000"/>
        </w:rPr>
        <w:t>anf</w:t>
      </w:r>
      <w:proofErr w:type="spellEnd"/>
      <w:r w:rsidRPr="009F26AE">
        <w:rPr>
          <w:rFonts w:eastAsia="Times New Roman"/>
          <w:color w:val="000000"/>
        </w:rPr>
        <w:t xml:space="preserve"> not what they have done the </w:t>
      </w:r>
      <w:proofErr w:type="spellStart"/>
      <w:r w:rsidRPr="009F26AE">
        <w:rPr>
          <w:rFonts w:eastAsia="Times New Roman"/>
          <w:color w:val="000000"/>
        </w:rPr>
        <w:t>balck</w:t>
      </w:r>
      <w:proofErr w:type="spellEnd"/>
      <w:r w:rsidRPr="009F26AE">
        <w:rPr>
          <w:rFonts w:eastAsia="Times New Roman"/>
          <w:color w:val="000000"/>
        </w:rPr>
        <w:t xml:space="preserve"> body is see as criminal and the brown body as seen a s at </w:t>
      </w:r>
      <w:proofErr w:type="spellStart"/>
      <w:r w:rsidRPr="009F26AE">
        <w:rPr>
          <w:rFonts w:eastAsia="Times New Roman"/>
          <w:color w:val="000000"/>
        </w:rPr>
        <w:t>terroirst</w:t>
      </w:r>
      <w:proofErr w:type="spellEnd"/>
      <w:r w:rsidRPr="009F26AE">
        <w:rPr>
          <w:rFonts w:eastAsia="Times New Roman"/>
          <w:color w:val="000000"/>
        </w:rPr>
        <w:t xml:space="preserve"> </w:t>
      </w:r>
    </w:p>
    <w:p w:rsidR="006243EC" w:rsidRPr="009F26AE" w:rsidRDefault="006243EC" w:rsidP="006243EC">
      <w:pPr>
        <w:numPr>
          <w:ilvl w:val="0"/>
          <w:numId w:val="13"/>
        </w:numPr>
        <w:ind w:left="540"/>
        <w:textAlignment w:val="center"/>
        <w:rPr>
          <w:rFonts w:eastAsia="Times New Roman"/>
          <w:color w:val="000000"/>
        </w:rPr>
      </w:pPr>
      <w:r w:rsidRPr="009F26AE">
        <w:rPr>
          <w:rFonts w:eastAsia="Times New Roman"/>
          <w:color w:val="000000"/>
        </w:rPr>
        <w:t xml:space="preserve">Police are forced to go to </w:t>
      </w:r>
      <w:proofErr w:type="spellStart"/>
      <w:r w:rsidRPr="009F26AE">
        <w:rPr>
          <w:rFonts w:eastAsia="Times New Roman"/>
          <w:color w:val="000000"/>
        </w:rPr>
        <w:t>commmuniteies</w:t>
      </w:r>
      <w:proofErr w:type="spellEnd"/>
      <w:r w:rsidRPr="009F26AE">
        <w:rPr>
          <w:rFonts w:eastAsia="Times New Roman"/>
          <w:color w:val="000000"/>
        </w:rPr>
        <w:t xml:space="preserve"> and get so many tickets arrests etc. and if they don’t meet it they are sent to an even worse community and this mosques aff is </w:t>
      </w:r>
      <w:proofErr w:type="spellStart"/>
      <w:r w:rsidRPr="009F26AE">
        <w:rPr>
          <w:rFonts w:eastAsia="Times New Roman"/>
          <w:color w:val="000000"/>
        </w:rPr>
        <w:t>bc</w:t>
      </w:r>
      <w:proofErr w:type="spellEnd"/>
      <w:r w:rsidRPr="009F26AE">
        <w:rPr>
          <w:rFonts w:eastAsia="Times New Roman"/>
          <w:color w:val="000000"/>
        </w:rPr>
        <w:t xml:space="preserve"> </w:t>
      </w:r>
      <w:proofErr w:type="spellStart"/>
      <w:r w:rsidRPr="009F26AE">
        <w:rPr>
          <w:rFonts w:eastAsia="Times New Roman"/>
          <w:color w:val="000000"/>
        </w:rPr>
        <w:t>its</w:t>
      </w:r>
      <w:proofErr w:type="spellEnd"/>
      <w:r w:rsidRPr="009F26AE">
        <w:rPr>
          <w:rFonts w:eastAsia="Times New Roman"/>
          <w:color w:val="000000"/>
        </w:rPr>
        <w:t xml:space="preserve"> just a pat on the back and a meta thrust </w:t>
      </w:r>
    </w:p>
    <w:p w:rsidR="006243EC" w:rsidRPr="009F26AE" w:rsidRDefault="006243EC" w:rsidP="006243EC"/>
    <w:p w:rsidR="006243EC" w:rsidRPr="009F26AE" w:rsidRDefault="006243EC" w:rsidP="006243EC">
      <w:pPr>
        <w:pStyle w:val="Heading3"/>
      </w:pPr>
      <w:r w:rsidRPr="009F26AE">
        <w:t xml:space="preserve">1nc k </w:t>
      </w:r>
    </w:p>
    <w:p w:rsidR="006243EC" w:rsidRPr="009F26AE" w:rsidRDefault="006243EC" w:rsidP="009F26AE">
      <w:pPr>
        <w:pStyle w:val="Heading4"/>
      </w:pPr>
      <w:r w:rsidRPr="009F26AE">
        <w:t>1. The 1AC fails at critiquing the police state, the problem of the constitution and the fourth amendment. Reject their analysis as inadequate</w:t>
      </w:r>
    </w:p>
    <w:p w:rsidR="006243EC" w:rsidRPr="009F26AE" w:rsidRDefault="006243EC" w:rsidP="006243EC">
      <w:r w:rsidRPr="009F26AE">
        <w:rPr>
          <w:rStyle w:val="Style13ptBold"/>
        </w:rPr>
        <w:t>Sexton 2007</w:t>
      </w:r>
      <w:r w:rsidR="009F26AE" w:rsidRPr="009F26AE">
        <w:rPr>
          <w:rStyle w:val="Style13ptBold"/>
        </w:rPr>
        <w:t xml:space="preserve"> </w:t>
      </w:r>
      <w:r w:rsidRPr="009F26AE">
        <w:t xml:space="preserve">[Jared Sexton Warfare in the American Homeland </w:t>
      </w:r>
      <w:r w:rsidRPr="009F26AE">
        <w:rPr>
          <w:i/>
        </w:rPr>
        <w:t>Racial Profiling and the Societies of Control</w:t>
      </w:r>
      <w:r w:rsidRPr="009F26AE">
        <w:t xml:space="preserve"> –Jared Sexton Duke University Press Durham and London 2007</w:t>
      </w:r>
      <w:proofErr w:type="gramStart"/>
      <w:r w:rsidRPr="009F26AE">
        <w:t>]DDI15</w:t>
      </w:r>
      <w:proofErr w:type="gramEnd"/>
      <w:r w:rsidRPr="009F26AE">
        <w:t>///</w:t>
      </w:r>
    </w:p>
    <w:p w:rsidR="006243EC" w:rsidRPr="009F26AE" w:rsidRDefault="006243EC" w:rsidP="006243EC">
      <w:pPr>
        <w:ind w:firstLine="720"/>
        <w:rPr>
          <w:rStyle w:val="StyleUnderline"/>
        </w:rPr>
      </w:pPr>
    </w:p>
    <w:p w:rsidR="006243EC" w:rsidRPr="009F26AE" w:rsidRDefault="006243EC" w:rsidP="009F26AE">
      <w:pPr>
        <w:rPr>
          <w:sz w:val="16"/>
        </w:rPr>
      </w:pPr>
      <w:r w:rsidRPr="009F26AE">
        <w:rPr>
          <w:rStyle w:val="StyleUnderline"/>
        </w:rPr>
        <w:t>In the contemporary United States, the police operate as the unaccountable arbiters of lethal violence, the agents of a domestic militarism that underwrites all expansionism and interventionism</w:t>
      </w:r>
      <w:r w:rsidRPr="009F26AE">
        <w:rPr>
          <w:sz w:val="16"/>
        </w:rPr>
        <w:t xml:space="preserve">. </w:t>
      </w:r>
      <w:r w:rsidRPr="009F26AE">
        <w:rPr>
          <w:rStyle w:val="StyleUnderline"/>
        </w:rPr>
        <w:t>They are,</w:t>
      </w:r>
      <w:r w:rsidRPr="009F26AE">
        <w:rPr>
          <w:sz w:val="16"/>
        </w:rPr>
        <w:t xml:space="preserve"> as a rule, </w:t>
      </w:r>
      <w:r w:rsidRPr="009F26AE">
        <w:rPr>
          <w:rStyle w:val="StyleUnderline"/>
        </w:rPr>
        <w:t>afforded impunity in their discretion to use what we continue to euphemize as 'excessive force," which really means any manner of brutalization whatsoever, including so-called unjustified shootings. In each case, the police enjoy a virtual immunity from prosecution and rarely experience even interruptions in salary</w:t>
      </w:r>
      <w:r w:rsidRPr="009F26AE">
        <w:rPr>
          <w:sz w:val="16"/>
        </w:rPr>
        <w:t>. This free rein is not only practical, however—</w:t>
      </w:r>
      <w:r w:rsidRPr="009F26AE">
        <w:rPr>
          <w:rStyle w:val="StyleUnderline"/>
        </w:rPr>
        <w:t>the effect of negligent judicial oversight or disorganized civilian review boards</w:t>
      </w:r>
      <w:r w:rsidRPr="009F26AE">
        <w:rPr>
          <w:sz w:val="16"/>
        </w:rPr>
        <w:t>—</w:t>
      </w:r>
      <w:r w:rsidRPr="009F26AE">
        <w:rPr>
          <w:rStyle w:val="StyleUnderline"/>
        </w:rPr>
        <w:t>it is also codified</w:t>
      </w:r>
      <w:r w:rsidRPr="009F26AE">
        <w:rPr>
          <w:sz w:val="16"/>
        </w:rPr>
        <w:t xml:space="preserve"> as what the legal scholar Janet </w:t>
      </w:r>
      <w:proofErr w:type="spellStart"/>
      <w:r w:rsidRPr="009F26AE">
        <w:rPr>
          <w:sz w:val="16"/>
        </w:rPr>
        <w:t>Koven</w:t>
      </w:r>
      <w:proofErr w:type="spellEnd"/>
      <w:r w:rsidRPr="009F26AE">
        <w:rPr>
          <w:sz w:val="16"/>
        </w:rPr>
        <w:t xml:space="preserve"> </w:t>
      </w:r>
      <w:proofErr w:type="spellStart"/>
      <w:r w:rsidRPr="009F26AE">
        <w:rPr>
          <w:sz w:val="16"/>
        </w:rPr>
        <w:t>Levit</w:t>
      </w:r>
      <w:proofErr w:type="spellEnd"/>
      <w:r w:rsidRPr="009F26AE">
        <w:rPr>
          <w:sz w:val="16"/>
        </w:rPr>
        <w:t xml:space="preserve"> terms "constitutional carte blanche." </w:t>
      </w:r>
      <w:r w:rsidRPr="009F26AE">
        <w:rPr>
          <w:rStyle w:val="StyleUnderline"/>
        </w:rPr>
        <w:t>There is simply no legal recourse against the violence and violation of the police; police departments are, according to a recent Human Rights Watch report, agencies "shielded from justice</w:t>
      </w:r>
      <w:r w:rsidRPr="009F26AE">
        <w:rPr>
          <w:sz w:val="16"/>
        </w:rPr>
        <w:t xml:space="preserve">." 5 At this point of extremity, </w:t>
      </w:r>
      <w:r w:rsidRPr="009F26AE">
        <w:rPr>
          <w:rStyle w:val="StyleUnderline"/>
        </w:rPr>
        <w:t>the power of life and death rests clearly in their hands, granted by</w:t>
      </w:r>
      <w:r w:rsidRPr="009F26AE">
        <w:rPr>
          <w:sz w:val="16"/>
        </w:rPr>
        <w:t xml:space="preserve"> </w:t>
      </w:r>
      <w:proofErr w:type="spellStart"/>
      <w:r w:rsidRPr="009F26AE">
        <w:rPr>
          <w:sz w:val="16"/>
        </w:rPr>
        <w:t>omcial</w:t>
      </w:r>
      <w:proofErr w:type="spellEnd"/>
      <w:r w:rsidRPr="009F26AE">
        <w:rPr>
          <w:sz w:val="16"/>
        </w:rPr>
        <w:t xml:space="preserve"> decree. Before </w:t>
      </w:r>
      <w:r w:rsidRPr="009F26AE">
        <w:rPr>
          <w:rStyle w:val="Emphasis"/>
        </w:rPr>
        <w:t>the police</w:t>
      </w:r>
      <w:r w:rsidRPr="009F26AE">
        <w:rPr>
          <w:sz w:val="16"/>
        </w:rPr>
        <w:t xml:space="preserve">, </w:t>
      </w:r>
      <w:r w:rsidRPr="009F26AE">
        <w:rPr>
          <w:rStyle w:val="StyleUnderline"/>
        </w:rPr>
        <w:t>we do not live under constitutional (or other) protection of any sort. We are, in short, "naked before the state."</w:t>
      </w:r>
      <w:r w:rsidRPr="009F26AE">
        <w:rPr>
          <w:sz w:val="16"/>
        </w:rPr>
        <w:t xml:space="preserve"> 6</w:t>
      </w:r>
      <w:r w:rsidR="009F26AE" w:rsidRPr="009F26AE">
        <w:rPr>
          <w:sz w:val="16"/>
        </w:rPr>
        <w:t xml:space="preserve"> </w:t>
      </w:r>
      <w:r w:rsidRPr="009F26AE">
        <w:rPr>
          <w:rStyle w:val="StyleUnderline"/>
        </w:rPr>
        <w:t>Under such conditions</w:t>
      </w:r>
      <w:r w:rsidRPr="009F26AE">
        <w:rPr>
          <w:sz w:val="16"/>
        </w:rPr>
        <w:t>, it should surprise no one that "</w:t>
      </w:r>
      <w:r w:rsidRPr="009F26AE">
        <w:rPr>
          <w:rStyle w:val="StyleUnderline"/>
        </w:rPr>
        <w:t>racial profiling" as an institutionalized practice of the agencies of the police is not only possible or pervasive but entirely legal.</w:t>
      </w:r>
      <w:r w:rsidRPr="009F26AE">
        <w:rPr>
          <w:sz w:val="16"/>
        </w:rPr>
        <w:t xml:space="preserve"> There is nothing hyperbolic about my argument here. Reading the legal scholarship on racial profiling, one gets a distinct sense of vertigo. </w:t>
      </w:r>
      <w:r w:rsidRPr="009F26AE">
        <w:rPr>
          <w:rStyle w:val="StyleUnderline"/>
        </w:rPr>
        <w:t>What one finds there is an infinite regress around the standards of "probable cause" set forth in the Fourth Amendment protection against "unreasonable searches and seizures</w:t>
      </w:r>
      <w:r w:rsidRPr="009F26AE">
        <w:rPr>
          <w:sz w:val="16"/>
        </w:rPr>
        <w:t xml:space="preserve">." A number of scholars have amply demonstrated how, </w:t>
      </w:r>
      <w:r w:rsidRPr="009F26AE">
        <w:rPr>
          <w:rStyle w:val="StyleUnderline"/>
        </w:rPr>
        <w:t xml:space="preserve">for instance, the recent cases of Illinois v. </w:t>
      </w:r>
      <w:proofErr w:type="spellStart"/>
      <w:r w:rsidRPr="009F26AE">
        <w:rPr>
          <w:rStyle w:val="StyleUnderline"/>
        </w:rPr>
        <w:t>Wardlow</w:t>
      </w:r>
      <w:proofErr w:type="spellEnd"/>
      <w:r w:rsidRPr="009F26AE">
        <w:rPr>
          <w:sz w:val="16"/>
        </w:rPr>
        <w:t xml:space="preserve"> (2000) and </w:t>
      </w:r>
      <w:r w:rsidRPr="009F26AE">
        <w:rPr>
          <w:rStyle w:val="StyleUnderline"/>
        </w:rPr>
        <w:t xml:space="preserve">United States v. </w:t>
      </w:r>
      <w:proofErr w:type="spellStart"/>
      <w:r w:rsidRPr="009F26AE">
        <w:rPr>
          <w:rStyle w:val="StyleUnderline"/>
        </w:rPr>
        <w:t>Whren</w:t>
      </w:r>
      <w:proofErr w:type="spellEnd"/>
      <w:r w:rsidRPr="009F26AE">
        <w:rPr>
          <w:sz w:val="16"/>
        </w:rPr>
        <w:t xml:space="preserve"> (1996) effectively circumvented the standard of "reasonable suspicion" that previously governed the conditions under which the police might stop and frisk pedestrians or motorists during routine </w:t>
      </w:r>
      <w:proofErr w:type="spellStart"/>
      <w:r w:rsidRPr="009F26AE">
        <w:rPr>
          <w:sz w:val="16"/>
        </w:rPr>
        <w:t>tramc</w:t>
      </w:r>
      <w:proofErr w:type="spellEnd"/>
      <w:r w:rsidRPr="009F26AE">
        <w:rPr>
          <w:sz w:val="16"/>
        </w:rPr>
        <w:t xml:space="preserve"> stops! That earlier standard of reasonable suspicion was established </w:t>
      </w:r>
      <w:r w:rsidRPr="009F26AE">
        <w:rPr>
          <w:rStyle w:val="StyleUnderline"/>
        </w:rPr>
        <w:t>in Terry v. Ohio</w:t>
      </w:r>
      <w:r w:rsidRPr="009F26AE">
        <w:rPr>
          <w:sz w:val="16"/>
        </w:rPr>
        <w:t xml:space="preserve"> (1968), </w:t>
      </w:r>
      <w:r w:rsidRPr="009F26AE">
        <w:rPr>
          <w:rStyle w:val="StyleUnderline"/>
        </w:rPr>
        <w:t>the case</w:t>
      </w:r>
      <w:r w:rsidRPr="009F26AE">
        <w:rPr>
          <w:sz w:val="16"/>
        </w:rPr>
        <w:t xml:space="preserve"> from which the </w:t>
      </w:r>
      <w:r w:rsidRPr="009F26AE">
        <w:rPr>
          <w:rStyle w:val="StyleUnderline"/>
        </w:rPr>
        <w:t>well-known</w:t>
      </w:r>
      <w:r w:rsidRPr="009F26AE">
        <w:rPr>
          <w:sz w:val="16"/>
        </w:rPr>
        <w:t xml:space="preserve"> "Terry stop" takes its name. </w:t>
      </w:r>
      <w:r w:rsidRPr="009F26AE">
        <w:rPr>
          <w:rStyle w:val="StyleUnderline"/>
        </w:rPr>
        <w:t>However, on even cursory examination,</w:t>
      </w:r>
      <w:r w:rsidRPr="009F26AE">
        <w:rPr>
          <w:sz w:val="16"/>
        </w:rPr>
        <w:t xml:space="preserve"> one sees that Terry itself instituted a loophole around the Fourth Amendment definition of probable cause, all of which enabled the police greatly during its war on drugs, as Reagan declared it in 1982.8 </w:t>
      </w:r>
      <w:r w:rsidRPr="009F26AE">
        <w:rPr>
          <w:rStyle w:val="StyleUnderline"/>
        </w:rPr>
        <w:t>We might lament this persistent whittling away of the standards of suspicion, yet if we look closely at the doctrinal history of Fourth Amendment protections, we find again that probable cause itself reduces down to an equally vague and problematic standard of protection</w:t>
      </w:r>
      <w:r w:rsidRPr="009F26AE">
        <w:rPr>
          <w:sz w:val="16"/>
        </w:rPr>
        <w:t xml:space="preserve">. As H. Richard </w:t>
      </w:r>
      <w:proofErr w:type="spellStart"/>
      <w:r w:rsidRPr="009F26AE">
        <w:rPr>
          <w:sz w:val="16"/>
        </w:rPr>
        <w:t>Uviller</w:t>
      </w:r>
      <w:proofErr w:type="spellEnd"/>
      <w:r w:rsidRPr="009F26AE">
        <w:rPr>
          <w:sz w:val="16"/>
        </w:rPr>
        <w:t xml:space="preserve"> remarks in Virtual Justice:</w:t>
      </w:r>
      <w:r w:rsidR="009F26AE" w:rsidRPr="009F26AE">
        <w:rPr>
          <w:sz w:val="16"/>
        </w:rPr>
        <w:t xml:space="preserve"> </w:t>
      </w:r>
      <w:r w:rsidRPr="009F26AE">
        <w:rPr>
          <w:rStyle w:val="StyleUnderline"/>
        </w:rPr>
        <w:t>Probable cause is not a very apt term; it has little to do with probability and nothing whatever with causality. But it is the term chosen by the Framers to describe the degree of suspicion requisite for the government to move into the citizen's private spaces</w:t>
      </w:r>
      <w:r w:rsidRPr="009F26AE">
        <w:rPr>
          <w:sz w:val="16"/>
        </w:rPr>
        <w:t xml:space="preserve">. It means "damn good reason to believe," that's all. </w:t>
      </w:r>
      <w:r w:rsidRPr="009F26AE">
        <w:rPr>
          <w:rStyle w:val="StyleUnderline"/>
        </w:rPr>
        <w:t>Not certainty beyond a reasonable doubt, not even more likely than not. But (just) more than a hunch or (mere) suspicion. That's the best we can do to define it?</w:t>
      </w:r>
      <w:r w:rsidR="009F26AE" w:rsidRPr="009F26AE">
        <w:rPr>
          <w:rStyle w:val="StyleUnderline"/>
        </w:rPr>
        <w:t xml:space="preserve"> </w:t>
      </w:r>
      <w:r w:rsidRPr="009F26AE">
        <w:rPr>
          <w:sz w:val="16"/>
        </w:rPr>
        <w:t>Of course, the Fourth Amendment was intended to preclude the use of the 'general warrant" or "writ of assistance" carried by British colonial officers before the Revolution, which sanctioned the search and seizure of anything and everything in the home or on the person of a given "suspect</w:t>
      </w:r>
      <w:r w:rsidRPr="009F26AE">
        <w:rPr>
          <w:rStyle w:val="StyleUnderline"/>
        </w:rPr>
        <w:t xml:space="preserve">." In other words, the parameters of search and seizure were at the discretion of the colonial police and not subject to any judicial review. It is safe to say that the police today have regained the general warrant, such that under present circumstances "we all become susceptible to the arbitrary whims and unsupported hunches of police officers." </w:t>
      </w:r>
      <w:r w:rsidRPr="009F26AE">
        <w:rPr>
          <w:sz w:val="16"/>
        </w:rPr>
        <w:t xml:space="preserve">10 The pretexts available to stop and frisk any pedestrian or motorist they so choose are as numerous as they are unavoidable. </w:t>
      </w:r>
      <w:r w:rsidRPr="009F26AE">
        <w:rPr>
          <w:rStyle w:val="StyleUnderline"/>
        </w:rPr>
        <w:t>In a motor vehicle, any infraction of the traffic code, however minor, can lead to full-scale search and arrest.</w:t>
      </w:r>
      <w:r w:rsidRPr="009F26AE">
        <w:rPr>
          <w:sz w:val="16"/>
        </w:rPr>
        <w:t xml:space="preserve"> Given that "no one can drive for even a few blocks without committing a minor violation," one is imminently open to police encounter on the streets and highways. </w:t>
      </w:r>
      <w:r w:rsidRPr="009F26AE">
        <w:rPr>
          <w:rStyle w:val="StyleUnderline"/>
        </w:rPr>
        <w:t>Simply walking away from the police is now grounds for a stop and frisk, despite the supposed constitutional right to do so. Standing still is also grounds for a stop, either in particular designated "high-crime areas" or in any setting in which the police judge your presence "incongruous.</w:t>
      </w:r>
      <w:r w:rsidRPr="009F26AE">
        <w:rPr>
          <w:sz w:val="16"/>
        </w:rPr>
        <w:t>"</w:t>
      </w:r>
    </w:p>
    <w:p w:rsidR="006243EC" w:rsidRPr="009F26AE" w:rsidRDefault="009F26AE" w:rsidP="009F26AE">
      <w:pPr>
        <w:pStyle w:val="Heading4"/>
      </w:pPr>
      <w:r>
        <w:t>2</w:t>
      </w:r>
      <w:r w:rsidR="006243EC" w:rsidRPr="009F26AE">
        <w:t xml:space="preserve">. The state can only maintain its power through the ontological death of the black body, this upholds the binary between who is considered a real or fake person and that is determined on the value of the white identity. Upholding the prison industrial complex upholds civil society. </w:t>
      </w:r>
    </w:p>
    <w:p w:rsidR="006243EC" w:rsidRPr="009F26AE" w:rsidRDefault="006243EC" w:rsidP="006243EC">
      <w:pPr>
        <w:spacing w:after="200" w:line="276" w:lineRule="auto"/>
        <w:rPr>
          <w:rFonts w:eastAsia="Times New Roman"/>
          <w:b/>
          <w:color w:val="000000"/>
          <w:sz w:val="24"/>
          <w:u w:val="thick" w:color="000000"/>
        </w:rPr>
      </w:pPr>
      <w:r w:rsidRPr="009F26AE">
        <w:rPr>
          <w:rStyle w:val="Style13ptBold"/>
        </w:rPr>
        <w:t>Tibbs and Woods 08</w:t>
      </w:r>
      <w:r w:rsidRPr="009F26AE">
        <w:rPr>
          <w:sz w:val="16"/>
          <w:szCs w:val="16"/>
        </w:rPr>
        <w:t xml:space="preserve"> (Donald F. and Tryon P., associate professor of Law at the Earle Mack School of Law and </w:t>
      </w:r>
      <w:proofErr w:type="spellStart"/>
      <w:r w:rsidRPr="009F26AE">
        <w:rPr>
          <w:sz w:val="16"/>
          <w:szCs w:val="16"/>
        </w:rPr>
        <w:t>ssistant</w:t>
      </w:r>
      <w:proofErr w:type="spellEnd"/>
      <w:r w:rsidRPr="009F26AE">
        <w:rPr>
          <w:sz w:val="16"/>
          <w:szCs w:val="16"/>
        </w:rPr>
        <w:t xml:space="preserve"> Prof of Sociology, Anthropology, and Crime &amp; Justice Studies at the University of Massachusetts, “The Jena Six and Black Punishment: Law and Raw Life in the Domain of Nonexistence”, Seattle Journal For Social </w:t>
      </w:r>
      <w:proofErr w:type="spellStart"/>
      <w:r w:rsidRPr="009F26AE">
        <w:rPr>
          <w:sz w:val="16"/>
          <w:szCs w:val="16"/>
        </w:rPr>
        <w:t>Justicem</w:t>
      </w:r>
      <w:proofErr w:type="spellEnd"/>
      <w:r w:rsidRPr="009F26AE">
        <w:rPr>
          <w:sz w:val="16"/>
          <w:szCs w:val="16"/>
        </w:rPr>
        <w:t xml:space="preserve"> 7:1 , 2008)</w:t>
      </w:r>
    </w:p>
    <w:p w:rsidR="006243EC" w:rsidRPr="009F26AE" w:rsidRDefault="006243EC" w:rsidP="006243EC">
      <w:pPr>
        <w:pStyle w:val="Default"/>
        <w:ind w:firstLine="200"/>
        <w:jc w:val="both"/>
        <w:rPr>
          <w:rFonts w:ascii="Calibri" w:hAnsi="Calibri"/>
        </w:rPr>
      </w:pPr>
    </w:p>
    <w:p w:rsidR="006243EC" w:rsidRPr="009F26AE" w:rsidRDefault="006243EC" w:rsidP="006243EC">
      <w:pPr>
        <w:rPr>
          <w:rStyle w:val="StyleUnderline"/>
        </w:rPr>
      </w:pPr>
      <w:r w:rsidRPr="009F26AE">
        <w:rPr>
          <w:rStyle w:val="StyleUnderline"/>
        </w:rPr>
        <w:t>The power that centuries of slavery bequeath us is most clearly understood in terms of antiblackness. The Western world structures itself according to an Aristotelian, binary logic of opposition. This binary system of meaning works contextually by always placing any two terms as far from each other as possible;</w:t>
      </w:r>
      <w:r w:rsidRPr="009F26AE">
        <w:t xml:space="preserve"> that which supposedly differentiates them constitutes the organizing principle for the schema.</w:t>
      </w:r>
      <w:r w:rsidRPr="009F26AE">
        <w:rPr>
          <w:rStyle w:val="StyleUnderline"/>
        </w:rPr>
        <w:t xml:space="preserve">109 In other words, since the Western system works by placing positivity and establishing its self-identity on the value of the white, it structures its primary opposition—negativity—on the level of the black. To speak of racial opposition, then, is to reference an </w:t>
      </w:r>
      <w:proofErr w:type="spellStart"/>
      <w:r w:rsidRPr="009F26AE">
        <w:rPr>
          <w:rStyle w:val="StyleUnderline"/>
        </w:rPr>
        <w:t>antiblack</w:t>
      </w:r>
      <w:proofErr w:type="spellEnd"/>
      <w:r w:rsidRPr="009F26AE">
        <w:rPr>
          <w:rStyle w:val="StyleUnderline"/>
        </w:rPr>
        <w:t xml:space="preserve"> world in which two principles of value predominate: (1) it is best to be white, and (2) it is worst to be black. Or, to put it in multiracial terms, it is best to be white, but when that fails, at least avoid being black at all costs</w:t>
      </w:r>
      <w:r w:rsidRPr="009F26AE">
        <w:t xml:space="preserve">. From the vantage of whiteness, this structure of logic is absolute. It is </w:t>
      </w:r>
      <w:proofErr w:type="spellStart"/>
      <w:r w:rsidRPr="009F26AE">
        <w:t>Manichæan</w:t>
      </w:r>
      <w:proofErr w:type="spellEnd"/>
      <w:r w:rsidRPr="009F26AE">
        <w:t xml:space="preserve"> (Gnostic) in the sense that it presents the world as comprised of “objective” material good and evil: there are people who are materially good and others who are evil, not by virtue of their behaviors, but because of who or what they are.110 </w:t>
      </w:r>
      <w:r w:rsidRPr="009F26AE">
        <w:rPr>
          <w:rStyle w:val="StyleUnderline"/>
        </w:rPr>
        <w:t>This divide does not produce a hierarchy of humanity; instead, it produces a finite schism between the realm of humanity (whites/Europe) and nonhumanity (blacks/Africa</w:t>
      </w:r>
      <w:r w:rsidRPr="009F26AE">
        <w:t xml:space="preserve">). In a </w:t>
      </w:r>
      <w:proofErr w:type="spellStart"/>
      <w:r w:rsidRPr="009F26AE">
        <w:t>Manichæan</w:t>
      </w:r>
      <w:proofErr w:type="spellEnd"/>
      <w:r w:rsidRPr="009F26AE">
        <w:t xml:space="preserve"> world, the black can only achieve equality among blacks—a particular and degraded </w:t>
      </w:r>
      <w:proofErr w:type="spellStart"/>
      <w:r w:rsidRPr="009F26AE">
        <w:t>contextuality</w:t>
      </w:r>
      <w:proofErr w:type="spellEnd"/>
      <w:r w:rsidRPr="009F26AE">
        <w:t xml:space="preserve">—while the white finds his or her reference in the universality of humanity. The </w:t>
      </w:r>
      <w:proofErr w:type="spellStart"/>
      <w:r w:rsidRPr="009F26AE">
        <w:t>Martinican</w:t>
      </w:r>
      <w:proofErr w:type="spellEnd"/>
      <w:r w:rsidRPr="009F26AE">
        <w:t xml:space="preserve"> </w:t>
      </w:r>
      <w:proofErr w:type="spellStart"/>
      <w:r w:rsidRPr="009F26AE">
        <w:t>anticolonialist</w:t>
      </w:r>
      <w:proofErr w:type="spellEnd"/>
      <w:r w:rsidRPr="009F26AE">
        <w:t xml:space="preserve"> Frantz Fanon wrote about how </w:t>
      </w:r>
      <w:r w:rsidRPr="009F26AE">
        <w:rPr>
          <w:rStyle w:val="StyleUnderline"/>
        </w:rPr>
        <w:t>the modern world was formed first through sadistic aggression towards blacks (slavery and colonialism),</w:t>
      </w:r>
      <w:r w:rsidRPr="009F26AE">
        <w:t xml:space="preserve"> a process which we have elaborated on in the sections above. </w:t>
      </w:r>
      <w:r w:rsidRPr="009F26AE">
        <w:rPr>
          <w:rStyle w:val="StyleUnderline"/>
        </w:rPr>
        <w:t xml:space="preserve">For Fanon, this sadistic aggression is structural because without it “white would not be white.” But the official sanction against this violence in bourgeois democratic culture turns this structural violence into impermissible knowledge—the knowledge of the necessity of </w:t>
      </w:r>
      <w:proofErr w:type="gramStart"/>
      <w:r w:rsidRPr="009F26AE">
        <w:rPr>
          <w:rStyle w:val="StyleUnderline"/>
        </w:rPr>
        <w:t>black death</w:t>
      </w:r>
      <w:proofErr w:type="gramEnd"/>
      <w:r w:rsidRPr="009F26AE">
        <w:rPr>
          <w:rStyle w:val="StyleUnderline"/>
        </w:rPr>
        <w:t xml:space="preserve"> for white life. </w:t>
      </w:r>
      <w:r w:rsidRPr="009F26AE">
        <w:t>As we reviewed in the section above</w:t>
      </w:r>
      <w:r w:rsidRPr="009F26AE">
        <w:rPr>
          <w:rStyle w:val="StyleUnderline"/>
        </w:rPr>
        <w:t xml:space="preserve">, slave law is deeply grounded in the fraudulent ethics of violence and denial. This dual terror—violence and denial—also reveals the double movement that is at the heart of legal discourse in the </w:t>
      </w:r>
      <w:proofErr w:type="spellStart"/>
      <w:r w:rsidRPr="009F26AE">
        <w:rPr>
          <w:rStyle w:val="StyleUnderline"/>
        </w:rPr>
        <w:t>antiblack</w:t>
      </w:r>
      <w:proofErr w:type="spellEnd"/>
      <w:r w:rsidRPr="009F26AE">
        <w:rPr>
          <w:rStyle w:val="StyleUnderline"/>
        </w:rPr>
        <w:t xml:space="preserve"> world. In the post-Emancipation era, this ethic is reworked in a way that sutures the status of blacks as nonpersons to a rapidly changing legal landscape</w:t>
      </w:r>
      <w:r w:rsidRPr="009F26AE">
        <w:t xml:space="preserve">. We suggest that the appearance of an increasingly liberal terrain with regards to racial violence and the law in fact obfuscates the ongoing reality of antiblackness. </w:t>
      </w:r>
      <w:r w:rsidRPr="009F26AE">
        <w:rPr>
          <w:rStyle w:val="StyleUnderline"/>
        </w:rPr>
        <w:t xml:space="preserve">Formal emancipation of blacks from the social status of chattel was not a reality that whites could comprehend. Consequently, whites reserved a special place in their imaginations for the formerly enslaved subjects.111 </w:t>
      </w:r>
      <w:proofErr w:type="gramStart"/>
      <w:r w:rsidRPr="009F26AE">
        <w:rPr>
          <w:rStyle w:val="StyleUnderline"/>
        </w:rPr>
        <w:t>In</w:t>
      </w:r>
      <w:proofErr w:type="gramEnd"/>
      <w:r w:rsidRPr="009F26AE">
        <w:rPr>
          <w:rStyle w:val="StyleUnderline"/>
        </w:rPr>
        <w:t xml:space="preserve"> this way, the dream of slavery lives on at the level of desire and identification, the cultural dimension in which we have said it was most operative all along. Our analysis of slavery emphasized the symbolic economy precisely because it is this ethos that permits identifying slavery’s afterlife in the symbols and signs that organize our society in the twenty-first century. In other words, the culture of white supremacy, deeply embedded in the seminal concepts of Western society, means that whiteness remains dependent upon the accumulation of black bodies in new and more complex ways. Two cultural codes took over from slavery: criminality and indebtedness. Both of these figures mark the zone of nonhumanity, demonstrating how, in the post-Emancipation era, the law retrenched antiblackness by simultaneously acknowledging and nullifying black people’s new juridical status as free and equal citizens. The passage of the Thirteenth Amendment; the adoption of Black Codes; the institutions of convict leasing, sharecropping, and debt peonage; and the widespread practice of lynching together make up the complementary methods of recapturing the black body and suspending it in a state of permanent injury. These methods also represent the material structures of the legal and economic systems that forge the discursive connection between blackness and criminality and form the basis for understanding the contemporary paradigm of policing. The Thirteenth Amendment simultaneously ended slavery in the generalized, formal sense and reconstituted it as the discrete point of reference for continued control over the freed people. The Black Codes racialized specific crimes such that they created crimes for which only black people could be “duly convicted.</w:t>
      </w:r>
      <w:r w:rsidRPr="009F26AE">
        <w:t xml:space="preserve">”113 </w:t>
      </w:r>
      <w:r w:rsidRPr="009F26AE">
        <w:rPr>
          <w:rStyle w:val="StyleUnderline"/>
        </w:rPr>
        <w:t>As a result, Southern prisons were transformed from largely white to almost exclusively black, clearly marking a historical shift in the method of white domination and punishment of blacks from slavery to imprisonment</w:t>
      </w:r>
      <w:r w:rsidRPr="009F26AE">
        <w:t xml:space="preserve">.114 </w:t>
      </w:r>
      <w:r w:rsidRPr="009F26AE">
        <w:rPr>
          <w:rStyle w:val="StyleUnderline"/>
        </w:rPr>
        <w:t xml:space="preserve">As W.E.B. Du Bois explains in Black Reconstruction, there were no black convicts in the antebellum period since blacks were almost exclusively punished under the discipline of the plantation. After the war, however, the “whole criminal system came to be used as a method of keeping Negroes at work and intimidating them. Consequently there began to be a demand for jails and penitentiaries beyond the natural demand due to the rise of crime.”115 These penitentiaries quickly swelled with black convict. This process contributed to the racialization of crime itself, with criminality imputed to blackness. Frederick Douglass claimed that the tendency to “impute crime to color” meant that guilt was assigned to blacks as a group, regardless of the race of the perpetrator of a crime: In certain parts of our country, when any white man wishes to commit a heinous offence, he wisely resorts to burnt cork and blackens his face and goes forth under the similitude of a Negro. When the deed is done, a little soap and water destroys his identity, and he goes </w:t>
      </w:r>
      <w:proofErr w:type="spellStart"/>
      <w:r w:rsidRPr="009F26AE">
        <w:rPr>
          <w:rStyle w:val="StyleUnderline"/>
        </w:rPr>
        <w:t>unwhipt</w:t>
      </w:r>
      <w:proofErr w:type="spellEnd"/>
      <w:r w:rsidRPr="009F26AE">
        <w:rPr>
          <w:rStyle w:val="StyleUnderline"/>
        </w:rPr>
        <w:t xml:space="preserve"> of justice. Some Negro is at once suspected and brought before the victim of wrong for identification, and there is never much trouble here, for as in the eyes of many white people, all Negroes look alike, and as the man arrested and who sits in the dock in irons is black, he is undoubtedly the criminal.117 Douglass’s point is a simple one: black criminality, like race itself, is premised upon the existence of a racial etiquette, where race becomes a “common sense” way of comprehending, explaining, and acting in the world</w:t>
      </w:r>
      <w:r w:rsidRPr="009F26AE">
        <w:t xml:space="preserve">.118 </w:t>
      </w:r>
      <w:r w:rsidRPr="009F26AE">
        <w:rPr>
          <w:rStyle w:val="StyleUnderline"/>
        </w:rPr>
        <w:t xml:space="preserve">Over a century after Douglass wrote this analysis of the criminalization of blackness, Katheryn Russell documented case data for sixty-seven racial hoaxes perpetrated between 1987 and 1996, including the notorious cases of Charles Stuart, Susan Smith, and Jesse Anderson.119 Russell noted that the majority of hoaxes involved whites who fabricated crimes against blacks; moreover, she noted that this data represents but a fraction of all racial hoax cases, since most hoaxes are not classified or reported as such. The a priori criminalization of blackness is the necessary precursor to incarceration as a central tool of power over the black body. In Douglass’s era, it made possible the spread of the convict lease system, in which black prisoners were leased as slaves to private industrialists or planters. As numerous analysts have pointed out, the economic incentive to abuse prisoners, to literally use them up, actually made the experience of convict leasing “worse than slavery.”120 The Black Codes that permitted criminal prosecution of freed people who did not fulfill their job contracts meant that the threat of penal slavery served to enforce the conditions of debt servitude, in which black farmers found themselves trapped during the post-Emancipation period. The prevailing legal and economic systems of the time—leasing, peonage, tenant farming, sharecropping, payment in scrip, racialized criminal law—mutually informed each other, and were determined by the ethos of slavery imbued into the criminal justice system, to produce a totalitarian effort at controlling the black body.121 In the present time, as in Douglass’s day, the criminalization of blackness and the racialization of crime support a policy of mass imprisonment that complements extant changes in the global political economy that deepen, rather than ameliorate, black subjugation.122 Emancipation was thus fatally paradoxical: it brought both a rupture in slavery and a reorganization of the plantation society. The </w:t>
      </w:r>
      <w:proofErr w:type="spellStart"/>
      <w:r w:rsidRPr="009F26AE">
        <w:rPr>
          <w:rStyle w:val="StyleUnderline"/>
        </w:rPr>
        <w:t>antiblack</w:t>
      </w:r>
      <w:proofErr w:type="spellEnd"/>
      <w:r w:rsidRPr="009F26AE">
        <w:rPr>
          <w:rStyle w:val="StyleUnderline"/>
        </w:rPr>
        <w:t xml:space="preserve"> world reconstructed the former slaves in terms of criminality in part because white society had so ritualistically cleansed its consciousness, via Emancipation, of the systemic violence on which the society was based. As we discussed in the section above, the fact that, under slavery, the slave’s humanity was denied—except for the purpose of criminal liability—points to the role of the law in the construction of antiblackness. As ritualized in one legal moment after another, the privilege to act with impunity is reserved for whites, while blacks are blameworthy for those same actions.12</w:t>
      </w:r>
    </w:p>
    <w:p w:rsidR="009F26AE" w:rsidRPr="009F26AE" w:rsidRDefault="009F26AE" w:rsidP="009F26AE">
      <w:pPr>
        <w:pStyle w:val="Heading4"/>
      </w:pPr>
      <w:r>
        <w:t>3</w:t>
      </w:r>
      <w:r w:rsidRPr="009F26AE">
        <w:t>. Coalitional strategies even the most radical Prison Abolitionism serve to reify antiblackness and secure the positions of Junior Partners within civil society in short, their rhetorical structures and political desire are underwritten by a supplemental antiblackness</w:t>
      </w:r>
    </w:p>
    <w:p w:rsidR="009F26AE" w:rsidRPr="009F26AE" w:rsidRDefault="009F26AE" w:rsidP="009F26AE">
      <w:r w:rsidRPr="009F26AE">
        <w:rPr>
          <w:rStyle w:val="Style13ptBold"/>
        </w:rPr>
        <w:t>Wilderson 2007</w:t>
      </w:r>
      <w:r w:rsidRPr="009F26AE">
        <w:t>(The Prison Slave as Hegemony's (Silent) Scandal Frank B. Wilderson III, Wilderson is professor of African American Studies and Drama at the University of California Irvine. Ph.D. at the University of California Berkley) DDI15///</w:t>
      </w:r>
    </w:p>
    <w:p w:rsidR="009F26AE" w:rsidRPr="009F26AE" w:rsidRDefault="009F26AE" w:rsidP="009F26AE"/>
    <w:p w:rsidR="009F26AE" w:rsidRPr="009F26AE" w:rsidRDefault="009F26AE" w:rsidP="009F26AE">
      <w:pPr>
        <w:rPr>
          <w:sz w:val="16"/>
        </w:rPr>
      </w:pPr>
      <w:r w:rsidRPr="009F26AE">
        <w:rPr>
          <w:rStyle w:val="StyleUnderline"/>
        </w:rPr>
        <w:t>There is something organic to black positionality that makes it essential to the destruction of civil society.</w:t>
      </w:r>
      <w:r w:rsidRPr="009F26AE">
        <w:rPr>
          <w:sz w:val="16"/>
        </w:rPr>
        <w:t xml:space="preserve"> There is nothing willful or speculative in this statement, for one could just as well state the claim the other way around: </w:t>
      </w:r>
      <w:r w:rsidRPr="009F26AE">
        <w:rPr>
          <w:rStyle w:val="StyleUnderline"/>
        </w:rPr>
        <w:t>There is something organic to civil society that makes it essential to the destruction of the black body. Blackness is a positionality of "absolute dereliction"</w:t>
      </w:r>
      <w:r w:rsidRPr="009F26AE">
        <w:rPr>
          <w:sz w:val="16"/>
        </w:rPr>
        <w:t xml:space="preserve"> (Frantz Fanon), abandonment</w:t>
      </w:r>
      <w:r w:rsidRPr="009F26AE">
        <w:rPr>
          <w:rStyle w:val="StyleUnderline"/>
        </w:rPr>
        <w:t>, in the face of civil society and therefore cannot establish itself, or be established, through hegemonic interventions. Blackness cannot become one of civil society's many junior partners</w:t>
      </w:r>
      <w:r w:rsidRPr="009F26AE">
        <w:rPr>
          <w:sz w:val="16"/>
        </w:rPr>
        <w:t xml:space="preserve">: black citizenship and black civic obligation are </w:t>
      </w:r>
      <w:proofErr w:type="spellStart"/>
      <w:r w:rsidRPr="009F26AE">
        <w:rPr>
          <w:sz w:val="16"/>
        </w:rPr>
        <w:t>oxymorons</w:t>
      </w:r>
      <w:proofErr w:type="spellEnd"/>
      <w:r w:rsidRPr="009F26AE">
        <w:rPr>
          <w:sz w:val="16"/>
        </w:rPr>
        <w:t xml:space="preserve">. </w:t>
      </w:r>
      <w:r w:rsidRPr="009F26AE">
        <w:rPr>
          <w:rStyle w:val="StyleUnderline"/>
        </w:rPr>
        <w:t>In light of this, coalitions and social movements—even radical social movements such as the prison abolition movement, bound up in the solicitation of hegemony so as to fortify and extend the interlocutory life of civil society</w:t>
      </w:r>
      <w:r w:rsidRPr="009F26AE">
        <w:rPr>
          <w:sz w:val="16"/>
        </w:rPr>
        <w:t xml:space="preserve">— </w:t>
      </w:r>
      <w:r w:rsidRPr="009F26AE">
        <w:rPr>
          <w:rStyle w:val="StyleUnderline"/>
        </w:rPr>
        <w:t>ultimately accommodate only the satiable demands and finite antagonisms of civil society's junior partners</w:t>
      </w:r>
      <w:r w:rsidRPr="009F26AE">
        <w:rPr>
          <w:sz w:val="16"/>
        </w:rPr>
        <w:t xml:space="preserve"> (i.e., immigrants, white women, and the working class), </w:t>
      </w:r>
      <w:r w:rsidRPr="009F26AE">
        <w:rPr>
          <w:rStyle w:val="StyleUnderline"/>
        </w:rPr>
        <w:t>but foreclose on the insatiable demands and endless antagonisms of the prison slave and the prison slave-in-waiting</w:t>
      </w:r>
      <w:r w:rsidRPr="009F26AE">
        <w:rPr>
          <w:sz w:val="16"/>
        </w:rPr>
        <w:t xml:space="preserve">. </w:t>
      </w:r>
      <w:r w:rsidRPr="009F26AE">
        <w:rPr>
          <w:rStyle w:val="StyleUnderline"/>
        </w:rPr>
        <w:t>In short,</w:t>
      </w:r>
      <w:r w:rsidRPr="009F26AE">
        <w:rPr>
          <w:sz w:val="16"/>
        </w:rPr>
        <w:t xml:space="preserve"> whereas </w:t>
      </w:r>
      <w:r w:rsidRPr="009F26AE">
        <w:rPr>
          <w:rStyle w:val="StyleUnderline"/>
        </w:rPr>
        <w:t>such coalitions and social movements</w:t>
      </w:r>
      <w:r w:rsidRPr="009F26AE">
        <w:rPr>
          <w:sz w:val="16"/>
        </w:rPr>
        <w:t xml:space="preserve"> cannot be called the outright handmaidens of white supremacy, </w:t>
      </w:r>
      <w:r w:rsidRPr="009F26AE">
        <w:rPr>
          <w:rStyle w:val="StyleUnderline"/>
        </w:rPr>
        <w:t xml:space="preserve">their rhetorical structures and political desire are underwritten by a supplemental antiblackness. </w:t>
      </w:r>
      <w:proofErr w:type="spellStart"/>
      <w:r w:rsidRPr="009F26AE">
        <w:rPr>
          <w:rStyle w:val="StyleUnderline"/>
        </w:rPr>
        <w:t>Assata</w:t>
      </w:r>
      <w:proofErr w:type="spellEnd"/>
      <w:r w:rsidRPr="009F26AE">
        <w:rPr>
          <w:rStyle w:val="StyleUnderline"/>
        </w:rPr>
        <w:t xml:space="preserve"> Shakur's comments</w:t>
      </w:r>
      <w:r w:rsidRPr="009F26AE">
        <w:t xml:space="preserve"> in her autobiography vacillate between being interesting and insightful and painfully programmatic and "responsible." The expository method of conveyance accounts for this air of responsibility. However, </w:t>
      </w:r>
      <w:r w:rsidRPr="009F26AE">
        <w:rPr>
          <w:rStyle w:val="StyleUnderline"/>
        </w:rPr>
        <w:t>toward the end of the book</w:t>
      </w:r>
      <w:r w:rsidRPr="009F26AE">
        <w:t xml:space="preserve">, she </w:t>
      </w:r>
      <w:r w:rsidRPr="009F26AE">
        <w:rPr>
          <w:rStyle w:val="StyleUnderline"/>
        </w:rPr>
        <w:t>accounts for coalition work by way of extended narrative as opposed to exposition.</w:t>
      </w:r>
      <w:r w:rsidRPr="009F26AE">
        <w:t xml:space="preserve"> </w:t>
      </w:r>
      <w:r w:rsidRPr="009F26AE">
        <w:rPr>
          <w:rStyle w:val="StyleUnderline"/>
        </w:rPr>
        <w:t xml:space="preserve">We accompany her on one of </w:t>
      </w:r>
      <w:proofErr w:type="spellStart"/>
      <w:r w:rsidRPr="009F26AE">
        <w:rPr>
          <w:rStyle w:val="StyleUnderline"/>
        </w:rPr>
        <w:t>Zayd</w:t>
      </w:r>
      <w:proofErr w:type="spellEnd"/>
      <w:r w:rsidRPr="009F26AE">
        <w:rPr>
          <w:rStyle w:val="StyleUnderline"/>
        </w:rPr>
        <w:t xml:space="preserve"> Shakur's many Panther projects with outside groups</w:t>
      </w:r>
      <w:r w:rsidRPr="009F26AE">
        <w:t>, work "</w:t>
      </w:r>
      <w:r w:rsidRPr="009F26AE">
        <w:rPr>
          <w:rStyle w:val="StyleUnderline"/>
        </w:rPr>
        <w:t>dealing with white support groups who were involved in raising bail for the Panther 21 members in jail."</w:t>
      </w:r>
      <w:r w:rsidRPr="009F26AE">
        <w:t xml:space="preserve"> 2 </w:t>
      </w:r>
      <w:r w:rsidRPr="009F26AE">
        <w:rPr>
          <w:rStyle w:val="StyleUnderline"/>
        </w:rPr>
        <w:t>With no more than three words, her recollection becomes matter of fact and unfiltered. She writes, "I hated it."</w:t>
      </w:r>
      <w:r w:rsidRPr="009F26AE">
        <w:t xml:space="preserve"> </w:t>
      </w:r>
      <w:r w:rsidRPr="009F26AE">
        <w:rPr>
          <w:i/>
        </w:rPr>
        <w:t xml:space="preserve">At the time, I felt that anything below 110th street was another country. All my activities were centered in Harlem and I almost never left it. </w:t>
      </w:r>
      <w:r w:rsidRPr="009F26AE">
        <w:rPr>
          <w:rStyle w:val="StyleUnderline"/>
          <w:i/>
        </w:rPr>
        <w:t>Doing defense committee work was definitely not up my alley I hated standing around while all these white people asked me to explain myself, my existence. I became a master of the one-liner?</w:t>
      </w:r>
      <w:r w:rsidRPr="009F26AE">
        <w:rPr>
          <w:i/>
        </w:rPr>
        <w:t xml:space="preserve"> </w:t>
      </w:r>
      <w:proofErr w:type="spellStart"/>
      <w:r w:rsidRPr="009F26AE">
        <w:rPr>
          <w:rStyle w:val="StyleUnderline"/>
        </w:rPr>
        <w:t>Assata's</w:t>
      </w:r>
      <w:proofErr w:type="spellEnd"/>
      <w:r w:rsidRPr="009F26AE">
        <w:rPr>
          <w:rStyle w:val="StyleUnderline"/>
        </w:rPr>
        <w:t xml:space="preserve"> hatred of this work is bound up in her anticipation, fully realized, of all the zonal violations to come when a white woman asks her whether </w:t>
      </w:r>
      <w:proofErr w:type="spellStart"/>
      <w:r w:rsidRPr="009F26AE">
        <w:rPr>
          <w:rStyle w:val="StyleUnderline"/>
        </w:rPr>
        <w:t>Zayd</w:t>
      </w:r>
      <w:proofErr w:type="spellEnd"/>
      <w:r w:rsidRPr="009F26AE">
        <w:rPr>
          <w:rStyle w:val="StyleUnderline"/>
        </w:rPr>
        <w:t xml:space="preserve"> is her "panther</w:t>
      </w:r>
      <w:r w:rsidRPr="009F26AE">
        <w:t xml:space="preserve"> ... </w:t>
      </w:r>
      <w:r w:rsidRPr="009F26AE">
        <w:rPr>
          <w:rStyle w:val="StyleUnderline"/>
        </w:rPr>
        <w:t>you know, is he your black cat?" and then runs her fingers through her hair to cop a kinky feel.</w:t>
      </w:r>
      <w:r w:rsidRPr="009F26AE">
        <w:t xml:space="preserve"> </w:t>
      </w:r>
      <w:r w:rsidRPr="009F26AE">
        <w:rPr>
          <w:rStyle w:val="StyleUnderline"/>
        </w:rPr>
        <w:t>Her narrative anticipates these violations-to-come at the level of the street, as well as at the level of the body</w:t>
      </w:r>
      <w:r w:rsidRPr="009F26AE">
        <w:t xml:space="preserve">. </w:t>
      </w:r>
      <w:r w:rsidRPr="009F26AE">
        <w:rPr>
          <w:rStyle w:val="StyleUnderline"/>
        </w:rPr>
        <w:t>Here is the moment in her life as a prison slave-in-waiting, which is to say, a moment as an ordinary black person, when she finds herself among "friends" abolitionists, at least partners in purpose</w:t>
      </w:r>
      <w:r w:rsidRPr="009F26AE">
        <w:rPr>
          <w:sz w:val="16"/>
        </w:rPr>
        <w:t xml:space="preserve">, and yet she feels it necessary to adopt the same muscular constriction, the same coiled anticipation, the same combative "one-liners" that she will need to adopt just one year later to steel herself against the encroachment of prison guards. </w:t>
      </w:r>
      <w:r w:rsidRPr="009F26AE">
        <w:rPr>
          <w:rStyle w:val="StyleUnderline"/>
        </w:rPr>
        <w:t xml:space="preserve">The verisimilitude between </w:t>
      </w:r>
      <w:proofErr w:type="spellStart"/>
      <w:r w:rsidRPr="009F26AE">
        <w:rPr>
          <w:rStyle w:val="StyleUnderline"/>
        </w:rPr>
        <w:t>Assata's</w:t>
      </w:r>
      <w:proofErr w:type="spellEnd"/>
      <w:r w:rsidRPr="009F26AE">
        <w:rPr>
          <w:rStyle w:val="StyleUnderline"/>
        </w:rPr>
        <w:t xml:space="preserve"> well-known police encounters and her experiences in civil society's most nurturing nook, the radical coalition, raises disturbing questions about political desire, black positionality, and hegemony as a modality of struggle</w:t>
      </w:r>
      <w:r w:rsidRPr="009F26AE">
        <w:rPr>
          <w:sz w:val="16"/>
        </w:rPr>
        <w:t xml:space="preserve">. </w:t>
      </w:r>
    </w:p>
    <w:p w:rsidR="009F26AE" w:rsidRPr="009F26AE" w:rsidRDefault="009F26AE" w:rsidP="009F26AE">
      <w:pPr>
        <w:ind w:firstLine="720"/>
        <w:rPr>
          <w:sz w:val="16"/>
        </w:rPr>
      </w:pPr>
    </w:p>
    <w:p w:rsidR="009F26AE" w:rsidRPr="009F26AE" w:rsidRDefault="009F26AE" w:rsidP="009F26AE">
      <w:pPr>
        <w:pStyle w:val="Heading4"/>
      </w:pPr>
      <w:r>
        <w:t>4</w:t>
      </w:r>
      <w:r w:rsidRPr="009F26AE">
        <w:t xml:space="preserve">. The only ethical desire is one for the end of America. The aff fails to recognize that it exists through civil society which is unethical and is and built on slavery and black suffering. The 1ac fails to reveal the fundamental antagonism between the slave and the master that sustains modernity and white supremacy. </w:t>
      </w:r>
    </w:p>
    <w:p w:rsidR="009F26AE" w:rsidRDefault="009F26AE" w:rsidP="009F26AE">
      <w:r w:rsidRPr="009F26AE">
        <w:rPr>
          <w:rStyle w:val="Style13ptBold"/>
        </w:rPr>
        <w:t>Wilderson 07</w:t>
      </w:r>
      <w:r w:rsidRPr="009F26AE">
        <w:t>, [Frank B. Wilderson, Assistant professor of African American Studies and Drama at UC Irvine, Red, White, &amp; Black: Cinema and the Structure of U.S. Antagonisms, 5-7]</w:t>
      </w:r>
    </w:p>
    <w:p w:rsidR="009F26AE" w:rsidRPr="009F26AE" w:rsidRDefault="009F26AE" w:rsidP="009F26AE"/>
    <w:p w:rsidR="009F26AE" w:rsidRPr="009F26AE" w:rsidRDefault="009F26AE" w:rsidP="009F26AE">
      <w:pPr>
        <w:pStyle w:val="Cards"/>
        <w:spacing w:line="240" w:lineRule="auto"/>
        <w:jc w:val="both"/>
        <w:rPr>
          <w:rFonts w:ascii="Calibri" w:hAnsi="Calibri"/>
          <w:sz w:val="22"/>
        </w:rPr>
      </w:pPr>
      <w:r w:rsidRPr="009F26AE">
        <w:rPr>
          <w:rStyle w:val="DebateHighlighted"/>
          <w:rFonts w:ascii="Calibri" w:hAnsi="Calibri"/>
          <w:sz w:val="22"/>
          <w:highlight w:val="green"/>
        </w:rPr>
        <w:t xml:space="preserve">When I was a </w:t>
      </w:r>
      <w:r w:rsidRPr="009F26AE">
        <w:rPr>
          <w:rStyle w:val="DebateUnderline"/>
          <w:rFonts w:ascii="Calibri" w:hAnsi="Calibri"/>
          <w:sz w:val="22"/>
        </w:rPr>
        <w:t xml:space="preserve">young </w:t>
      </w:r>
      <w:r w:rsidRPr="009F26AE">
        <w:rPr>
          <w:rStyle w:val="DebateHighlighted"/>
          <w:rFonts w:ascii="Calibri" w:hAnsi="Calibri"/>
          <w:sz w:val="22"/>
          <w:highlight w:val="green"/>
        </w:rPr>
        <w:t xml:space="preserve">student at Columbia </w:t>
      </w:r>
      <w:r w:rsidRPr="009F26AE">
        <w:rPr>
          <w:rStyle w:val="DebateUnderline"/>
          <w:rFonts w:ascii="Calibri" w:hAnsi="Calibri"/>
          <w:sz w:val="22"/>
        </w:rPr>
        <w:t xml:space="preserve">University in New York </w:t>
      </w:r>
      <w:r w:rsidRPr="009F26AE">
        <w:rPr>
          <w:rStyle w:val="DebateHighlighted"/>
          <w:rFonts w:ascii="Calibri" w:hAnsi="Calibri"/>
          <w:sz w:val="22"/>
          <w:highlight w:val="green"/>
        </w:rPr>
        <w:t xml:space="preserve">there was a Black woman who used to stand outside the gate and yell at Whites, Latinos, and East- and South Asian </w:t>
      </w:r>
      <w:r w:rsidRPr="009F26AE">
        <w:rPr>
          <w:rStyle w:val="DebateUnderline"/>
          <w:rFonts w:ascii="Calibri" w:hAnsi="Calibri"/>
          <w:sz w:val="22"/>
        </w:rPr>
        <w:t xml:space="preserve">students, staff, and faculty as they entered the university. </w:t>
      </w:r>
      <w:r w:rsidRPr="009F26AE">
        <w:rPr>
          <w:rStyle w:val="DebateHighlighted"/>
          <w:rFonts w:ascii="Calibri" w:hAnsi="Calibri"/>
          <w:sz w:val="22"/>
          <w:highlight w:val="green"/>
        </w:rPr>
        <w:t>She accused them of having stolen her sofa and of selling her into slavery</w:t>
      </w:r>
      <w:r w:rsidRPr="009F26AE">
        <w:rPr>
          <w:rStyle w:val="DebateUnderline"/>
          <w:rFonts w:ascii="Calibri" w:hAnsi="Calibri"/>
          <w:sz w:val="22"/>
        </w:rPr>
        <w:t xml:space="preserve">. </w:t>
      </w:r>
      <w:r w:rsidRPr="009F26AE">
        <w:rPr>
          <w:rStyle w:val="DebateHighlighted"/>
          <w:rFonts w:ascii="Calibri" w:hAnsi="Calibri"/>
          <w:sz w:val="22"/>
          <w:highlight w:val="green"/>
        </w:rPr>
        <w:t>She always winked at the Blacks, though we didn’t wink back</w:t>
      </w:r>
      <w:r w:rsidRPr="009F26AE">
        <w:rPr>
          <w:rStyle w:val="DebateUnderline"/>
          <w:rFonts w:ascii="Calibri" w:hAnsi="Calibri"/>
          <w:sz w:val="22"/>
        </w:rPr>
        <w:t xml:space="preserve">. </w:t>
      </w:r>
      <w:r w:rsidRPr="009F26AE">
        <w:rPr>
          <w:rStyle w:val="DebateHighlighted"/>
          <w:rFonts w:ascii="Calibri" w:hAnsi="Calibri"/>
          <w:sz w:val="22"/>
          <w:highlight w:val="green"/>
        </w:rPr>
        <w:t>Some of us thought her outbursts too bigoted</w:t>
      </w:r>
      <w:r w:rsidRPr="009F26AE">
        <w:rPr>
          <w:rStyle w:val="DebateUnderline"/>
          <w:rFonts w:ascii="Calibri" w:hAnsi="Calibri"/>
          <w:sz w:val="22"/>
          <w:highlight w:val="green"/>
          <w:shd w:val="clear" w:color="auto" w:fill="00FFFF"/>
        </w:rPr>
        <w:t xml:space="preserve"> and out of step with the burgeoning ethos of multiculturalism and “rainbow coalitions”</w:t>
      </w:r>
      <w:r w:rsidRPr="009F26AE">
        <w:rPr>
          <w:rStyle w:val="DebateUnderline"/>
          <w:rFonts w:ascii="Calibri" w:hAnsi="Calibri"/>
          <w:sz w:val="22"/>
          <w:shd w:val="clear" w:color="auto" w:fill="00FFFF"/>
        </w:rPr>
        <w:t xml:space="preserve"> </w:t>
      </w:r>
      <w:r w:rsidRPr="009F26AE">
        <w:rPr>
          <w:rStyle w:val="DebateUnderline"/>
          <w:rFonts w:ascii="Calibri" w:hAnsi="Calibri"/>
          <w:sz w:val="22"/>
        </w:rPr>
        <w:t xml:space="preserve">to endorse. But </w:t>
      </w:r>
      <w:r w:rsidRPr="009F26AE">
        <w:rPr>
          <w:rStyle w:val="DebateHighlighted"/>
          <w:rFonts w:ascii="Calibri" w:hAnsi="Calibri"/>
          <w:sz w:val="22"/>
          <w:highlight w:val="green"/>
        </w:rPr>
        <w:t>others did not</w:t>
      </w:r>
      <w:r w:rsidRPr="009F26AE">
        <w:rPr>
          <w:rStyle w:val="DebateUnderline"/>
          <w:rFonts w:ascii="Calibri" w:hAnsi="Calibri"/>
          <w:sz w:val="22"/>
        </w:rPr>
        <w:t xml:space="preserve"> wink back </w:t>
      </w:r>
      <w:r w:rsidRPr="009F26AE">
        <w:rPr>
          <w:rStyle w:val="DebateHighlighted"/>
          <w:rFonts w:ascii="Calibri" w:hAnsi="Calibri"/>
          <w:sz w:val="22"/>
          <w:highlight w:val="green"/>
        </w:rPr>
        <w:t>because we were too fearful of the possibility that her isolation would become our isolation</w:t>
      </w:r>
      <w:r w:rsidRPr="009F26AE">
        <w:rPr>
          <w:rStyle w:val="DebateUnderline"/>
          <w:rFonts w:ascii="Calibri" w:hAnsi="Calibri"/>
          <w:sz w:val="22"/>
        </w:rPr>
        <w:t xml:space="preserve">, </w:t>
      </w:r>
      <w:r w:rsidRPr="009F26AE">
        <w:rPr>
          <w:rFonts w:ascii="Calibri" w:hAnsi="Calibri"/>
          <w:sz w:val="22"/>
        </w:rPr>
        <w:t xml:space="preserve">and we had come to Columbia for the express, though largely assumed and unspoken, purpose of foreclosing upon that peril. Besides, people said she was crazy. </w:t>
      </w:r>
      <w:r w:rsidRPr="009F26AE">
        <w:rPr>
          <w:rStyle w:val="DebateHighlighted"/>
          <w:rFonts w:ascii="Calibri" w:hAnsi="Calibri"/>
          <w:sz w:val="22"/>
          <w:highlight w:val="green"/>
        </w:rPr>
        <w:t>Later, when I attended UC Berkeley</w:t>
      </w:r>
      <w:r w:rsidRPr="009F26AE">
        <w:rPr>
          <w:rStyle w:val="DebateUnderline"/>
          <w:rFonts w:ascii="Calibri" w:hAnsi="Calibri"/>
          <w:sz w:val="22"/>
        </w:rPr>
        <w:t xml:space="preserve">, </w:t>
      </w:r>
      <w:r w:rsidRPr="009F26AE">
        <w:rPr>
          <w:rStyle w:val="DebateHighlighted"/>
          <w:rFonts w:ascii="Calibri" w:hAnsi="Calibri"/>
          <w:sz w:val="22"/>
          <w:highlight w:val="green"/>
        </w:rPr>
        <w:t>I saw a Native American man sitting on the sidewalk</w:t>
      </w:r>
      <w:r w:rsidRPr="009F26AE">
        <w:rPr>
          <w:rStyle w:val="DebateUnderline"/>
          <w:rFonts w:ascii="Calibri" w:hAnsi="Calibri"/>
          <w:sz w:val="22"/>
        </w:rPr>
        <w:t xml:space="preserve"> of Telegraph Avenue</w:t>
      </w:r>
      <w:r w:rsidRPr="009F26AE">
        <w:rPr>
          <w:rFonts w:ascii="Calibri" w:hAnsi="Calibri"/>
          <w:sz w:val="22"/>
        </w:rPr>
        <w:t xml:space="preserve">. </w:t>
      </w:r>
      <w:r w:rsidRPr="009F26AE">
        <w:rPr>
          <w:rStyle w:val="DebateUnderline"/>
          <w:rFonts w:ascii="Calibri" w:hAnsi="Calibri"/>
          <w:sz w:val="22"/>
        </w:rPr>
        <w:t xml:space="preserve">On the ground in front of him was an upside down hat </w:t>
      </w:r>
      <w:r w:rsidRPr="009F26AE">
        <w:rPr>
          <w:rStyle w:val="DebateHighlighted"/>
          <w:rFonts w:ascii="Calibri" w:hAnsi="Calibri"/>
          <w:sz w:val="22"/>
          <w:highlight w:val="green"/>
        </w:rPr>
        <w:t>and a sign informing pedestrians that here was where they could settle the “Land Lease Accounts” that they had neglected to settle all of their lives.</w:t>
      </w:r>
      <w:r w:rsidRPr="009F26AE">
        <w:rPr>
          <w:rFonts w:ascii="Calibri" w:hAnsi="Calibri"/>
          <w:sz w:val="22"/>
        </w:rPr>
        <w:t xml:space="preserve"> He too, so went the scuttlebutt, was “crazy.” </w:t>
      </w:r>
      <w:r w:rsidRPr="009F26AE">
        <w:rPr>
          <w:rStyle w:val="DebateUnderline"/>
          <w:rFonts w:ascii="Calibri" w:hAnsi="Calibri"/>
          <w:sz w:val="22"/>
        </w:rPr>
        <w:t>Leaving aside for the moment their state of mind, i</w:t>
      </w:r>
      <w:r w:rsidRPr="009F26AE">
        <w:rPr>
          <w:rStyle w:val="DebateHighlighted"/>
          <w:rFonts w:ascii="Calibri" w:hAnsi="Calibri"/>
          <w:sz w:val="22"/>
          <w:highlight w:val="green"/>
        </w:rPr>
        <w:t>t would seem that the structure</w:t>
      </w:r>
      <w:r w:rsidRPr="009F26AE">
        <w:rPr>
          <w:rStyle w:val="DebateUnderline"/>
          <w:rFonts w:ascii="Calibri" w:hAnsi="Calibri"/>
          <w:sz w:val="22"/>
        </w:rPr>
        <w:t xml:space="preserve">, that is to say the rebar, </w:t>
      </w:r>
      <w:r w:rsidRPr="009F26AE">
        <w:rPr>
          <w:rStyle w:val="DebateHighlighted"/>
          <w:rFonts w:ascii="Calibri" w:hAnsi="Calibri"/>
          <w:sz w:val="22"/>
          <w:highlight w:val="green"/>
        </w:rPr>
        <w:t xml:space="preserve">or </w:t>
      </w:r>
      <w:r w:rsidRPr="009F26AE">
        <w:rPr>
          <w:rStyle w:val="DebateUnderline"/>
          <w:rFonts w:ascii="Calibri" w:hAnsi="Calibri"/>
          <w:sz w:val="22"/>
        </w:rPr>
        <w:t xml:space="preserve">better still </w:t>
      </w:r>
      <w:r w:rsidRPr="009F26AE">
        <w:rPr>
          <w:rStyle w:val="DebateHighlighted"/>
          <w:rFonts w:ascii="Calibri" w:hAnsi="Calibri"/>
          <w:sz w:val="22"/>
          <w:highlight w:val="green"/>
        </w:rPr>
        <w:t>the grammar of their demands—and</w:t>
      </w:r>
      <w:r w:rsidRPr="009F26AE">
        <w:rPr>
          <w:rStyle w:val="DebateUnderline"/>
          <w:rFonts w:ascii="Calibri" w:hAnsi="Calibri"/>
          <w:sz w:val="22"/>
        </w:rPr>
        <w:t xml:space="preserve">, by extension, </w:t>
      </w:r>
      <w:r w:rsidRPr="009F26AE">
        <w:rPr>
          <w:rStyle w:val="DebateHighlighted"/>
          <w:rFonts w:ascii="Calibri" w:hAnsi="Calibri"/>
          <w:sz w:val="22"/>
          <w:highlight w:val="green"/>
        </w:rPr>
        <w:t>the grammar of their suffering—was indeed an ethical grammar</w:t>
      </w:r>
      <w:r w:rsidRPr="009F26AE">
        <w:rPr>
          <w:rFonts w:ascii="Calibri" w:hAnsi="Calibri"/>
          <w:sz w:val="22"/>
        </w:rPr>
        <w:t xml:space="preserve">. Perhaps </w:t>
      </w:r>
      <w:r w:rsidRPr="009F26AE">
        <w:rPr>
          <w:rStyle w:val="DebateHighlighted"/>
          <w:rFonts w:ascii="Calibri" w:hAnsi="Calibri"/>
          <w:sz w:val="22"/>
          <w:highlight w:val="green"/>
        </w:rPr>
        <w:t>their grammars are the only ethical grammars available to modern politics and modernity writ large</w:t>
      </w:r>
      <w:r w:rsidRPr="009F26AE">
        <w:rPr>
          <w:rFonts w:ascii="Calibri" w:hAnsi="Calibri"/>
          <w:sz w:val="22"/>
        </w:rPr>
        <w:t xml:space="preserve">, </w:t>
      </w:r>
      <w:r w:rsidRPr="009F26AE">
        <w:rPr>
          <w:rStyle w:val="DebateHighlighted"/>
          <w:rFonts w:ascii="Calibri" w:hAnsi="Calibri"/>
          <w:sz w:val="22"/>
          <w:highlight w:val="green"/>
        </w:rPr>
        <w:t>for they draw our attentio</w:t>
      </w:r>
      <w:r w:rsidRPr="009F26AE">
        <w:rPr>
          <w:rStyle w:val="DebateUnderline"/>
          <w:rFonts w:ascii="Calibri" w:hAnsi="Calibri"/>
          <w:sz w:val="22"/>
        </w:rPr>
        <w:t>n not to the way in which space and time are used and abused by enfranchised and violently powerful interests</w:t>
      </w:r>
      <w:r w:rsidRPr="009F26AE">
        <w:rPr>
          <w:rFonts w:ascii="Calibri" w:hAnsi="Calibri"/>
          <w:sz w:val="22"/>
        </w:rPr>
        <w:t xml:space="preserve">, </w:t>
      </w:r>
      <w:r w:rsidRPr="009F26AE">
        <w:rPr>
          <w:rStyle w:val="DebateUnderline"/>
          <w:rFonts w:ascii="Calibri" w:hAnsi="Calibri"/>
          <w:sz w:val="22"/>
        </w:rPr>
        <w:t xml:space="preserve">but </w:t>
      </w:r>
      <w:r w:rsidRPr="009F26AE">
        <w:rPr>
          <w:rStyle w:val="DebateHighlighted"/>
          <w:rFonts w:ascii="Calibri" w:hAnsi="Calibri"/>
          <w:sz w:val="22"/>
          <w:highlight w:val="green"/>
        </w:rPr>
        <w:t>to the violence that underwrites the modern world’s capacity to think, act, and exist spatially and temporally</w:t>
      </w:r>
      <w:r w:rsidRPr="009F26AE">
        <w:rPr>
          <w:rFonts w:ascii="Calibri" w:hAnsi="Calibri"/>
          <w:i/>
          <w:sz w:val="22"/>
        </w:rPr>
        <w:t xml:space="preserve">. </w:t>
      </w:r>
      <w:r w:rsidRPr="009F26AE">
        <w:rPr>
          <w:rStyle w:val="DebateUnderline"/>
          <w:rFonts w:ascii="Calibri" w:hAnsi="Calibri"/>
          <w:sz w:val="22"/>
        </w:rPr>
        <w:t>The violence that robbed her of her body and him of his land provided the stage upon which other violent and consensual dramas could be enacted</w:t>
      </w:r>
      <w:r w:rsidRPr="009F26AE">
        <w:rPr>
          <w:rFonts w:ascii="Calibri" w:hAnsi="Calibri"/>
          <w:sz w:val="22"/>
        </w:rPr>
        <w:t xml:space="preserve">. Thus, </w:t>
      </w:r>
      <w:r w:rsidRPr="009F26AE">
        <w:rPr>
          <w:rStyle w:val="DebateUnderline"/>
          <w:rFonts w:ascii="Calibri" w:hAnsi="Calibri"/>
          <w:sz w:val="22"/>
        </w:rPr>
        <w:t>they would have to be crazy, crazy enough to call not merely the actions of the world to account but to call the world itself to account, and to account for them no less</w:t>
      </w:r>
      <w:r w:rsidRPr="009F26AE">
        <w:rPr>
          <w:rFonts w:ascii="Calibri" w:hAnsi="Calibri"/>
          <w:sz w:val="22"/>
        </w:rPr>
        <w:t xml:space="preserve">! </w:t>
      </w:r>
      <w:r w:rsidRPr="009F26AE">
        <w:rPr>
          <w:rStyle w:val="DebateHighlighted"/>
          <w:rFonts w:ascii="Calibri" w:hAnsi="Calibri"/>
          <w:sz w:val="22"/>
          <w:highlight w:val="green"/>
        </w:rPr>
        <w:t xml:space="preserve">The woman at Columbia was not demanding to be a participant in an unethical network </w:t>
      </w:r>
      <w:r w:rsidRPr="009F26AE">
        <w:rPr>
          <w:rStyle w:val="DebateUnderline"/>
          <w:rFonts w:ascii="Calibri" w:hAnsi="Calibri"/>
          <w:sz w:val="22"/>
        </w:rPr>
        <w:t xml:space="preserve">of distribution: she was not demanding a place within capital, a piece of the pie </w:t>
      </w:r>
      <w:r w:rsidRPr="009F26AE">
        <w:rPr>
          <w:rFonts w:ascii="Calibri" w:hAnsi="Calibri"/>
          <w:sz w:val="22"/>
        </w:rPr>
        <w:t xml:space="preserve">(the demand for her sofa notwithstanding). </w:t>
      </w:r>
      <w:r w:rsidRPr="009F26AE">
        <w:rPr>
          <w:rStyle w:val="DebateHighlighted"/>
          <w:rFonts w:ascii="Calibri" w:hAnsi="Calibri"/>
          <w:sz w:val="22"/>
          <w:highlight w:val="green"/>
        </w:rPr>
        <w:t>Rather, she was articulating a triangulation between, on the one hand, the loss of her body, the very dereliction of her corporeal integrity</w:t>
      </w:r>
      <w:r w:rsidRPr="009F26AE">
        <w:rPr>
          <w:rFonts w:ascii="Calibri" w:hAnsi="Calibri"/>
          <w:sz w:val="22"/>
        </w:rPr>
        <w:t xml:space="preserve">,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w:t>
      </w:r>
      <w:r w:rsidRPr="009F26AE">
        <w:rPr>
          <w:rFonts w:ascii="Calibri" w:hAnsi="Calibri"/>
          <w:i/>
          <w:sz w:val="22"/>
        </w:rPr>
        <w:t xml:space="preserve">everyone else </w:t>
      </w:r>
      <w:r w:rsidRPr="009F26AE">
        <w:rPr>
          <w:rFonts w:ascii="Calibri" w:hAnsi="Calibri"/>
          <w:sz w:val="22"/>
        </w:rPr>
        <w:t xml:space="preserve">on the street. </w:t>
      </w:r>
      <w:r w:rsidRPr="009F26AE">
        <w:rPr>
          <w:rStyle w:val="DebateHighlighted"/>
          <w:rFonts w:ascii="Calibri" w:hAnsi="Calibri"/>
          <w:sz w:val="22"/>
          <w:highlight w:val="green"/>
        </w:rPr>
        <w:t>She gave birth to the commodity and to the Human, yet she had neither subjectivity nor a sofa to show for it</w:t>
      </w:r>
      <w:r w:rsidRPr="009F26AE">
        <w:rPr>
          <w:rFonts w:ascii="Calibri" w:hAnsi="Calibri"/>
          <w:sz w:val="22"/>
        </w:rPr>
        <w:t xml:space="preserve">. </w:t>
      </w:r>
      <w:r w:rsidRPr="009F26AE">
        <w:rPr>
          <w:rStyle w:val="DebateHighlighted"/>
          <w:rFonts w:ascii="Calibri" w:hAnsi="Calibri"/>
          <w:sz w:val="22"/>
          <w:highlight w:val="green"/>
        </w:rPr>
        <w:t>In her eyes, the world</w:t>
      </w:r>
      <w:r w:rsidRPr="009F26AE">
        <w:rPr>
          <w:rFonts w:ascii="Calibri" w:hAnsi="Calibri"/>
          <w:sz w:val="22"/>
        </w:rPr>
        <w:t>—</w:t>
      </w:r>
      <w:r w:rsidRPr="009F26AE">
        <w:rPr>
          <w:rStyle w:val="DebateUnderline"/>
          <w:rFonts w:ascii="Calibri" w:hAnsi="Calibri"/>
          <w:sz w:val="22"/>
        </w:rPr>
        <w:t>and not its myriad discriminatory practices, but the world itself—</w:t>
      </w:r>
      <w:r w:rsidRPr="009F26AE">
        <w:rPr>
          <w:rStyle w:val="DebateHighlighted"/>
          <w:rFonts w:ascii="Calibri" w:hAnsi="Calibri"/>
          <w:sz w:val="22"/>
          <w:highlight w:val="green"/>
        </w:rPr>
        <w:t>was unethical</w:t>
      </w:r>
      <w:r w:rsidRPr="009F26AE">
        <w:rPr>
          <w:rStyle w:val="DebateUnderline"/>
          <w:rFonts w:ascii="Calibri" w:hAnsi="Calibri"/>
          <w:sz w:val="22"/>
        </w:rPr>
        <w:t>.</w:t>
      </w:r>
      <w:r w:rsidRPr="009F26AE">
        <w:rPr>
          <w:rFonts w:ascii="Calibri" w:hAnsi="Calibri"/>
          <w:sz w:val="22"/>
        </w:rPr>
        <w:t xml:space="preserve"> And yet, </w:t>
      </w:r>
      <w:r w:rsidRPr="009F26AE">
        <w:rPr>
          <w:rStyle w:val="DebateHighlighted"/>
          <w:rFonts w:ascii="Calibri" w:hAnsi="Calibri"/>
          <w:sz w:val="22"/>
          <w:highlight w:val="green"/>
        </w:rPr>
        <w:t>the world passes by her without the slightest inclination to stop and disabuse her of her claim. Instead, it calls her “crazy.”</w:t>
      </w:r>
      <w:r w:rsidRPr="009F26AE">
        <w:rPr>
          <w:rStyle w:val="DebateUnderline"/>
          <w:rFonts w:ascii="Calibri" w:hAnsi="Calibri"/>
          <w:sz w:val="22"/>
        </w:rPr>
        <w:t xml:space="preserve"> </w:t>
      </w:r>
      <w:r w:rsidRPr="009F26AE">
        <w:rPr>
          <w:rStyle w:val="DebateHighlighted"/>
          <w:rFonts w:ascii="Calibri" w:hAnsi="Calibri"/>
          <w:sz w:val="22"/>
          <w:highlight w:val="green"/>
        </w:rPr>
        <w:t>And to what does the world attribute the Native American man’s insanity? “He’s crazy if he thinks he’s getting any money out of us?” Surely, that doesn’t make him crazy. Rather it is simply an indication that he does not have a big enough gun</w:t>
      </w:r>
      <w:r w:rsidRPr="009F26AE">
        <w:rPr>
          <w:rFonts w:ascii="Calibri" w:hAnsi="Calibri"/>
          <w:sz w:val="22"/>
        </w:rPr>
        <w:t xml:space="preserve">. What are we to make of a world that responds to the most lucid enunciation of ethics with violence? What are the foundational questions of the </w:t>
      </w:r>
      <w:proofErr w:type="spellStart"/>
      <w:r w:rsidRPr="009F26AE">
        <w:rPr>
          <w:rFonts w:ascii="Calibri" w:hAnsi="Calibri"/>
          <w:sz w:val="22"/>
        </w:rPr>
        <w:t>ethico</w:t>
      </w:r>
      <w:proofErr w:type="spellEnd"/>
      <w:r w:rsidRPr="009F26AE">
        <w:rPr>
          <w:rFonts w:ascii="Calibri" w:hAnsi="Calibri"/>
          <w:sz w:val="22"/>
        </w:rPr>
        <w:t>-political</w:t>
      </w:r>
      <w:r w:rsidRPr="009F26AE">
        <w:rPr>
          <w:rStyle w:val="DebateHighlighted"/>
          <w:rFonts w:ascii="Calibri" w:hAnsi="Calibri"/>
          <w:sz w:val="22"/>
          <w:highlight w:val="green"/>
        </w:rPr>
        <w:t>? Why are these questions so scandalous that they are rarely posed politically, intellectually</w:t>
      </w:r>
      <w:r w:rsidRPr="009F26AE">
        <w:rPr>
          <w:rStyle w:val="DebateUnderline"/>
          <w:rFonts w:ascii="Calibri" w:hAnsi="Calibri"/>
          <w:sz w:val="22"/>
        </w:rPr>
        <w:t>, and cinematically—</w:t>
      </w:r>
      <w:r w:rsidRPr="009F26AE">
        <w:rPr>
          <w:rStyle w:val="DebateHighlighted"/>
          <w:rFonts w:ascii="Calibri" w:hAnsi="Calibri"/>
          <w:sz w:val="22"/>
          <w:highlight w:val="green"/>
        </w:rPr>
        <w:t>unless they are posed obliquely and unconsciously, as if by accident</w:t>
      </w:r>
      <w:r w:rsidRPr="009F26AE">
        <w:rPr>
          <w:rStyle w:val="DebateUnderline"/>
          <w:rFonts w:ascii="Calibri" w:hAnsi="Calibri"/>
          <w:sz w:val="22"/>
        </w:rPr>
        <w:t xml:space="preserve">? </w:t>
      </w:r>
      <w:r w:rsidRPr="009F26AE">
        <w:rPr>
          <w:rFonts w:ascii="Calibri" w:hAnsi="Calibri"/>
          <w:sz w:val="22"/>
        </w:rPr>
        <w:t xml:space="preserve">Return Turtle Island to the “Savage.” </w:t>
      </w:r>
      <w:r w:rsidRPr="009F26AE">
        <w:rPr>
          <w:rStyle w:val="DebateHighlighted"/>
          <w:rFonts w:ascii="Calibri" w:hAnsi="Calibri"/>
          <w:sz w:val="22"/>
          <w:highlight w:val="green"/>
        </w:rPr>
        <w:t>Repair the demolished subjectivity of the Slave. Two simple sentences, twelve simple words, and the structure of U.S</w:t>
      </w:r>
      <w:r w:rsidRPr="009F26AE">
        <w:rPr>
          <w:rFonts w:ascii="Calibri" w:hAnsi="Calibri"/>
          <w:sz w:val="22"/>
        </w:rPr>
        <w:t xml:space="preserve">. (and perhaps global) </w:t>
      </w:r>
      <w:r w:rsidRPr="009F26AE">
        <w:rPr>
          <w:rStyle w:val="DebateHighlighted"/>
          <w:rFonts w:ascii="Calibri" w:hAnsi="Calibri"/>
          <w:sz w:val="22"/>
          <w:highlight w:val="green"/>
        </w:rPr>
        <w:t>antagonisms would be dismantled</w:t>
      </w:r>
      <w:r w:rsidRPr="009F26AE">
        <w:rPr>
          <w:rFonts w:ascii="Calibri" w:hAnsi="Calibri"/>
          <w:sz w:val="22"/>
        </w:rPr>
        <w:t xml:space="preserve">. </w:t>
      </w:r>
      <w:r w:rsidRPr="009F26AE">
        <w:rPr>
          <w:rStyle w:val="DebateHighlighted"/>
          <w:rFonts w:ascii="Calibri" w:hAnsi="Calibri"/>
          <w:sz w:val="22"/>
          <w:highlight w:val="green"/>
        </w:rPr>
        <w:t>An “ethical modernity” would no longer sound like an oxymoron.</w:t>
      </w:r>
      <w:r w:rsidRPr="009F26AE">
        <w:rPr>
          <w:rFonts w:ascii="Calibri" w:hAnsi="Calibri"/>
          <w:sz w:val="22"/>
        </w:rPr>
        <w:t xml:space="preserve"> From there we could busy ourselves with important conflicts that have been promoted to the level of antagonisms: class struggle, gender conflict, </w:t>
      </w:r>
      <w:proofErr w:type="spellStart"/>
      <w:proofErr w:type="gramStart"/>
      <w:r w:rsidRPr="009F26AE">
        <w:rPr>
          <w:rFonts w:ascii="Calibri" w:hAnsi="Calibri"/>
          <w:sz w:val="22"/>
        </w:rPr>
        <w:t>immigrants</w:t>
      </w:r>
      <w:proofErr w:type="spellEnd"/>
      <w:proofErr w:type="gramEnd"/>
      <w:r w:rsidRPr="009F26AE">
        <w:rPr>
          <w:rFonts w:ascii="Calibri" w:hAnsi="Calibri"/>
          <w:sz w:val="22"/>
        </w:rPr>
        <w:t xml:space="preserve"> rights. </w:t>
      </w:r>
      <w:r w:rsidRPr="009F26AE">
        <w:rPr>
          <w:rStyle w:val="DebateHighlighted"/>
          <w:rFonts w:ascii="Calibri" w:hAnsi="Calibri"/>
          <w:sz w:val="22"/>
          <w:highlight w:val="green"/>
        </w:rPr>
        <w:t xml:space="preserve">When pared down to twelve words and two sentences, one cannot but wonder why questions that go to the heart of the </w:t>
      </w:r>
      <w:proofErr w:type="spellStart"/>
      <w:r w:rsidRPr="009F26AE">
        <w:rPr>
          <w:rStyle w:val="DebateHighlighted"/>
          <w:rFonts w:ascii="Calibri" w:hAnsi="Calibri"/>
          <w:sz w:val="22"/>
          <w:highlight w:val="green"/>
        </w:rPr>
        <w:t>ethico</w:t>
      </w:r>
      <w:proofErr w:type="spellEnd"/>
      <w:r w:rsidRPr="009F26AE">
        <w:rPr>
          <w:rStyle w:val="DebateHighlighted"/>
          <w:rFonts w:ascii="Calibri" w:hAnsi="Calibri"/>
          <w:sz w:val="22"/>
          <w:highlight w:val="green"/>
        </w:rPr>
        <w:t>-political, questions of political ontology, are so unspeakable in intellectual meditations, political broadsides</w:t>
      </w:r>
      <w:r w:rsidRPr="009F26AE">
        <w:rPr>
          <w:rStyle w:val="DebateUnderline"/>
          <w:rFonts w:ascii="Calibri" w:hAnsi="Calibri"/>
          <w:sz w:val="22"/>
        </w:rPr>
        <w:t xml:space="preserve">, </w:t>
      </w:r>
      <w:r w:rsidRPr="009F26AE">
        <w:rPr>
          <w:rStyle w:val="DebateUnderline"/>
          <w:rFonts w:ascii="Calibri" w:hAnsi="Calibri"/>
          <w:b/>
          <w:sz w:val="22"/>
        </w:rPr>
        <w:t>and even socially and politically engaged feature films</w:t>
      </w:r>
      <w:r w:rsidRPr="009F26AE">
        <w:rPr>
          <w:rFonts w:ascii="Calibri" w:hAnsi="Calibri"/>
          <w:sz w:val="22"/>
        </w:rPr>
        <w:t xml:space="preserve">. </w:t>
      </w:r>
    </w:p>
    <w:p w:rsidR="006243EC" w:rsidRPr="009F26AE" w:rsidRDefault="009F26AE" w:rsidP="006243EC">
      <w:pPr>
        <w:pStyle w:val="Heading4"/>
      </w:pPr>
      <w:r>
        <w:t xml:space="preserve">5. </w:t>
      </w:r>
      <w:r w:rsidR="006243EC" w:rsidRPr="009F26AE">
        <w:t>The alternative is to burn it down. The aims of the status quo are not and will never be noble—any politics is fundamentally based in the order and rationality of civil society. We should inhabit all the disorder and pathology that is blackness. </w:t>
      </w:r>
    </w:p>
    <w:p w:rsidR="006243EC" w:rsidRPr="009F26AE" w:rsidRDefault="006243EC" w:rsidP="006243EC">
      <w:r w:rsidRPr="009F26AE">
        <w:rPr>
          <w:rStyle w:val="Style13ptBold"/>
        </w:rPr>
        <w:t>Sexton 11</w:t>
      </w:r>
      <w:r w:rsidRPr="009F26AE">
        <w:t xml:space="preserve"> (Jared Sexton, Director, African American Studies School of Humanities, “Ante-Anti-Blackness: Afterthoughts”</w:t>
      </w:r>
      <w:proofErr w:type="gramStart"/>
      <w:r w:rsidRPr="009F26AE">
        <w:t>,</w:t>
      </w:r>
      <w:proofErr w:type="gramEnd"/>
      <w:r w:rsidR="000E4893" w:rsidRPr="009F26AE">
        <w:fldChar w:fldCharType="begin"/>
      </w:r>
      <w:r w:rsidR="000E4893" w:rsidRPr="009F26AE">
        <w:instrText xml:space="preserve"> HYPERLINK "http://lateral.culturalstudiesassociation.org/issue1/content/sexton.html" </w:instrText>
      </w:r>
      <w:r w:rsidR="000E4893" w:rsidRPr="009F26AE">
        <w:fldChar w:fldCharType="separate"/>
      </w:r>
      <w:r w:rsidRPr="009F26AE">
        <w:rPr>
          <w:rStyle w:val="Hyperlink"/>
        </w:rPr>
        <w:t>http://lateral.culturalstudiesassociation.org/issue1/content/sexton.html</w:t>
      </w:r>
      <w:r w:rsidR="000E4893" w:rsidRPr="009F26AE">
        <w:rPr>
          <w:rStyle w:val="Hyperlink"/>
        </w:rPr>
        <w:fldChar w:fldCharType="end"/>
      </w:r>
      <w:r w:rsidRPr="009F26AE">
        <w:t xml:space="preserve">, 2011) </w:t>
      </w:r>
    </w:p>
    <w:p w:rsidR="006243EC" w:rsidRPr="009F26AE" w:rsidRDefault="006243EC" w:rsidP="006243EC"/>
    <w:p w:rsidR="006243EC" w:rsidRPr="009F26AE" w:rsidRDefault="006243EC" w:rsidP="006243EC">
      <w:r w:rsidRPr="009F26AE">
        <w:t xml:space="preserve">I am guided in the following task by a two-sided idea derived from Gordon's arguments: 1) all thought, insofar as it is genuine thinking, might best be conceived of as black thought and, consequently, 2) all researches, insofar as they are genuinely critical inquiries, aspire to black studies. Blackness is theory itself, anti-blackness the resistance to theory. I suspect that this premise might help us to re-frame questions of theory in cultural studies by referring to – or forging – another criterion of evaluation.  The pedagogical thrust of this comment emerges from recurrent questions arising from my undergraduate teaching in the Program in African American Studies and my graduate teaching in the Culture and Theory Ph.D. Program and the Critical Theory Emphasis at the University of California, Irvine, and from research conducted for a recent Social Text article entitled, "People-of-Color-Blindness: Notes on the Afterlife of Slavery" (2010). The questions, though they have been around for some time now, remain relatively young in the historic instance: Are there multiple forms or species of racism or simply variations of a fundamental structure? If it is the latter, what provides the model or matrix (colonialism, slavery, anti-Semitism)? Or is racism, rather, a singular history of violent conjunctures? [2] Can anti-racist politics be approached in ways that denaturalize the color line, retain the specificities of discrepant histories of racialization, and think through their relational formation? "People-of-Color-Blindness" serves as an initial response to such questions and a sort of extended preface to my comments below. There I attempted to examine the re-figuration of slavery and its afterlife [3] within the field of black studies, paying special attention to the theoretical status of the concept of "social death" since its introduction by Orlando Patterson in his synthetic 1982 study, Slavery and Social Death (Harvard UP). For Patterson, the social death of slavery is comprised of three basic elements: 1) total powerlessness, 2) natal alienation or "the loss of ties of birth in both ascending and descending generations" (Patterson 1982: 7), and 3) generalized dishonor, this last element being a direct effect of the previous two. Adjudicating the explanatory power of Patterson's magnum opus, then, bears on matters of political and social theory (i.e., power), law (i.e., right) and philosophy (i.e., ontology, epistemology and ethics) as much as history and historiography (i.e., the archive and the question of writing). So, aside from acknowledging the veritable explosion in social, cultural, economic and geographic histories of slavery in the last twenty years, [4] the latter and more specific focus of this comment involves an exploration of the emergent tension between the formulations of "afro-pessimism" and "black optimism" offered respectively in Frank B. </w:t>
      </w:r>
      <w:proofErr w:type="spellStart"/>
      <w:r w:rsidRPr="009F26AE">
        <w:t>Wilderson's</w:t>
      </w:r>
      <w:proofErr w:type="spellEnd"/>
      <w:r w:rsidRPr="009F26AE">
        <w:t xml:space="preserve"> 2010 Red, White and Black: Cinema and the Structure of U.S. Antagonisms (Duke UP) and Fred Moten's recent series of articles in the journals Criticism ("The Case of Blackness" 50:2 [2009]), PMLA ("Black Ops" 123:5 [2008]), and CR: The New Centennial Review ("Knowledge of Freedom" 4:2 [2005]).  The wager here is that the details of what might seem at first to be a highly technical dispute in a small corner of the American academy will reveal themselves to be illuminating comments on the guiding assumptions and operative terms of the field of black studies particularly and the range of cultural studies more generally, both in and beyond the United States. For Wilderson, afro-pessimism takes seriously the longue </w:t>
      </w:r>
      <w:proofErr w:type="spellStart"/>
      <w:r w:rsidRPr="009F26AE">
        <w:t>durée</w:t>
      </w:r>
      <w:proofErr w:type="spellEnd"/>
      <w:r w:rsidRPr="009F26AE">
        <w:t xml:space="preserve"> of social death in Atlantic history and thereby pursues an investigation of "the meaning of Blackness not – in the first instance – as a variously and unconsciously </w:t>
      </w:r>
      <w:proofErr w:type="spellStart"/>
      <w:r w:rsidRPr="009F26AE">
        <w:t>interpellated</w:t>
      </w:r>
      <w:proofErr w:type="spellEnd"/>
      <w:r w:rsidRPr="009F26AE">
        <w:t xml:space="preserve"> identity or as a conscious social actor [animated by legible political interests], but as a structural position of non-communicability in the face of all other positions" (Wilderson 2010: 58, emphasis added).  </w:t>
      </w:r>
      <w:proofErr w:type="spellStart"/>
      <w:r w:rsidRPr="009F26AE">
        <w:t>Wilderson's</w:t>
      </w:r>
      <w:proofErr w:type="spellEnd"/>
      <w:r w:rsidRPr="009F26AE">
        <w:t xml:space="preserve"> procedure here is something like the abstraction of a conceptual framework (regarding structural positionality), a methodology (regarding paradigmatic analysis) and a structure of feeling (regarding the politics of antagonism) that, taken together, remain implicit in the work of various luminaries of black studies but whose full implications only become available when they are rendered explicit and raised to another level of theorization. [5] Moten, in his turn, forwards a notion of black optimism drawn from his longstanding meditation on the relation between black politics and black musical performance and this notion is meant, in part, to counter or reposition the premises of afro-pessimism by holding the force of black agency to be logically and ontologically prior to the construction of a social order characterized by anti-blackness – "the resistance that constitutes constraint," as he phrases it elsewhere. [6] I think it important that the shifting line of distinction progressively marked out between the theoretical tendencies I have just sketched turns in crucial ways on their real or imagined ability to think about what Wilderson calls "the political ontology of race" not only alongside and through a history of capitalism and the emergence of the modern nation-state, [7] but also with respect to formations of gender and sexuality as mutually constituting categories of differentiation. [8] We are dealing here with both the challenges of analytical description and the desire for political prescription. The productive friction at the heart of this endeavor, generating equal parts heat and light, was already evident throughout the two-day symposium I organized in 2006 at the University of California, Irvine. That gathering, entitled "Black Thought in the Age of Terror," brought together some of the most prominent voices in black studies to comment on a range of issues that each understood to be of significance for the field in the early twenty-first century. [9] In that venue, it became clear that any claim about the contemporary persistence of black social death for an analysis of the afterlife of slavery would have to contend with the insistence of black social life, and vice versa. Put somewhat differently, something more complicated was afoot than the oft-noted dialectic of slavery and freedom, or power and resistance, something like an intimacy of the two terms that arrayed them less as opposites and more as conditions of an impossible possibility. In fact, this theoretical problematic reaches back quite a bit further, at least to Moten's critical engagement with </w:t>
      </w:r>
      <w:proofErr w:type="spellStart"/>
      <w:r w:rsidRPr="009F26AE">
        <w:t>Saidiya</w:t>
      </w:r>
      <w:proofErr w:type="spellEnd"/>
      <w:r w:rsidRPr="009F26AE">
        <w:t xml:space="preserve"> Hartman's landmark text, Scenes of Subjection (Oxford UP, 1997), first in his 1999 book review for the journal TDR: The Drama Review and then again in 2003 in the opening pages of his first major work, In the Break (Duke UP). Since then, this critical engagement has been extended further by Daphne Brooks' Bodies in Dissent (Duke UP, 2006) and by </w:t>
      </w:r>
      <w:proofErr w:type="spellStart"/>
      <w:r w:rsidRPr="009F26AE">
        <w:t>Jayna</w:t>
      </w:r>
      <w:proofErr w:type="spellEnd"/>
      <w:r w:rsidRPr="009F26AE">
        <w:t xml:space="preserve"> Brown’s Babylon Girls (Duke UP, 2008), for instance, but one might understand this massive and often convoluted exchange as bound up in an even more profound contest over the proper reading of the entire oeuvre of Hortense Spillers, the leading theoretical figure in the field of critical black studies over the last thirty years. That is also to say that it is a question of the most basic political and intellectual orientation of black feminism, the ground wire of black studies as such, in the post-civil rights era and beyond. The upshot of this meditation lies in the collective opportunity to revisit and revise Giorgio </w:t>
      </w:r>
      <w:proofErr w:type="spellStart"/>
      <w:r w:rsidRPr="009F26AE">
        <w:t>Agamben's</w:t>
      </w:r>
      <w:proofErr w:type="spellEnd"/>
      <w:r w:rsidRPr="009F26AE">
        <w:t xml:space="preserve"> grand urging in his Means without Ends (Univ. of Minnesota Press, 2000) to "abandon decidedly, without reservation, the fundamental concepts through which we have so far represented the subjects of the political" in order to "build our political philosophy anew" (16). It is hoped that in our pursuit of this renewal of categories of thought in and through the history of racial slavery, we might better apprehend the prospects for a future of freedom and justice to come.  In "The Case of Blackness," Moten is concerned with a strife internal to the field formation of black studies, internal, moreover, to the black (radical) tradition [10] that black studies is or seeks out as institutional inscription, a "strife between normativity and the deconstruction of norms" that he argues, persuasively, "is essential not only to contemporary black academic discourse but also to the discourses of the barbershop, the beauty shop, and the bookstore" (Moten 2008: 178). Put slightly differently, there is a strife within the black (radical) tradition between "radicalism (here understood as the performance of a general critique of the proper)" and a "normative striving against the grain of the very radicalism from which the desire for norms is derived" (Moten 2008: 177). [11] If radicalism gives rise to the desire for norms, like a river from source water or a tree from roots, if the general critique of the proper gives rise to the desire for propriety (in the fullest sense of the term) and not vice versa, then our prevailing notion of critique – and the forms and sources of our critical activity – is put profoundly into question, and, I think, rightly so. It would mean, at the very least, that we could not, as Nahum Chandler ably demonstrates, analytically presuppose "the system in which the subordination takes place," in this case the system of racial slavery, and then insert the subjects or objects of that system "into this pre-established matrix to engage in their functional articulation of the permutations prescribed therein" (Chandler 2000: 261). Instead, we would have to account for "the constitution of general system or structure" and not just its operational dynamics (ibid, emphasis added). [12] Moten finds examples of this prevailing notion of critique in a certain moment of Fanon and, consequently, in a citation and elaboration or resonance of Fanon in a 2003 article, "Raw Life," that I co-authored with Huey Copeland for the journal Qui Parle (Sexton &amp; Copeland 2003). There are other references in Moten's piece, less perceptible, to an interview with </w:t>
      </w:r>
      <w:proofErr w:type="spellStart"/>
      <w:r w:rsidRPr="009F26AE">
        <w:t>Saidiya</w:t>
      </w:r>
      <w:proofErr w:type="spellEnd"/>
      <w:r w:rsidRPr="009F26AE">
        <w:t xml:space="preserve"> Hartman conducted by Frank B. Wilderson, III for the same issue under the title, "The Position of the </w:t>
      </w:r>
      <w:proofErr w:type="spellStart"/>
      <w:r w:rsidRPr="009F26AE">
        <w:t>Unthought</w:t>
      </w:r>
      <w:proofErr w:type="spellEnd"/>
      <w:r w:rsidRPr="009F26AE">
        <w:t xml:space="preserve">" (Hartman 2003). There are references, by extension, to Hartman's Scenes of Subjection (1997) and Lose Your Mother (2007) and to </w:t>
      </w:r>
      <w:proofErr w:type="spellStart"/>
      <w:r w:rsidRPr="009F26AE">
        <w:t>Wilderson's</w:t>
      </w:r>
      <w:proofErr w:type="spellEnd"/>
      <w:r w:rsidRPr="009F26AE">
        <w:t xml:space="preserve"> Red, White and Black (2008), as well as to some of the sources that the latter draws upon in his own formulation: Kara Keeling's The Witch's Flight (2007), David Marriott's On Black Men (2000), </w:t>
      </w:r>
      <w:proofErr w:type="spellStart"/>
      <w:r w:rsidRPr="009F26AE">
        <w:t>Achille</w:t>
      </w:r>
      <w:proofErr w:type="spellEnd"/>
      <w:r w:rsidRPr="009F26AE">
        <w:t xml:space="preserve"> </w:t>
      </w:r>
      <w:proofErr w:type="spellStart"/>
      <w:r w:rsidRPr="009F26AE">
        <w:t>Mbembe's</w:t>
      </w:r>
      <w:proofErr w:type="spellEnd"/>
      <w:r w:rsidRPr="009F26AE">
        <w:t xml:space="preserve"> On the </w:t>
      </w:r>
      <w:proofErr w:type="spellStart"/>
      <w:r w:rsidRPr="009F26AE">
        <w:t>Postcolony</w:t>
      </w:r>
      <w:proofErr w:type="spellEnd"/>
      <w:r w:rsidRPr="009F26AE">
        <w:t xml:space="preserve"> (2001). All of these works are addressed to the extent that they are said to share "an epistemological consensus broad enough to include Fanon, on the one hand, and Daniel Patrick Moynihan, on the other – encompassing formulations that might be said not only to characterize but also to initiate and continually re-initialize the philosophy of the human sciences." (Moten 2008: 188). [13] That's curious company, of course, but that's precisely the point. In the same vein, and based on a reading "raw life" as a synonym rather than an opening toward another frame of reference, Moten rails against what he sees in "a certain American reception of </w:t>
      </w:r>
      <w:proofErr w:type="spellStart"/>
      <w:r w:rsidRPr="009F26AE">
        <w:t>Agamben</w:t>
      </w:r>
      <w:proofErr w:type="spellEnd"/>
      <w:r w:rsidRPr="009F26AE">
        <w:t xml:space="preserve">" as a "critical obsession with bare life" that "fetishizes the bareness of it all" (Moten 2008: 216 fn. 6). [14] What is unattended or forgotten in this "constant repetition of bare life," which is how Moten reads this troubled and troubling reading of Fanon avec </w:t>
      </w:r>
      <w:proofErr w:type="spellStart"/>
      <w:r w:rsidRPr="009F26AE">
        <w:t>Agamben</w:t>
      </w:r>
      <w:proofErr w:type="spellEnd"/>
      <w:r w:rsidRPr="009F26AE">
        <w:t xml:space="preserve">, is an engagement with </w:t>
      </w:r>
      <w:proofErr w:type="spellStart"/>
      <w:r w:rsidRPr="009F26AE">
        <w:t>Agamben's</w:t>
      </w:r>
      <w:proofErr w:type="spellEnd"/>
      <w:r w:rsidRPr="009F26AE">
        <w:t xml:space="preserve"> (affirmative) notion of "form of life." And here one is unfaithful to the best of </w:t>
      </w:r>
      <w:proofErr w:type="spellStart"/>
      <w:r w:rsidRPr="009F26AE">
        <w:t>Agamben</w:t>
      </w:r>
      <w:proofErr w:type="spellEnd"/>
      <w:r w:rsidRPr="009F26AE">
        <w:t xml:space="preserve"> if one's theorization "separates life from the form of life," just as one is unfaithful to the best of Foucault if one overlooks his "constant and unconcealed assumptions of life's </w:t>
      </w:r>
      <w:proofErr w:type="spellStart"/>
      <w:r w:rsidRPr="009F26AE">
        <w:t>fugitivity</w:t>
      </w:r>
      <w:proofErr w:type="spellEnd"/>
      <w:r w:rsidRPr="009F26AE">
        <w:t xml:space="preserve">" in support of a mistaken conviction that misattributes to the great French historian and political philosopher a thesis about the absoluteness of power (ibid). What links these two observations – a strife internal to black studies and a failure in the understanding of power – is a relation of mutual implication. A central point of "The Case of Blackness" obtains in a caution against and a correction of the tendency to depart from the faulty premise of black pathology and thereby carry along the discourse being criticized within the assumptions of the critique. If one misunderstands the nature of power in this way, then one will more than likely assume or, at least, agree to the pathology of blackness and vice versa. Chandler might identify this entanglement less with a problem of attitude and more with an error of judgment. </w:t>
      </w:r>
      <w:proofErr w:type="spellStart"/>
      <w:r w:rsidRPr="009F26AE">
        <w:t>Wilderson's</w:t>
      </w:r>
      <w:proofErr w:type="spellEnd"/>
      <w:r w:rsidRPr="009F26AE">
        <w:t xml:space="preserve"> concurrence with the spirit of this gambit would, in turn, warn against the tendency to "fortify and extend the interlocutory life of widely accepted political common sense" and its theoretical underpinnings (Wilderson 2008: 36). However, before we adjudicate whether the authors of "Raw Life" or the dossier of articles that it introduces or, for that matter, Fanon himself truly suffer from "an explicatory velocity that threatens to abolish the distance between, which is also to say the nearness of" a whole range of conceptual pairs requiring a finer attunement to "their difference and its modalities" (Moten 2008: 182); I think it paramount to adjudicate whether the fact that "blackness has been associated with a certain sense of decay" is, in the first instance, something that we ought to strain against as it strains against us. And even if, in the last instance, we decide to stay the course, need we mobilize a philosophy of life in order to do so?  To interrogate "the racial discourses of life philosophy" is to demonstrate that the question of life cannot be pried apart from that thorniest of problems: "the problem of the Negro as a problem for thought," that dubious and doubtless "fact of blackness," or what I will call, in yet another register, the social life of social death. [15] This is as much an inquiry about the nature of nature as it is about the politics of nature and the nature of politics; in other words, it is meta-political no less than it is meta-physical. The question that remains is whether a politics that affirms (social) life can avoid the </w:t>
      </w:r>
      <w:proofErr w:type="spellStart"/>
      <w:r w:rsidRPr="009F26AE">
        <w:t>thanatological</w:t>
      </w:r>
      <w:proofErr w:type="spellEnd"/>
      <w:r w:rsidRPr="009F26AE">
        <w:t xml:space="preserve"> dead end if it does not will its own (social) death. David Marriott might call this, with Fanon, "the need to affirm affirmation through negation...not as a moral imperative...but as a </w:t>
      </w:r>
      <w:proofErr w:type="spellStart"/>
      <w:r w:rsidRPr="009F26AE">
        <w:t>psychopolitical</w:t>
      </w:r>
      <w:proofErr w:type="spellEnd"/>
      <w:r w:rsidRPr="009F26AE">
        <w:t xml:space="preserve"> necessity" (Marriott 2007: 273 fn. 9). [16] As noted, Patterson first developed the concept in question for an academic audience in his encyclopedic 1982 survey, Slavery and Social Death: A Comparative Study, and surprisingly little elaboration followed in the wake of his intellectual contribution and the minor controversy it spurred. That debate, played out in the pages of book reviews and, sometime thereafter, in passing references to the earlier work in scholarly articles and books, generally invoked a caricature of the concept as already debunked. Not that there isn't much in Patterson to worry about, especially if one were interested to examine how aspects of the neoliberalism he would eventually come to embrace are embedded in prototypical form in his magnum opus and in earlier writings from before the commencement of the Reagan/Bush era proper. Consider, on this score, comments by V.P. Franklin (at this writing President’s Chair and Distinguished Professor of History and Education at the University of California, Riverside) in his review for the Journal of Negro History: The large gap in our knowledge of global slavery "from the perspective of the dominated" still needs to be filled. Orlando Patterson's Slavery and Social Death provides us with a great deal of information on the legal status of slaves and </w:t>
      </w:r>
      <w:proofErr w:type="spellStart"/>
      <w:r w:rsidRPr="009F26AE">
        <w:t>freedpeople</w:t>
      </w:r>
      <w:proofErr w:type="spellEnd"/>
      <w:r w:rsidRPr="009F26AE">
        <w:t xml:space="preserve"> from ancient times to the present, but his lack of knowledge of ancient and modern languages and his dependence upon secondary sources limits the value of the work for researchers who have moved beyond "the World the Slaveholders Made" to an analysis of what it was like "To Be A Slave." And his inadequate and outdated discussion of slave life and culture in this country makes the work of questionable value to historians and social scientists interested in the Afro-American experience in the United States (Franklin 1983: 215-6). The negative estimation is two-fold: on the one hand, Patterson is unable and uninterested in writing history from the perspective of the dominated (which is a way of saying that he is unable and uninterested in writing history for the dominated); on the other, Patterson nonetheless takes the liberty of speaking about the dominated and the result is travesty. Franklin draws up a review article Patterson penned for the pages of The New Republic, while at work on the study that would become Slavery and Social Death, in order to establish in Patterson an acute condescension toward the career of the African American in the United States that may suggest something about the conceptual framework more generally. In registering profound disagreement with one of the principal arguments of Eugene Genovese's Bancroft Award-winning 1974 study, Roll, Jordan, Roll, Patterson denounces the "Afro-American cultural system" as a "limited creed – indulgently pedestrian and immediate in its concerns, lacking in prophetic idealism, a total betrayal of the profound eschatology and heroic ideals of their African ancestors" (quoted in ibid: 215). Patterson goes on: "It was not a heritage to be passed on. Like their moral compromises, this was a social adaptation with no potential for change, a total adjustment to the demands of plantation life and the authoritarian dictates of the masters" (ibid). And the fatal blow: "A people, to deserve the respect of their </w:t>
      </w:r>
      <w:proofErr w:type="spellStart"/>
      <w:r w:rsidRPr="009F26AE">
        <w:t>descendents</w:t>
      </w:r>
      <w:proofErr w:type="spellEnd"/>
      <w:r w:rsidRPr="009F26AE">
        <w:t xml:space="preserve">, must do more than merely survive spiritually and physically. There is no intrinsic value in survival, no virtue in the reflexes of the cornered rat" (ibid). Though I've been called worse, one can understand with little effort why an eminent scholar writing in the Journal of Negro History (Franklin, incidentally, is now Editor of the renamed Journal of African American History) might chafe against the suggestion that the masthead of said academic venue contained an oxymoron. We will call Patterson's verdict here an instance of the universal tendency to debasement in the sphere of analysis, insofar as that analysis posits the presupposition of its object. One might think, with Franklin, that a shift in perspective from slaveholder to slave slips the knot of the hermeneutic circle. But the question of the constitution of the system (or whole), Chandler reminds us above, is also the question of the constitution of those subjects or objects (or parts) whose functional distribution plots the operations of the system. Whereas Patterson's detractors take to task his historical sociology for its inability and unwillingness to fully countenance the agency of the perspective and self-predicating activity of the slave, his supporters (or those engaging his work through generous critique) do not fail to remark, even if they rarely highlight, that what is most stunning is the fact that the concept of social death cannot be generalized. It is indexed to slavery and it does not travel. That is, there are problems in the formulation of the relation of power from which slavery arises and there are problems in the formulation of the relation of this relation of power to other relations of power. This split reading was evident immediately, as indicated in a contemporaneous review by Ross K. Baker. Baker observes, against the neoconservative backlash politics of "angry white males" and the ascendance of another racialized immigration discourse alternating, post-civil rights, between model minority and barbarians at the gate: "The mere fact of slavery makes black Americans different. No amount of tortured logic could permit the analogy to be drawn between a former slave population and an immigrant population, no matter how low-flung the latter group. Indeed, had the Great Society programs persisted at their highest levels until today, it is doubtful that the mass of American blacks would be measurably better off than they are now" (Baker 1983: 21). Baker's refusal of analogy in the wake of his reading of Patterson is pegged to a certain realization "brought home," as he puts it, "by the daunting force of Patterson's description of the bleak totality of the slave experience" (ibid). I want to hold onto this perhaps unwitting distinction that Baker draws between the mere fact of slavery, on the one hand, and the daunting force of description of the slave experience, on the other. In this distinction, Baker echoes both the problem identified by Moten in his reading of my co-authored piece as a certain conflation of the fact of blackness with the lived experience of the black (Moten 2008: 179) and the problem identified by Hartman as a certain conflation of witness and spectator before the scenes of subjection at the heart of slavery (Hartman 1997: 4). I concede that Moten's delineation is precise (though its pertinence is in doubt) and that it encourages a more sophisticated theoretical practice, but Hartman's conclusion, it seems to me, is also accurate in a sort of non-contradictory coincidence or overlap with Moten that situates black studies in a relation field that is still generally under-theorized. Rather than approaching (the theorization of) social death and (the theorization of) social life as an "either/or" proposition, then, why not attempt to think them as a matter of "both/and"? Why not articulate them through the supplementary logic of the copula? In fact, there might be a more radical rethinking available yet. In recent years, social death has emerged from a period of latency as a notion useful for the critical theory of racial slavery as a matrix of social, political, and economic relations surviving the era of abolition in the nineteenth century, "a racial calculus and a political arithmetic that were entrenched centuries ago." This "afterlife of slavery," as </w:t>
      </w:r>
      <w:proofErr w:type="spellStart"/>
      <w:r w:rsidRPr="009F26AE">
        <w:t>Saidiya</w:t>
      </w:r>
      <w:proofErr w:type="spellEnd"/>
      <w:r w:rsidRPr="009F26AE">
        <w:t xml:space="preserve"> Hartman terms it, challenges practitioners in the field to question the prevailing understanding of a post-emancipation society and to revisit the most basic questions about the structural conditions of anti-blackness in the modern world. To ask what it means to speak of "the tragic continuity between slavery and freedom" or "the incomplete nature of emancipation", indeed to speak of about a type of living on that survives after a type of death. For Wilderson, the principal implication of slavery's afterlife is to warrant an intellectual disposition of "afro-pessimism," a qualification and a complication of the assumptive logic of black cultural studies in general and black performance studies in particular, a disposition that posits a political ontology dividing the Slave from the world of the Human in a constitutive way. This critical move has been misconstrued as a negation of the agency of black performance, or even a denial of black social life, and a number of scholars have reasserted the earlier assumptive logic in a gesture that </w:t>
      </w:r>
      <w:proofErr w:type="spellStart"/>
      <w:r w:rsidRPr="009F26AE">
        <w:t>hypostatisizes</w:t>
      </w:r>
      <w:proofErr w:type="spellEnd"/>
      <w:r w:rsidRPr="009F26AE">
        <w:t xml:space="preserve"> afro-pessimism to that end. [17] What I find most intriguing about the timbre of the argument of "The Case of Blackness" and the black optimism it articulates against a certain construal of afro-pessimism is the way that it works away from a discourse of black pathology only to swerve right back into it as an ascription to those found to be taking up and holding themselves in "the stance of the pathologist" in relation to black folks. [18] I say this not only because there is, in this version of events, a recourse to psychoanalytic terminology ("</w:t>
      </w:r>
      <w:proofErr w:type="spellStart"/>
      <w:r w:rsidRPr="009F26AE">
        <w:t>fetishization</w:t>
      </w:r>
      <w:proofErr w:type="spellEnd"/>
      <w:r w:rsidRPr="009F26AE">
        <w:t xml:space="preserve">," "obsession," "repetition,"), but also because there is at the heart of the matter a rhetorical question that establishes both the bad advice of a wild analysis and a tacit diagnosis affording a certain speaker's benefit: "So why is it repressed?" The "it" that has been afflicted by the psychopathology of obsessional neurosis is the understanding, which is also to say the celebration, of the ontological priority or </w:t>
      </w:r>
      <w:proofErr w:type="spellStart"/>
      <w:r w:rsidRPr="009F26AE">
        <w:t>previousness</w:t>
      </w:r>
      <w:proofErr w:type="spellEnd"/>
      <w:r w:rsidRPr="009F26AE">
        <w:t xml:space="preserve"> of blackness relative to the anti-blackness that establishes itself against it, a priority or </w:t>
      </w:r>
      <w:proofErr w:type="spellStart"/>
      <w:r w:rsidRPr="009F26AE">
        <w:t>previousness</w:t>
      </w:r>
      <w:proofErr w:type="spellEnd"/>
      <w:r w:rsidRPr="009F26AE">
        <w:t xml:space="preserve"> that is also termed "knowledge of freedom" or, pace Chandler, comprehension of "the constitutive force of the African American subject(s)" (Chandler 2000: 261). What does not occur here is a consideration of the possibility that something might be unfolding in the project or projections of afro-pessimism "knowing full well the danger of a kind of negative reification" associated with its analytical claims to the paradigmatic (Moten 2004: 279). That is to say, 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 [19] In a way, what we're talking about relates not to a disagreement about "</w:t>
      </w:r>
      <w:proofErr w:type="spellStart"/>
      <w:r w:rsidRPr="009F26AE">
        <w:t>unthought</w:t>
      </w:r>
      <w:proofErr w:type="spellEnd"/>
      <w:r w:rsidRPr="009F26AE">
        <w:t xml:space="preserve"> positions" (and their de-formation) but to a disagreement, or discrepancy, about "</w:t>
      </w:r>
      <w:proofErr w:type="spellStart"/>
      <w:r w:rsidRPr="009F26AE">
        <w:t>unthought</w:t>
      </w:r>
      <w:proofErr w:type="spellEnd"/>
      <w:r w:rsidRPr="009F26AE">
        <w:t xml:space="preserve"> dispositions" (and their in-formation). I would maintain this insofar as the misrecognition at work in the reading of that motley crew listed in the ninth footnote regards, perhaps ironically, the performative dimension or signifying aspect of a "generalized impropriety" so improper as to appear as the same old propriety returning through the back door. [20]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 [21] Fanon and his interlocutors, or what appear rather as his fateful adherents, would seem to have a problem embracing black social life because they never really come to believe in it, because they cannot acknowledge the social life from which they speak and of which they speak – as negation and impossibility – 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with Fanon finds him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not in terms of convenient fads of playing blackness, but in paying the costs of anti-blackness on a global scale. Against the </w:t>
      </w:r>
      <w:proofErr w:type="spellStart"/>
      <w:r w:rsidRPr="009F26AE">
        <w:t>raceless</w:t>
      </w:r>
      <w:proofErr w:type="spellEnd"/>
      <w:r w:rsidRPr="009F26AE">
        <w:t xml:space="preserve"> credo, then, racism cannot be rejected without a dialectic in which humanity experiences a blackened world" (Gordon 1997: 67). What is this willingness to 'be' black, of choosing to be black affirmatively rather than reluctantly, that Gordon finds as the key ethical moment in Fanon? Elsewhere, in a discussion of W. E. B. Du Bois on the study of black folk, Gordon restates an existential phenomenological conception of the anti-black world developed across his first several books: "Blacks here suffer the </w:t>
      </w:r>
      <w:proofErr w:type="spellStart"/>
      <w:r w:rsidRPr="009F26AE">
        <w:t>phobogenic</w:t>
      </w:r>
      <w:proofErr w:type="spellEnd"/>
      <w:r w:rsidRPr="009F26AE">
        <w:t xml:space="preserve"> reality posed by the spirit of racial seriousness. In effect, they more than symbolize or signify various social pathologies – they become them. In our anti-black world, blacks are pathology" (Gordon 2000: 87). This conception would seem to support to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itself through that imposition, rather than remaining in a reactive stance that insists on the 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The affirmation of blackness, which is to say an affirmation of pathological being, is a refusal to distance oneself from blackness in a valorization of minor differences that bring one closer to health, life, or sociality. Fanon writes in the first chapter of Black Skin, White Masks: "A Senegalese who </w:t>
      </w:r>
      <w:proofErr w:type="gramStart"/>
      <w:r w:rsidRPr="009F26AE">
        <w:t>learns</w:t>
      </w:r>
      <w:proofErr w:type="gramEnd"/>
      <w:r w:rsidRPr="009F26AE">
        <w:t xml:space="preserve">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 "above all, don’t be black" (Gordon 1997: 63) – in this world, the zero degree of transformation is the turn toward blackness, a turn toward the shame, as it were, that "resides in the idea that 'I am thought of as less than human'" (Nyong'o 2002: 389). [22] In this we might create a </w:t>
      </w:r>
      <w:proofErr w:type="spellStart"/>
      <w:r w:rsidRPr="009F26AE">
        <w:t>transvaluation</w:t>
      </w:r>
      <w:proofErr w:type="spellEnd"/>
      <w:r w:rsidRPr="009F26AE">
        <w:t xml:space="preserve"> of pathology itself, something like an embrace of pathology without pathos.  To speak of black social life and black social death, black social life against black social death, black social life as black social death, black social life in black social death – all of this is to find oneself in the midst of an argument that is also a profound agreement, an agreement that takes shape in (between) </w:t>
      </w:r>
      <w:proofErr w:type="spellStart"/>
      <w:r w:rsidRPr="009F26AE">
        <w:t>meconnaissance</w:t>
      </w:r>
      <w:proofErr w:type="spellEnd"/>
      <w:r w:rsidRPr="009F26AE">
        <w:t xml:space="preserve"> and (dis)belief. Black optimism is not the negation of the negation that is afro-pessimism, just as black social life does not negate black social death by vitalizing it. A living death is a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 – the modern world system. [23] Black life is not lived in the world that the world lives in, but it is lived underground, in outer space. This is agreed. That is to say, what Moten asserts against afro-pessimism is a point already affirmed by afro-pessimism, is, in fact, one of the most polemical dimensions of afro-pessimism as a project: namely, that black life is not social, or rather that black life is lived in social death. Double emphasis, on lived and on death. That's the whole point of the enterprise at some level. It is all about the implications of this agreed upon point where arguments (should) begin, but they cannot (yet) proceed. </w:t>
      </w:r>
      <w:proofErr w:type="spellStart"/>
      <w:r w:rsidRPr="009F26AE">
        <w:t>Wilderson's</w:t>
      </w:r>
      <w:proofErr w:type="spellEnd"/>
      <w:r w:rsidRPr="009F26AE">
        <w:t xml:space="preserve">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Moten is just that much more interested in how black social life steals away or escapes from the law, how it frustrates the police power and, in so doing, calls that very policing into being in the first place. The policing of black freedom, then, is aimed less at its dreaded prospect, apocalyptic rhetoric notwithstanding, 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 So, in this perverse sense, black social death is black social life. The object of black studies is the aim of black studies. The most radical negation of the anti-black world is the most radical affirmation of a blackened world. Afro-pessimism is "not but nothing other than" black optimism.</w:t>
      </w:r>
    </w:p>
    <w:p w:rsidR="006243EC" w:rsidRPr="009F26AE" w:rsidRDefault="009F26AE" w:rsidP="006243EC">
      <w:pPr>
        <w:pStyle w:val="Heading4"/>
        <w:rPr>
          <w:sz w:val="16"/>
        </w:rPr>
      </w:pPr>
      <w:r>
        <w:t xml:space="preserve">6. </w:t>
      </w:r>
      <w:r w:rsidR="006243EC" w:rsidRPr="009F26AE">
        <w:t xml:space="preserve">Our approach is a better challenge to nativity which is the key fracture in the </w:t>
      </w:r>
      <w:proofErr w:type="spellStart"/>
      <w:r w:rsidR="006243EC" w:rsidRPr="009F26AE">
        <w:t>biopolitical</w:t>
      </w:r>
      <w:proofErr w:type="spellEnd"/>
      <w:r w:rsidR="006243EC" w:rsidRPr="009F26AE">
        <w:t xml:space="preserve"> order</w:t>
      </w:r>
    </w:p>
    <w:p w:rsidR="006243EC" w:rsidRPr="009F26AE" w:rsidRDefault="006243EC" w:rsidP="006243EC">
      <w:r w:rsidRPr="009F26AE">
        <w:rPr>
          <w:rStyle w:val="Style13ptBold"/>
        </w:rPr>
        <w:t>Sexton 2010</w:t>
      </w:r>
      <w:r w:rsidRPr="009F26AE">
        <w:t xml:space="preserve"> [Jared, Associate Professor of African American Studies and Associate Professor of Film and Media Studies and one third of The Trifecta of Tough, “People-of-Color-Blindness: Notes on the Afterlife of Slavery,” </w:t>
      </w:r>
      <w:r w:rsidRPr="009F26AE">
        <w:rPr>
          <w:i/>
        </w:rPr>
        <w:t>Social Text</w:t>
      </w:r>
      <w:r w:rsidRPr="009F26AE">
        <w:t>, Vol. 28, No. 2] DDI15///</w:t>
      </w:r>
    </w:p>
    <w:p w:rsidR="006243EC" w:rsidRPr="009F26AE" w:rsidRDefault="006243EC" w:rsidP="006243EC">
      <w:pPr>
        <w:ind w:firstLine="720"/>
      </w:pPr>
      <w:r w:rsidRPr="009F26AE">
        <w:t xml:space="preserve"> </w:t>
      </w:r>
    </w:p>
    <w:p w:rsidR="006243EC" w:rsidRPr="009F26AE" w:rsidRDefault="006243EC" w:rsidP="009F26AE">
      <w:pPr>
        <w:rPr>
          <w:sz w:val="16"/>
        </w:rPr>
      </w:pPr>
      <w:proofErr w:type="spellStart"/>
      <w:r w:rsidRPr="009F26AE">
        <w:rPr>
          <w:u w:val="single"/>
        </w:rPr>
        <w:t>Agamben</w:t>
      </w:r>
      <w:proofErr w:type="spellEnd"/>
      <w:r w:rsidRPr="009F26AE">
        <w:rPr>
          <w:u w:val="single"/>
        </w:rPr>
        <w:t xml:space="preserve"> is correct to identify the permanent crisis of the political system of the modern nation-state with “the original </w:t>
      </w:r>
      <w:proofErr w:type="spellStart"/>
      <w:r w:rsidRPr="009F26AE">
        <w:rPr>
          <w:u w:val="single"/>
        </w:rPr>
        <w:t>biopolitical</w:t>
      </w:r>
      <w:proofErr w:type="spellEnd"/>
      <w:r w:rsidRPr="009F26AE">
        <w:rPr>
          <w:u w:val="single"/>
        </w:rPr>
        <w:t xml:space="preserve"> fracture” of the third term of its conceptual trinity: birth</w:t>
      </w:r>
      <w:r w:rsidRPr="009F26AE">
        <w:rPr>
          <w:sz w:val="14"/>
          <w:szCs w:val="16"/>
        </w:rPr>
        <w:t>.44 The malfunction of “the traditional mechanisms that used to regulate” the transformation of “birth into nation,” the failure of the inscription of nativity upon which is founded the “functional nexus between a determinate localization (territory) and a determinate order (state)” is remedied, as it were, by the state’s increasingly direct “management of the biological life of the nation.”</w:t>
      </w:r>
      <w:r w:rsidRPr="009F26AE">
        <w:rPr>
          <w:rStyle w:val="StyleUnderline"/>
          <w:b/>
        </w:rPr>
        <w:t xml:space="preserve">45 The camp — “a space in which, for all intents and purposes, the normal rule of law is suspended and in which the fact that atrocities may or may not be committed does not depend on the law but rather on the civility and ethical sense of the police” — </w:t>
      </w:r>
      <w:proofErr w:type="spellStart"/>
      <w:r w:rsidRPr="009F26AE">
        <w:rPr>
          <w:rStyle w:val="StyleUnderline"/>
          <w:b/>
        </w:rPr>
        <w:t>reinscribes</w:t>
      </w:r>
      <w:proofErr w:type="spellEnd"/>
      <w:r w:rsidRPr="009F26AE">
        <w:rPr>
          <w:rStyle w:val="StyleUnderline"/>
          <w:b/>
        </w:rPr>
        <w:t xml:space="preserve"> naked life in the order of the nation-state by force</w:t>
      </w:r>
      <w:r w:rsidRPr="009F26AE">
        <w:rPr>
          <w:sz w:val="14"/>
          <w:szCs w:val="16"/>
        </w:rPr>
        <w:t xml:space="preserve">.46 The violence of this </w:t>
      </w:r>
      <w:proofErr w:type="spellStart"/>
      <w:r w:rsidRPr="009F26AE">
        <w:rPr>
          <w:sz w:val="14"/>
          <w:szCs w:val="16"/>
        </w:rPr>
        <w:t>reinscription</w:t>
      </w:r>
      <w:proofErr w:type="spellEnd"/>
      <w:r w:rsidRPr="009F26AE">
        <w:rPr>
          <w:sz w:val="14"/>
          <w:szCs w:val="16"/>
        </w:rPr>
        <w:t xml:space="preserve"> is meant both to arrest and remove the “people of the excluded” (the “minority” slated for indefinite isolation, expulsion, elimination, etc., even when in the numerical majority) and to ensure the properly political existence of the remainder of the population, the People as an “integral body politic” (the “majority” whose integrity is nonetheless reduced to a remainder by virtue of their constitutive exclusion from the space of the camp, even when in the numerical minority).47</w:t>
      </w:r>
      <w:r w:rsidR="009F26AE">
        <w:rPr>
          <w:sz w:val="14"/>
          <w:szCs w:val="16"/>
        </w:rPr>
        <w:t xml:space="preserve"> </w:t>
      </w:r>
      <w:proofErr w:type="spellStart"/>
      <w:r w:rsidRPr="009F26AE">
        <w:rPr>
          <w:rStyle w:val="StyleUnderline"/>
          <w:b/>
        </w:rPr>
        <w:t>Agamben</w:t>
      </w:r>
      <w:proofErr w:type="spellEnd"/>
      <w:r w:rsidRPr="009F26AE">
        <w:rPr>
          <w:rStyle w:val="StyleUnderline"/>
          <w:b/>
        </w:rPr>
        <w:t xml:space="preserve"> is incorrect to date the onset of this crisis and the advent of the paradigm of the camp</w:t>
      </w:r>
      <w:r w:rsidRPr="009F26AE">
        <w:rPr>
          <w:sz w:val="14"/>
          <w:szCs w:val="16"/>
        </w:rPr>
        <w:t xml:space="preserve"> with the “new laws on citizenship and on the denationalization of citizens</w:t>
      </w:r>
      <w:r w:rsidRPr="009F26AE">
        <w:rPr>
          <w:rStyle w:val="StyleUnderline"/>
          <w:b/>
        </w:rPr>
        <w:t>” in Europe</w:t>
      </w:r>
      <w:r w:rsidRPr="009F26AE">
        <w:rPr>
          <w:sz w:val="14"/>
          <w:szCs w:val="16"/>
        </w:rPr>
        <w:t xml:space="preserve"> of the interwar years, that is, the rise of martial law in the first half of the twentieth century.48</w:t>
      </w:r>
      <w:r w:rsidRPr="009F26AE">
        <w:rPr>
          <w:sz w:val="14"/>
        </w:rPr>
        <w:t xml:space="preserve"> </w:t>
      </w:r>
      <w:r w:rsidRPr="009F26AE">
        <w:rPr>
          <w:u w:val="single"/>
        </w:rPr>
        <w:t xml:space="preserve">The general failure of the inscription of nativity in the order of the nation-state and the state’s management of the biological life of the nation is predated and prepared by the strict prohibition of nativity under the regime of racial slavery and the state’s management of the biological life of the enslaved throughout the Atlantic world, most pointedly through the sexual regulation of race in the British North American colonies and the United States.49 And the racial circumscription of political life (bios) under slavery predates and prepares the rise of the modern democratic state, providing the central counterpoint and condition of possibility for the symbolic and material articulation of its form and function.50 If in </w:t>
      </w:r>
      <w:proofErr w:type="spellStart"/>
      <w:r w:rsidRPr="009F26AE">
        <w:rPr>
          <w:u w:val="single"/>
        </w:rPr>
        <w:t>Agamben’s</w:t>
      </w:r>
      <w:proofErr w:type="spellEnd"/>
      <w:r w:rsidRPr="009F26AE">
        <w:rPr>
          <w:u w:val="single"/>
        </w:rPr>
        <w:t xml:space="preserve"> analysis the inscription of nativity in Euro-America is disquieted in the twentieth century by postcolonial immigration, the native-born black population in the United States — known in the historic instance as “the descendants of slaves” — suffers the status of being neither the native nor the foreigner, neither the colonizer nor the colonized.51 The nativity of the slave is not inscribed elsewhere in some other</w:t>
      </w:r>
      <w:r w:rsidRPr="009F26AE">
        <w:rPr>
          <w:sz w:val="14"/>
        </w:rPr>
        <w:t xml:space="preserve"> (even subordinated) </w:t>
      </w:r>
      <w:r w:rsidRPr="009F26AE">
        <w:rPr>
          <w:u w:val="single"/>
        </w:rPr>
        <w:t xml:space="preserve">jurisdiction, but rather nowhere at all. The nativity of the slave is foreclosed, undermining from within the potential for citizenship, but also opening the possibility of a truly </w:t>
      </w:r>
      <w:proofErr w:type="spellStart"/>
      <w:r w:rsidRPr="009F26AE">
        <w:rPr>
          <w:u w:val="single"/>
        </w:rPr>
        <w:t>nonoriginal</w:t>
      </w:r>
      <w:proofErr w:type="spellEnd"/>
      <w:r w:rsidRPr="009F26AE">
        <w:rPr>
          <w:u w:val="single"/>
        </w:rPr>
        <w:t xml:space="preserve"> origin, a political existence that signifies “the presence of an absence that discloses the absence inherent in all presence and every present</w:t>
      </w:r>
      <w:r w:rsidRPr="009F26AE">
        <w:rPr>
          <w:sz w:val="14"/>
        </w:rPr>
        <w:t xml:space="preserve">.”52 </w:t>
      </w:r>
      <w:proofErr w:type="spellStart"/>
      <w:r w:rsidRPr="009F26AE">
        <w:rPr>
          <w:u w:val="single"/>
        </w:rPr>
        <w:t>Agamben</w:t>
      </w:r>
      <w:proofErr w:type="spellEnd"/>
      <w:r w:rsidRPr="009F26AE">
        <w:rPr>
          <w:u w:val="single"/>
        </w:rPr>
        <w:t xml:space="preserve"> overestimates the extent to which the question of nativity is displaced by the figure of the refugee</w:t>
      </w:r>
      <w:r w:rsidRPr="009F26AE">
        <w:rPr>
          <w:sz w:val="14"/>
        </w:rPr>
        <w:t xml:space="preserve">. It is perhaps better to say that it is disturbed by the presence of strangers in a strange land. More simply, </w:t>
      </w:r>
      <w:r w:rsidRPr="009F26AE">
        <w:rPr>
          <w:u w:val="single"/>
        </w:rPr>
        <w:t xml:space="preserve">we might say to the refugee that you may lose your motherland, but you will not “lose your mother.”53 </w:t>
      </w:r>
      <w:r w:rsidRPr="009F26AE">
        <w:rPr>
          <w:rStyle w:val="Emphasis"/>
        </w:rPr>
        <w:t>The latter condition, the “social death” in which one is denied kinship entirely by the force of law, is reserved for the “natal alienation” and “genealogical isolation” characterizing slavery</w:t>
      </w:r>
      <w:r w:rsidRPr="009F26AE">
        <w:rPr>
          <w:sz w:val="14"/>
        </w:rPr>
        <w:t>. Here is Orlando Patterson, from his encyclopedic 1982 study:</w:t>
      </w:r>
      <w:r w:rsidR="009F26AE">
        <w:rPr>
          <w:sz w:val="14"/>
        </w:rPr>
        <w:t xml:space="preserve"> </w:t>
      </w:r>
      <w:r w:rsidRPr="009F26AE">
        <w:rPr>
          <w:sz w:val="16"/>
        </w:rPr>
        <w:t xml:space="preserve">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 The slave was the ultimate human tool, as </w:t>
      </w:r>
      <w:proofErr w:type="spellStart"/>
      <w:r w:rsidRPr="009F26AE">
        <w:rPr>
          <w:sz w:val="16"/>
        </w:rPr>
        <w:t>imprintable</w:t>
      </w:r>
      <w:proofErr w:type="spellEnd"/>
      <w:r w:rsidRPr="009F26AE">
        <w:rPr>
          <w:sz w:val="16"/>
        </w:rPr>
        <w:t xml:space="preserve"> and as disposable as the master wished. And this was true, at least in theory, of all slaves, no matter how elevated.54</w:t>
      </w:r>
      <w:r w:rsidR="009F26AE">
        <w:rPr>
          <w:sz w:val="16"/>
        </w:rPr>
        <w:t xml:space="preserve"> </w:t>
      </w:r>
      <w:r w:rsidRPr="009F26AE">
        <w:rPr>
          <w:sz w:val="16"/>
        </w:rPr>
        <w:t xml:space="preserve">True, even if one attains the income and educational levels of the mythic American middle class, the celebrity of a Hollywood icon, or the political position of the so-called leader of the free world. </w:t>
      </w:r>
      <w:r w:rsidRPr="009F26AE">
        <w:rPr>
          <w:u w:val="single"/>
        </w:rPr>
        <w:t>The alienation and isolation of the slave is not just vertical, canceling out ties to past and future generations</w:t>
      </w:r>
      <w:r w:rsidRPr="009F26AE">
        <w:rPr>
          <w:sz w:val="16"/>
        </w:rPr>
        <w:t xml:space="preserve"> (“the descendants of slaves” now understood as a strict oxymoron). </w:t>
      </w:r>
      <w:r w:rsidRPr="009F26AE">
        <w:rPr>
          <w:u w:val="single"/>
        </w:rPr>
        <w:t>It is also horizontal, canceling out ties to the slave’s contemporaries as well. The deracination of the slave, reduced to a tool, is total, more fundamental than the displacement of the refugee, whose status obtains in a network of persecuted human relations in exile rather than in a collection or dispersal of a class of things</w:t>
      </w:r>
      <w:r w:rsidRPr="009F26AE">
        <w:rPr>
          <w:sz w:val="16"/>
        </w:rPr>
        <w:t xml:space="preserve">. Crucially, deracination is strictly correlative to the “absolute submission mandated by law” discussed by Hartman above, the most perfect example of the space of purely formal obedience defining the jurisdictional field of sovereignty. </w:t>
      </w:r>
      <w:r w:rsidRPr="009F26AE">
        <w:rPr>
          <w:rStyle w:val="StyleUnderline"/>
        </w:rPr>
        <w:t>Because the forced submission of the slave is absolute, any signs whatsoever of “reasoning . . . intent and rationality” are recognized “solely in the context of criminal liability.</w:t>
      </w:r>
      <w:r w:rsidRPr="009F26AE">
        <w:rPr>
          <w:sz w:val="16"/>
        </w:rPr>
        <w:t xml:space="preserve">” That is, “the slave’s will [is] acknowledged only as it [is] prohibited or punished.”55 </w:t>
      </w:r>
      <w:r w:rsidRPr="009F26AE">
        <w:rPr>
          <w:rStyle w:val="StyleUnderline"/>
        </w:rPr>
        <w:t>A criminal</w:t>
      </w:r>
      <w:r w:rsidRPr="009F26AE">
        <w:rPr>
          <w:sz w:val="16"/>
        </w:rPr>
        <w:t xml:space="preserve"> </w:t>
      </w:r>
      <w:r w:rsidRPr="009F26AE">
        <w:rPr>
          <w:rStyle w:val="StyleUnderline"/>
        </w:rPr>
        <w:t>will, a criminal reasoning, a criminal intent, a criminal rationality: with these erstwhile human capacities construed as indices of culpability before the law, even the potentiality of slave resistance is rendered illegitimate and illegible a priori</w:t>
      </w:r>
      <w:r w:rsidRPr="009F26AE">
        <w:rPr>
          <w:sz w:val="16"/>
        </w:rPr>
        <w:t xml:space="preserve">. Again, this is true not only for the slave’s resistance to submission to this or that slaveholder but to the whole of the free population, what I called earlier the unequally arrayed category of </w:t>
      </w:r>
      <w:proofErr w:type="spellStart"/>
      <w:r w:rsidRPr="009F26AE">
        <w:rPr>
          <w:sz w:val="16"/>
        </w:rPr>
        <w:t>nonblackness</w:t>
      </w:r>
      <w:proofErr w:type="spellEnd"/>
      <w:r w:rsidRPr="009F26AE">
        <w:rPr>
          <w:sz w:val="16"/>
        </w:rPr>
        <w:t>.</w:t>
      </w:r>
    </w:p>
    <w:p w:rsidR="006243EC" w:rsidRPr="009F26AE" w:rsidRDefault="006243EC" w:rsidP="006243EC">
      <w:pPr>
        <w:pStyle w:val="Heading3"/>
        <w:rPr>
          <w:rStyle w:val="Style13ptBold"/>
          <w:sz w:val="28"/>
        </w:rPr>
      </w:pPr>
      <w:r w:rsidRPr="009F26AE">
        <w:rPr>
          <w:rStyle w:val="Style13ptBold"/>
          <w:sz w:val="28"/>
        </w:rPr>
        <w:t>2NC stuff</w:t>
      </w:r>
      <w:r w:rsidRPr="009F26AE">
        <w:rPr>
          <w:rStyle w:val="Style13ptBold"/>
          <w:sz w:val="28"/>
        </w:rPr>
        <w:br w:type="page"/>
      </w:r>
    </w:p>
    <w:p w:rsidR="006243EC" w:rsidRPr="009F26AE" w:rsidRDefault="006243EC" w:rsidP="006243EC">
      <w:pPr>
        <w:pStyle w:val="Heading4"/>
        <w:rPr>
          <w:sz w:val="28"/>
        </w:rPr>
      </w:pPr>
      <w:r w:rsidRPr="009F26AE">
        <w:rPr>
          <w:sz w:val="28"/>
        </w:rPr>
        <w:t xml:space="preserve">The 1AC is a form of </w:t>
      </w:r>
      <w:proofErr w:type="spellStart"/>
      <w:r w:rsidRPr="009F26AE">
        <w:rPr>
          <w:sz w:val="28"/>
        </w:rPr>
        <w:t>phallacized</w:t>
      </w:r>
      <w:proofErr w:type="spellEnd"/>
      <w:r w:rsidRPr="009F26AE">
        <w:rPr>
          <w:sz w:val="28"/>
        </w:rPr>
        <w:t xml:space="preserve"> whiteness that posits a neutral subject that eradicates difference in the name of freedom </w:t>
      </w:r>
    </w:p>
    <w:p w:rsidR="006243EC" w:rsidRPr="009F26AE" w:rsidRDefault="006243EC" w:rsidP="006243EC">
      <w:proofErr w:type="spellStart"/>
      <w:r w:rsidRPr="009F26AE">
        <w:rPr>
          <w:rStyle w:val="Style13ptBold"/>
          <w:sz w:val="28"/>
        </w:rPr>
        <w:t>Winnubst</w:t>
      </w:r>
      <w:proofErr w:type="spellEnd"/>
      <w:r w:rsidRPr="009F26AE">
        <w:rPr>
          <w:rStyle w:val="Style13ptBold"/>
          <w:sz w:val="28"/>
        </w:rPr>
        <w:t xml:space="preserve"> 06 </w:t>
      </w:r>
      <w:r w:rsidRPr="009F26AE">
        <w:t xml:space="preserve">*card from generic [Shannon </w:t>
      </w:r>
      <w:proofErr w:type="spellStart"/>
      <w:r w:rsidRPr="009F26AE">
        <w:t>Winnubest</w:t>
      </w:r>
      <w:proofErr w:type="spellEnd"/>
      <w:r w:rsidRPr="009F26AE">
        <w:t>, Associate Professor of Women’s Studies at The Ohio State University, “Queering Freedom” page 37-43]</w:t>
      </w:r>
    </w:p>
    <w:p w:rsidR="006243EC" w:rsidRPr="009F26AE" w:rsidRDefault="006243EC" w:rsidP="006243EC">
      <w:pPr>
        <w:pStyle w:val="Cards"/>
        <w:jc w:val="both"/>
        <w:rPr>
          <w:rFonts w:ascii="Calibri" w:hAnsi="Calibri"/>
          <w:sz w:val="16"/>
        </w:rPr>
      </w:pPr>
      <w:r w:rsidRPr="009F26AE">
        <w:rPr>
          <w:rStyle w:val="DebateHighlighted"/>
          <w:rFonts w:ascii="Calibri" w:hAnsi="Calibri"/>
          <w:sz w:val="22"/>
          <w:highlight w:val="green"/>
        </w:rPr>
        <w:t xml:space="preserve">Cultures of </w:t>
      </w:r>
      <w:proofErr w:type="spellStart"/>
      <w:r w:rsidRPr="009F26AE">
        <w:rPr>
          <w:rStyle w:val="DebateHighlighted"/>
          <w:rFonts w:ascii="Calibri" w:hAnsi="Calibri"/>
          <w:sz w:val="22"/>
          <w:highlight w:val="green"/>
        </w:rPr>
        <w:t>phallicized</w:t>
      </w:r>
      <w:proofErr w:type="spellEnd"/>
      <w:r w:rsidRPr="009F26AE">
        <w:rPr>
          <w:rStyle w:val="DebateHighlighted"/>
          <w:rFonts w:ascii="Calibri" w:hAnsi="Calibri"/>
          <w:sz w:val="22"/>
          <w:highlight w:val="green"/>
        </w:rPr>
        <w:t xml:space="preserve"> whiteness are grounded in </w:t>
      </w:r>
      <w:r w:rsidRPr="009F26AE">
        <w:rPr>
          <w:rStyle w:val="DebateUnderline"/>
          <w:rFonts w:ascii="Calibri" w:hAnsi="Calibri"/>
          <w:sz w:val="22"/>
        </w:rPr>
        <w:t xml:space="preserve">the constitutive and categorical </w:t>
      </w:r>
      <w:r w:rsidRPr="009F26AE">
        <w:rPr>
          <w:rStyle w:val="DebateHighlighted"/>
          <w:rFonts w:ascii="Calibri" w:hAnsi="Calibri"/>
          <w:sz w:val="22"/>
          <w:highlight w:val="green"/>
        </w:rPr>
        <w:t>exclusion of useless expenditure</w:t>
      </w:r>
      <w:r w:rsidRPr="009F26AE">
        <w:rPr>
          <w:rFonts w:ascii="Calibri" w:hAnsi="Calibri"/>
          <w:sz w:val="22"/>
        </w:rPr>
        <w:t xml:space="preserve">. While Locke attempts to maintain the absolute reign of utility by reasserting a different kind of ‘use’ in the functions of money as capital, </w:t>
      </w:r>
      <w:r w:rsidRPr="009F26AE">
        <w:rPr>
          <w:rFonts w:ascii="Calibri" w:hAnsi="Calibri"/>
          <w:b/>
          <w:sz w:val="22"/>
          <w:u w:val="single"/>
        </w:rPr>
        <w:t>t</w:t>
      </w:r>
      <w:r w:rsidRPr="009F26AE">
        <w:rPr>
          <w:rStyle w:val="DebateUnderline"/>
          <w:rFonts w:ascii="Calibri" w:hAnsi="Calibri"/>
          <w:sz w:val="22"/>
        </w:rPr>
        <w:t>he fundamental t</w:t>
      </w:r>
      <w:r w:rsidRPr="009F26AE">
        <w:rPr>
          <w:rStyle w:val="DebateHighlighted"/>
          <w:rFonts w:ascii="Calibri" w:hAnsi="Calibri"/>
          <w:sz w:val="22"/>
          <w:highlight w:val="green"/>
        </w:rPr>
        <w:t>ension between systems of value based in utility and those grounded in endless expenditure threatens utility’s domination</w:t>
      </w:r>
      <w:r w:rsidRPr="009F26AE">
        <w:rPr>
          <w:rStyle w:val="DebateUnderline"/>
          <w:rFonts w:ascii="Calibri" w:hAnsi="Calibri"/>
          <w:sz w:val="22"/>
        </w:rPr>
        <w:t xml:space="preserve">. This </w:t>
      </w:r>
      <w:r w:rsidRPr="009F26AE">
        <w:rPr>
          <w:rStyle w:val="DebateHighlighted"/>
          <w:rFonts w:ascii="Calibri" w:hAnsi="Calibri"/>
          <w:sz w:val="22"/>
          <w:highlight w:val="green"/>
        </w:rPr>
        <w:t xml:space="preserve">tension worsens as politics of race, sexual differ- </w:t>
      </w:r>
      <w:proofErr w:type="spellStart"/>
      <w:r w:rsidRPr="009F26AE">
        <w:rPr>
          <w:rStyle w:val="DebateHighlighted"/>
          <w:rFonts w:ascii="Calibri" w:hAnsi="Calibri"/>
          <w:sz w:val="22"/>
          <w:highlight w:val="green"/>
        </w:rPr>
        <w:t>ence</w:t>
      </w:r>
      <w:proofErr w:type="spellEnd"/>
      <w:r w:rsidRPr="009F26AE">
        <w:rPr>
          <w:rStyle w:val="DebateHighlighted"/>
          <w:rFonts w:ascii="Calibri" w:hAnsi="Calibri"/>
          <w:sz w:val="22"/>
          <w:highlight w:val="green"/>
        </w:rPr>
        <w:t xml:space="preserve">, and sexuality compound this nascent politics of class </w:t>
      </w:r>
      <w:r w:rsidRPr="009F26AE">
        <w:rPr>
          <w:rFonts w:ascii="Calibri" w:hAnsi="Calibri"/>
          <w:sz w:val="22"/>
        </w:rPr>
        <w:t xml:space="preserve">(and, less </w:t>
      </w:r>
      <w:proofErr w:type="spellStart"/>
      <w:r w:rsidRPr="009F26AE">
        <w:rPr>
          <w:rFonts w:ascii="Calibri" w:hAnsi="Calibri"/>
          <w:sz w:val="22"/>
        </w:rPr>
        <w:t>explic</w:t>
      </w:r>
      <w:proofErr w:type="spellEnd"/>
      <w:r w:rsidRPr="009F26AE">
        <w:rPr>
          <w:rFonts w:ascii="Calibri" w:hAnsi="Calibri"/>
          <w:sz w:val="22"/>
        </w:rPr>
        <w:t xml:space="preserve">- </w:t>
      </w:r>
      <w:proofErr w:type="spellStart"/>
      <w:r w:rsidRPr="009F26AE">
        <w:rPr>
          <w:rFonts w:ascii="Calibri" w:hAnsi="Calibri"/>
          <w:sz w:val="22"/>
        </w:rPr>
        <w:t>itly</w:t>
      </w:r>
      <w:proofErr w:type="spellEnd"/>
      <w:r w:rsidRPr="009F26AE">
        <w:rPr>
          <w:rFonts w:ascii="Calibri" w:hAnsi="Calibri"/>
          <w:sz w:val="22"/>
        </w:rPr>
        <w:t xml:space="preserve">, religion) that we find in Locke’s texts. While money appears in Locke’s texts to be the inevitable outgrowth of utility’s preference for future-oriented labor, cultivated land, and private property, </w:t>
      </w:r>
      <w:r w:rsidRPr="009F26AE">
        <w:rPr>
          <w:rStyle w:val="DebateUnderline"/>
          <w:rFonts w:ascii="Calibri" w:hAnsi="Calibri"/>
          <w:sz w:val="22"/>
        </w:rPr>
        <w:t>it also introduces an order of value that may not be reducible to the final judgment of utility.</w:t>
      </w:r>
      <w:r w:rsidRPr="009F26AE">
        <w:rPr>
          <w:rFonts w:ascii="Calibri" w:hAnsi="Calibri"/>
          <w:sz w:val="22"/>
        </w:rPr>
        <w:t xml:space="preserve"> The intro- </w:t>
      </w:r>
      <w:proofErr w:type="spellStart"/>
      <w:r w:rsidRPr="009F26AE">
        <w:rPr>
          <w:rFonts w:ascii="Calibri" w:hAnsi="Calibri"/>
          <w:sz w:val="22"/>
        </w:rPr>
        <w:t>duction</w:t>
      </w:r>
      <w:proofErr w:type="spellEnd"/>
      <w:r w:rsidRPr="009F26AE">
        <w:rPr>
          <w:rFonts w:ascii="Calibri" w:hAnsi="Calibri"/>
          <w:sz w:val="22"/>
        </w:rPr>
        <w:t xml:space="preserve"> of money appears to render utility’s closed system rather fragile, a phenomenon and tension that will resurface repeatedly across the following chapters. </w:t>
      </w:r>
      <w:r w:rsidRPr="009F26AE">
        <w:rPr>
          <w:rStyle w:val="DebateHighlighted"/>
          <w:rFonts w:ascii="Calibri" w:hAnsi="Calibri"/>
          <w:sz w:val="22"/>
          <w:highlight w:val="green"/>
        </w:rPr>
        <w:t xml:space="preserve">The sort of worldview that we find </w:t>
      </w:r>
      <w:r w:rsidRPr="009F26AE">
        <w:rPr>
          <w:rStyle w:val="DebateUnderline"/>
          <w:rFonts w:ascii="Calibri" w:hAnsi="Calibri"/>
          <w:sz w:val="22"/>
        </w:rPr>
        <w:t xml:space="preserve">in Locke </w:t>
      </w:r>
      <w:r w:rsidRPr="009F26AE">
        <w:rPr>
          <w:rStyle w:val="DebateHighlighted"/>
          <w:rFonts w:ascii="Calibri" w:hAnsi="Calibri"/>
          <w:sz w:val="22"/>
          <w:highlight w:val="green"/>
        </w:rPr>
        <w:t>is</w:t>
      </w:r>
      <w:r w:rsidRPr="009F26AE">
        <w:rPr>
          <w:rStyle w:val="DebateUnderline"/>
          <w:rFonts w:ascii="Calibri" w:hAnsi="Calibri"/>
          <w:sz w:val="22"/>
        </w:rPr>
        <w:t xml:space="preserve"> thereby one </w:t>
      </w:r>
      <w:r w:rsidRPr="009F26AE">
        <w:rPr>
          <w:rStyle w:val="DebateHighlighted"/>
          <w:rFonts w:ascii="Calibri" w:hAnsi="Calibri"/>
          <w:sz w:val="22"/>
          <w:highlight w:val="green"/>
        </w:rPr>
        <w:t>dominated by the twin logics of property and utility.</w:t>
      </w:r>
      <w:r w:rsidRPr="009F26AE">
        <w:rPr>
          <w:rStyle w:val="DebateUnderline"/>
          <w:rFonts w:ascii="Calibri" w:hAnsi="Calibri"/>
          <w:sz w:val="22"/>
        </w:rPr>
        <w:t xml:space="preserve"> Labor</w:t>
      </w:r>
      <w:r w:rsidRPr="009F26AE">
        <w:rPr>
          <w:rFonts w:ascii="Calibri" w:hAnsi="Calibri"/>
          <w:sz w:val="22"/>
        </w:rPr>
        <w:t xml:space="preserve">, which man must undertake due to an ontological lack, connects these twin logics: it </w:t>
      </w:r>
      <w:r w:rsidRPr="009F26AE">
        <w:rPr>
          <w:rFonts w:ascii="Calibri" w:hAnsi="Calibri"/>
          <w:b/>
          <w:sz w:val="22"/>
          <w:u w:val="single"/>
        </w:rPr>
        <w:t>encloses the world and one’s self into units of private property and then</w:t>
      </w:r>
      <w:r w:rsidRPr="009F26AE">
        <w:rPr>
          <w:rFonts w:ascii="Calibri" w:hAnsi="Calibri"/>
          <w:sz w:val="22"/>
        </w:rPr>
        <w:t xml:space="preserve">, elevated into the form of money, </w:t>
      </w:r>
      <w:r w:rsidRPr="009F26AE">
        <w:rPr>
          <w:rFonts w:ascii="Calibri" w:hAnsi="Calibri"/>
          <w:b/>
          <w:sz w:val="22"/>
          <w:u w:val="single"/>
        </w:rPr>
        <w:t>invites reason to overstep utility’s boundary and hoard more property than one can use</w:t>
      </w:r>
      <w:r w:rsidRPr="009F26AE">
        <w:rPr>
          <w:rFonts w:ascii="Calibri" w:hAnsi="Calibri"/>
          <w:sz w:val="22"/>
        </w:rPr>
        <w:t xml:space="preserve">. Labor initiates </w:t>
      </w:r>
      <w:r w:rsidRPr="009F26AE">
        <w:rPr>
          <w:rFonts w:ascii="Calibri" w:hAnsi="Calibri"/>
          <w:b/>
          <w:sz w:val="22"/>
          <w:u w:val="single"/>
        </w:rPr>
        <w:t>the twin expressions of the logic of the limit: enclosure and prohibition</w:t>
      </w:r>
      <w:r w:rsidRPr="009F26AE">
        <w:rPr>
          <w:rFonts w:ascii="Calibri" w:hAnsi="Calibri"/>
          <w:sz w:val="22"/>
        </w:rPr>
        <w:t xml:space="preserve">. We ought </w:t>
      </w:r>
      <w:proofErr w:type="gramStart"/>
      <w:r w:rsidRPr="009F26AE">
        <w:rPr>
          <w:rFonts w:ascii="Calibri" w:hAnsi="Calibri"/>
          <w:sz w:val="22"/>
        </w:rPr>
        <w:t>not</w:t>
      </w:r>
      <w:proofErr w:type="gramEnd"/>
      <w:r w:rsidRPr="009F26AE">
        <w:rPr>
          <w:rFonts w:ascii="Calibri" w:hAnsi="Calibri"/>
          <w:sz w:val="22"/>
        </w:rPr>
        <w:t xml:space="preserve"> own more than we can use; yet, true to the dynamic of desire grounded in lack, we are drawn toward transgressing the fundamental prohibition of waste proclaimed by nature’s law, reason. </w:t>
      </w:r>
      <w:r w:rsidRPr="009F26AE">
        <w:rPr>
          <w:rStyle w:val="DebateHighlighted"/>
          <w:rFonts w:ascii="Calibri" w:hAnsi="Calibri"/>
          <w:sz w:val="22"/>
          <w:highlight w:val="green"/>
        </w:rPr>
        <w:t>Labor develops into a system of expression that</w:t>
      </w:r>
      <w:r w:rsidRPr="009F26AE">
        <w:rPr>
          <w:rStyle w:val="DebateUnderline"/>
          <w:rFonts w:ascii="Calibri" w:hAnsi="Calibri"/>
          <w:sz w:val="22"/>
        </w:rPr>
        <w:t xml:space="preserve"> appears to </w:t>
      </w:r>
      <w:r w:rsidRPr="009F26AE">
        <w:rPr>
          <w:rStyle w:val="DebateHighlighted"/>
          <w:rFonts w:ascii="Calibri" w:hAnsi="Calibri"/>
          <w:sz w:val="22"/>
          <w:highlight w:val="green"/>
        </w:rPr>
        <w:t>twist the dynamics of scarcity and abundance beyond the reach of utility</w:t>
      </w:r>
      <w:r w:rsidRPr="009F26AE">
        <w:rPr>
          <w:rStyle w:val="DebateUnderline"/>
          <w:rFonts w:ascii="Calibri" w:hAnsi="Calibri"/>
          <w:sz w:val="22"/>
        </w:rPr>
        <w:t xml:space="preserve">, </w:t>
      </w:r>
      <w:r w:rsidRPr="009F26AE">
        <w:rPr>
          <w:rStyle w:val="DebateHighlighted"/>
          <w:rFonts w:ascii="Calibri" w:hAnsi="Calibri"/>
          <w:sz w:val="22"/>
          <w:highlight w:val="green"/>
        </w:rPr>
        <w:t>while simultaneously using utility to judge all acts within it: one’s labor must be deemed useful if one is to enter into the desired life of propertied abundanc</w:t>
      </w:r>
      <w:r w:rsidRPr="009F26AE">
        <w:rPr>
          <w:rStyle w:val="DebateUnderline"/>
          <w:rFonts w:ascii="Calibri" w:hAnsi="Calibri"/>
          <w:sz w:val="22"/>
        </w:rPr>
        <w:t xml:space="preserve">e, a possibility that will always be scarce in advanced capitalist cultures of </w:t>
      </w:r>
      <w:proofErr w:type="spellStart"/>
      <w:r w:rsidRPr="009F26AE">
        <w:rPr>
          <w:rStyle w:val="DebateUnderline"/>
          <w:rFonts w:ascii="Calibri" w:hAnsi="Calibri"/>
          <w:sz w:val="22"/>
        </w:rPr>
        <w:t>phallicized</w:t>
      </w:r>
      <w:proofErr w:type="spellEnd"/>
      <w:r w:rsidRPr="009F26AE">
        <w:rPr>
          <w:rStyle w:val="DebateUnderline"/>
          <w:rFonts w:ascii="Calibri" w:hAnsi="Calibri"/>
          <w:sz w:val="22"/>
        </w:rPr>
        <w:t xml:space="preserve"> whiteness</w:t>
      </w:r>
      <w:r w:rsidRPr="009F26AE">
        <w:rPr>
          <w:rFonts w:ascii="Calibri" w:hAnsi="Calibri"/>
          <w:sz w:val="22"/>
        </w:rPr>
        <w:t xml:space="preserve">. Locke’s normative model for </w:t>
      </w:r>
      <w:r w:rsidRPr="009F26AE">
        <w:rPr>
          <w:rStyle w:val="DebateHighlighted"/>
          <w:rFonts w:ascii="Calibri" w:hAnsi="Calibri"/>
          <w:sz w:val="22"/>
          <w:highlight w:val="green"/>
        </w:rPr>
        <w:t>the liberal individual thereby becomes he who is bound by his ability to labor within a concept of the future sufficient to stake out a piece of land as property</w:t>
      </w:r>
      <w:r w:rsidRPr="009F26AE">
        <w:rPr>
          <w:rFonts w:ascii="Calibri" w:hAnsi="Calibri"/>
          <w:sz w:val="22"/>
        </w:rPr>
        <w:t xml:space="preserve">.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 </w:t>
      </w:r>
      <w:proofErr w:type="spellStart"/>
      <w:r w:rsidRPr="009F26AE">
        <w:rPr>
          <w:rFonts w:ascii="Calibri" w:hAnsi="Calibri"/>
          <w:sz w:val="22"/>
        </w:rPr>
        <w:t>tinue</w:t>
      </w:r>
      <w:proofErr w:type="spellEnd"/>
      <w:r w:rsidRPr="009F26AE">
        <w:rPr>
          <w:rFonts w:ascii="Calibri" w:hAnsi="Calibri"/>
          <w:sz w:val="22"/>
        </w:rPr>
        <w:t xml:space="preserve"> to serve as the bedrock of many of our cultural assumptions and </w:t>
      </w:r>
      <w:proofErr w:type="spellStart"/>
      <w:r w:rsidRPr="009F26AE">
        <w:rPr>
          <w:rFonts w:ascii="Calibri" w:hAnsi="Calibri"/>
          <w:sz w:val="22"/>
        </w:rPr>
        <w:t>prac</w:t>
      </w:r>
      <w:proofErr w:type="spellEnd"/>
      <w:r w:rsidRPr="009F26AE">
        <w:rPr>
          <w:rFonts w:ascii="Calibri" w:hAnsi="Calibri"/>
          <w:sz w:val="22"/>
        </w:rPr>
        <w:t xml:space="preserve">- </w:t>
      </w:r>
      <w:proofErr w:type="spellStart"/>
      <w:r w:rsidRPr="009F26AE">
        <w:rPr>
          <w:rFonts w:ascii="Calibri" w:hAnsi="Calibri"/>
          <w:sz w:val="22"/>
        </w:rPr>
        <w:t>tices</w:t>
      </w:r>
      <w:proofErr w:type="spellEnd"/>
      <w:r w:rsidRPr="009F26AE">
        <w:rPr>
          <w:rFonts w:ascii="Calibri" w:hAnsi="Calibri"/>
          <w:sz w:val="22"/>
        </w:rPr>
        <w:t xml:space="preserve">. Although Locke’s politics were moderately progressive for the late seventeenth century, </w:t>
      </w:r>
      <w:r w:rsidRPr="009F26AE">
        <w:rPr>
          <w:rFonts w:ascii="Calibri" w:hAnsi="Calibri"/>
          <w:b/>
          <w:sz w:val="22"/>
          <w:u w:val="single"/>
        </w:rPr>
        <w:t>the lasting damage of these concepts still haunts our political quandaries and the very frameworks through which we continue to seek redress</w:t>
      </w:r>
      <w:r w:rsidRPr="009F26AE">
        <w:rPr>
          <w:rFonts w:ascii="Calibri" w:hAnsi="Calibri"/>
          <w:sz w:val="22"/>
        </w:rPr>
        <w:t xml:space="preserve">. </w:t>
      </w:r>
      <w:r w:rsidRPr="009F26AE">
        <w:rPr>
          <w:rFonts w:ascii="Calibri" w:hAnsi="Calibri"/>
          <w:b/>
          <w:sz w:val="22"/>
          <w:u w:val="single"/>
        </w:rPr>
        <w:t>The logic of limit as enclosure, as the ways that the state of society becomes demarcated from—</w:t>
      </w:r>
      <w:r w:rsidRPr="009F26AE">
        <w:rPr>
          <w:rFonts w:ascii="Calibri" w:hAnsi="Calibri"/>
          <w:sz w:val="22"/>
        </w:rPr>
        <w:t xml:space="preserve">and always preferred over, even while roman- </w:t>
      </w:r>
      <w:proofErr w:type="spellStart"/>
      <w:r w:rsidRPr="009F26AE">
        <w:rPr>
          <w:rFonts w:ascii="Calibri" w:hAnsi="Calibri"/>
          <w:sz w:val="22"/>
        </w:rPr>
        <w:t>ticizing</w:t>
      </w:r>
      <w:proofErr w:type="spellEnd"/>
      <w:r w:rsidRPr="009F26AE">
        <w:rPr>
          <w:rFonts w:ascii="Calibri" w:hAnsi="Calibri"/>
          <w:sz w:val="22"/>
        </w:rPr>
        <w:t>—</w:t>
      </w:r>
      <w:r w:rsidRPr="009F26AE">
        <w:rPr>
          <w:rFonts w:ascii="Calibri" w:hAnsi="Calibri"/>
          <w:b/>
          <w:sz w:val="22"/>
          <w:u w:val="single"/>
        </w:rPr>
        <w:t>the state of nature</w:t>
      </w:r>
      <w:r w:rsidRPr="009F26AE">
        <w:rPr>
          <w:rFonts w:ascii="Calibri" w:hAnsi="Calibri"/>
          <w:sz w:val="22"/>
        </w:rPr>
        <w:t xml:space="preserve">, continuously rewrites itself in several registers across the political histories of the U.S. It fundamentally grounds our un- </w:t>
      </w:r>
      <w:proofErr w:type="spellStart"/>
      <w:r w:rsidRPr="009F26AE">
        <w:rPr>
          <w:rFonts w:ascii="Calibri" w:hAnsi="Calibri"/>
          <w:sz w:val="22"/>
        </w:rPr>
        <w:t>derstanding</w:t>
      </w:r>
      <w:proofErr w:type="spellEnd"/>
      <w:r w:rsidRPr="009F26AE">
        <w:rPr>
          <w:rFonts w:ascii="Calibri" w:hAnsi="Calibri"/>
          <w:sz w:val="22"/>
        </w:rPr>
        <w:t xml:space="preserve"> of the individual as the person who is clearly demarcated from nature. </w:t>
      </w:r>
      <w:r w:rsidRPr="009F26AE">
        <w:rPr>
          <w:rStyle w:val="DebateHighlighted"/>
          <w:rFonts w:ascii="Calibri" w:hAnsi="Calibri"/>
          <w:sz w:val="22"/>
          <w:highlight w:val="green"/>
        </w:rPr>
        <w:t>The individual becomes that ‘civilized’ man who takes his natural origin, as an enclosed body that is a product of God’s labor, and produces private property that is enclosed into durable forms which</w:t>
      </w:r>
      <w:r w:rsidRPr="009F26AE">
        <w:rPr>
          <w:rFonts w:ascii="Calibri" w:hAnsi="Calibri"/>
          <w:b/>
          <w:sz w:val="22"/>
          <w:u w:val="single"/>
        </w:rPr>
        <w:t xml:space="preserve"> </w:t>
      </w:r>
      <w:r w:rsidRPr="009F26AE">
        <w:rPr>
          <w:rFonts w:ascii="Calibri" w:hAnsi="Calibri"/>
          <w:sz w:val="22"/>
        </w:rPr>
        <w:t xml:space="preserve">persist into and even </w:t>
      </w:r>
      <w:r w:rsidRPr="009F26AE">
        <w:rPr>
          <w:rStyle w:val="DebateHighlighted"/>
          <w:rFonts w:ascii="Calibri" w:hAnsi="Calibri"/>
          <w:sz w:val="22"/>
          <w:highlight w:val="green"/>
        </w:rPr>
        <w:t>control the future</w:t>
      </w:r>
      <w:r w:rsidRPr="009F26AE">
        <w:rPr>
          <w:rFonts w:ascii="Calibri" w:hAnsi="Calibri"/>
          <w:sz w:val="22"/>
        </w:rPr>
        <w:t xml:space="preserve">. From this critical enclosure of the world and the self, written in the register of property, other modern epistemologies and political projects easily attach themselves to this clear and distinct unit, the individual. (Adam Smith, for example, quickly comes to mind.) </w:t>
      </w:r>
      <w:r w:rsidRPr="009F26AE">
        <w:rPr>
          <w:rStyle w:val="DebateHighlighted"/>
          <w:rFonts w:ascii="Calibri" w:hAnsi="Calibri"/>
          <w:sz w:val="22"/>
          <w:highlight w:val="green"/>
        </w:rPr>
        <w:t xml:space="preserve">The </w:t>
      </w:r>
      <w:proofErr w:type="spellStart"/>
      <w:r w:rsidRPr="009F26AE">
        <w:rPr>
          <w:rStyle w:val="DebateHighlighted"/>
          <w:rFonts w:ascii="Calibri" w:hAnsi="Calibri"/>
          <w:sz w:val="22"/>
          <w:highlight w:val="green"/>
        </w:rPr>
        <w:t>indi</w:t>
      </w:r>
      <w:proofErr w:type="spellEnd"/>
      <w:r w:rsidRPr="009F26AE">
        <w:rPr>
          <w:rStyle w:val="DebateHighlighted"/>
          <w:rFonts w:ascii="Calibri" w:hAnsi="Calibri"/>
          <w:sz w:val="22"/>
          <w:highlight w:val="green"/>
        </w:rPr>
        <w:t xml:space="preserve">- </w:t>
      </w:r>
      <w:proofErr w:type="spellStart"/>
      <w:r w:rsidRPr="009F26AE">
        <w:rPr>
          <w:rStyle w:val="DebateHighlighted"/>
          <w:rFonts w:ascii="Calibri" w:hAnsi="Calibri"/>
          <w:sz w:val="22"/>
          <w:highlight w:val="green"/>
        </w:rPr>
        <w:t>vidual</w:t>
      </w:r>
      <w:proofErr w:type="spellEnd"/>
      <w:r w:rsidRPr="009F26AE">
        <w:rPr>
          <w:rStyle w:val="DebateHighlighted"/>
          <w:rFonts w:ascii="Calibri" w:hAnsi="Calibri"/>
          <w:sz w:val="22"/>
          <w:highlight w:val="green"/>
        </w:rPr>
        <w:t xml:space="preserve">, carved out of nature through productive labor and conceiving the world and himself on the model of appropriating private property, emerges as the cornerstone of political theories and practices in cultures of </w:t>
      </w:r>
      <w:proofErr w:type="spellStart"/>
      <w:r w:rsidRPr="009F26AE">
        <w:rPr>
          <w:rStyle w:val="DebateHighlighted"/>
          <w:rFonts w:ascii="Calibri" w:hAnsi="Calibri"/>
          <w:sz w:val="22"/>
          <w:highlight w:val="green"/>
        </w:rPr>
        <w:t>phallicized</w:t>
      </w:r>
      <w:proofErr w:type="spellEnd"/>
      <w:r w:rsidRPr="009F26AE">
        <w:rPr>
          <w:rStyle w:val="DebateHighlighted"/>
          <w:rFonts w:ascii="Calibri" w:hAnsi="Calibri"/>
          <w:sz w:val="22"/>
          <w:highlight w:val="green"/>
        </w:rPr>
        <w:t xml:space="preserve"> whiteness</w:t>
      </w:r>
      <w:r w:rsidRPr="009F26AE">
        <w:rPr>
          <w:rFonts w:ascii="Calibri" w:hAnsi="Calibri"/>
          <w:sz w:val="22"/>
        </w:rPr>
        <w:t xml:space="preserve">. </w:t>
      </w:r>
      <w:r w:rsidRPr="009F26AE">
        <w:rPr>
          <w:rStyle w:val="DebateHighlighted"/>
          <w:rFonts w:ascii="Calibri" w:hAnsi="Calibri"/>
          <w:sz w:val="22"/>
          <w:highlight w:val="green"/>
        </w:rPr>
        <w:t>The individual thereby comes to function as an ahistorical unit defined by its productive labor’s distancing relation to the state of nature</w:t>
      </w:r>
      <w:r w:rsidRPr="009F26AE">
        <w:rPr>
          <w:rFonts w:ascii="Calibri" w:hAnsi="Calibri"/>
          <w:sz w:val="22"/>
        </w:rPr>
        <w:t xml:space="preserve">, not by any </w:t>
      </w:r>
      <w:proofErr w:type="spellStart"/>
      <w:r w:rsidRPr="009F26AE">
        <w:rPr>
          <w:rFonts w:ascii="Calibri" w:hAnsi="Calibri"/>
          <w:sz w:val="22"/>
        </w:rPr>
        <w:t>historico</w:t>
      </w:r>
      <w:proofErr w:type="spellEnd"/>
      <w:r w:rsidRPr="009F26AE">
        <w:rPr>
          <w:rFonts w:ascii="Calibri" w:hAnsi="Calibri"/>
          <w:sz w:val="22"/>
        </w:rPr>
        <w:t xml:space="preserve">-political forces. (With his unhistorical thinking, Locke acts per- </w:t>
      </w:r>
      <w:proofErr w:type="spellStart"/>
      <w:r w:rsidRPr="009F26AE">
        <w:rPr>
          <w:rFonts w:ascii="Calibri" w:hAnsi="Calibri"/>
          <w:sz w:val="22"/>
        </w:rPr>
        <w:t>fectly</w:t>
      </w:r>
      <w:proofErr w:type="spellEnd"/>
      <w:r w:rsidRPr="009F26AE">
        <w:rPr>
          <w:rFonts w:ascii="Calibri" w:hAnsi="Calibri"/>
          <w:sz w:val="22"/>
        </w:rPr>
        <w:t xml:space="preserve"> as a liberal individual.) Classical </w:t>
      </w:r>
      <w:r w:rsidRPr="009F26AE">
        <w:rPr>
          <w:rFonts w:ascii="Calibri" w:hAnsi="Calibri"/>
          <w:b/>
          <w:sz w:val="22"/>
          <w:u w:val="single"/>
        </w:rPr>
        <w:t xml:space="preserve">liberalism writes the individual as the (allegedly) neutral substratum of all political decisions, positioning it as </w:t>
      </w:r>
      <w:proofErr w:type="spellStart"/>
      <w:r w:rsidRPr="009F26AE">
        <w:rPr>
          <w:rFonts w:ascii="Calibri" w:hAnsi="Calibri"/>
          <w:b/>
          <w:sz w:val="22"/>
          <w:u w:val="single"/>
        </w:rPr>
        <w:t>sep</w:t>
      </w:r>
      <w:proofErr w:type="spellEnd"/>
      <w:r w:rsidRPr="009F26AE">
        <w:rPr>
          <w:rFonts w:ascii="Calibri" w:hAnsi="Calibri"/>
          <w:b/>
          <w:sz w:val="22"/>
          <w:u w:val="single"/>
        </w:rPr>
        <w:t xml:space="preserve">- arable from </w:t>
      </w:r>
      <w:proofErr w:type="spellStart"/>
      <w:r w:rsidRPr="009F26AE">
        <w:rPr>
          <w:rFonts w:ascii="Calibri" w:hAnsi="Calibri"/>
          <w:b/>
          <w:sz w:val="22"/>
          <w:u w:val="single"/>
        </w:rPr>
        <w:t>historico</w:t>
      </w:r>
      <w:proofErr w:type="spellEnd"/>
      <w:r w:rsidRPr="009F26AE">
        <w:rPr>
          <w:rFonts w:ascii="Calibri" w:hAnsi="Calibri"/>
          <w:b/>
          <w:sz w:val="22"/>
          <w:u w:val="single"/>
        </w:rPr>
        <w:t>-political forces</w:t>
      </w:r>
      <w:r w:rsidRPr="009F26AE">
        <w:rPr>
          <w:rFonts w:ascii="Calibri" w:hAnsi="Calibri"/>
          <w:sz w:val="22"/>
        </w:rPr>
        <w:t>. In carving the individual out of both the natural and socio-</w:t>
      </w:r>
      <w:proofErr w:type="spellStart"/>
      <w:r w:rsidRPr="009F26AE">
        <w:rPr>
          <w:rFonts w:ascii="Calibri" w:hAnsi="Calibri"/>
          <w:sz w:val="22"/>
        </w:rPr>
        <w:t>historico</w:t>
      </w:r>
      <w:proofErr w:type="spellEnd"/>
      <w:r w:rsidRPr="009F26AE">
        <w:rPr>
          <w:rFonts w:ascii="Calibri" w:hAnsi="Calibri"/>
          <w:sz w:val="22"/>
        </w:rPr>
        <w:t>-political landscapes</w:t>
      </w:r>
      <w:r w:rsidRPr="009F26AE">
        <w:rPr>
          <w:rFonts w:ascii="Calibri" w:hAnsi="Calibri"/>
          <w:b/>
          <w:sz w:val="22"/>
          <w:u w:val="single"/>
        </w:rPr>
        <w:t xml:space="preserve">, </w:t>
      </w:r>
      <w:r w:rsidRPr="009F26AE">
        <w:rPr>
          <w:rStyle w:val="DebateUnderline"/>
          <w:rFonts w:ascii="Calibri" w:hAnsi="Calibri"/>
          <w:sz w:val="22"/>
        </w:rPr>
        <w:t xml:space="preserve">modern political and epistemological projects turn around Locke’s fundamental metaphors of </w:t>
      </w:r>
      <w:proofErr w:type="spellStart"/>
      <w:r w:rsidRPr="009F26AE">
        <w:rPr>
          <w:rStyle w:val="DebateUnderline"/>
          <w:rFonts w:ascii="Calibri" w:hAnsi="Calibri"/>
          <w:sz w:val="22"/>
        </w:rPr>
        <w:t>en</w:t>
      </w:r>
      <w:proofErr w:type="spellEnd"/>
      <w:r w:rsidRPr="009F26AE">
        <w:rPr>
          <w:rStyle w:val="DebateUnderline"/>
          <w:rFonts w:ascii="Calibri" w:hAnsi="Calibri"/>
          <w:sz w:val="22"/>
        </w:rPr>
        <w:t xml:space="preserve">- closure. </w:t>
      </w:r>
      <w:r w:rsidRPr="009F26AE">
        <w:rPr>
          <w:rStyle w:val="DebateHighlighted"/>
          <w:rFonts w:ascii="Calibri" w:hAnsi="Calibri"/>
          <w:sz w:val="22"/>
          <w:highlight w:val="green"/>
        </w:rPr>
        <w:t xml:space="preserve">The individual, that seat of political and personal subjectivity, is enclosed and thus cut off from all other forces circulating in the social </w:t>
      </w:r>
      <w:proofErr w:type="spellStart"/>
      <w:r w:rsidRPr="009F26AE">
        <w:rPr>
          <w:rStyle w:val="DebateHighlighted"/>
          <w:rFonts w:ascii="Calibri" w:hAnsi="Calibri"/>
          <w:sz w:val="22"/>
          <w:highlight w:val="green"/>
        </w:rPr>
        <w:t>envi</w:t>
      </w:r>
      <w:proofErr w:type="spellEnd"/>
      <w:r w:rsidRPr="009F26AE">
        <w:rPr>
          <w:rStyle w:val="DebateHighlighted"/>
          <w:rFonts w:ascii="Calibri" w:hAnsi="Calibri"/>
          <w:sz w:val="22"/>
          <w:highlight w:val="green"/>
        </w:rPr>
        <w:t xml:space="preserve">- </w:t>
      </w:r>
      <w:proofErr w:type="spellStart"/>
      <w:r w:rsidRPr="009F26AE">
        <w:rPr>
          <w:rStyle w:val="DebateHighlighted"/>
          <w:rFonts w:ascii="Calibri" w:hAnsi="Calibri"/>
          <w:sz w:val="22"/>
          <w:highlight w:val="green"/>
        </w:rPr>
        <w:t>ronment</w:t>
      </w:r>
      <w:proofErr w:type="spellEnd"/>
      <w:r w:rsidRPr="009F26AE">
        <w:rPr>
          <w:rFonts w:ascii="Calibri" w:hAnsi="Calibri"/>
          <w:b/>
          <w:sz w:val="22"/>
          <w:u w:val="single"/>
        </w:rPr>
        <w:t xml:space="preserve">. </w:t>
      </w:r>
      <w:r w:rsidRPr="009F26AE">
        <w:rPr>
          <w:rStyle w:val="DebateHighlighted"/>
          <w:rFonts w:ascii="Calibri" w:hAnsi="Calibri"/>
          <w:sz w:val="22"/>
          <w:highlight w:val="green"/>
        </w:rPr>
        <w:t>The individual effectively functions as a piece of private property,</w:t>
      </w:r>
      <w:r w:rsidRPr="009F26AE">
        <w:rPr>
          <w:rFonts w:ascii="Calibri" w:hAnsi="Calibri"/>
          <w:b/>
          <w:sz w:val="22"/>
          <w:u w:val="single"/>
        </w:rPr>
        <w:t xml:space="preserve"> with the strange twist of owning itself, impervious to all intruders and pro- </w:t>
      </w:r>
      <w:proofErr w:type="spellStart"/>
      <w:r w:rsidRPr="009F26AE">
        <w:rPr>
          <w:rFonts w:ascii="Calibri" w:hAnsi="Calibri"/>
          <w:b/>
          <w:sz w:val="22"/>
          <w:u w:val="single"/>
        </w:rPr>
        <w:t>tected</w:t>
      </w:r>
      <w:proofErr w:type="spellEnd"/>
      <w:r w:rsidRPr="009F26AE">
        <w:rPr>
          <w:rFonts w:ascii="Calibri" w:hAnsi="Calibri"/>
          <w:b/>
          <w:sz w:val="22"/>
          <w:u w:val="single"/>
        </w:rPr>
        <w:t xml:space="preserve"> by the inherent right of ownership, derived from the ontological right to one’s own enclosed body</w:t>
      </w:r>
      <w:r w:rsidRPr="009F26AE">
        <w:rPr>
          <w:rStyle w:val="DebateUnderline"/>
          <w:rFonts w:ascii="Calibri" w:hAnsi="Calibri"/>
          <w:sz w:val="22"/>
        </w:rPr>
        <w:t xml:space="preserve">. </w:t>
      </w:r>
      <w:r w:rsidRPr="009F26AE">
        <w:rPr>
          <w:rStyle w:val="DebateHighlighted"/>
          <w:rFonts w:ascii="Calibri" w:hAnsi="Calibri"/>
          <w:sz w:val="22"/>
          <w:highlight w:val="green"/>
        </w:rPr>
        <w:t>History then is reduced to a collection</w:t>
      </w:r>
      <w:r w:rsidRPr="009F26AE">
        <w:rPr>
          <w:rStyle w:val="DebateUnderline"/>
          <w:rFonts w:ascii="Calibri" w:hAnsi="Calibri"/>
          <w:sz w:val="22"/>
        </w:rPr>
        <w:t xml:space="preserve"> of what Kelly Oliver has aptly called </w:t>
      </w:r>
      <w:r w:rsidRPr="009F26AE">
        <w:rPr>
          <w:rStyle w:val="DebateHighlighted"/>
          <w:rFonts w:ascii="Calibri" w:hAnsi="Calibri"/>
          <w:sz w:val="22"/>
          <w:highlight w:val="green"/>
        </w:rPr>
        <w:t>“discrete facts that can be known or not known, written in history books, and [that] are discontinuous with the present</w:t>
      </w:r>
      <w:r w:rsidRPr="009F26AE">
        <w:rPr>
          <w:rFonts w:ascii="Calibri" w:hAnsi="Calibri"/>
          <w:sz w:val="22"/>
        </w:rPr>
        <w:t xml:space="preserve">” (2001, 130). History is that collection of events that occurred in the past and is now tightly sealed in that past. History is simply what has happened, with no fundamental effect or influence upon what is happening now or might happen in the future. Historicity is </w:t>
      </w:r>
      <w:proofErr w:type="spellStart"/>
      <w:r w:rsidRPr="009F26AE">
        <w:rPr>
          <w:rFonts w:ascii="Calibri" w:hAnsi="Calibri"/>
          <w:sz w:val="22"/>
        </w:rPr>
        <w:t>unthought</w:t>
      </w:r>
      <w:proofErr w:type="spellEnd"/>
      <w:r w:rsidRPr="009F26AE">
        <w:rPr>
          <w:rFonts w:ascii="Calibri" w:hAnsi="Calibri"/>
          <w:sz w:val="22"/>
        </w:rPr>
        <w:t xml:space="preserve"> and unthinkable here. </w:t>
      </w:r>
      <w:r w:rsidRPr="009F26AE">
        <w:rPr>
          <w:rStyle w:val="DebateHighlighted"/>
          <w:rFonts w:ascii="Calibri" w:hAnsi="Calibri"/>
          <w:sz w:val="22"/>
          <w:highlight w:val="green"/>
        </w:rPr>
        <w:t>The modern rational self—the liberal individual—exists in a temporally and historically sealed vacuum, made possible by the clear disjunction between past, present, and future</w:t>
      </w:r>
      <w:r w:rsidRPr="009F26AE">
        <w:rPr>
          <w:rFonts w:ascii="Calibri" w:hAnsi="Calibri"/>
          <w:sz w:val="22"/>
        </w:rPr>
        <w:t xml:space="preserve">. Cartesian concepts of time as discrete moments that do not enter into contact or affect one another dominate this conception of the </w:t>
      </w:r>
      <w:proofErr w:type="spellStart"/>
      <w:r w:rsidRPr="009F26AE">
        <w:rPr>
          <w:rFonts w:ascii="Calibri" w:hAnsi="Calibri"/>
          <w:sz w:val="22"/>
        </w:rPr>
        <w:t>individ</w:t>
      </w:r>
      <w:proofErr w:type="spellEnd"/>
      <w:r w:rsidRPr="009F26AE">
        <w:rPr>
          <w:rFonts w:ascii="Calibri" w:hAnsi="Calibri"/>
          <w:sz w:val="22"/>
        </w:rPr>
        <w:t xml:space="preserve">- ual.10 </w:t>
      </w:r>
      <w:proofErr w:type="gramStart"/>
      <w:r w:rsidRPr="009F26AE">
        <w:rPr>
          <w:rFonts w:ascii="Calibri" w:hAnsi="Calibri"/>
          <w:b/>
          <w:sz w:val="22"/>
          <w:u w:val="single"/>
        </w:rPr>
        <w:t>The</w:t>
      </w:r>
      <w:proofErr w:type="gramEnd"/>
      <w:r w:rsidRPr="009F26AE">
        <w:rPr>
          <w:rFonts w:ascii="Calibri" w:hAnsi="Calibri"/>
          <w:b/>
          <w:sz w:val="22"/>
          <w:u w:val="single"/>
        </w:rPr>
        <w:t xml:space="preserve"> logic of the limit thereby demarcates the past sharply and neatly from the present, turning each into objects about which we can develop concepts, facts, and truths. </w:t>
      </w:r>
      <w:r w:rsidRPr="009F26AE">
        <w:rPr>
          <w:rStyle w:val="DebateHighlighted"/>
          <w:rFonts w:ascii="Calibri" w:hAnsi="Calibri"/>
          <w:sz w:val="22"/>
          <w:highlight w:val="green"/>
        </w:rPr>
        <w:t>The future</w:t>
      </w:r>
      <w:r w:rsidRPr="009F26AE">
        <w:rPr>
          <w:rFonts w:ascii="Calibri" w:hAnsi="Calibri"/>
          <w:b/>
          <w:sz w:val="22"/>
          <w:u w:val="single"/>
        </w:rPr>
        <w:t xml:space="preserve">, that temporal horizon initiated by preferred forms of complex labor, </w:t>
      </w:r>
      <w:r w:rsidRPr="009F26AE">
        <w:rPr>
          <w:rStyle w:val="DebateHighlighted"/>
          <w:rFonts w:ascii="Calibri" w:hAnsi="Calibri"/>
          <w:sz w:val="22"/>
          <w:highlight w:val="green"/>
        </w:rPr>
        <w:t>becomes the sole focus of intention and desire. But the future never arrives</w:t>
      </w:r>
      <w:r w:rsidRPr="009F26AE">
        <w:rPr>
          <w:rFonts w:ascii="Calibri" w:hAnsi="Calibri"/>
          <w:b/>
          <w:sz w:val="22"/>
          <w:u w:val="single"/>
        </w:rPr>
        <w:t>. Therefore, if historicity and ‘the historical’ mean reading present ideas, values, or concepts as undergoing a constant shaping and reshaping by material forces, this divorce of the past from the present effectively renders all temporal zones—past, present, future, and all permutations—ahistorical.</w:t>
      </w:r>
      <w:r w:rsidRPr="009F26AE">
        <w:rPr>
          <w:rFonts w:ascii="Calibri" w:hAnsi="Calibri"/>
          <w:sz w:val="22"/>
        </w:rPr>
        <w:t xml:space="preserve"> Existence itself is radically </w:t>
      </w:r>
      <w:proofErr w:type="spellStart"/>
      <w:r w:rsidRPr="009F26AE">
        <w:rPr>
          <w:rFonts w:ascii="Calibri" w:hAnsi="Calibri"/>
          <w:sz w:val="22"/>
        </w:rPr>
        <w:t>dehistoricized</w:t>
      </w:r>
      <w:proofErr w:type="spellEnd"/>
      <w:r w:rsidRPr="009F26AE">
        <w:rPr>
          <w:rFonts w:ascii="Calibri" w:hAnsi="Calibri"/>
          <w:sz w:val="22"/>
        </w:rPr>
        <w:t xml:space="preserve">. And </w:t>
      </w:r>
      <w:r w:rsidRPr="009F26AE">
        <w:rPr>
          <w:rStyle w:val="DebateHighlighted"/>
          <w:rFonts w:ascii="Calibri" w:hAnsi="Calibri"/>
          <w:sz w:val="22"/>
          <w:highlight w:val="green"/>
        </w:rPr>
        <w:t>the individua</w:t>
      </w:r>
      <w:r w:rsidRPr="009F26AE">
        <w:rPr>
          <w:rFonts w:ascii="Calibri" w:hAnsi="Calibri"/>
          <w:b/>
          <w:sz w:val="22"/>
          <w:u w:val="single"/>
        </w:rPr>
        <w:t xml:space="preserve">l, that bastion of political activity and value, accordingly </w:t>
      </w:r>
      <w:r w:rsidRPr="009F26AE">
        <w:rPr>
          <w:rStyle w:val="DebateHighlighted"/>
          <w:rFonts w:ascii="Calibri" w:hAnsi="Calibri"/>
          <w:sz w:val="22"/>
          <w:highlight w:val="green"/>
        </w:rPr>
        <w:t>resides in</w:t>
      </w:r>
      <w:r w:rsidRPr="009F26AE">
        <w:rPr>
          <w:rFonts w:ascii="Calibri" w:hAnsi="Calibri"/>
          <w:sz w:val="22"/>
        </w:rPr>
        <w:t xml:space="preserve"> a historical vacuum, untouched by historical forces—</w:t>
      </w:r>
      <w:r w:rsidRPr="009F26AE">
        <w:rPr>
          <w:rFonts w:ascii="Calibri" w:hAnsi="Calibri"/>
          <w:b/>
          <w:sz w:val="22"/>
          <w:u w:val="single"/>
        </w:rPr>
        <w:t xml:space="preserve">the </w:t>
      </w:r>
      <w:r w:rsidRPr="009F26AE">
        <w:rPr>
          <w:rStyle w:val="DebateHighlighted"/>
          <w:rFonts w:ascii="Calibri" w:hAnsi="Calibri"/>
          <w:sz w:val="22"/>
          <w:highlight w:val="green"/>
        </w:rPr>
        <w:t>very realm of whiteness</w:t>
      </w:r>
      <w:r w:rsidRPr="009F26AE">
        <w:rPr>
          <w:rFonts w:ascii="Calibri" w:hAnsi="Calibri"/>
          <w:sz w:val="22"/>
        </w:rPr>
        <w:t xml:space="preserve">. </w:t>
      </w:r>
      <w:r w:rsidRPr="009F26AE">
        <w:rPr>
          <w:rStyle w:val="DebateHighlighted"/>
          <w:rFonts w:ascii="Calibri" w:hAnsi="Calibri"/>
          <w:sz w:val="22"/>
          <w:highlight w:val="green"/>
        </w:rPr>
        <w:t>This ahistorical view of history</w:t>
      </w:r>
      <w:r w:rsidRPr="009F26AE">
        <w:rPr>
          <w:rFonts w:ascii="Calibri" w:hAnsi="Calibri"/>
          <w:sz w:val="22"/>
        </w:rPr>
        <w:t xml:space="preserve"> perpetuates the modern project of </w:t>
      </w:r>
      <w:proofErr w:type="spellStart"/>
      <w:r w:rsidRPr="009F26AE">
        <w:rPr>
          <w:rFonts w:ascii="Calibri" w:hAnsi="Calibri"/>
          <w:sz w:val="22"/>
        </w:rPr>
        <w:t>clas</w:t>
      </w:r>
      <w:proofErr w:type="spellEnd"/>
      <w:r w:rsidRPr="009F26AE">
        <w:rPr>
          <w:rFonts w:ascii="Calibri" w:hAnsi="Calibri"/>
          <w:sz w:val="22"/>
        </w:rPr>
        <w:t xml:space="preserve">- </w:t>
      </w:r>
      <w:proofErr w:type="spellStart"/>
      <w:r w:rsidRPr="009F26AE">
        <w:rPr>
          <w:rFonts w:ascii="Calibri" w:hAnsi="Calibri"/>
          <w:sz w:val="22"/>
        </w:rPr>
        <w:t>sical</w:t>
      </w:r>
      <w:proofErr w:type="spellEnd"/>
      <w:r w:rsidRPr="009F26AE">
        <w:rPr>
          <w:rFonts w:ascii="Calibri" w:hAnsi="Calibri"/>
          <w:sz w:val="22"/>
        </w:rPr>
        <w:t xml:space="preserve"> liberalism and its damages</w:t>
      </w:r>
      <w:r w:rsidRPr="009F26AE">
        <w:rPr>
          <w:rFonts w:ascii="Calibri" w:hAnsi="Calibri"/>
          <w:b/>
          <w:sz w:val="22"/>
          <w:u w:val="single"/>
        </w:rPr>
        <w:t xml:space="preserve">, </w:t>
      </w:r>
      <w:r w:rsidRPr="009F26AE">
        <w:rPr>
          <w:rStyle w:val="DebateHighlighted"/>
          <w:rFonts w:ascii="Calibri" w:hAnsi="Calibri"/>
          <w:sz w:val="22"/>
          <w:highlight w:val="green"/>
        </w:rPr>
        <w:t>creating a particular kind of individual</w:t>
      </w:r>
      <w:r w:rsidRPr="009F26AE">
        <w:rPr>
          <w:rFonts w:ascii="Calibri" w:hAnsi="Calibri"/>
          <w:sz w:val="22"/>
        </w:rPr>
        <w:t xml:space="preserve">. </w:t>
      </w:r>
      <w:r w:rsidRPr="009F26AE">
        <w:rPr>
          <w:rStyle w:val="DebateUnderline"/>
          <w:rFonts w:ascii="Calibri" w:hAnsi="Calibri"/>
          <w:sz w:val="22"/>
        </w:rPr>
        <w:t>The individual becomes the locus of identity, selfhood, and subjectivity in the modern political project. Demarcated from historical existence, it also re- quires careful delineation from other bodies, whether persons, institutions, history, or social attitudes. 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w:t>
      </w:r>
      <w:r w:rsidRPr="009F26AE">
        <w:rPr>
          <w:rFonts w:ascii="Calibri" w:hAnsi="Calibri"/>
          <w:sz w:val="22"/>
        </w:rPr>
        <w:t>. (</w:t>
      </w:r>
      <w:r w:rsidRPr="009F26AE">
        <w:rPr>
          <w:rStyle w:val="DebateUnderline"/>
          <w:rFonts w:ascii="Calibri" w:hAnsi="Calibri"/>
          <w:sz w:val="22"/>
        </w:rPr>
        <w:t xml:space="preserve">I use the pro- noun “it” to emphasize the function of this alleged neutrality, a dynamic that is central to the valorization of the white propertied Christian male as the subject of power in </w:t>
      </w:r>
      <w:proofErr w:type="spellStart"/>
      <w:r w:rsidRPr="009F26AE">
        <w:rPr>
          <w:rStyle w:val="DebateUnderline"/>
          <w:rFonts w:ascii="Calibri" w:hAnsi="Calibri"/>
          <w:sz w:val="22"/>
        </w:rPr>
        <w:t>phallicized</w:t>
      </w:r>
      <w:proofErr w:type="spellEnd"/>
      <w:r w:rsidRPr="009F26AE">
        <w:rPr>
          <w:rStyle w:val="DebateUnderline"/>
          <w:rFonts w:ascii="Calibri" w:hAnsi="Calibri"/>
          <w:sz w:val="22"/>
        </w:rPr>
        <w:t xml:space="preserve"> whiteness</w:t>
      </w:r>
      <w:r w:rsidRPr="009F26AE">
        <w:rPr>
          <w:rFonts w:ascii="Calibri" w:hAnsi="Calibri"/>
          <w:sz w:val="22"/>
        </w:rPr>
        <w:t xml:space="preserve">.) This insular existence, under- scored by its ahistorical status, is further ensured by claims of radical </w:t>
      </w:r>
      <w:proofErr w:type="spellStart"/>
      <w:r w:rsidRPr="009F26AE">
        <w:rPr>
          <w:rFonts w:ascii="Calibri" w:hAnsi="Calibri"/>
          <w:sz w:val="22"/>
        </w:rPr>
        <w:t>auton</w:t>
      </w:r>
      <w:proofErr w:type="spellEnd"/>
      <w:r w:rsidRPr="009F26AE">
        <w:rPr>
          <w:rFonts w:ascii="Calibri" w:hAnsi="Calibri"/>
          <w:sz w:val="22"/>
        </w:rPr>
        <w:t xml:space="preserve">- </w:t>
      </w:r>
      <w:proofErr w:type="spellStart"/>
      <w:r w:rsidRPr="009F26AE">
        <w:rPr>
          <w:rFonts w:ascii="Calibri" w:hAnsi="Calibri"/>
          <w:sz w:val="22"/>
        </w:rPr>
        <w:t>omy</w:t>
      </w:r>
      <w:proofErr w:type="spellEnd"/>
      <w:r w:rsidRPr="009F26AE">
        <w:rPr>
          <w:rFonts w:ascii="Calibri" w:hAnsi="Calibri"/>
          <w:sz w:val="22"/>
        </w:rPr>
        <w:t xml:space="preserve">, whereby the individual is the source, site, and endpoint of all actions, desires, thoughts, and behaviors: we choose what we do. And we choose it, of course, because we are rational: Kantian ethics become the proper bookend to Locke’s initiating of “high modernity’s”11 schemas. This demarcation of the individual then carves the critical division between internal and external, and its political-psychic counterpart, that between self and </w:t>
      </w:r>
      <w:proofErr w:type="gramStart"/>
      <w:r w:rsidRPr="009F26AE">
        <w:rPr>
          <w:rFonts w:ascii="Calibri" w:hAnsi="Calibri"/>
          <w:sz w:val="22"/>
        </w:rPr>
        <w:t>Other</w:t>
      </w:r>
      <w:proofErr w:type="gramEnd"/>
      <w:r w:rsidRPr="009F26AE">
        <w:rPr>
          <w:rFonts w:ascii="Calibri" w:hAnsi="Calibri"/>
          <w:sz w:val="22"/>
        </w:rPr>
        <w:t xml:space="preserve">. The self is located squarely and exclusively in one’s rational faculties, the natural law that, according to Locke, civilizes us into economies of labor, utility, and a strange mix of scarcity and abundance. The modern rational self is radically self-contained—enclosed. It is a sovereign self, unaffected by and independent from </w:t>
      </w:r>
      <w:proofErr w:type="spellStart"/>
      <w:r w:rsidRPr="009F26AE">
        <w:rPr>
          <w:rFonts w:ascii="Calibri" w:hAnsi="Calibri"/>
          <w:sz w:val="22"/>
        </w:rPr>
        <w:t>any thing</w:t>
      </w:r>
      <w:proofErr w:type="spellEnd"/>
      <w:r w:rsidRPr="009F26AE">
        <w:rPr>
          <w:rFonts w:ascii="Calibri" w:hAnsi="Calibri"/>
          <w:sz w:val="22"/>
        </w:rPr>
        <w:t xml:space="preserve"> or force external to it, whether materiality or the </w:t>
      </w:r>
      <w:proofErr w:type="gramStart"/>
      <w:r w:rsidRPr="009F26AE">
        <w:rPr>
          <w:rFonts w:ascii="Calibri" w:hAnsi="Calibri"/>
          <w:sz w:val="22"/>
        </w:rPr>
        <w:t>Other</w:t>
      </w:r>
      <w:proofErr w:type="gramEnd"/>
      <w:r w:rsidRPr="009F26AE">
        <w:rPr>
          <w:rFonts w:ascii="Calibri" w:hAnsi="Calibri"/>
          <w:sz w:val="22"/>
        </w:rPr>
        <w:t xml:space="preserve">. Assuming it exercises rationality appropriately, this self is radically autonomous, choosing its own place in the world. (Pointing to America, Locke insists that civilized men are free to leave society.) It does not heed any call of the </w:t>
      </w:r>
      <w:proofErr w:type="gramStart"/>
      <w:r w:rsidRPr="009F26AE">
        <w:rPr>
          <w:rFonts w:ascii="Calibri" w:hAnsi="Calibri"/>
          <w:sz w:val="22"/>
        </w:rPr>
        <w:t>Other</w:t>
      </w:r>
      <w:proofErr w:type="gramEnd"/>
      <w:r w:rsidRPr="009F26AE">
        <w:rPr>
          <w:rFonts w:ascii="Calibri" w:hAnsi="Calibri"/>
          <w:sz w:val="22"/>
        </w:rPr>
        <w:t xml:space="preserve">. It is effectively </w:t>
      </w:r>
      <w:proofErr w:type="spellStart"/>
      <w:r w:rsidRPr="009F26AE">
        <w:rPr>
          <w:rFonts w:ascii="Calibri" w:hAnsi="Calibri"/>
          <w:sz w:val="22"/>
        </w:rPr>
        <w:t>autog</w:t>
      </w:r>
      <w:proofErr w:type="spellEnd"/>
      <w:r w:rsidRPr="009F26AE">
        <w:rPr>
          <w:rFonts w:ascii="Calibri" w:hAnsi="Calibri"/>
          <w:sz w:val="22"/>
        </w:rPr>
        <w:t xml:space="preserve">- </w:t>
      </w:r>
      <w:proofErr w:type="spellStart"/>
      <w:r w:rsidRPr="009F26AE">
        <w:rPr>
          <w:rFonts w:ascii="Calibri" w:hAnsi="Calibri"/>
          <w:sz w:val="22"/>
        </w:rPr>
        <w:t>enous</w:t>
      </w:r>
      <w:proofErr w:type="spellEnd"/>
      <w:r w:rsidRPr="009F26AE">
        <w:rPr>
          <w:rFonts w:ascii="Calibri" w:hAnsi="Calibri"/>
          <w:sz w:val="22"/>
        </w:rPr>
        <w:t xml:space="preserve">, existing in a pre-Hegelian philosophical world.12 </w:t>
      </w:r>
      <w:r w:rsidRPr="009F26AE">
        <w:rPr>
          <w:rStyle w:val="DebateHighlighted"/>
          <w:rFonts w:ascii="Calibri" w:hAnsi="Calibri"/>
          <w:sz w:val="22"/>
          <w:highlight w:val="green"/>
        </w:rPr>
        <w:t>Utility and its epistemological counterpart, instrumentality, subsequently become the operative conceptions of power in this schema of the liberal individual as the self</w:t>
      </w:r>
      <w:r w:rsidRPr="009F26AE">
        <w:rPr>
          <w:rStyle w:val="DebateUnderline"/>
          <w:rFonts w:ascii="Calibri" w:hAnsi="Calibri"/>
          <w:sz w:val="22"/>
        </w:rPr>
        <w:t>.</w:t>
      </w:r>
      <w:r w:rsidRPr="009F26AE">
        <w:rPr>
          <w:rFonts w:ascii="Calibri" w:hAnsi="Calibri"/>
          <w:sz w:val="22"/>
        </w:rPr>
        <w:t xml:space="preserve"> Autonomous, autogenous, and ahistorical, the modern rational individual is in full control of its self. </w:t>
      </w:r>
      <w:r w:rsidRPr="009F26AE">
        <w:rPr>
          <w:rFonts w:ascii="Calibri" w:hAnsi="Calibri"/>
          <w:b/>
          <w:sz w:val="22"/>
          <w:u w:val="single"/>
        </w:rPr>
        <w:t xml:space="preserve">Its power is thereby something that it owns and wields, as it chooses. Power is not some force that might shape the individual without its assent or, at a minimum, its </w:t>
      </w:r>
      <w:proofErr w:type="spellStart"/>
      <w:r w:rsidRPr="009F26AE">
        <w:rPr>
          <w:rFonts w:ascii="Calibri" w:hAnsi="Calibri"/>
          <w:b/>
          <w:sz w:val="22"/>
          <w:u w:val="single"/>
        </w:rPr>
        <w:t>acknowledg</w:t>
      </w:r>
      <w:proofErr w:type="spellEnd"/>
      <w:r w:rsidRPr="009F26AE">
        <w:rPr>
          <w:rFonts w:ascii="Calibri" w:hAnsi="Calibri"/>
          <w:b/>
          <w:sz w:val="22"/>
          <w:u w:val="single"/>
        </w:rPr>
        <w:t xml:space="preserve">- </w:t>
      </w:r>
      <w:proofErr w:type="spellStart"/>
      <w:r w:rsidRPr="009F26AE">
        <w:rPr>
          <w:rFonts w:ascii="Calibri" w:hAnsi="Calibri"/>
          <w:b/>
          <w:sz w:val="22"/>
          <w:u w:val="single"/>
        </w:rPr>
        <w:t>ment</w:t>
      </w:r>
      <w:proofErr w:type="spellEnd"/>
      <w:r w:rsidRPr="009F26AE">
        <w:rPr>
          <w:rFonts w:ascii="Calibri" w:hAnsi="Calibri"/>
          <w:b/>
          <w:sz w:val="22"/>
          <w:u w:val="single"/>
        </w:rPr>
        <w:t>. It is something that an individual, even if in the form of an individual state, wields intentionally</w:t>
      </w:r>
      <w:r w:rsidRPr="009F26AE">
        <w:rPr>
          <w:rFonts w:ascii="Calibri" w:hAnsi="Calibri"/>
          <w:sz w:val="22"/>
        </w:rPr>
        <w:t xml:space="preserve">. It can still use this power legitimately or </w:t>
      </w:r>
      <w:proofErr w:type="spellStart"/>
      <w:r w:rsidRPr="009F26AE">
        <w:rPr>
          <w:rFonts w:ascii="Calibri" w:hAnsi="Calibri"/>
          <w:sz w:val="22"/>
        </w:rPr>
        <w:t>illegiti</w:t>
      </w:r>
      <w:proofErr w:type="spellEnd"/>
      <w:r w:rsidRPr="009F26AE">
        <w:rPr>
          <w:rFonts w:ascii="Calibri" w:hAnsi="Calibri"/>
          <w:sz w:val="22"/>
        </w:rPr>
        <w:t xml:space="preserve">- </w:t>
      </w:r>
      <w:proofErr w:type="spellStart"/>
      <w:r w:rsidRPr="009F26AE">
        <w:rPr>
          <w:rFonts w:ascii="Calibri" w:hAnsi="Calibri"/>
          <w:sz w:val="22"/>
        </w:rPr>
        <w:t>mately</w:t>
      </w:r>
      <w:proofErr w:type="spellEnd"/>
      <w:r w:rsidRPr="009F26AE">
        <w:rPr>
          <w:rFonts w:ascii="Calibri" w:hAnsi="Calibri"/>
          <w:sz w:val="22"/>
        </w:rPr>
        <w:t xml:space="preserve">, but that is a matter of choice. The individual controls power and the ways that it affects the world: this is its expression of freedom. Accordingly, </w:t>
      </w:r>
      <w:r w:rsidRPr="009F26AE">
        <w:rPr>
          <w:rStyle w:val="DebateHighlighted"/>
          <w:rFonts w:ascii="Calibri" w:hAnsi="Calibri"/>
          <w:sz w:val="22"/>
          <w:highlight w:val="green"/>
        </w:rPr>
        <w:t xml:space="preserve">the role of the law becomes to vigilantly protect this ahistorical unit, the individual, from the discriminations and </w:t>
      </w:r>
      <w:proofErr w:type="spellStart"/>
      <w:r w:rsidRPr="009F26AE">
        <w:rPr>
          <w:rStyle w:val="DebateHighlighted"/>
          <w:rFonts w:ascii="Calibri" w:hAnsi="Calibri"/>
          <w:sz w:val="22"/>
          <w:highlight w:val="green"/>
        </w:rPr>
        <w:t>violences</w:t>
      </w:r>
      <w:proofErr w:type="spellEnd"/>
      <w:r w:rsidRPr="009F26AE">
        <w:rPr>
          <w:rStyle w:val="DebateHighlighted"/>
          <w:rFonts w:ascii="Calibri" w:hAnsi="Calibri"/>
          <w:sz w:val="22"/>
          <w:highlight w:val="green"/>
        </w:rPr>
        <w:t xml:space="preserve"> of historical vicissitudes. The role of the law is to protect the individual’s power, the seat of its freedom</w:t>
      </w:r>
      <w:r w:rsidRPr="009F26AE">
        <w:rPr>
          <w:rFonts w:ascii="Calibri" w:hAnsi="Calibri"/>
          <w:sz w:val="22"/>
        </w:rPr>
        <w:t xml:space="preserve">. We are far from </w:t>
      </w:r>
      <w:proofErr w:type="spellStart"/>
      <w:r w:rsidRPr="009F26AE">
        <w:rPr>
          <w:rFonts w:ascii="Calibri" w:hAnsi="Calibri"/>
          <w:sz w:val="22"/>
        </w:rPr>
        <w:t>Foucaultian</w:t>
      </w:r>
      <w:proofErr w:type="spellEnd"/>
      <w:r w:rsidRPr="009F26AE">
        <w:rPr>
          <w:rFonts w:ascii="Calibri" w:hAnsi="Calibri"/>
          <w:sz w:val="22"/>
        </w:rPr>
        <w:t xml:space="preserve"> ideas that perhaps power and history constitute the ways we view and experience the world, shaping our categories and embedding us in this very notion of the individual as autonomous, au- </w:t>
      </w:r>
      <w:proofErr w:type="spellStart"/>
      <w:r w:rsidRPr="009F26AE">
        <w:rPr>
          <w:rFonts w:ascii="Calibri" w:hAnsi="Calibri"/>
          <w:sz w:val="22"/>
        </w:rPr>
        <w:t>togenous</w:t>
      </w:r>
      <w:proofErr w:type="spellEnd"/>
      <w:r w:rsidRPr="009F26AE">
        <w:rPr>
          <w:rFonts w:ascii="Calibri" w:hAnsi="Calibri"/>
          <w:sz w:val="22"/>
        </w:rPr>
        <w:t>, and ahistorical</w:t>
      </w:r>
      <w:r w:rsidRPr="009F26AE">
        <w:rPr>
          <w:rStyle w:val="DebateUnderline"/>
          <w:rFonts w:ascii="Calibri" w:hAnsi="Calibri"/>
          <w:sz w:val="22"/>
        </w:rPr>
        <w:t xml:space="preserve">. The liberal individual, untouched by material, </w:t>
      </w:r>
      <w:proofErr w:type="spellStart"/>
      <w:r w:rsidRPr="009F26AE">
        <w:rPr>
          <w:rStyle w:val="DebateUnderline"/>
          <w:rFonts w:ascii="Calibri" w:hAnsi="Calibri"/>
          <w:sz w:val="22"/>
        </w:rPr>
        <w:t>po</w:t>
      </w:r>
      <w:proofErr w:type="spellEnd"/>
      <w:r w:rsidRPr="009F26AE">
        <w:rPr>
          <w:rStyle w:val="DebateUnderline"/>
          <w:rFonts w:ascii="Calibri" w:hAnsi="Calibri"/>
          <w:sz w:val="22"/>
        </w:rPr>
        <w:t xml:space="preserve">- </w:t>
      </w:r>
      <w:proofErr w:type="spellStart"/>
      <w:r w:rsidRPr="009F26AE">
        <w:rPr>
          <w:rStyle w:val="DebateUnderline"/>
          <w:rFonts w:ascii="Calibri" w:hAnsi="Calibri"/>
          <w:sz w:val="22"/>
        </w:rPr>
        <w:t>litical</w:t>
      </w:r>
      <w:proofErr w:type="spellEnd"/>
      <w:r w:rsidRPr="009F26AE">
        <w:rPr>
          <w:rStyle w:val="DebateUnderline"/>
          <w:rFonts w:ascii="Calibri" w:hAnsi="Calibri"/>
          <w:sz w:val="22"/>
        </w:rPr>
        <w:t xml:space="preserve">, and historical conditions, is a neutral substratum that freely wields its power as it chooses: this is the liberal sovereignty and mastery of freedom. </w:t>
      </w:r>
      <w:r w:rsidRPr="009F26AE">
        <w:rPr>
          <w:rStyle w:val="DebateHighlighted"/>
          <w:rFonts w:ascii="Calibri" w:hAnsi="Calibri"/>
          <w:sz w:val="22"/>
          <w:highlight w:val="green"/>
        </w:rPr>
        <w:t xml:space="preserve">Because the individual is this neutral substratum, differences may or may not attach themselves to it. But those differences are cast into that </w:t>
      </w:r>
      <w:proofErr w:type="spellStart"/>
      <w:r w:rsidRPr="009F26AE">
        <w:rPr>
          <w:rStyle w:val="DebateHighlighted"/>
          <w:rFonts w:ascii="Calibri" w:hAnsi="Calibri"/>
          <w:sz w:val="22"/>
          <w:highlight w:val="green"/>
        </w:rPr>
        <w:t>incon</w:t>
      </w:r>
      <w:proofErr w:type="spellEnd"/>
      <w:r w:rsidRPr="009F26AE">
        <w:rPr>
          <w:rStyle w:val="DebateHighlighted"/>
          <w:rFonts w:ascii="Calibri" w:hAnsi="Calibri"/>
          <w:sz w:val="22"/>
          <w:highlight w:val="green"/>
        </w:rPr>
        <w:t xml:space="preserve">- sequential space of material conditions along with history and the </w:t>
      </w:r>
      <w:proofErr w:type="gramStart"/>
      <w:r w:rsidRPr="009F26AE">
        <w:rPr>
          <w:rStyle w:val="DebateHighlighted"/>
          <w:rFonts w:ascii="Calibri" w:hAnsi="Calibri"/>
          <w:sz w:val="22"/>
          <w:highlight w:val="green"/>
        </w:rPr>
        <w:t>Other</w:t>
      </w:r>
      <w:proofErr w:type="gramEnd"/>
      <w:r w:rsidRPr="009F26AE">
        <w:rPr>
          <w:rStyle w:val="DebateHighlighted"/>
          <w:rFonts w:ascii="Calibri" w:hAnsi="Calibri"/>
          <w:sz w:val="22"/>
          <w:highlight w:val="green"/>
        </w:rPr>
        <w:t>.</w:t>
      </w:r>
      <w:r w:rsidRPr="009F26AE">
        <w:rPr>
          <w:rFonts w:ascii="Calibri" w:hAnsi="Calibri"/>
          <w:sz w:val="22"/>
        </w:rPr>
        <w:t xml:space="preserve"> The odd twist of self-ownership surfaces more fully here. Following Locke’s metaphors of enclosure</w:t>
      </w:r>
      <w:r w:rsidRPr="009F26AE">
        <w:rPr>
          <w:rStyle w:val="DebateUnderline"/>
          <w:rFonts w:ascii="Calibri" w:hAnsi="Calibri"/>
          <w:sz w:val="22"/>
        </w:rPr>
        <w:t>, the individual is enclosed and sealed off not only from all historical and social forces in the environment, but also from the very attributes of difference within itself</w:t>
      </w:r>
      <w:r w:rsidRPr="009F26AE">
        <w:rPr>
          <w:rFonts w:ascii="Calibri" w:hAnsi="Calibri"/>
          <w:sz w:val="22"/>
        </w:rPr>
        <w:t xml:space="preserve">. While specific attributes that con- </w:t>
      </w:r>
      <w:proofErr w:type="spellStart"/>
      <w:r w:rsidRPr="009F26AE">
        <w:rPr>
          <w:rFonts w:ascii="Calibri" w:hAnsi="Calibri"/>
          <w:sz w:val="22"/>
        </w:rPr>
        <w:t>stitute</w:t>
      </w:r>
      <w:proofErr w:type="spellEnd"/>
      <w:r w:rsidRPr="009F26AE">
        <w:rPr>
          <w:rFonts w:ascii="Calibri" w:hAnsi="Calibri"/>
          <w:sz w:val="22"/>
        </w:rPr>
        <w:t xml:space="preserve"> “difference” in North American culture continuously shift, with new categories emerging and old ones receding, the particular vector of difference that matters depends on our historical location, and all its complexities.13 </w:t>
      </w:r>
      <w:proofErr w:type="gramStart"/>
      <w:r w:rsidRPr="009F26AE">
        <w:rPr>
          <w:rStyle w:val="DebateUnderline"/>
          <w:rFonts w:ascii="Calibri" w:hAnsi="Calibri"/>
          <w:sz w:val="22"/>
        </w:rPr>
        <w:t>Consequently</w:t>
      </w:r>
      <w:proofErr w:type="gramEnd"/>
      <w:r w:rsidRPr="009F26AE">
        <w:rPr>
          <w:rStyle w:val="DebateUnderline"/>
          <w:rFonts w:ascii="Calibri" w:hAnsi="Calibri"/>
          <w:sz w:val="22"/>
        </w:rPr>
        <w:t>, these attributes do not fundamentally affect the neutrality of the modern individual. These differences occur at the level of the body and history, realms of existence that do not touch the self-contained individua</w:t>
      </w:r>
      <w:r w:rsidRPr="009F26AE">
        <w:rPr>
          <w:rFonts w:ascii="Calibri" w:hAnsi="Calibri"/>
          <w:sz w:val="22"/>
        </w:rPr>
        <w:t xml:space="preserve">l. The neutral individual relates to these differences through the models of enclosure and ownership. It experiences these discrete parts of itself (e.g., race, gender, religion, nationality) as one owns a variety of objects in econ- </w:t>
      </w:r>
      <w:proofErr w:type="spellStart"/>
      <w:r w:rsidRPr="009F26AE">
        <w:rPr>
          <w:rFonts w:ascii="Calibri" w:hAnsi="Calibri"/>
          <w:sz w:val="22"/>
        </w:rPr>
        <w:t>omies</w:t>
      </w:r>
      <w:proofErr w:type="spellEnd"/>
      <w:r w:rsidRPr="009F26AE">
        <w:rPr>
          <w:rFonts w:ascii="Calibri" w:hAnsi="Calibri"/>
          <w:sz w:val="22"/>
        </w:rPr>
        <w:t xml:space="preserve"> of (scarce) private property: one chooses when one wishes to purchase, own, display, or wear such objects as one freely desires. The unnerving in- </w:t>
      </w:r>
      <w:proofErr w:type="spellStart"/>
      <w:r w:rsidRPr="009F26AE">
        <w:rPr>
          <w:rFonts w:ascii="Calibri" w:hAnsi="Calibri"/>
          <w:sz w:val="22"/>
        </w:rPr>
        <w:t>fluence</w:t>
      </w:r>
      <w:proofErr w:type="spellEnd"/>
      <w:r w:rsidRPr="009F26AE">
        <w:rPr>
          <w:rFonts w:ascii="Calibri" w:hAnsi="Calibri"/>
          <w:sz w:val="22"/>
        </w:rPr>
        <w:t xml:space="preserve"> of power surfaces, however, as we realize that this free choice be- comes the exclusive power of the subject position valorized in cultures of </w:t>
      </w:r>
      <w:proofErr w:type="spellStart"/>
      <w:r w:rsidRPr="009F26AE">
        <w:rPr>
          <w:rFonts w:ascii="Calibri" w:hAnsi="Calibri"/>
          <w:sz w:val="22"/>
        </w:rPr>
        <w:t>phallicized</w:t>
      </w:r>
      <w:proofErr w:type="spellEnd"/>
      <w:r w:rsidRPr="009F26AE">
        <w:rPr>
          <w:rFonts w:ascii="Calibri" w:hAnsi="Calibri"/>
          <w:sz w:val="22"/>
        </w:rPr>
        <w:t xml:space="preserve"> whiteness, the white propertied Christian (straight) male14 who determines when, how, and which differences matter. </w:t>
      </w:r>
      <w:r w:rsidRPr="009F26AE">
        <w:rPr>
          <w:rStyle w:val="DebateHighlighted"/>
          <w:rFonts w:ascii="Calibri" w:hAnsi="Calibri"/>
          <w:sz w:val="22"/>
          <w:highlight w:val="green"/>
        </w:rPr>
        <w:t>Neutrality thus functions as the conceptual glue of the modern political project of classical liberalism</w:t>
      </w:r>
      <w:r w:rsidRPr="009F26AE">
        <w:rPr>
          <w:rFonts w:ascii="Calibri" w:hAnsi="Calibri"/>
          <w:sz w:val="22"/>
        </w:rPr>
        <w:t xml:space="preserve">. It allows the model of ownership to take hold as the dominant conception of selfhood: </w:t>
      </w:r>
      <w:r w:rsidRPr="009F26AE">
        <w:rPr>
          <w:rStyle w:val="DebateUnderline"/>
          <w:rFonts w:ascii="Calibri" w:hAnsi="Calibri"/>
          <w:sz w:val="22"/>
        </w:rPr>
        <w:t>one’s true self resides in a neutral space and from that space one owns one’s power, one’s freedom, and one’s attributes. Just as the capitalist fantasy still convinces us today that we choose and control our private property, the neutral individual also resides in a self- enclosed, self-contained space that hovers above these matters</w:t>
      </w:r>
      <w:r w:rsidRPr="009F26AE">
        <w:rPr>
          <w:rFonts w:ascii="Calibri" w:hAnsi="Calibri"/>
          <w:sz w:val="22"/>
        </w:rPr>
        <w:t xml:space="preserve">. Just as the kind of car an American drives today supposedly does not affect the kind of person that he or she is, so too the rational and therefore neutral individual resides in a space that transcends material conditions and their entrapments. Differences between individuals, whether of race or religion or gender or nationality or sexuality, become a mere matter of ownership—i.e., what one has and has not chosen to own. And as the inherent rights of private property imply, one consequently has the right to protect or dispense with one’s prop- </w:t>
      </w:r>
      <w:proofErr w:type="spellStart"/>
      <w:r w:rsidRPr="009F26AE">
        <w:rPr>
          <w:rFonts w:ascii="Calibri" w:hAnsi="Calibri"/>
          <w:sz w:val="22"/>
        </w:rPr>
        <w:t>erty</w:t>
      </w:r>
      <w:proofErr w:type="spellEnd"/>
      <w:r w:rsidRPr="009F26AE">
        <w:rPr>
          <w:rFonts w:ascii="Calibri" w:hAnsi="Calibri"/>
          <w:sz w:val="22"/>
        </w:rPr>
        <w:t xml:space="preserve">: the individual is free to choose how to wield its power and how to respond to these (inconsequential) differences. Not to have this ability—i.e., not to be able to choose and control when and how one’s gender, race, nationality, sexuality, or religion matters—signifies a lack of individualism, a lack of power, a lack of civility.15 </w:t>
      </w:r>
      <w:r w:rsidRPr="009F26AE">
        <w:rPr>
          <w:rStyle w:val="DebateUnderline"/>
          <w:rFonts w:ascii="Calibri" w:hAnsi="Calibri"/>
          <w:sz w:val="22"/>
        </w:rPr>
        <w:t xml:space="preserve">The individual thus becomes the proprietor of its differences and the various, discrete rights obtaining to them. The logic of enclosure and de- </w:t>
      </w:r>
      <w:proofErr w:type="spellStart"/>
      <w:r w:rsidRPr="009F26AE">
        <w:rPr>
          <w:rStyle w:val="DebateUnderline"/>
          <w:rFonts w:ascii="Calibri" w:hAnsi="Calibri"/>
          <w:sz w:val="22"/>
        </w:rPr>
        <w:t>marcation</w:t>
      </w:r>
      <w:proofErr w:type="spellEnd"/>
      <w:r w:rsidRPr="009F26AE">
        <w:rPr>
          <w:rStyle w:val="DebateUnderline"/>
          <w:rFonts w:ascii="Calibri" w:hAnsi="Calibri"/>
          <w:sz w:val="22"/>
        </w:rPr>
        <w:t>, expressing the logic of the limit here, grounds the conceptions of difference itself in these schemas of classical liberalism</w:t>
      </w:r>
      <w:r w:rsidRPr="009F26AE">
        <w:rPr>
          <w:rFonts w:ascii="Calibri" w:hAnsi="Calibri"/>
          <w:sz w:val="22"/>
        </w:rPr>
        <w:t>. One owns—</w:t>
      </w:r>
      <w:proofErr w:type="spellStart"/>
      <w:r w:rsidRPr="009F26AE">
        <w:rPr>
          <w:rFonts w:ascii="Calibri" w:hAnsi="Calibri"/>
          <w:sz w:val="22"/>
        </w:rPr>
        <w:t>en</w:t>
      </w:r>
      <w:proofErr w:type="spellEnd"/>
      <w:r w:rsidRPr="009F26AE">
        <w:rPr>
          <w:rFonts w:ascii="Calibri" w:hAnsi="Calibri"/>
          <w:sz w:val="22"/>
        </w:rPr>
        <w:t xml:space="preserve">- closes—one’s differences and, additionally, the differences themselves are dis- </w:t>
      </w:r>
      <w:proofErr w:type="spellStart"/>
      <w:proofErr w:type="gramStart"/>
      <w:r w:rsidRPr="009F26AE">
        <w:rPr>
          <w:rFonts w:ascii="Calibri" w:hAnsi="Calibri"/>
          <w:sz w:val="22"/>
        </w:rPr>
        <w:t>crete</w:t>
      </w:r>
      <w:proofErr w:type="spellEnd"/>
      <w:r w:rsidRPr="009F26AE">
        <w:rPr>
          <w:rFonts w:ascii="Calibri" w:hAnsi="Calibri"/>
          <w:sz w:val="22"/>
        </w:rPr>
        <w:t>—</w:t>
      </w:r>
      <w:proofErr w:type="gramEnd"/>
      <w:r w:rsidRPr="009F26AE">
        <w:rPr>
          <w:rFonts w:ascii="Calibri" w:hAnsi="Calibri"/>
          <w:sz w:val="22"/>
        </w:rPr>
        <w:t xml:space="preserve">demarcated—from one another. The language of rights derives from the overarching model of ownership, just as we find it developed out of the fundamental right to one’s own enclosed body in Locke’s text. </w:t>
      </w:r>
      <w:r w:rsidRPr="009F26AE">
        <w:rPr>
          <w:rStyle w:val="DebateUnderline"/>
          <w:rFonts w:ascii="Calibri" w:hAnsi="Calibri"/>
          <w:sz w:val="22"/>
        </w:rPr>
        <w:t>The modern project of liberal individualism thereby reads difference as that which is, can be, or ought to be demarcated, delimited, enclosed—and owned</w:t>
      </w:r>
      <w:r w:rsidRPr="009F26AE">
        <w:rPr>
          <w:rFonts w:ascii="Calibri" w:hAnsi="Calibri"/>
          <w:sz w:val="22"/>
        </w:rPr>
        <w:t>. When I turn to contemporary debates around affirmative action below, I will return to several dynamics that have emerged here. First of all</w:t>
      </w:r>
      <w:r w:rsidRPr="009F26AE">
        <w:rPr>
          <w:rStyle w:val="DebateHighlighted"/>
          <w:rFonts w:ascii="Calibri" w:hAnsi="Calibri"/>
          <w:sz w:val="22"/>
          <w:highlight w:val="green"/>
        </w:rPr>
        <w:t>, the liberal individual exists as a neutral substratum</w:t>
      </w:r>
      <w:r w:rsidRPr="009F26AE">
        <w:rPr>
          <w:rStyle w:val="DebateUnderline"/>
          <w:rFonts w:ascii="Calibri" w:hAnsi="Calibri"/>
          <w:sz w:val="22"/>
        </w:rPr>
        <w:t xml:space="preserve"> to which differences, caused by history and materiality (the body), attach themselves. </w:t>
      </w:r>
      <w:r w:rsidRPr="009F26AE">
        <w:rPr>
          <w:rStyle w:val="DebateHighlighted"/>
          <w:rFonts w:ascii="Calibri" w:hAnsi="Calibri"/>
          <w:sz w:val="22"/>
          <w:highlight w:val="green"/>
        </w:rPr>
        <w:t xml:space="preserve">Equality </w:t>
      </w:r>
      <w:proofErr w:type="spellStart"/>
      <w:r w:rsidRPr="009F26AE">
        <w:rPr>
          <w:rStyle w:val="DebateHighlighted"/>
          <w:rFonts w:ascii="Calibri" w:hAnsi="Calibri"/>
          <w:sz w:val="22"/>
          <w:highlight w:val="green"/>
        </w:rPr>
        <w:t>conse</w:t>
      </w:r>
      <w:proofErr w:type="spellEnd"/>
      <w:r w:rsidRPr="009F26AE">
        <w:rPr>
          <w:rStyle w:val="DebateHighlighted"/>
          <w:rFonts w:ascii="Calibri" w:hAnsi="Calibri"/>
          <w:sz w:val="22"/>
          <w:highlight w:val="green"/>
        </w:rPr>
        <w:t xml:space="preserve">- </w:t>
      </w:r>
      <w:proofErr w:type="spellStart"/>
      <w:r w:rsidRPr="009F26AE">
        <w:rPr>
          <w:rStyle w:val="DebateHighlighted"/>
          <w:rFonts w:ascii="Calibri" w:hAnsi="Calibri"/>
          <w:sz w:val="22"/>
          <w:highlight w:val="green"/>
        </w:rPr>
        <w:t>quently</w:t>
      </w:r>
      <w:proofErr w:type="spellEnd"/>
      <w:r w:rsidRPr="009F26AE">
        <w:rPr>
          <w:rStyle w:val="DebateHighlighted"/>
          <w:rFonts w:ascii="Calibri" w:hAnsi="Calibri"/>
          <w:sz w:val="22"/>
          <w:highlight w:val="green"/>
        </w:rPr>
        <w:t xml:space="preserve"> resides in that neutral substratum of the individual and we access it only by stripping away the merely historical attributes of difference: equality and neutrality mutually constitute one another</w:t>
      </w:r>
      <w:r w:rsidRPr="009F26AE">
        <w:rPr>
          <w:rStyle w:val="DebateUnderline"/>
          <w:rFonts w:ascii="Calibri" w:hAnsi="Calibri"/>
          <w:sz w:val="22"/>
        </w:rPr>
        <w:t xml:space="preserve">. Consequently, </w:t>
      </w:r>
      <w:r w:rsidRPr="009F26AE">
        <w:rPr>
          <w:rStyle w:val="DebateHighlighted"/>
          <w:rFonts w:ascii="Calibri" w:hAnsi="Calibri"/>
          <w:sz w:val="22"/>
          <w:highlight w:val="green"/>
        </w:rPr>
        <w:t>those who cannot abstract from merely historical attributes of difference</w:t>
      </w:r>
      <w:r w:rsidRPr="009F26AE">
        <w:rPr>
          <w:rStyle w:val="DebateUnderline"/>
          <w:rFonts w:ascii="Calibri" w:hAnsi="Calibri"/>
          <w:sz w:val="22"/>
        </w:rPr>
        <w:t xml:space="preserve"> (e.g., race and gender</w:t>
      </w:r>
      <w:r w:rsidRPr="009F26AE">
        <w:rPr>
          <w:rStyle w:val="DebateHighlighted"/>
          <w:rFonts w:ascii="Calibri" w:hAnsi="Calibri"/>
          <w:sz w:val="22"/>
          <w:highlight w:val="green"/>
        </w:rPr>
        <w:t>) will be read as unequal to those for whom these historical differences do not matter</w:t>
      </w:r>
      <w:r w:rsidRPr="009F26AE">
        <w:rPr>
          <w:rStyle w:val="DebateUnderline"/>
          <w:rFonts w:ascii="Calibri" w:hAnsi="Calibri"/>
          <w:sz w:val="22"/>
        </w:rPr>
        <w:t xml:space="preserve">. Secondly, </w:t>
      </w:r>
      <w:r w:rsidRPr="009F26AE">
        <w:rPr>
          <w:rStyle w:val="DebateHighlighted"/>
          <w:rFonts w:ascii="Calibri" w:hAnsi="Calibri"/>
          <w:sz w:val="22"/>
          <w:highlight w:val="green"/>
        </w:rPr>
        <w:t>freedom is understood as the expression of power, over which one has conscious and rational contro</w:t>
      </w:r>
      <w:r w:rsidRPr="009F26AE">
        <w:rPr>
          <w:rStyle w:val="DebateUnderline"/>
          <w:rFonts w:ascii="Calibri" w:hAnsi="Calibri"/>
          <w:sz w:val="22"/>
        </w:rPr>
        <w:t>l</w:t>
      </w:r>
      <w:r w:rsidRPr="009F26AE">
        <w:rPr>
          <w:rFonts w:ascii="Calibri" w:hAnsi="Calibri"/>
          <w:sz w:val="22"/>
        </w:rPr>
        <w:t xml:space="preserve">. Power, framed as a tool that one wields, is derived from the model of instrumental reason. And, finally, </w:t>
      </w:r>
      <w:r w:rsidRPr="009F26AE">
        <w:rPr>
          <w:rStyle w:val="DebateUnderline"/>
          <w:rFonts w:ascii="Calibri" w:hAnsi="Calibri"/>
          <w:sz w:val="22"/>
        </w:rPr>
        <w:t>the liberal individual experiences differences such as race, gender, religion, and nationality as attributes that it owns.</w:t>
      </w:r>
      <w:r w:rsidRPr="009F26AE">
        <w:rPr>
          <w:rFonts w:ascii="Calibri" w:hAnsi="Calibri"/>
          <w:sz w:val="22"/>
        </w:rPr>
        <w:t xml:space="preserve"> It consequently exercises rights over them such as those derived from the inherent right of ownership that Locke locates in the natural imperative to labor: the language of rights assumes, thrives in, and thereby perpetuates an economy of scarcity, the economy in which debates around affirmative action are firmly entrenched</w:t>
      </w:r>
      <w:r w:rsidRPr="009F26AE">
        <w:rPr>
          <w:rStyle w:val="DebateUnderline"/>
          <w:rFonts w:ascii="Calibri" w:hAnsi="Calibri"/>
          <w:sz w:val="22"/>
        </w:rPr>
        <w:t xml:space="preserve">. </w:t>
      </w:r>
      <w:r w:rsidRPr="009F26AE">
        <w:rPr>
          <w:rStyle w:val="DebateHighlighted"/>
          <w:rFonts w:ascii="Calibri" w:hAnsi="Calibri"/>
          <w:sz w:val="22"/>
          <w:highlight w:val="green"/>
        </w:rPr>
        <w:t xml:space="preserve">Each of these colludes to give </w:t>
      </w:r>
      <w:proofErr w:type="spellStart"/>
      <w:r w:rsidRPr="009F26AE">
        <w:rPr>
          <w:rStyle w:val="DebateHighlighted"/>
          <w:rFonts w:ascii="Calibri" w:hAnsi="Calibri"/>
          <w:sz w:val="22"/>
          <w:highlight w:val="green"/>
        </w:rPr>
        <w:t>phallicized</w:t>
      </w:r>
      <w:proofErr w:type="spellEnd"/>
      <w:r w:rsidRPr="009F26AE">
        <w:rPr>
          <w:rStyle w:val="DebateHighlighted"/>
          <w:rFonts w:ascii="Calibri" w:hAnsi="Calibri"/>
          <w:sz w:val="22"/>
          <w:highlight w:val="green"/>
        </w:rPr>
        <w:t xml:space="preserve"> whiteness the necessary tools to maintain the white propertied Christian</w:t>
      </w:r>
      <w:r w:rsidRPr="009F26AE">
        <w:rPr>
          <w:rStyle w:val="DebateUnderline"/>
          <w:rFonts w:ascii="Calibri" w:hAnsi="Calibri"/>
          <w:sz w:val="22"/>
        </w:rPr>
        <w:t xml:space="preserve"> (straight) </w:t>
      </w:r>
      <w:r w:rsidRPr="009F26AE">
        <w:rPr>
          <w:rStyle w:val="DebateHighlighted"/>
          <w:rFonts w:ascii="Calibri" w:hAnsi="Calibri"/>
          <w:sz w:val="22"/>
          <w:highlight w:val="green"/>
        </w:rPr>
        <w:t>male as the valorized subject in power</w:t>
      </w:r>
      <w:r w:rsidRPr="009F26AE">
        <w:rPr>
          <w:rStyle w:val="DebateUnderline"/>
          <w:rFonts w:ascii="Calibri" w:hAnsi="Calibri"/>
          <w:sz w:val="22"/>
        </w:rPr>
        <w:t xml:space="preserve">. Functioning through the rhetoric of neutrality, </w:t>
      </w:r>
      <w:r w:rsidRPr="009F26AE">
        <w:rPr>
          <w:rStyle w:val="DebateHighlighted"/>
          <w:rFonts w:ascii="Calibri" w:hAnsi="Calibri"/>
          <w:sz w:val="22"/>
          <w:highlight w:val="green"/>
        </w:rPr>
        <w:t xml:space="preserve">this specific subject disavows its historical and material conditioning and thereby gains the power to determine </w:t>
      </w:r>
      <w:r w:rsidRPr="009F26AE">
        <w:rPr>
          <w:rStyle w:val="DebateUnderline"/>
          <w:rFonts w:ascii="Calibri" w:hAnsi="Calibri"/>
          <w:sz w:val="22"/>
        </w:rPr>
        <w:t xml:space="preserve">when, how, and </w:t>
      </w:r>
      <w:r w:rsidRPr="009F26AE">
        <w:rPr>
          <w:rStyle w:val="DebateHighlighted"/>
          <w:rFonts w:ascii="Calibri" w:hAnsi="Calibri"/>
          <w:sz w:val="22"/>
          <w:highlight w:val="green"/>
        </w:rPr>
        <w:t>which differences matter</w:t>
      </w:r>
      <w:r w:rsidRPr="009F26AE">
        <w:rPr>
          <w:rStyle w:val="DebateUnderline"/>
          <w:rFonts w:ascii="Calibri" w:hAnsi="Calibri"/>
          <w:sz w:val="22"/>
        </w:rPr>
        <w:t xml:space="preserve">. Grounded in the fundamental value of neutrality, difference should not matter; hence, for example, contemporary </w:t>
      </w:r>
      <w:proofErr w:type="spellStart"/>
      <w:r w:rsidRPr="009F26AE">
        <w:rPr>
          <w:rStyle w:val="DebateUnderline"/>
          <w:rFonts w:ascii="Calibri" w:hAnsi="Calibri"/>
          <w:sz w:val="22"/>
        </w:rPr>
        <w:t>rhetorics</w:t>
      </w:r>
      <w:proofErr w:type="spellEnd"/>
      <w:r w:rsidRPr="009F26AE">
        <w:rPr>
          <w:rStyle w:val="DebateUnderline"/>
          <w:rFonts w:ascii="Calibri" w:hAnsi="Calibri"/>
          <w:sz w:val="22"/>
        </w:rPr>
        <w:t xml:space="preserve"> of color-blindness dominate discourses about the desired endpoint of a ‘just’—and therefore </w:t>
      </w:r>
      <w:proofErr w:type="spellStart"/>
      <w:r w:rsidRPr="009F26AE">
        <w:rPr>
          <w:rStyle w:val="DebateUnderline"/>
          <w:rFonts w:ascii="Calibri" w:hAnsi="Calibri"/>
          <w:sz w:val="22"/>
        </w:rPr>
        <w:t>raceless</w:t>
      </w:r>
      <w:proofErr w:type="spellEnd"/>
      <w:r w:rsidRPr="009F26AE">
        <w:rPr>
          <w:rStyle w:val="DebateUnderline"/>
          <w:rFonts w:ascii="Calibri" w:hAnsi="Calibri"/>
          <w:sz w:val="22"/>
        </w:rPr>
        <w:t>—society.17 However, in those circumstances in which difference insists on its existence (i.e., circumstances in which ‘minorities’ or the disenfranchised insist on their rights, voices, and even votes), the decisions about when, how, and which differences matter will remain in the power of the neutral individual, the subject in power—and the one who is free.</w:t>
      </w:r>
    </w:p>
    <w:p w:rsidR="006243EC" w:rsidRPr="009F26AE" w:rsidRDefault="006243EC" w:rsidP="006243EC">
      <w:pPr>
        <w:pStyle w:val="Heading4"/>
        <w:rPr>
          <w:sz w:val="28"/>
        </w:rPr>
      </w:pPr>
      <w:r w:rsidRPr="009F26AE">
        <w:rPr>
          <w:sz w:val="28"/>
        </w:rPr>
        <w:t xml:space="preserve">The black body is the site of social death par excellence, having become dead by a 700-year injunction barring its subjectivity. Social death is a condition of existence and not some avoidable impact—how we relate to this condition is all that is important </w:t>
      </w:r>
    </w:p>
    <w:p w:rsidR="006243EC" w:rsidRPr="009F26AE" w:rsidRDefault="006243EC" w:rsidP="006243EC">
      <w:r w:rsidRPr="009F26AE">
        <w:rPr>
          <w:rStyle w:val="Style13ptBold"/>
          <w:sz w:val="28"/>
        </w:rPr>
        <w:t>Wilderson 02</w:t>
      </w:r>
      <w:r w:rsidRPr="009F26AE">
        <w:t xml:space="preserve"> - The Prison Slave as Hegemony's (Silent) Scandal-Presented a t #Imprisoned Intellectuals # Conference Brown University]</w:t>
      </w:r>
    </w:p>
    <w:p w:rsidR="006243EC" w:rsidRPr="009F26AE" w:rsidRDefault="006243EC" w:rsidP="006243EC">
      <w:pPr>
        <w:pStyle w:val="Cards"/>
        <w:jc w:val="both"/>
        <w:rPr>
          <w:rFonts w:ascii="Calibri" w:hAnsi="Calibri"/>
          <w:sz w:val="22"/>
        </w:rPr>
      </w:pPr>
      <w:r w:rsidRPr="009F26AE">
        <w:rPr>
          <w:rStyle w:val="DebateHighlighted"/>
          <w:rFonts w:ascii="Calibri" w:hAnsi="Calibri"/>
          <w:sz w:val="22"/>
          <w:highlight w:val="green"/>
        </w:rPr>
        <w:t>Civil society is not a terrain intended for the Black subject. It is coded as waged and wages are White</w:t>
      </w:r>
      <w:r w:rsidRPr="009F26AE">
        <w:rPr>
          <w:rFonts w:ascii="Calibri" w:hAnsi="Calibri"/>
          <w:sz w:val="22"/>
        </w:rPr>
        <w:t xml:space="preserve">. Civil society is the terrain where hegemony is produced, contested, mapped. And </w:t>
      </w:r>
      <w:proofErr w:type="spellStart"/>
      <w:r w:rsidRPr="009F26AE">
        <w:rPr>
          <w:rFonts w:ascii="Calibri" w:hAnsi="Calibri"/>
          <w:sz w:val="22"/>
        </w:rPr>
        <w:t>th</w:t>
      </w:r>
      <w:proofErr w:type="spellEnd"/>
      <w:r w:rsidRPr="009F26AE">
        <w:rPr>
          <w:rFonts w:ascii="Calibri" w:hAnsi="Calibri"/>
          <w:sz w:val="22"/>
        </w:rPr>
        <w:t xml:space="preserve"> e </w:t>
      </w:r>
      <w:proofErr w:type="spellStart"/>
      <w:r w:rsidRPr="009F26AE">
        <w:rPr>
          <w:rFonts w:ascii="Calibri" w:hAnsi="Calibri"/>
          <w:sz w:val="22"/>
        </w:rPr>
        <w:t>invitat</w:t>
      </w:r>
      <w:proofErr w:type="spellEnd"/>
      <w:r w:rsidRPr="009F26AE">
        <w:rPr>
          <w:rFonts w:ascii="Calibri" w:hAnsi="Calibri"/>
          <w:sz w:val="22"/>
        </w:rPr>
        <w:t xml:space="preserve"> ion </w:t>
      </w:r>
      <w:proofErr w:type="spellStart"/>
      <w:r w:rsidRPr="009F26AE">
        <w:rPr>
          <w:rFonts w:ascii="Calibri" w:hAnsi="Calibri"/>
          <w:sz w:val="22"/>
        </w:rPr>
        <w:t>to p</w:t>
      </w:r>
      <w:proofErr w:type="spellEnd"/>
      <w:r w:rsidRPr="009F26AE">
        <w:rPr>
          <w:rFonts w:ascii="Calibri" w:hAnsi="Calibri"/>
          <w:sz w:val="22"/>
        </w:rPr>
        <w:t xml:space="preserve"> </w:t>
      </w:r>
      <w:proofErr w:type="spellStart"/>
      <w:r w:rsidRPr="009F26AE">
        <w:rPr>
          <w:rFonts w:ascii="Calibri" w:hAnsi="Calibri"/>
          <w:sz w:val="22"/>
        </w:rPr>
        <w:t>articipate</w:t>
      </w:r>
      <w:proofErr w:type="spellEnd"/>
      <w:r w:rsidRPr="009F26AE">
        <w:rPr>
          <w:rFonts w:ascii="Calibri" w:hAnsi="Calibri"/>
          <w:sz w:val="22"/>
        </w:rPr>
        <w:t xml:space="preserve"> in hegemony's </w:t>
      </w:r>
      <w:proofErr w:type="gramStart"/>
      <w:r w:rsidRPr="009F26AE">
        <w:rPr>
          <w:rFonts w:ascii="Calibri" w:hAnsi="Calibri"/>
          <w:sz w:val="22"/>
        </w:rPr>
        <w:t>gestures  of</w:t>
      </w:r>
      <w:proofErr w:type="gramEnd"/>
      <w:r w:rsidRPr="009F26AE">
        <w:rPr>
          <w:rFonts w:ascii="Calibri" w:hAnsi="Calibri"/>
          <w:sz w:val="22"/>
        </w:rPr>
        <w:t xml:space="preserve"> influence, leadership, and  consent  is not </w:t>
      </w:r>
      <w:proofErr w:type="spellStart"/>
      <w:r w:rsidRPr="009F26AE">
        <w:rPr>
          <w:rFonts w:ascii="Calibri" w:hAnsi="Calibri"/>
          <w:sz w:val="22"/>
        </w:rPr>
        <w:t>ext</w:t>
      </w:r>
      <w:proofErr w:type="spellEnd"/>
      <w:r w:rsidRPr="009F26AE">
        <w:rPr>
          <w:rFonts w:ascii="Calibri" w:hAnsi="Calibri"/>
          <w:sz w:val="22"/>
        </w:rPr>
        <w:t xml:space="preserve"> ended to </w:t>
      </w:r>
      <w:proofErr w:type="spellStart"/>
      <w:r w:rsidRPr="009F26AE">
        <w:rPr>
          <w:rFonts w:ascii="Calibri" w:hAnsi="Calibri"/>
          <w:sz w:val="22"/>
        </w:rPr>
        <w:t>t he</w:t>
      </w:r>
      <w:proofErr w:type="spellEnd"/>
      <w:r w:rsidRPr="009F26AE">
        <w:rPr>
          <w:rFonts w:ascii="Calibri" w:hAnsi="Calibri"/>
          <w:sz w:val="22"/>
        </w:rPr>
        <w:t xml:space="preserve"> unwaged. We live </w:t>
      </w:r>
      <w:proofErr w:type="gramStart"/>
      <w:r w:rsidRPr="009F26AE">
        <w:rPr>
          <w:rFonts w:ascii="Calibri" w:hAnsi="Calibri"/>
          <w:sz w:val="22"/>
        </w:rPr>
        <w:t>in  the</w:t>
      </w:r>
      <w:proofErr w:type="gramEnd"/>
      <w:r w:rsidRPr="009F26AE">
        <w:rPr>
          <w:rFonts w:ascii="Calibri" w:hAnsi="Calibri"/>
          <w:sz w:val="22"/>
        </w:rPr>
        <w:t xml:space="preserve"> world , but ex </w:t>
      </w:r>
      <w:proofErr w:type="spellStart"/>
      <w:r w:rsidRPr="009F26AE">
        <w:rPr>
          <w:rFonts w:ascii="Calibri" w:hAnsi="Calibri"/>
          <w:sz w:val="22"/>
        </w:rPr>
        <w:t>ist</w:t>
      </w:r>
      <w:proofErr w:type="spellEnd"/>
      <w:r w:rsidRPr="009F26AE">
        <w:rPr>
          <w:rFonts w:ascii="Calibri" w:hAnsi="Calibri"/>
          <w:sz w:val="22"/>
        </w:rPr>
        <w:t xml:space="preserve"> </w:t>
      </w:r>
      <w:proofErr w:type="spellStart"/>
      <w:r w:rsidRPr="009F26AE">
        <w:rPr>
          <w:rFonts w:ascii="Calibri" w:hAnsi="Calibri"/>
          <w:sz w:val="22"/>
        </w:rPr>
        <w:t>out side</w:t>
      </w:r>
      <w:proofErr w:type="spellEnd"/>
      <w:r w:rsidRPr="009F26AE">
        <w:rPr>
          <w:rFonts w:ascii="Calibri" w:hAnsi="Calibri"/>
          <w:sz w:val="22"/>
        </w:rPr>
        <w:t xml:space="preserve"> of civil s </w:t>
      </w:r>
      <w:proofErr w:type="spellStart"/>
      <w:r w:rsidRPr="009F26AE">
        <w:rPr>
          <w:rFonts w:ascii="Calibri" w:hAnsi="Calibri"/>
          <w:sz w:val="22"/>
        </w:rPr>
        <w:t>ociety</w:t>
      </w:r>
      <w:proofErr w:type="spellEnd"/>
      <w:r w:rsidRPr="009F26AE">
        <w:rPr>
          <w:rFonts w:ascii="Calibri" w:hAnsi="Calibri"/>
          <w:sz w:val="22"/>
        </w:rPr>
        <w:t xml:space="preserve">. </w:t>
      </w:r>
      <w:r w:rsidRPr="009F26AE">
        <w:rPr>
          <w:rStyle w:val="DebateHighlighted"/>
          <w:rFonts w:ascii="Calibri" w:hAnsi="Calibri"/>
          <w:sz w:val="22"/>
          <w:highlight w:val="green"/>
        </w:rPr>
        <w:t>This structurally impossible position is a paradox, because the Black subject, the slave, is vital to political economy: s/he kick-starts capital at its genesis and rescues it from its over-accumulation crisis at its end. But Marxism has no account of this phenomenal birth and life-saving role played by the Black subject:</w:t>
      </w:r>
      <w:r w:rsidRPr="009F26AE">
        <w:rPr>
          <w:rFonts w:ascii="Calibri" w:hAnsi="Calibri"/>
          <w:b/>
          <w:sz w:val="22"/>
          <w:u w:val="single"/>
          <w:shd w:val="clear" w:color="auto" w:fill="FFFF00"/>
        </w:rPr>
        <w:t xml:space="preserve"> </w:t>
      </w:r>
      <w:proofErr w:type="gramStart"/>
      <w:r w:rsidRPr="009F26AE">
        <w:rPr>
          <w:rFonts w:ascii="Calibri" w:hAnsi="Calibri"/>
          <w:sz w:val="22"/>
        </w:rPr>
        <w:t>from  Marx</w:t>
      </w:r>
      <w:proofErr w:type="gramEnd"/>
      <w:r w:rsidRPr="009F26AE">
        <w:rPr>
          <w:rFonts w:ascii="Calibri" w:hAnsi="Calibri"/>
          <w:b/>
          <w:sz w:val="22"/>
          <w:u w:val="single"/>
        </w:rPr>
        <w:t xml:space="preserve">  </w:t>
      </w:r>
      <w:r w:rsidRPr="009F26AE">
        <w:rPr>
          <w:rFonts w:ascii="Calibri" w:hAnsi="Calibri"/>
          <w:sz w:val="22"/>
        </w:rPr>
        <w:t xml:space="preserve">and Gr </w:t>
      </w:r>
      <w:proofErr w:type="spellStart"/>
      <w:r w:rsidRPr="009F26AE">
        <w:rPr>
          <w:rFonts w:ascii="Calibri" w:hAnsi="Calibri"/>
          <w:sz w:val="22"/>
        </w:rPr>
        <w:t>amsci</w:t>
      </w:r>
      <w:proofErr w:type="spellEnd"/>
      <w:r w:rsidRPr="009F26AE">
        <w:rPr>
          <w:rFonts w:ascii="Calibri" w:hAnsi="Calibri"/>
          <w:sz w:val="22"/>
        </w:rPr>
        <w:t xml:space="preserve"> we have con </w:t>
      </w:r>
      <w:proofErr w:type="spellStart"/>
      <w:r w:rsidRPr="009F26AE">
        <w:rPr>
          <w:rFonts w:ascii="Calibri" w:hAnsi="Calibri"/>
          <w:sz w:val="22"/>
        </w:rPr>
        <w:t>sistent</w:t>
      </w:r>
      <w:proofErr w:type="spellEnd"/>
      <w:r w:rsidRPr="009F26AE">
        <w:rPr>
          <w:rFonts w:ascii="Calibri" w:hAnsi="Calibri"/>
          <w:sz w:val="22"/>
        </w:rPr>
        <w:t xml:space="preserve"> s </w:t>
      </w:r>
      <w:proofErr w:type="spellStart"/>
      <w:r w:rsidRPr="009F26AE">
        <w:rPr>
          <w:rFonts w:ascii="Calibri" w:hAnsi="Calibri"/>
          <w:sz w:val="22"/>
        </w:rPr>
        <w:t>ilence</w:t>
      </w:r>
      <w:proofErr w:type="spellEnd"/>
      <w:r w:rsidRPr="009F26AE">
        <w:rPr>
          <w:rFonts w:ascii="Calibri" w:hAnsi="Calibri"/>
          <w:sz w:val="22"/>
        </w:rPr>
        <w:t xml:space="preserve">.  In </w:t>
      </w:r>
      <w:proofErr w:type="gramStart"/>
      <w:r w:rsidRPr="009F26AE">
        <w:rPr>
          <w:rFonts w:ascii="Calibri" w:hAnsi="Calibri"/>
          <w:sz w:val="22"/>
        </w:rPr>
        <w:t xml:space="preserve">taking  </w:t>
      </w:r>
      <w:proofErr w:type="spellStart"/>
      <w:r w:rsidRPr="009F26AE">
        <w:rPr>
          <w:rFonts w:ascii="Calibri" w:hAnsi="Calibri"/>
          <w:sz w:val="22"/>
        </w:rPr>
        <w:t>Foucau</w:t>
      </w:r>
      <w:proofErr w:type="spellEnd"/>
      <w:proofErr w:type="gramEnd"/>
      <w:r w:rsidRPr="009F26AE">
        <w:rPr>
          <w:rFonts w:ascii="Calibri" w:hAnsi="Calibri"/>
          <w:sz w:val="22"/>
        </w:rPr>
        <w:t xml:space="preserve"> </w:t>
      </w:r>
      <w:proofErr w:type="spellStart"/>
      <w:r w:rsidRPr="009F26AE">
        <w:rPr>
          <w:rFonts w:ascii="Calibri" w:hAnsi="Calibri"/>
          <w:sz w:val="22"/>
        </w:rPr>
        <w:t>lt</w:t>
      </w:r>
      <w:proofErr w:type="spellEnd"/>
      <w:r w:rsidRPr="009F26AE">
        <w:rPr>
          <w:rFonts w:ascii="Calibri" w:hAnsi="Calibri"/>
          <w:sz w:val="22"/>
        </w:rPr>
        <w:t xml:space="preserve"> to ta </w:t>
      </w:r>
      <w:proofErr w:type="spellStart"/>
      <w:r w:rsidRPr="009F26AE">
        <w:rPr>
          <w:rFonts w:ascii="Calibri" w:hAnsi="Calibri"/>
          <w:sz w:val="22"/>
        </w:rPr>
        <w:t>sk</w:t>
      </w:r>
      <w:proofErr w:type="spellEnd"/>
      <w:r w:rsidRPr="009F26AE">
        <w:rPr>
          <w:rFonts w:ascii="Calibri" w:hAnsi="Calibri"/>
          <w:sz w:val="22"/>
        </w:rPr>
        <w:t xml:space="preserve"> for a </w:t>
      </w:r>
      <w:proofErr w:type="spellStart"/>
      <w:r w:rsidRPr="009F26AE">
        <w:rPr>
          <w:rFonts w:ascii="Calibri" w:hAnsi="Calibri"/>
          <w:sz w:val="22"/>
        </w:rPr>
        <w:t>ssum</w:t>
      </w:r>
      <w:proofErr w:type="spellEnd"/>
      <w:r w:rsidRPr="009F26AE">
        <w:rPr>
          <w:rFonts w:ascii="Calibri" w:hAnsi="Calibri"/>
          <w:sz w:val="22"/>
        </w:rPr>
        <w:t xml:space="preserve"> </w:t>
      </w:r>
      <w:proofErr w:type="spellStart"/>
      <w:r w:rsidRPr="009F26AE">
        <w:rPr>
          <w:rFonts w:ascii="Calibri" w:hAnsi="Calibri"/>
          <w:sz w:val="22"/>
        </w:rPr>
        <w:t>ing</w:t>
      </w:r>
      <w:proofErr w:type="spellEnd"/>
      <w:r w:rsidRPr="009F26AE">
        <w:rPr>
          <w:rFonts w:ascii="Calibri" w:hAnsi="Calibri"/>
          <w:sz w:val="22"/>
        </w:rPr>
        <w:t xml:space="preserve"> a </w:t>
      </w:r>
      <w:proofErr w:type="spellStart"/>
      <w:r w:rsidRPr="009F26AE">
        <w:rPr>
          <w:rFonts w:ascii="Calibri" w:hAnsi="Calibri"/>
          <w:sz w:val="22"/>
        </w:rPr>
        <w:t>univ</w:t>
      </w:r>
      <w:proofErr w:type="spellEnd"/>
      <w:r w:rsidRPr="009F26AE">
        <w:rPr>
          <w:rFonts w:ascii="Calibri" w:hAnsi="Calibri"/>
          <w:sz w:val="22"/>
        </w:rPr>
        <w:t xml:space="preserve"> </w:t>
      </w:r>
      <w:proofErr w:type="spellStart"/>
      <w:r w:rsidRPr="009F26AE">
        <w:rPr>
          <w:rFonts w:ascii="Calibri" w:hAnsi="Calibri"/>
          <w:sz w:val="22"/>
        </w:rPr>
        <w:t>ersal</w:t>
      </w:r>
      <w:proofErr w:type="spellEnd"/>
      <w:r w:rsidRPr="009F26AE">
        <w:rPr>
          <w:rFonts w:ascii="Calibri" w:hAnsi="Calibri"/>
          <w:sz w:val="22"/>
        </w:rPr>
        <w:t xml:space="preserve"> s </w:t>
      </w:r>
      <w:proofErr w:type="spellStart"/>
      <w:r w:rsidRPr="009F26AE">
        <w:rPr>
          <w:rFonts w:ascii="Calibri" w:hAnsi="Calibri"/>
          <w:sz w:val="22"/>
        </w:rPr>
        <w:t>ubject</w:t>
      </w:r>
      <w:proofErr w:type="spellEnd"/>
      <w:r w:rsidRPr="009F26AE">
        <w:rPr>
          <w:rFonts w:ascii="Calibri" w:hAnsi="Calibri"/>
          <w:sz w:val="22"/>
        </w:rPr>
        <w:t xml:space="preserve"> in r </w:t>
      </w:r>
      <w:proofErr w:type="spellStart"/>
      <w:r w:rsidRPr="009F26AE">
        <w:rPr>
          <w:rFonts w:ascii="Calibri" w:hAnsi="Calibri"/>
          <w:sz w:val="22"/>
        </w:rPr>
        <w:t>evolt</w:t>
      </w:r>
      <w:proofErr w:type="spellEnd"/>
      <w:r w:rsidRPr="009F26AE">
        <w:rPr>
          <w:rFonts w:ascii="Calibri" w:hAnsi="Calibri"/>
          <w:sz w:val="22"/>
        </w:rPr>
        <w:t xml:space="preserve"> ag </w:t>
      </w:r>
      <w:proofErr w:type="spellStart"/>
      <w:r w:rsidRPr="009F26AE">
        <w:rPr>
          <w:rFonts w:ascii="Calibri" w:hAnsi="Calibri"/>
          <w:sz w:val="22"/>
        </w:rPr>
        <w:t>ainst</w:t>
      </w:r>
      <w:proofErr w:type="spellEnd"/>
      <w:r w:rsidRPr="009F26AE">
        <w:rPr>
          <w:rFonts w:ascii="Calibri" w:hAnsi="Calibri"/>
          <w:sz w:val="22"/>
        </w:rPr>
        <w:t xml:space="preserve"> d </w:t>
      </w:r>
      <w:proofErr w:type="spellStart"/>
      <w:r w:rsidRPr="009F26AE">
        <w:rPr>
          <w:rFonts w:ascii="Calibri" w:hAnsi="Calibri"/>
          <w:sz w:val="22"/>
        </w:rPr>
        <w:t>iscipline</w:t>
      </w:r>
      <w:proofErr w:type="spellEnd"/>
      <w:r w:rsidRPr="009F26AE">
        <w:rPr>
          <w:rFonts w:ascii="Calibri" w:hAnsi="Calibri"/>
          <w:sz w:val="22"/>
        </w:rPr>
        <w:t xml:space="preserve">, in the same s </w:t>
      </w:r>
      <w:proofErr w:type="spellStart"/>
      <w:r w:rsidRPr="009F26AE">
        <w:rPr>
          <w:rFonts w:ascii="Calibri" w:hAnsi="Calibri"/>
          <w:sz w:val="22"/>
        </w:rPr>
        <w:t>pirit</w:t>
      </w:r>
      <w:proofErr w:type="spellEnd"/>
      <w:r w:rsidRPr="009F26AE">
        <w:rPr>
          <w:rFonts w:ascii="Calibri" w:hAnsi="Calibri"/>
          <w:sz w:val="22"/>
        </w:rPr>
        <w:t xml:space="preserve"> in which I have t </w:t>
      </w:r>
      <w:proofErr w:type="spellStart"/>
      <w:r w:rsidRPr="009F26AE">
        <w:rPr>
          <w:rFonts w:ascii="Calibri" w:hAnsi="Calibri"/>
          <w:sz w:val="22"/>
        </w:rPr>
        <w:t>aken</w:t>
      </w:r>
      <w:proofErr w:type="spellEnd"/>
      <w:r w:rsidRPr="009F26AE">
        <w:rPr>
          <w:rFonts w:ascii="Calibri" w:hAnsi="Calibri"/>
          <w:sz w:val="22"/>
        </w:rPr>
        <w:t xml:space="preserve"> Gr </w:t>
      </w:r>
      <w:proofErr w:type="spellStart"/>
      <w:r w:rsidRPr="009F26AE">
        <w:rPr>
          <w:rFonts w:ascii="Calibri" w:hAnsi="Calibri"/>
          <w:sz w:val="22"/>
        </w:rPr>
        <w:t>amsci</w:t>
      </w:r>
      <w:proofErr w:type="spellEnd"/>
      <w:r w:rsidRPr="009F26AE">
        <w:rPr>
          <w:rFonts w:ascii="Calibri" w:hAnsi="Calibri"/>
          <w:sz w:val="22"/>
        </w:rPr>
        <w:t xml:space="preserve"> to ta </w:t>
      </w:r>
      <w:proofErr w:type="spellStart"/>
      <w:r w:rsidRPr="009F26AE">
        <w:rPr>
          <w:rFonts w:ascii="Calibri" w:hAnsi="Calibri"/>
          <w:sz w:val="22"/>
        </w:rPr>
        <w:t>sk</w:t>
      </w:r>
      <w:proofErr w:type="spellEnd"/>
      <w:r w:rsidRPr="009F26AE">
        <w:rPr>
          <w:rFonts w:ascii="Calibri" w:hAnsi="Calibri"/>
          <w:sz w:val="22"/>
        </w:rPr>
        <w:t xml:space="preserve"> for as </w:t>
      </w:r>
      <w:proofErr w:type="spellStart"/>
      <w:r w:rsidRPr="009F26AE">
        <w:rPr>
          <w:rFonts w:ascii="Calibri" w:hAnsi="Calibri"/>
          <w:sz w:val="22"/>
        </w:rPr>
        <w:t>suming</w:t>
      </w:r>
      <w:proofErr w:type="spellEnd"/>
      <w:r w:rsidRPr="009F26AE">
        <w:rPr>
          <w:rFonts w:ascii="Calibri" w:hAnsi="Calibri"/>
          <w:sz w:val="22"/>
        </w:rPr>
        <w:t xml:space="preserve"> a u </w:t>
      </w:r>
      <w:proofErr w:type="spellStart"/>
      <w:r w:rsidRPr="009F26AE">
        <w:rPr>
          <w:rFonts w:ascii="Calibri" w:hAnsi="Calibri"/>
          <w:sz w:val="22"/>
        </w:rPr>
        <w:t>niversal</w:t>
      </w:r>
      <w:proofErr w:type="spellEnd"/>
      <w:r w:rsidRPr="009F26AE">
        <w:rPr>
          <w:rFonts w:ascii="Calibri" w:hAnsi="Calibri"/>
          <w:sz w:val="22"/>
        </w:rPr>
        <w:t xml:space="preserve"> sub </w:t>
      </w:r>
      <w:proofErr w:type="spellStart"/>
      <w:r w:rsidRPr="009F26AE">
        <w:rPr>
          <w:rFonts w:ascii="Calibri" w:hAnsi="Calibri"/>
          <w:sz w:val="22"/>
        </w:rPr>
        <w:t>ject</w:t>
      </w:r>
      <w:proofErr w:type="spellEnd"/>
      <w:r w:rsidRPr="009F26AE">
        <w:rPr>
          <w:rFonts w:ascii="Calibri" w:hAnsi="Calibri"/>
          <w:sz w:val="22"/>
        </w:rPr>
        <w:t xml:space="preserve">, the subject of civil </w:t>
      </w:r>
      <w:proofErr w:type="spellStart"/>
      <w:r w:rsidRPr="009F26AE">
        <w:rPr>
          <w:rFonts w:ascii="Calibri" w:hAnsi="Calibri"/>
          <w:sz w:val="22"/>
        </w:rPr>
        <w:t>societ</w:t>
      </w:r>
      <w:proofErr w:type="spellEnd"/>
      <w:r w:rsidRPr="009F26AE">
        <w:rPr>
          <w:rFonts w:ascii="Calibri" w:hAnsi="Calibri"/>
          <w:sz w:val="22"/>
        </w:rPr>
        <w:t xml:space="preserve"> y in revolt a </w:t>
      </w:r>
      <w:proofErr w:type="spellStart"/>
      <w:r w:rsidRPr="009F26AE">
        <w:rPr>
          <w:rFonts w:ascii="Calibri" w:hAnsi="Calibri"/>
          <w:sz w:val="22"/>
        </w:rPr>
        <w:t>gainst</w:t>
      </w:r>
      <w:proofErr w:type="spellEnd"/>
      <w:r w:rsidRPr="009F26AE">
        <w:rPr>
          <w:rFonts w:ascii="Calibri" w:hAnsi="Calibri"/>
          <w:sz w:val="22"/>
        </w:rPr>
        <w:t xml:space="preserve">  capita l, Joy Jam </w:t>
      </w:r>
      <w:proofErr w:type="spellStart"/>
      <w:r w:rsidRPr="009F26AE">
        <w:rPr>
          <w:rFonts w:ascii="Calibri" w:hAnsi="Calibri"/>
          <w:sz w:val="22"/>
        </w:rPr>
        <w:t>es</w:t>
      </w:r>
      <w:proofErr w:type="spellEnd"/>
      <w:r w:rsidRPr="009F26AE">
        <w:rPr>
          <w:rFonts w:ascii="Calibri" w:hAnsi="Calibri"/>
          <w:sz w:val="22"/>
        </w:rPr>
        <w:t xml:space="preserve"> writes :  The U.S. </w:t>
      </w:r>
      <w:proofErr w:type="spellStart"/>
      <w:r w:rsidRPr="009F26AE">
        <w:rPr>
          <w:rFonts w:ascii="Calibri" w:hAnsi="Calibri"/>
          <w:sz w:val="22"/>
        </w:rPr>
        <w:t>carceral</w:t>
      </w:r>
      <w:proofErr w:type="spellEnd"/>
      <w:r w:rsidRPr="009F26AE">
        <w:rPr>
          <w:rFonts w:ascii="Calibri" w:hAnsi="Calibri"/>
          <w:sz w:val="22"/>
        </w:rPr>
        <w:t xml:space="preserve">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w:t>
      </w:r>
      <w:proofErr w:type="spellStart"/>
      <w:r w:rsidRPr="009F26AE">
        <w:rPr>
          <w:rFonts w:ascii="Calibri" w:hAnsi="Calibri"/>
          <w:sz w:val="22"/>
        </w:rPr>
        <w:t>unassim</w:t>
      </w:r>
      <w:proofErr w:type="spellEnd"/>
      <w:r w:rsidRPr="009F26AE">
        <w:rPr>
          <w:rFonts w:ascii="Calibri" w:hAnsi="Calibri"/>
          <w:sz w:val="22"/>
        </w:rPr>
        <w:t xml:space="preserve"> </w:t>
      </w:r>
      <w:proofErr w:type="spellStart"/>
      <w:r w:rsidRPr="009F26AE">
        <w:rPr>
          <w:rFonts w:ascii="Calibri" w:hAnsi="Calibri"/>
          <w:sz w:val="22"/>
        </w:rPr>
        <w:t>ilable</w:t>
      </w:r>
      <w:proofErr w:type="spellEnd"/>
      <w:r w:rsidRPr="009F26AE">
        <w:rPr>
          <w:rFonts w:ascii="Calibri" w:hAnsi="Calibri"/>
          <w:sz w:val="22"/>
        </w:rPr>
        <w:t xml:space="preserve"> in the hell of </w:t>
      </w:r>
      <w:proofErr w:type="spellStart"/>
      <w:r w:rsidRPr="009F26AE">
        <w:rPr>
          <w:rFonts w:ascii="Calibri" w:hAnsi="Calibri"/>
          <w:sz w:val="22"/>
        </w:rPr>
        <w:t>lockdow</w:t>
      </w:r>
      <w:proofErr w:type="spellEnd"/>
      <w:r w:rsidRPr="009F26AE">
        <w:rPr>
          <w:rFonts w:ascii="Calibri" w:hAnsi="Calibri"/>
          <w:sz w:val="22"/>
        </w:rPr>
        <w:t xml:space="preserve"> n, </w:t>
      </w:r>
      <w:proofErr w:type="spellStart"/>
      <w:r w:rsidRPr="009F26AE">
        <w:rPr>
          <w:rFonts w:ascii="Calibri" w:hAnsi="Calibri"/>
          <w:sz w:val="22"/>
        </w:rPr>
        <w:t>deprivat</w:t>
      </w:r>
      <w:proofErr w:type="spellEnd"/>
      <w:r w:rsidRPr="009F26AE">
        <w:rPr>
          <w:rFonts w:ascii="Calibri" w:hAnsi="Calibri"/>
          <w:sz w:val="22"/>
        </w:rPr>
        <w:t xml:space="preserve"> ion </w:t>
      </w:r>
      <w:proofErr w:type="gramStart"/>
      <w:r w:rsidRPr="009F26AE">
        <w:rPr>
          <w:rFonts w:ascii="Calibri" w:hAnsi="Calibri"/>
          <w:sz w:val="22"/>
        </w:rPr>
        <w:t>tanks ,</w:t>
      </w:r>
      <w:proofErr w:type="gramEnd"/>
      <w:r w:rsidRPr="009F26AE">
        <w:rPr>
          <w:rFonts w:ascii="Calibri" w:hAnsi="Calibri"/>
          <w:sz w:val="22"/>
        </w:rPr>
        <w:t xml:space="preserve"> control units , and holes for political prisoners (Resisting State Violence 1996: 34 )  But this peculiar preoccupation is not Gramsci's bailiwick. His concern is with White folks; or with folks in a White (</w:t>
      </w:r>
      <w:proofErr w:type="spellStart"/>
      <w:proofErr w:type="gramStart"/>
      <w:r w:rsidRPr="009F26AE">
        <w:rPr>
          <w:rFonts w:ascii="Calibri" w:hAnsi="Calibri"/>
          <w:sz w:val="22"/>
        </w:rPr>
        <w:t>ned</w:t>
      </w:r>
      <w:proofErr w:type="spellEnd"/>
      <w:proofErr w:type="gramEnd"/>
      <w:r w:rsidRPr="009F26AE">
        <w:rPr>
          <w:rFonts w:ascii="Calibri" w:hAnsi="Calibri"/>
          <w:sz w:val="22"/>
        </w:rPr>
        <w:t xml:space="preserve">) enough subject position that they are confronted by, or threat </w:t>
      </w:r>
      <w:proofErr w:type="spellStart"/>
      <w:r w:rsidRPr="009F26AE">
        <w:rPr>
          <w:rFonts w:ascii="Calibri" w:hAnsi="Calibri"/>
          <w:sz w:val="22"/>
        </w:rPr>
        <w:t>ened</w:t>
      </w:r>
      <w:proofErr w:type="spellEnd"/>
      <w:r w:rsidRPr="009F26AE">
        <w:rPr>
          <w:rFonts w:ascii="Calibri" w:hAnsi="Calibri"/>
          <w:sz w:val="22"/>
        </w:rPr>
        <w:t xml:space="preserve"> by </w:t>
      </w:r>
      <w:proofErr w:type="spellStart"/>
      <w:r w:rsidRPr="009F26AE">
        <w:rPr>
          <w:rFonts w:ascii="Calibri" w:hAnsi="Calibri"/>
          <w:sz w:val="22"/>
        </w:rPr>
        <w:t>th</w:t>
      </w:r>
      <w:proofErr w:type="spellEnd"/>
      <w:r w:rsidRPr="009F26AE">
        <w:rPr>
          <w:rFonts w:ascii="Calibri" w:hAnsi="Calibri"/>
          <w:sz w:val="22"/>
        </w:rPr>
        <w:t xml:space="preserve"> e </w:t>
      </w:r>
      <w:proofErr w:type="spellStart"/>
      <w:r w:rsidRPr="009F26AE">
        <w:rPr>
          <w:rFonts w:ascii="Calibri" w:hAnsi="Calibri"/>
          <w:sz w:val="22"/>
        </w:rPr>
        <w:t>remova</w:t>
      </w:r>
      <w:proofErr w:type="spellEnd"/>
      <w:r w:rsidRPr="009F26AE">
        <w:rPr>
          <w:rFonts w:ascii="Calibri" w:hAnsi="Calibri"/>
          <w:sz w:val="22"/>
        </w:rPr>
        <w:t xml:space="preserve"> l of, a wag e -- be it monetary or social</w:t>
      </w:r>
      <w:r w:rsidRPr="009F26AE">
        <w:rPr>
          <w:rStyle w:val="DebateHighlighted"/>
          <w:rFonts w:ascii="Calibri" w:hAnsi="Calibri"/>
          <w:sz w:val="22"/>
          <w:highlight w:val="green"/>
        </w:rPr>
        <w:t xml:space="preserve">.  But Black subjectivity itself disarticulates the </w:t>
      </w:r>
      <w:proofErr w:type="spellStart"/>
      <w:r w:rsidRPr="009F26AE">
        <w:rPr>
          <w:rStyle w:val="DebateHighlighted"/>
          <w:rFonts w:ascii="Calibri" w:hAnsi="Calibri"/>
          <w:sz w:val="22"/>
          <w:highlight w:val="green"/>
        </w:rPr>
        <w:t>Gramscian</w:t>
      </w:r>
      <w:proofErr w:type="spellEnd"/>
      <w:r w:rsidRPr="009F26AE">
        <w:rPr>
          <w:rStyle w:val="DebateHighlighted"/>
          <w:rFonts w:ascii="Calibri" w:hAnsi="Calibri"/>
          <w:sz w:val="22"/>
          <w:highlight w:val="green"/>
        </w:rPr>
        <w:t xml:space="preserve"> dream as a ubiquitous emancipatory strategy, because Gramsci</w:t>
      </w:r>
      <w:r w:rsidRPr="009F26AE">
        <w:rPr>
          <w:rFonts w:ascii="Calibri" w:hAnsi="Calibri"/>
          <w:sz w:val="22"/>
        </w:rPr>
        <w:t xml:space="preserve">, like most White activists, and radical American movements like the prison abolition movement, </w:t>
      </w:r>
      <w:r w:rsidRPr="009F26AE">
        <w:rPr>
          <w:rStyle w:val="DebateHighlighted"/>
          <w:rFonts w:ascii="Calibri" w:hAnsi="Calibri"/>
          <w:sz w:val="22"/>
          <w:highlight w:val="green"/>
        </w:rPr>
        <w:t xml:space="preserve">has no theory of the unwaged, no solidarity with the slave If we are to take Fanon at his word </w:t>
      </w:r>
      <w:r w:rsidRPr="009F26AE">
        <w:rPr>
          <w:rFonts w:ascii="Calibri" w:hAnsi="Calibri"/>
          <w:sz w:val="22"/>
        </w:rPr>
        <w:t>when he writes,  #</w:t>
      </w:r>
      <w:r w:rsidRPr="009F26AE">
        <w:rPr>
          <w:rStyle w:val="DebateHighlighted"/>
          <w:rFonts w:ascii="Calibri" w:hAnsi="Calibri"/>
          <w:sz w:val="22"/>
          <w:highlight w:val="green"/>
        </w:rPr>
        <w:t>Decolonization</w:t>
      </w:r>
      <w:r w:rsidRPr="009F26AE">
        <w:rPr>
          <w:rFonts w:ascii="Calibri" w:hAnsi="Calibri"/>
          <w:b/>
          <w:sz w:val="22"/>
          <w:u w:val="single"/>
        </w:rPr>
        <w:t>, which sets out to change the order of the world</w:t>
      </w:r>
      <w:r w:rsidRPr="009F26AE">
        <w:rPr>
          <w:rStyle w:val="DebateHighlighted"/>
          <w:rFonts w:ascii="Calibri" w:hAnsi="Calibri"/>
          <w:sz w:val="22"/>
          <w:highlight w:val="green"/>
        </w:rPr>
        <w:t>, is, obviously, a program of complete disorder</w:t>
      </w:r>
      <w:r w:rsidRPr="009F26AE">
        <w:rPr>
          <w:rFonts w:ascii="Calibri" w:hAnsi="Calibri"/>
          <w:b/>
          <w:sz w:val="22"/>
          <w:u w:val="single"/>
          <w:shd w:val="clear" w:color="auto" w:fill="FFFF00"/>
        </w:rPr>
        <w:t xml:space="preserve"> </w:t>
      </w:r>
      <w:r w:rsidRPr="009F26AE">
        <w:rPr>
          <w:rFonts w:ascii="Calibri" w:hAnsi="Calibri"/>
          <w:b/>
          <w:sz w:val="22"/>
          <w:u w:val="single"/>
        </w:rPr>
        <w:t xml:space="preserve"># (37) </w:t>
      </w:r>
      <w:r w:rsidRPr="009F26AE">
        <w:rPr>
          <w:rStyle w:val="DebateHighlighted"/>
          <w:rFonts w:ascii="Calibri" w:hAnsi="Calibri"/>
          <w:sz w:val="22"/>
          <w:highlight w:val="green"/>
        </w:rPr>
        <w:t xml:space="preserve">then we must accept the fact that no other body functions in the Imaginary, the Symbolic, or the Real so completely as a repository of complete disorder as the Black body. Blackness is the site of absolute dereliction at the level of the Real, for in its magnetizing of bullets the Black body functions as the map of gratuitous violence through which civil society is possible: namely, those other bodies for which violence is, or can be, contingent. </w:t>
      </w:r>
      <w:r w:rsidRPr="009F26AE">
        <w:rPr>
          <w:rFonts w:ascii="Calibri" w:hAnsi="Calibri"/>
          <w:sz w:val="22"/>
        </w:rPr>
        <w:t xml:space="preserve">Blackness is the site of absolute dereliction at the level of the Symbolic, for </w:t>
      </w:r>
      <w:r w:rsidRPr="009F26AE">
        <w:rPr>
          <w:rStyle w:val="DebateHighlighted"/>
          <w:rFonts w:ascii="Calibri" w:hAnsi="Calibri"/>
          <w:sz w:val="22"/>
          <w:highlight w:val="green"/>
        </w:rPr>
        <w:t>Blackness in America generates no categories for the chromosome of History, no data for the categories of Immigration or Sovereignty;</w:t>
      </w:r>
      <w:r w:rsidRPr="009F26AE">
        <w:rPr>
          <w:rFonts w:ascii="Calibri" w:hAnsi="Calibri"/>
          <w:b/>
          <w:sz w:val="22"/>
          <w:u w:val="single"/>
        </w:rPr>
        <w:t xml:space="preserve"> it is an experience without analog </w:t>
      </w:r>
      <w:proofErr w:type="gramStart"/>
      <w:r w:rsidRPr="009F26AE">
        <w:rPr>
          <w:rFonts w:ascii="Calibri" w:hAnsi="Calibri"/>
          <w:b/>
          <w:sz w:val="22"/>
          <w:u w:val="single"/>
        </w:rPr>
        <w:t>#  a</w:t>
      </w:r>
      <w:proofErr w:type="gramEnd"/>
      <w:r w:rsidRPr="009F26AE">
        <w:rPr>
          <w:rFonts w:ascii="Calibri" w:hAnsi="Calibri"/>
          <w:b/>
          <w:sz w:val="22"/>
          <w:u w:val="single"/>
        </w:rPr>
        <w:t xml:space="preserve"> past, without a heritage. </w:t>
      </w:r>
      <w:r w:rsidRPr="009F26AE">
        <w:rPr>
          <w:rStyle w:val="DebateHighlighted"/>
          <w:rFonts w:ascii="Calibri" w:hAnsi="Calibri"/>
          <w:sz w:val="22"/>
          <w:highlight w:val="green"/>
        </w:rPr>
        <w:t>Blackness is the site of absolute dereliction</w:t>
      </w:r>
      <w:r w:rsidRPr="009F26AE">
        <w:rPr>
          <w:rFonts w:ascii="Calibri" w:hAnsi="Calibri"/>
          <w:b/>
          <w:sz w:val="22"/>
          <w:u w:val="single"/>
          <w:shd w:val="clear" w:color="auto" w:fill="FFFF00"/>
        </w:rPr>
        <w:t xml:space="preserve"> </w:t>
      </w:r>
      <w:r w:rsidRPr="009F26AE">
        <w:rPr>
          <w:rFonts w:ascii="Calibri" w:hAnsi="Calibri"/>
          <w:b/>
          <w:sz w:val="22"/>
          <w:u w:val="single"/>
        </w:rPr>
        <w:t xml:space="preserve">at the level of </w:t>
      </w:r>
      <w:proofErr w:type="spellStart"/>
      <w:r w:rsidRPr="009F26AE">
        <w:rPr>
          <w:rFonts w:ascii="Calibri" w:hAnsi="Calibri"/>
          <w:b/>
          <w:sz w:val="22"/>
          <w:u w:val="single"/>
        </w:rPr>
        <w:t>t he</w:t>
      </w:r>
      <w:proofErr w:type="spellEnd"/>
      <w:r w:rsidRPr="009F26AE">
        <w:rPr>
          <w:rFonts w:ascii="Calibri" w:hAnsi="Calibri"/>
          <w:b/>
          <w:sz w:val="22"/>
          <w:u w:val="single"/>
        </w:rPr>
        <w:t xml:space="preserve"> Imaginary for  </w:t>
      </w:r>
      <w:r w:rsidRPr="009F26AE">
        <w:rPr>
          <w:rStyle w:val="DebateHighlighted"/>
          <w:rFonts w:ascii="Calibri" w:hAnsi="Calibri"/>
          <w:sz w:val="22"/>
          <w:highlight w:val="green"/>
        </w:rPr>
        <w:t>#whoever  says  #rape # says Black</w:t>
      </w:r>
      <w:r w:rsidRPr="009F26AE">
        <w:rPr>
          <w:rFonts w:ascii="Calibri" w:hAnsi="Calibri"/>
          <w:b/>
          <w:sz w:val="22"/>
          <w:u w:val="single"/>
        </w:rPr>
        <w:t xml:space="preserve">, # (Fanon) , </w:t>
      </w:r>
      <w:r w:rsidRPr="009F26AE">
        <w:rPr>
          <w:rStyle w:val="DebateHighlighted"/>
          <w:rFonts w:ascii="Calibri" w:hAnsi="Calibri"/>
          <w:sz w:val="22"/>
          <w:highlight w:val="green"/>
        </w:rPr>
        <w:t>whoever says  #prison # says Black</w:t>
      </w:r>
      <w:r w:rsidRPr="009F26AE">
        <w:rPr>
          <w:rFonts w:ascii="Calibri" w:hAnsi="Calibri"/>
          <w:b/>
          <w:sz w:val="22"/>
          <w:u w:val="single"/>
        </w:rPr>
        <w:t xml:space="preserve">, and whoever says  #AIDS # says Black </w:t>
      </w:r>
      <w:r w:rsidRPr="009F26AE">
        <w:rPr>
          <w:rFonts w:ascii="Calibri" w:hAnsi="Calibri"/>
          <w:sz w:val="22"/>
        </w:rPr>
        <w:t xml:space="preserve">(Sexton) #  the  #Negro is a </w:t>
      </w:r>
      <w:proofErr w:type="spellStart"/>
      <w:r w:rsidRPr="009F26AE">
        <w:rPr>
          <w:rFonts w:ascii="Calibri" w:hAnsi="Calibri"/>
          <w:sz w:val="22"/>
        </w:rPr>
        <w:t>phobogenic</w:t>
      </w:r>
      <w:proofErr w:type="spellEnd"/>
      <w:r w:rsidRPr="009F26AE">
        <w:rPr>
          <w:rFonts w:ascii="Calibri" w:hAnsi="Calibri"/>
          <w:sz w:val="22"/>
        </w:rPr>
        <w:t xml:space="preserve"> object # (Fanon). Indeed &amp;a </w:t>
      </w:r>
      <w:proofErr w:type="spellStart"/>
      <w:r w:rsidRPr="009F26AE">
        <w:rPr>
          <w:rFonts w:ascii="Calibri" w:hAnsi="Calibri"/>
          <w:sz w:val="22"/>
        </w:rPr>
        <w:t>phobogenic</w:t>
      </w:r>
      <w:proofErr w:type="spellEnd"/>
      <w:r w:rsidRPr="009F26AE">
        <w:rPr>
          <w:rFonts w:ascii="Calibri" w:hAnsi="Calibri"/>
          <w:sz w:val="22"/>
        </w:rPr>
        <w:t xml:space="preserve"> object &amp;a past without a heritage &amp;the map of gratuitous violence &amp;a program of complete disorder. </w:t>
      </w:r>
      <w:r w:rsidRPr="009F26AE">
        <w:rPr>
          <w:rFonts w:ascii="Calibri" w:hAnsi="Calibri"/>
          <w:b/>
          <w:sz w:val="22"/>
          <w:u w:val="single"/>
        </w:rPr>
        <w:t xml:space="preserve">But whereas </w:t>
      </w:r>
      <w:r w:rsidRPr="009F26AE">
        <w:rPr>
          <w:rStyle w:val="DebateHighlighted"/>
          <w:rFonts w:ascii="Calibri" w:hAnsi="Calibri"/>
          <w:sz w:val="22"/>
          <w:highlight w:val="green"/>
        </w:rPr>
        <w:t>this realization is</w:t>
      </w:r>
      <w:r w:rsidRPr="009F26AE">
        <w:rPr>
          <w:rFonts w:ascii="Calibri" w:hAnsi="Calibri"/>
          <w:b/>
          <w:sz w:val="22"/>
          <w:u w:val="single"/>
        </w:rPr>
        <w:t xml:space="preserve">, and should be </w:t>
      </w:r>
      <w:r w:rsidRPr="009F26AE">
        <w:rPr>
          <w:rStyle w:val="DebateHighlighted"/>
          <w:rFonts w:ascii="Calibri" w:hAnsi="Calibri"/>
          <w:sz w:val="22"/>
          <w:highlight w:val="green"/>
        </w:rPr>
        <w:t>cause for alarm, it should not be cause for lament,</w:t>
      </w:r>
      <w:r w:rsidRPr="009F26AE">
        <w:rPr>
          <w:rFonts w:ascii="Calibri" w:hAnsi="Calibri"/>
          <w:b/>
          <w:sz w:val="22"/>
          <w:u w:val="single"/>
        </w:rPr>
        <w:t xml:space="preserve"> or worse, disavowal </w:t>
      </w:r>
      <w:proofErr w:type="gramStart"/>
      <w:r w:rsidRPr="009F26AE">
        <w:rPr>
          <w:rFonts w:ascii="Calibri" w:hAnsi="Calibri"/>
          <w:b/>
          <w:sz w:val="22"/>
          <w:u w:val="single"/>
        </w:rPr>
        <w:t>#  not</w:t>
      </w:r>
      <w:proofErr w:type="gramEnd"/>
      <w:r w:rsidRPr="009F26AE">
        <w:rPr>
          <w:rFonts w:ascii="Calibri" w:hAnsi="Calibri"/>
          <w:b/>
          <w:sz w:val="22"/>
          <w:u w:val="single"/>
        </w:rPr>
        <w:t xml:space="preserve"> at least, </w:t>
      </w:r>
      <w:r w:rsidRPr="009F26AE">
        <w:rPr>
          <w:rStyle w:val="DebateHighlighted"/>
          <w:rFonts w:ascii="Calibri" w:hAnsi="Calibri"/>
          <w:sz w:val="22"/>
          <w:highlight w:val="green"/>
        </w:rPr>
        <w:t>for a true revolutionary</w:t>
      </w:r>
      <w:r w:rsidRPr="009F26AE">
        <w:rPr>
          <w:rFonts w:ascii="Calibri" w:hAnsi="Calibri"/>
          <w:b/>
          <w:sz w:val="22"/>
          <w:u w:val="single"/>
        </w:rPr>
        <w:t xml:space="preserve">, or  for a truly revolutionary movement </w:t>
      </w:r>
      <w:r w:rsidRPr="009F26AE">
        <w:rPr>
          <w:rFonts w:ascii="Calibri" w:hAnsi="Calibri"/>
          <w:sz w:val="22"/>
        </w:rPr>
        <w:t xml:space="preserve">such as  prison a </w:t>
      </w:r>
      <w:proofErr w:type="spellStart"/>
      <w:r w:rsidRPr="009F26AE">
        <w:rPr>
          <w:rFonts w:ascii="Calibri" w:hAnsi="Calibri"/>
          <w:sz w:val="22"/>
        </w:rPr>
        <w:t>bolition</w:t>
      </w:r>
      <w:proofErr w:type="spellEnd"/>
      <w:r w:rsidRPr="009F26AE">
        <w:rPr>
          <w:rFonts w:ascii="Calibri" w:hAnsi="Calibri"/>
          <w:sz w:val="22"/>
        </w:rPr>
        <w:t xml:space="preserve">. 15 </w:t>
      </w:r>
      <w:r w:rsidRPr="009F26AE">
        <w:rPr>
          <w:rStyle w:val="DebateHighlighted"/>
          <w:rFonts w:ascii="Calibri" w:hAnsi="Calibri"/>
          <w:sz w:val="22"/>
          <w:highlight w:val="green"/>
        </w:rPr>
        <w:t>If a social movement is to be neither social democratic, nor Marxist, in terms of the structure of its political desire then it should grasp the invitation to assume the positionality of subjects of social death</w:t>
      </w:r>
      <w:r w:rsidRPr="009F26AE">
        <w:rPr>
          <w:rFonts w:ascii="Calibri" w:hAnsi="Calibri"/>
          <w:b/>
          <w:sz w:val="22"/>
          <w:u w:val="single"/>
          <w:shd w:val="clear" w:color="auto" w:fill="FFFF00"/>
        </w:rPr>
        <w:t xml:space="preserve"> </w:t>
      </w:r>
      <w:r w:rsidRPr="009F26AE">
        <w:rPr>
          <w:rFonts w:ascii="Calibri" w:hAnsi="Calibri"/>
          <w:b/>
          <w:sz w:val="22"/>
          <w:u w:val="single"/>
        </w:rPr>
        <w:t xml:space="preserve">that present themselves; and, if we are to be honest with ourselves we must admit that </w:t>
      </w:r>
      <w:r w:rsidRPr="009F26AE">
        <w:rPr>
          <w:rStyle w:val="DebateHighlighted"/>
          <w:rFonts w:ascii="Calibri" w:hAnsi="Calibri"/>
          <w:sz w:val="22"/>
          <w:highlight w:val="green"/>
        </w:rPr>
        <w:t>the  “Negro “ has been inviting Whites, and as well as civil society #s junior partners, to the dance of social death for hundreds of years, but few have wanted to learn the steps. They have been</w:t>
      </w:r>
      <w:r w:rsidRPr="009F26AE">
        <w:rPr>
          <w:rFonts w:ascii="Calibri" w:hAnsi="Calibri"/>
          <w:b/>
          <w:sz w:val="22"/>
          <w:u w:val="single"/>
        </w:rPr>
        <w:t xml:space="preserve">, and remain today </w:t>
      </w:r>
      <w:proofErr w:type="gramStart"/>
      <w:r w:rsidRPr="009F26AE">
        <w:rPr>
          <w:rStyle w:val="DebateHighlighted"/>
          <w:rFonts w:ascii="Calibri" w:hAnsi="Calibri"/>
          <w:sz w:val="22"/>
          <w:highlight w:val="green"/>
        </w:rPr>
        <w:t>#  even</w:t>
      </w:r>
      <w:proofErr w:type="gramEnd"/>
      <w:r w:rsidRPr="009F26AE">
        <w:rPr>
          <w:rStyle w:val="DebateHighlighted"/>
          <w:rFonts w:ascii="Calibri" w:hAnsi="Calibri"/>
          <w:sz w:val="22"/>
          <w:highlight w:val="green"/>
        </w:rPr>
        <w:t xml:space="preserve"> in the most anti-racist movements,</w:t>
      </w:r>
      <w:r w:rsidRPr="009F26AE">
        <w:rPr>
          <w:rFonts w:ascii="Calibri" w:hAnsi="Calibri"/>
          <w:b/>
          <w:sz w:val="22"/>
          <w:u w:val="single"/>
          <w:shd w:val="clear" w:color="auto" w:fill="FFFF00"/>
        </w:rPr>
        <w:t xml:space="preserve"> </w:t>
      </w:r>
      <w:r w:rsidRPr="009F26AE">
        <w:rPr>
          <w:rFonts w:ascii="Calibri" w:hAnsi="Calibri"/>
          <w:sz w:val="22"/>
        </w:rPr>
        <w:t xml:space="preserve">like the prison abolition movement #  </w:t>
      </w:r>
      <w:r w:rsidRPr="009F26AE">
        <w:rPr>
          <w:rStyle w:val="DebateHighlighted"/>
          <w:rFonts w:ascii="Calibri" w:hAnsi="Calibri"/>
          <w:sz w:val="22"/>
          <w:highlight w:val="green"/>
        </w:rPr>
        <w:t>invested elsewhere. This is not to say that all oppositional political desire today is pro-White, but it is to say that it is almost always “anti-Black”   which is to say it will not dance with death. Black liberation,</w:t>
      </w:r>
      <w:r w:rsidRPr="009F26AE">
        <w:rPr>
          <w:rFonts w:ascii="Calibri" w:hAnsi="Calibri"/>
          <w:b/>
          <w:sz w:val="22"/>
          <w:u w:val="single"/>
          <w:shd w:val="clear" w:color="auto" w:fill="FFFF00"/>
        </w:rPr>
        <w:t xml:space="preserve"> </w:t>
      </w:r>
      <w:r w:rsidRPr="009F26AE">
        <w:rPr>
          <w:rFonts w:ascii="Calibri" w:hAnsi="Calibri"/>
          <w:b/>
          <w:sz w:val="22"/>
          <w:u w:val="single"/>
        </w:rPr>
        <w:t>as a prospect</w:t>
      </w:r>
      <w:r w:rsidRPr="009F26AE">
        <w:rPr>
          <w:rStyle w:val="DebateHighlighted"/>
          <w:rFonts w:ascii="Calibri" w:hAnsi="Calibri"/>
          <w:sz w:val="22"/>
          <w:highlight w:val="green"/>
        </w:rPr>
        <w:t xml:space="preserve">, makes radicalism more dangerous </w:t>
      </w:r>
      <w:r w:rsidRPr="009F26AE">
        <w:rPr>
          <w:rFonts w:ascii="Calibri" w:hAnsi="Calibri"/>
          <w:b/>
          <w:sz w:val="22"/>
          <w:u w:val="single"/>
        </w:rPr>
        <w:t xml:space="preserve">to the U.S. Not because it raises the specter of some alternative polity (like socialism, or community control of existing resources) </w:t>
      </w:r>
      <w:r w:rsidRPr="009F26AE">
        <w:rPr>
          <w:rStyle w:val="DebateHighlighted"/>
          <w:rFonts w:ascii="Calibri" w:hAnsi="Calibri"/>
          <w:sz w:val="22"/>
          <w:highlight w:val="green"/>
        </w:rPr>
        <w:t xml:space="preserve">but because its condition of possibility as well as its gesture of resistance functions as a negative dialectic: a politics of refusal and a </w:t>
      </w:r>
      <w:proofErr w:type="spellStart"/>
      <w:r w:rsidRPr="009F26AE">
        <w:rPr>
          <w:rStyle w:val="DebateHighlighted"/>
          <w:rFonts w:ascii="Calibri" w:hAnsi="Calibri"/>
          <w:sz w:val="22"/>
          <w:highlight w:val="green"/>
        </w:rPr>
        <w:t>refus</w:t>
      </w:r>
      <w:proofErr w:type="spellEnd"/>
      <w:r w:rsidRPr="009F26AE">
        <w:rPr>
          <w:rStyle w:val="DebateHighlighted"/>
          <w:rFonts w:ascii="Calibri" w:hAnsi="Calibri"/>
          <w:sz w:val="22"/>
          <w:highlight w:val="green"/>
        </w:rPr>
        <w:t xml:space="preserve"> al to </w:t>
      </w:r>
      <w:proofErr w:type="gramStart"/>
      <w:r w:rsidRPr="009F26AE">
        <w:rPr>
          <w:rStyle w:val="DebateHighlighted"/>
          <w:rFonts w:ascii="Calibri" w:hAnsi="Calibri"/>
          <w:sz w:val="22"/>
          <w:highlight w:val="green"/>
        </w:rPr>
        <w:t>affirm ,</w:t>
      </w:r>
      <w:proofErr w:type="gramEnd"/>
      <w:r w:rsidRPr="009F26AE">
        <w:rPr>
          <w:rStyle w:val="DebateHighlighted"/>
          <w:rFonts w:ascii="Calibri" w:hAnsi="Calibri"/>
          <w:sz w:val="22"/>
          <w:highlight w:val="green"/>
        </w:rPr>
        <w:t xml:space="preserve"> a program of complete disorder.  One </w:t>
      </w:r>
      <w:proofErr w:type="spellStart"/>
      <w:r w:rsidRPr="009F26AE">
        <w:rPr>
          <w:rStyle w:val="DebateHighlighted"/>
          <w:rFonts w:ascii="Calibri" w:hAnsi="Calibri"/>
          <w:sz w:val="22"/>
          <w:highlight w:val="green"/>
        </w:rPr>
        <w:t>mus</w:t>
      </w:r>
      <w:proofErr w:type="spellEnd"/>
      <w:r w:rsidRPr="009F26AE">
        <w:rPr>
          <w:rStyle w:val="DebateHighlighted"/>
          <w:rFonts w:ascii="Calibri" w:hAnsi="Calibri"/>
          <w:sz w:val="22"/>
          <w:highlight w:val="green"/>
        </w:rPr>
        <w:t xml:space="preserve"> </w:t>
      </w:r>
      <w:proofErr w:type="spellStart"/>
      <w:r w:rsidRPr="009F26AE">
        <w:rPr>
          <w:rStyle w:val="DebateHighlighted"/>
          <w:rFonts w:ascii="Calibri" w:hAnsi="Calibri"/>
          <w:sz w:val="22"/>
          <w:highlight w:val="green"/>
        </w:rPr>
        <w:t>t</w:t>
      </w:r>
      <w:proofErr w:type="spellEnd"/>
      <w:r w:rsidRPr="009F26AE">
        <w:rPr>
          <w:rStyle w:val="DebateHighlighted"/>
          <w:rFonts w:ascii="Calibri" w:hAnsi="Calibri"/>
          <w:sz w:val="22"/>
          <w:highlight w:val="green"/>
        </w:rPr>
        <w:t xml:space="preserve"> embrace </w:t>
      </w:r>
      <w:proofErr w:type="gramStart"/>
      <w:r w:rsidRPr="009F26AE">
        <w:rPr>
          <w:rStyle w:val="DebateHighlighted"/>
          <w:rFonts w:ascii="Calibri" w:hAnsi="Calibri"/>
          <w:sz w:val="22"/>
          <w:highlight w:val="green"/>
        </w:rPr>
        <w:t>its  disorder</w:t>
      </w:r>
      <w:proofErr w:type="gramEnd"/>
      <w:r w:rsidRPr="009F26AE">
        <w:rPr>
          <w:rStyle w:val="DebateHighlighted"/>
          <w:rFonts w:ascii="Calibri" w:hAnsi="Calibri"/>
          <w:sz w:val="22"/>
          <w:highlight w:val="green"/>
        </w:rPr>
        <w:t xml:space="preserve">, </w:t>
      </w:r>
      <w:proofErr w:type="spellStart"/>
      <w:r w:rsidRPr="009F26AE">
        <w:rPr>
          <w:rStyle w:val="DebateHighlighted"/>
          <w:rFonts w:ascii="Calibri" w:hAnsi="Calibri"/>
          <w:sz w:val="22"/>
          <w:highlight w:val="green"/>
        </w:rPr>
        <w:t>its</w:t>
      </w:r>
      <w:proofErr w:type="spellEnd"/>
      <w:r w:rsidRPr="009F26AE">
        <w:rPr>
          <w:rStyle w:val="DebateHighlighted"/>
          <w:rFonts w:ascii="Calibri" w:hAnsi="Calibri"/>
          <w:sz w:val="22"/>
          <w:highlight w:val="green"/>
        </w:rPr>
        <w:t xml:space="preserve"> in coherence and allow oneself to be elaborated by it, if indeed one's politics are to be underwritten by a desire to take this country down.</w:t>
      </w:r>
      <w:r w:rsidRPr="009F26AE">
        <w:rPr>
          <w:rFonts w:ascii="Calibri" w:hAnsi="Calibri"/>
          <w:b/>
          <w:sz w:val="22"/>
          <w:u w:val="single"/>
          <w:shd w:val="clear" w:color="auto" w:fill="FFFF00"/>
        </w:rPr>
        <w:t xml:space="preserve"> </w:t>
      </w:r>
      <w:r w:rsidRPr="009F26AE">
        <w:rPr>
          <w:rFonts w:ascii="Calibri" w:hAnsi="Calibri"/>
          <w:sz w:val="22"/>
        </w:rPr>
        <w:t xml:space="preserve">If this is not the desire which underwrites one #s politics then through what strategy of legitimation is the </w:t>
      </w:r>
      <w:proofErr w:type="gramStart"/>
      <w:r w:rsidRPr="009F26AE">
        <w:rPr>
          <w:rFonts w:ascii="Calibri" w:hAnsi="Calibri"/>
          <w:sz w:val="22"/>
        </w:rPr>
        <w:t>word  #</w:t>
      </w:r>
      <w:proofErr w:type="gramEnd"/>
      <w:r w:rsidRPr="009F26AE">
        <w:rPr>
          <w:rFonts w:ascii="Calibri" w:hAnsi="Calibri"/>
          <w:sz w:val="22"/>
        </w:rPr>
        <w:t xml:space="preserve">prison # being  linked </w:t>
      </w:r>
      <w:proofErr w:type="spellStart"/>
      <w:r w:rsidRPr="009F26AE">
        <w:rPr>
          <w:rFonts w:ascii="Calibri" w:hAnsi="Calibri"/>
          <w:sz w:val="22"/>
        </w:rPr>
        <w:t>t o</w:t>
      </w:r>
      <w:proofErr w:type="spellEnd"/>
      <w:r w:rsidRPr="009F26AE">
        <w:rPr>
          <w:rFonts w:ascii="Calibri" w:hAnsi="Calibri"/>
          <w:sz w:val="22"/>
        </w:rPr>
        <w:t xml:space="preserve"> the wo </w:t>
      </w:r>
      <w:proofErr w:type="spellStart"/>
      <w:r w:rsidRPr="009F26AE">
        <w:rPr>
          <w:rFonts w:ascii="Calibri" w:hAnsi="Calibri"/>
          <w:sz w:val="22"/>
        </w:rPr>
        <w:t>rd</w:t>
      </w:r>
      <w:proofErr w:type="spellEnd"/>
      <w:r w:rsidRPr="009F26AE">
        <w:rPr>
          <w:rFonts w:ascii="Calibri" w:hAnsi="Calibri"/>
          <w:sz w:val="22"/>
        </w:rPr>
        <w:t xml:space="preserve">  #abolition #? </w:t>
      </w:r>
      <w:proofErr w:type="spellStart"/>
      <w:r w:rsidRPr="009F26AE">
        <w:rPr>
          <w:rFonts w:ascii="Calibri" w:hAnsi="Calibri"/>
          <w:sz w:val="22"/>
        </w:rPr>
        <w:t>Wh</w:t>
      </w:r>
      <w:proofErr w:type="spellEnd"/>
      <w:r w:rsidRPr="009F26AE">
        <w:rPr>
          <w:rFonts w:ascii="Calibri" w:hAnsi="Calibri"/>
          <w:sz w:val="22"/>
        </w:rPr>
        <w:t xml:space="preserve"> at </w:t>
      </w:r>
      <w:proofErr w:type="spellStart"/>
      <w:r w:rsidRPr="009F26AE">
        <w:rPr>
          <w:rFonts w:ascii="Calibri" w:hAnsi="Calibri"/>
          <w:sz w:val="22"/>
        </w:rPr>
        <w:t>ar</w:t>
      </w:r>
      <w:proofErr w:type="spellEnd"/>
      <w:r w:rsidRPr="009F26AE">
        <w:rPr>
          <w:rFonts w:ascii="Calibri" w:hAnsi="Calibri"/>
          <w:sz w:val="22"/>
        </w:rPr>
        <w:t xml:space="preserve"> e this </w:t>
      </w:r>
      <w:proofErr w:type="spellStart"/>
      <w:r w:rsidRPr="009F26AE">
        <w:rPr>
          <w:rFonts w:ascii="Calibri" w:hAnsi="Calibri"/>
          <w:sz w:val="22"/>
        </w:rPr>
        <w:t>movem</w:t>
      </w:r>
      <w:proofErr w:type="spellEnd"/>
      <w:r w:rsidRPr="009F26AE">
        <w:rPr>
          <w:rFonts w:ascii="Calibri" w:hAnsi="Calibri"/>
          <w:sz w:val="22"/>
        </w:rPr>
        <w:t xml:space="preserve"> </w:t>
      </w:r>
      <w:proofErr w:type="spellStart"/>
      <w:r w:rsidRPr="009F26AE">
        <w:rPr>
          <w:rFonts w:ascii="Calibri" w:hAnsi="Calibri"/>
          <w:sz w:val="22"/>
        </w:rPr>
        <w:t>ent</w:t>
      </w:r>
      <w:proofErr w:type="spellEnd"/>
      <w:r w:rsidRPr="009F26AE">
        <w:rPr>
          <w:rFonts w:ascii="Calibri" w:hAnsi="Calibri"/>
          <w:sz w:val="22"/>
        </w:rPr>
        <w:t xml:space="preserve"> #s </w:t>
      </w:r>
      <w:proofErr w:type="gramStart"/>
      <w:r w:rsidRPr="009F26AE">
        <w:rPr>
          <w:rFonts w:ascii="Calibri" w:hAnsi="Calibri"/>
          <w:sz w:val="22"/>
        </w:rPr>
        <w:t>lines  of</w:t>
      </w:r>
      <w:proofErr w:type="gramEnd"/>
      <w:r w:rsidRPr="009F26AE">
        <w:rPr>
          <w:rFonts w:ascii="Calibri" w:hAnsi="Calibri"/>
          <w:sz w:val="22"/>
        </w:rPr>
        <w:t xml:space="preserve"> </w:t>
      </w:r>
      <w:proofErr w:type="spellStart"/>
      <w:r w:rsidRPr="009F26AE">
        <w:rPr>
          <w:rFonts w:ascii="Calibri" w:hAnsi="Calibri"/>
          <w:sz w:val="22"/>
        </w:rPr>
        <w:t>po</w:t>
      </w:r>
      <w:proofErr w:type="spellEnd"/>
      <w:r w:rsidRPr="009F26AE">
        <w:rPr>
          <w:rFonts w:ascii="Calibri" w:hAnsi="Calibri"/>
          <w:sz w:val="22"/>
        </w:rPr>
        <w:t xml:space="preserve"> </w:t>
      </w:r>
      <w:proofErr w:type="spellStart"/>
      <w:r w:rsidRPr="009F26AE">
        <w:rPr>
          <w:rFonts w:ascii="Calibri" w:hAnsi="Calibri"/>
          <w:sz w:val="22"/>
        </w:rPr>
        <w:t>litical</w:t>
      </w:r>
      <w:proofErr w:type="spellEnd"/>
      <w:r w:rsidRPr="009F26AE">
        <w:rPr>
          <w:rFonts w:ascii="Calibri" w:hAnsi="Calibri"/>
          <w:sz w:val="22"/>
        </w:rPr>
        <w:t xml:space="preserve"> a </w:t>
      </w:r>
      <w:proofErr w:type="spellStart"/>
      <w:r w:rsidRPr="009F26AE">
        <w:rPr>
          <w:rFonts w:ascii="Calibri" w:hAnsi="Calibri"/>
          <w:sz w:val="22"/>
        </w:rPr>
        <w:t>ccount</w:t>
      </w:r>
      <w:proofErr w:type="spellEnd"/>
      <w:r w:rsidRPr="009F26AE">
        <w:rPr>
          <w:rFonts w:ascii="Calibri" w:hAnsi="Calibri"/>
          <w:sz w:val="22"/>
        </w:rPr>
        <w:t xml:space="preserve"> </w:t>
      </w:r>
      <w:proofErr w:type="spellStart"/>
      <w:r w:rsidRPr="009F26AE">
        <w:rPr>
          <w:rFonts w:ascii="Calibri" w:hAnsi="Calibri"/>
          <w:sz w:val="22"/>
        </w:rPr>
        <w:t>abilit</w:t>
      </w:r>
      <w:proofErr w:type="spellEnd"/>
      <w:r w:rsidRPr="009F26AE">
        <w:rPr>
          <w:rFonts w:ascii="Calibri" w:hAnsi="Calibri"/>
          <w:sz w:val="22"/>
        </w:rPr>
        <w:t xml:space="preserve"> y? There #s nothing foreign, frightening, or even unpracticed about the embrace of disorder and incoherence. The desire to be embraced, and elaborated, by disorder and incoherence is not anathema in and of itself: no one, for example, has ever been known to </w:t>
      </w:r>
      <w:proofErr w:type="gramStart"/>
      <w:r w:rsidRPr="009F26AE">
        <w:rPr>
          <w:rFonts w:ascii="Calibri" w:hAnsi="Calibri"/>
          <w:sz w:val="22"/>
        </w:rPr>
        <w:t>say  #</w:t>
      </w:r>
      <w:proofErr w:type="gramEnd"/>
      <w:r w:rsidRPr="009F26AE">
        <w:rPr>
          <w:rFonts w:ascii="Calibri" w:hAnsi="Calibri"/>
          <w:sz w:val="22"/>
        </w:rPr>
        <w:t xml:space="preserve">gee-whiz, if only my orgasms would end a little sooner, or maybe not come at all. # But few so-called radicals desire to be embraced, and elaborated, by the disorder and incoherence of Blackness #  and the state of </w:t>
      </w:r>
      <w:proofErr w:type="spellStart"/>
      <w:r w:rsidRPr="009F26AE">
        <w:rPr>
          <w:rFonts w:ascii="Calibri" w:hAnsi="Calibri"/>
          <w:sz w:val="22"/>
        </w:rPr>
        <w:t>politica</w:t>
      </w:r>
      <w:proofErr w:type="spellEnd"/>
      <w:r w:rsidRPr="009F26AE">
        <w:rPr>
          <w:rFonts w:ascii="Calibri" w:hAnsi="Calibri"/>
          <w:sz w:val="22"/>
        </w:rPr>
        <w:t xml:space="preserve"> l </w:t>
      </w:r>
      <w:proofErr w:type="spellStart"/>
      <w:r w:rsidRPr="009F26AE">
        <w:rPr>
          <w:rFonts w:ascii="Calibri" w:hAnsi="Calibri"/>
          <w:sz w:val="22"/>
        </w:rPr>
        <w:t>movemen</w:t>
      </w:r>
      <w:proofErr w:type="spellEnd"/>
      <w:r w:rsidRPr="009F26AE">
        <w:rPr>
          <w:rFonts w:ascii="Calibri" w:hAnsi="Calibri"/>
          <w:sz w:val="22"/>
        </w:rPr>
        <w:t xml:space="preserve"> </w:t>
      </w:r>
      <w:proofErr w:type="spellStart"/>
      <w:r w:rsidRPr="009F26AE">
        <w:rPr>
          <w:rFonts w:ascii="Calibri" w:hAnsi="Calibri"/>
          <w:sz w:val="22"/>
        </w:rPr>
        <w:t>ts</w:t>
      </w:r>
      <w:proofErr w:type="spellEnd"/>
      <w:r w:rsidRPr="009F26AE">
        <w:rPr>
          <w:rFonts w:ascii="Calibri" w:hAnsi="Calibri"/>
          <w:sz w:val="22"/>
        </w:rPr>
        <w:t xml:space="preserve"> in A </w:t>
      </w:r>
      <w:proofErr w:type="spellStart"/>
      <w:r w:rsidRPr="009F26AE">
        <w:rPr>
          <w:rFonts w:ascii="Calibri" w:hAnsi="Calibri"/>
          <w:sz w:val="22"/>
        </w:rPr>
        <w:t>merica</w:t>
      </w:r>
      <w:proofErr w:type="spellEnd"/>
      <w:r w:rsidRPr="009F26AE">
        <w:rPr>
          <w:rFonts w:ascii="Calibri" w:hAnsi="Calibri"/>
          <w:sz w:val="22"/>
        </w:rPr>
        <w:t xml:space="preserve"> </w:t>
      </w:r>
      <w:proofErr w:type="spellStart"/>
      <w:r w:rsidRPr="009F26AE">
        <w:rPr>
          <w:rFonts w:ascii="Calibri" w:hAnsi="Calibri"/>
          <w:sz w:val="22"/>
        </w:rPr>
        <w:t>to day</w:t>
      </w:r>
      <w:proofErr w:type="spellEnd"/>
      <w:r w:rsidRPr="009F26AE">
        <w:rPr>
          <w:rFonts w:ascii="Calibri" w:hAnsi="Calibri"/>
          <w:sz w:val="22"/>
        </w:rPr>
        <w:t xml:space="preserve"> is ma </w:t>
      </w:r>
      <w:proofErr w:type="spellStart"/>
      <w:r w:rsidRPr="009F26AE">
        <w:rPr>
          <w:rFonts w:ascii="Calibri" w:hAnsi="Calibri"/>
          <w:sz w:val="22"/>
        </w:rPr>
        <w:t>rked</w:t>
      </w:r>
      <w:proofErr w:type="spellEnd"/>
      <w:r w:rsidRPr="009F26AE">
        <w:rPr>
          <w:rFonts w:ascii="Calibri" w:hAnsi="Calibri"/>
          <w:sz w:val="22"/>
        </w:rPr>
        <w:t xml:space="preserve"> by </w:t>
      </w:r>
      <w:proofErr w:type="spellStart"/>
      <w:r w:rsidRPr="009F26AE">
        <w:rPr>
          <w:rFonts w:ascii="Calibri" w:hAnsi="Calibri"/>
          <w:sz w:val="22"/>
        </w:rPr>
        <w:t>t his</w:t>
      </w:r>
      <w:proofErr w:type="spellEnd"/>
      <w:r w:rsidRPr="009F26AE">
        <w:rPr>
          <w:rFonts w:ascii="Calibri" w:hAnsi="Calibri"/>
          <w:sz w:val="22"/>
        </w:rPr>
        <w:t xml:space="preserve"> very N </w:t>
      </w:r>
      <w:proofErr w:type="spellStart"/>
      <w:r w:rsidRPr="009F26AE">
        <w:rPr>
          <w:rFonts w:ascii="Calibri" w:hAnsi="Calibri"/>
          <w:sz w:val="22"/>
        </w:rPr>
        <w:t>egroph</w:t>
      </w:r>
      <w:proofErr w:type="spellEnd"/>
      <w:r w:rsidRPr="009F26AE">
        <w:rPr>
          <w:rFonts w:ascii="Calibri" w:hAnsi="Calibri"/>
          <w:sz w:val="22"/>
        </w:rPr>
        <w:t xml:space="preserve"> </w:t>
      </w:r>
      <w:proofErr w:type="spellStart"/>
      <w:r w:rsidRPr="009F26AE">
        <w:rPr>
          <w:rFonts w:ascii="Calibri" w:hAnsi="Calibri"/>
          <w:sz w:val="22"/>
        </w:rPr>
        <w:t>obogen</w:t>
      </w:r>
      <w:proofErr w:type="spellEnd"/>
      <w:r w:rsidRPr="009F26AE">
        <w:rPr>
          <w:rFonts w:ascii="Calibri" w:hAnsi="Calibri"/>
          <w:sz w:val="22"/>
        </w:rPr>
        <w:t xml:space="preserve"> </w:t>
      </w:r>
      <w:proofErr w:type="spellStart"/>
      <w:r w:rsidRPr="009F26AE">
        <w:rPr>
          <w:rFonts w:ascii="Calibri" w:hAnsi="Calibri"/>
          <w:sz w:val="22"/>
        </w:rPr>
        <w:t>isis</w:t>
      </w:r>
      <w:proofErr w:type="spellEnd"/>
      <w:r w:rsidRPr="009F26AE">
        <w:rPr>
          <w:rFonts w:ascii="Calibri" w:hAnsi="Calibri"/>
          <w:sz w:val="22"/>
        </w:rPr>
        <w:t xml:space="preserve">:  #gee-whiz, if only Black rage could be more coherent, or maybe not come at all. # Perhaps there #s something more terrifying about the joy of Black, then there is about the joy of sex (unless one is </w:t>
      </w:r>
      <w:proofErr w:type="gramStart"/>
      <w:r w:rsidRPr="009F26AE">
        <w:rPr>
          <w:rFonts w:ascii="Calibri" w:hAnsi="Calibri"/>
          <w:sz w:val="22"/>
        </w:rPr>
        <w:t>talking  sex</w:t>
      </w:r>
      <w:proofErr w:type="gramEnd"/>
      <w:r w:rsidRPr="009F26AE">
        <w:rPr>
          <w:rFonts w:ascii="Calibri" w:hAnsi="Calibri"/>
          <w:sz w:val="22"/>
        </w:rPr>
        <w:t xml:space="preserve"> </w:t>
      </w:r>
      <w:proofErr w:type="spellStart"/>
      <w:r w:rsidRPr="009F26AE">
        <w:rPr>
          <w:rFonts w:ascii="Calibri" w:hAnsi="Calibri"/>
          <w:sz w:val="22"/>
        </w:rPr>
        <w:t>wit h</w:t>
      </w:r>
      <w:proofErr w:type="spellEnd"/>
      <w:r w:rsidRPr="009F26AE">
        <w:rPr>
          <w:rFonts w:ascii="Calibri" w:hAnsi="Calibri"/>
          <w:sz w:val="22"/>
        </w:rPr>
        <w:t xml:space="preserve"> a </w:t>
      </w:r>
      <w:proofErr w:type="spellStart"/>
      <w:r w:rsidRPr="009F26AE">
        <w:rPr>
          <w:rFonts w:ascii="Calibri" w:hAnsi="Calibri"/>
          <w:sz w:val="22"/>
        </w:rPr>
        <w:t>Negr</w:t>
      </w:r>
      <w:proofErr w:type="spellEnd"/>
      <w:r w:rsidRPr="009F26AE">
        <w:rPr>
          <w:rFonts w:ascii="Calibri" w:hAnsi="Calibri"/>
          <w:sz w:val="22"/>
        </w:rPr>
        <w:t xml:space="preserve"> o). </w:t>
      </w:r>
      <w:proofErr w:type="gramStart"/>
      <w:r w:rsidRPr="009F26AE">
        <w:rPr>
          <w:rFonts w:ascii="Calibri" w:hAnsi="Calibri"/>
          <w:sz w:val="22"/>
        </w:rPr>
        <w:t>Perhaps  coalitions</w:t>
      </w:r>
      <w:proofErr w:type="gramEnd"/>
      <w:r w:rsidRPr="009F26AE">
        <w:rPr>
          <w:rFonts w:ascii="Calibri" w:hAnsi="Calibri"/>
          <w:sz w:val="22"/>
        </w:rPr>
        <w:t xml:space="preserve">  today p refer to remain in- </w:t>
      </w:r>
      <w:proofErr w:type="spellStart"/>
      <w:r w:rsidRPr="009F26AE">
        <w:rPr>
          <w:rFonts w:ascii="Calibri" w:hAnsi="Calibri"/>
          <w:sz w:val="22"/>
        </w:rPr>
        <w:t>orgas</w:t>
      </w:r>
      <w:proofErr w:type="spellEnd"/>
      <w:r w:rsidRPr="009F26AE">
        <w:rPr>
          <w:rFonts w:ascii="Calibri" w:hAnsi="Calibri"/>
          <w:sz w:val="22"/>
        </w:rPr>
        <w:t xml:space="preserve"> mic in the fa </w:t>
      </w:r>
      <w:proofErr w:type="spellStart"/>
      <w:r w:rsidRPr="009F26AE">
        <w:rPr>
          <w:rFonts w:ascii="Calibri" w:hAnsi="Calibri"/>
          <w:sz w:val="22"/>
        </w:rPr>
        <w:t>ce</w:t>
      </w:r>
      <w:proofErr w:type="spellEnd"/>
      <w:r w:rsidRPr="009F26AE">
        <w:rPr>
          <w:rFonts w:ascii="Calibri" w:hAnsi="Calibri"/>
          <w:sz w:val="22"/>
        </w:rPr>
        <w:t xml:space="preserve"> of </w:t>
      </w:r>
      <w:proofErr w:type="spellStart"/>
      <w:r w:rsidRPr="009F26AE">
        <w:rPr>
          <w:rFonts w:ascii="Calibri" w:hAnsi="Calibri"/>
          <w:sz w:val="22"/>
        </w:rPr>
        <w:t>civilsociety</w:t>
      </w:r>
      <w:proofErr w:type="spellEnd"/>
      <w:r w:rsidRPr="009F26AE">
        <w:rPr>
          <w:rFonts w:ascii="Calibri" w:hAnsi="Calibri"/>
          <w:sz w:val="22"/>
        </w:rPr>
        <w:t xml:space="preserve"> #  with hegemony as a handy prophylactic, just in case. But if, through this stasis, or paralysis , they </w:t>
      </w:r>
      <w:proofErr w:type="spellStart"/>
      <w:r w:rsidRPr="009F26AE">
        <w:rPr>
          <w:rFonts w:ascii="Calibri" w:hAnsi="Calibri"/>
          <w:sz w:val="22"/>
        </w:rPr>
        <w:t>tr</w:t>
      </w:r>
      <w:proofErr w:type="spellEnd"/>
      <w:r w:rsidRPr="009F26AE">
        <w:rPr>
          <w:rFonts w:ascii="Calibri" w:hAnsi="Calibri"/>
          <w:sz w:val="22"/>
        </w:rPr>
        <w:t xml:space="preserve"> y to do </w:t>
      </w:r>
      <w:proofErr w:type="spellStart"/>
      <w:r w:rsidRPr="009F26AE">
        <w:rPr>
          <w:rFonts w:ascii="Calibri" w:hAnsi="Calibri"/>
          <w:sz w:val="22"/>
        </w:rPr>
        <w:t>t he</w:t>
      </w:r>
      <w:proofErr w:type="spellEnd"/>
      <w:r w:rsidRPr="009F26AE">
        <w:rPr>
          <w:rFonts w:ascii="Calibri" w:hAnsi="Calibri"/>
          <w:sz w:val="22"/>
        </w:rPr>
        <w:t xml:space="preserve"> work  of </w:t>
      </w:r>
      <w:proofErr w:type="spellStart"/>
      <w:r w:rsidRPr="009F26AE">
        <w:rPr>
          <w:rFonts w:ascii="Calibri" w:hAnsi="Calibri"/>
          <w:sz w:val="22"/>
        </w:rPr>
        <w:t>pr</w:t>
      </w:r>
      <w:proofErr w:type="spellEnd"/>
      <w:r w:rsidRPr="009F26AE">
        <w:rPr>
          <w:rFonts w:ascii="Calibri" w:hAnsi="Calibri"/>
          <w:sz w:val="22"/>
        </w:rPr>
        <w:t xml:space="preserve"> </w:t>
      </w:r>
      <w:proofErr w:type="spellStart"/>
      <w:r w:rsidRPr="009F26AE">
        <w:rPr>
          <w:rFonts w:ascii="Calibri" w:hAnsi="Calibri"/>
          <w:sz w:val="22"/>
        </w:rPr>
        <w:t>ison</w:t>
      </w:r>
      <w:proofErr w:type="spellEnd"/>
      <w:r w:rsidRPr="009F26AE">
        <w:rPr>
          <w:rFonts w:ascii="Calibri" w:hAnsi="Calibri"/>
          <w:sz w:val="22"/>
        </w:rPr>
        <w:t xml:space="preserve"> a </w:t>
      </w:r>
      <w:proofErr w:type="spellStart"/>
      <w:r w:rsidRPr="009F26AE">
        <w:rPr>
          <w:rFonts w:ascii="Calibri" w:hAnsi="Calibri"/>
          <w:sz w:val="22"/>
        </w:rPr>
        <w:t>bolit</w:t>
      </w:r>
      <w:proofErr w:type="spellEnd"/>
      <w:r w:rsidRPr="009F26AE">
        <w:rPr>
          <w:rFonts w:ascii="Calibri" w:hAnsi="Calibri"/>
          <w:sz w:val="22"/>
        </w:rPr>
        <w:t xml:space="preserve"> ion #  that  work will fail; because it is  always work from a position of coherence (i.e. the worker) on behalf of a position of incoherence, the Black subject, or prison slave. In this way, social formations on the Left remain blind to the </w:t>
      </w:r>
      <w:proofErr w:type="gramStart"/>
      <w:r w:rsidRPr="009F26AE">
        <w:rPr>
          <w:rFonts w:ascii="Calibri" w:hAnsi="Calibri"/>
          <w:sz w:val="22"/>
        </w:rPr>
        <w:t>contradictions  of</w:t>
      </w:r>
      <w:proofErr w:type="gramEnd"/>
      <w:r w:rsidRPr="009F26AE">
        <w:rPr>
          <w:rFonts w:ascii="Calibri" w:hAnsi="Calibri"/>
          <w:sz w:val="22"/>
        </w:rPr>
        <w:t xml:space="preserve"> coalitions bet ween worker s and s laves. </w:t>
      </w:r>
      <w:proofErr w:type="spellStart"/>
      <w:r w:rsidRPr="009F26AE">
        <w:rPr>
          <w:rFonts w:ascii="Calibri" w:hAnsi="Calibri"/>
          <w:sz w:val="22"/>
        </w:rPr>
        <w:t>T hey</w:t>
      </w:r>
      <w:proofErr w:type="spellEnd"/>
      <w:r w:rsidRPr="009F26AE">
        <w:rPr>
          <w:rFonts w:ascii="Calibri" w:hAnsi="Calibri"/>
          <w:sz w:val="22"/>
        </w:rPr>
        <w:t xml:space="preserve"> remain  coalitions  opera ting with in the logic of civil society; and function less as revolutionary promises and more as crowding out scenarios of Black antagonisms #  they simply feed our frustration. Whereas the positionality of the worker </w:t>
      </w:r>
      <w:proofErr w:type="gramStart"/>
      <w:r w:rsidRPr="009F26AE">
        <w:rPr>
          <w:rFonts w:ascii="Calibri" w:hAnsi="Calibri"/>
          <w:sz w:val="22"/>
        </w:rPr>
        <w:t>#  be</w:t>
      </w:r>
      <w:proofErr w:type="gramEnd"/>
      <w:r w:rsidRPr="009F26AE">
        <w:rPr>
          <w:rFonts w:ascii="Calibri" w:hAnsi="Calibri"/>
          <w:sz w:val="22"/>
        </w:rPr>
        <w:t xml:space="preserve"> s/he a factory worker demanding a monetary wage or an immigrant or White woman demanding a social wage #  gestures toward the reconfiguration of civil society, the positionality of the Black subject #  be s/he a prison-slave or a prison-slave-in-waiting #  gestures toward the </w:t>
      </w:r>
      <w:proofErr w:type="spellStart"/>
      <w:r w:rsidRPr="009F26AE">
        <w:rPr>
          <w:rFonts w:ascii="Calibri" w:hAnsi="Calibri"/>
          <w:sz w:val="22"/>
        </w:rPr>
        <w:t>disconfiguration</w:t>
      </w:r>
      <w:proofErr w:type="spellEnd"/>
      <w:r w:rsidRPr="009F26AE">
        <w:rPr>
          <w:rFonts w:ascii="Calibri" w:hAnsi="Calibri"/>
          <w:sz w:val="22"/>
        </w:rPr>
        <w:t xml:space="preserve"> of civil society: from the coherence of  civil society, </w:t>
      </w:r>
      <w:proofErr w:type="spellStart"/>
      <w:r w:rsidRPr="009F26AE">
        <w:rPr>
          <w:rFonts w:ascii="Calibri" w:hAnsi="Calibri"/>
          <w:sz w:val="22"/>
        </w:rPr>
        <w:t>t he</w:t>
      </w:r>
      <w:proofErr w:type="spellEnd"/>
      <w:r w:rsidRPr="009F26AE">
        <w:rPr>
          <w:rFonts w:ascii="Calibri" w:hAnsi="Calibri"/>
          <w:sz w:val="22"/>
        </w:rPr>
        <w:t xml:space="preserve"> Black  subject  beckons  with the in coherence of  civil war. </w:t>
      </w:r>
      <w:r w:rsidRPr="009F26AE">
        <w:rPr>
          <w:rStyle w:val="DebateHighlighted"/>
          <w:rFonts w:ascii="Calibri" w:hAnsi="Calibri"/>
          <w:sz w:val="22"/>
          <w:highlight w:val="green"/>
        </w:rPr>
        <w:t xml:space="preserve">A civil war which reclaims Blackness not as a positive value, but as a politically enabling site, to quote Fanon, </w:t>
      </w:r>
      <w:proofErr w:type="gramStart"/>
      <w:r w:rsidRPr="009F26AE">
        <w:rPr>
          <w:rStyle w:val="DebateHighlighted"/>
          <w:rFonts w:ascii="Calibri" w:hAnsi="Calibri"/>
          <w:sz w:val="22"/>
          <w:highlight w:val="green"/>
        </w:rPr>
        <w:t>of  “</w:t>
      </w:r>
      <w:proofErr w:type="gramEnd"/>
      <w:r w:rsidRPr="009F26AE">
        <w:rPr>
          <w:rStyle w:val="DebateHighlighted"/>
          <w:rFonts w:ascii="Calibri" w:hAnsi="Calibri"/>
          <w:sz w:val="22"/>
          <w:highlight w:val="green"/>
        </w:rPr>
        <w:t xml:space="preserve">absolute dereliction“: a  scandal  which rends civil society asunder. Civil war, then, </w:t>
      </w:r>
      <w:proofErr w:type="gramStart"/>
      <w:r w:rsidRPr="009F26AE">
        <w:rPr>
          <w:rStyle w:val="DebateHighlighted"/>
          <w:rFonts w:ascii="Calibri" w:hAnsi="Calibri"/>
          <w:sz w:val="22"/>
          <w:highlight w:val="green"/>
        </w:rPr>
        <w:t>becomes  that</w:t>
      </w:r>
      <w:proofErr w:type="gramEnd"/>
      <w:r w:rsidRPr="009F26AE">
        <w:rPr>
          <w:rStyle w:val="DebateHighlighted"/>
          <w:rFonts w:ascii="Calibri" w:hAnsi="Calibri"/>
          <w:sz w:val="22"/>
          <w:highlight w:val="green"/>
        </w:rPr>
        <w:t xml:space="preserve"> </w:t>
      </w:r>
      <w:proofErr w:type="spellStart"/>
      <w:r w:rsidRPr="009F26AE">
        <w:rPr>
          <w:rStyle w:val="DebateHighlighted"/>
          <w:rFonts w:ascii="Calibri" w:hAnsi="Calibri"/>
          <w:sz w:val="22"/>
          <w:highlight w:val="green"/>
        </w:rPr>
        <w:t>unthought</w:t>
      </w:r>
      <w:proofErr w:type="spellEnd"/>
      <w:r w:rsidRPr="009F26AE">
        <w:rPr>
          <w:rStyle w:val="DebateHighlighted"/>
          <w:rFonts w:ascii="Calibri" w:hAnsi="Calibri"/>
          <w:sz w:val="22"/>
          <w:highlight w:val="green"/>
        </w:rPr>
        <w:t>, but never forgotten understudy of hegemony. A  Black specter waiting in the wings, an endless antagonism that cannot be satisfied (via reform or reparation) but must nonetheless be pursued to the death.</w:t>
      </w:r>
      <w:r w:rsidRPr="009F26AE">
        <w:rPr>
          <w:rFonts w:ascii="Calibri" w:hAnsi="Calibri"/>
          <w:sz w:val="22"/>
        </w:rPr>
        <w:t xml:space="preserve"> </w:t>
      </w:r>
      <w:proofErr w:type="gramStart"/>
      <w:r w:rsidRPr="009F26AE">
        <w:rPr>
          <w:rStyle w:val="DebateHighlighted"/>
          <w:rFonts w:ascii="Calibri" w:hAnsi="Calibri"/>
          <w:sz w:val="22"/>
          <w:highlight w:val="green"/>
        </w:rPr>
        <w:t>that</w:t>
      </w:r>
      <w:proofErr w:type="gramEnd"/>
      <w:r w:rsidRPr="009F26AE">
        <w:rPr>
          <w:rStyle w:val="DebateHighlighted"/>
          <w:rFonts w:ascii="Calibri" w:hAnsi="Calibri"/>
          <w:sz w:val="22"/>
          <w:highlight w:val="green"/>
        </w:rPr>
        <w:t xml:space="preserve"> bill of sale is what keeps the chains, the genealogies of property that bind now to then, and all of us to the repetitions, together</w:t>
      </w:r>
      <w:r w:rsidRPr="009F26AE">
        <w:rPr>
          <w:rFonts w:ascii="Calibri" w:hAnsi="Calibri"/>
          <w:sz w:val="22"/>
        </w:rPr>
        <w:t>.</w:t>
      </w:r>
    </w:p>
    <w:p w:rsidR="006243EC" w:rsidRPr="009F26AE" w:rsidRDefault="006243EC" w:rsidP="006243EC">
      <w:pPr>
        <w:pStyle w:val="Cards"/>
        <w:jc w:val="both"/>
        <w:rPr>
          <w:rStyle w:val="DebateHighlighted"/>
          <w:rFonts w:ascii="Calibri" w:hAnsi="Calibri"/>
          <w:sz w:val="22"/>
        </w:rPr>
      </w:pPr>
    </w:p>
    <w:p w:rsidR="006243EC" w:rsidRPr="009F26AE" w:rsidRDefault="006243EC" w:rsidP="006243EC">
      <w:pPr>
        <w:pStyle w:val="Heading4"/>
        <w:rPr>
          <w:sz w:val="28"/>
        </w:rPr>
      </w:pPr>
      <w:r w:rsidRPr="009F26AE">
        <w:rPr>
          <w:sz w:val="28"/>
        </w:rPr>
        <w:t xml:space="preserve">The affirmative’s call for surveillance curtailment is a form of the bill of sale that allows for genocide of the indigenous, and the exploitation of the black body </w:t>
      </w:r>
    </w:p>
    <w:p w:rsidR="006243EC" w:rsidRPr="009F26AE" w:rsidRDefault="006243EC" w:rsidP="006243EC">
      <w:pPr>
        <w:rPr>
          <w:b/>
        </w:rPr>
      </w:pPr>
      <w:r w:rsidRPr="009F26AE">
        <w:rPr>
          <w:rStyle w:val="Style13ptBold"/>
          <w:sz w:val="28"/>
        </w:rPr>
        <w:t>Farley 12</w:t>
      </w:r>
      <w:r w:rsidRPr="009F26AE">
        <w:t xml:space="preserve"> [Anthony Paul Farley, James Campbell Matthews Distinguished Professor of Jurisprudence at Albany Law School, “Critical Race Theory and Marxism: Temporal Power”]</w:t>
      </w:r>
    </w:p>
    <w:p w:rsidR="006243EC" w:rsidRPr="009F26AE" w:rsidRDefault="006243EC" w:rsidP="006243EC">
      <w:r w:rsidRPr="009F26AE">
        <w:rPr>
          <w:rStyle w:val="DebateHighlighted"/>
          <w:rFonts w:ascii="Calibri" w:hAnsi="Calibri"/>
          <w:highlight w:val="green"/>
        </w:rPr>
        <w:t xml:space="preserve">Repetition is the mode </w:t>
      </w:r>
      <w:r w:rsidRPr="009F26AE">
        <w:rPr>
          <w:rStyle w:val="DebateUnderline"/>
          <w:rFonts w:ascii="Calibri" w:hAnsi="Calibri"/>
        </w:rPr>
        <w:t xml:space="preserve">in which </w:t>
      </w:r>
      <w:r w:rsidRPr="009F26AE">
        <w:rPr>
          <w:rStyle w:val="DebateHighlighted"/>
          <w:rFonts w:ascii="Calibri" w:hAnsi="Calibri"/>
          <w:highlight w:val="green"/>
        </w:rPr>
        <w:t>we preserve that which overwhelms us</w:t>
      </w:r>
      <w:r w:rsidRPr="009F26AE">
        <w:t xml:space="preserve">. </w:t>
      </w:r>
      <w:r w:rsidRPr="009F26AE">
        <w:rPr>
          <w:rStyle w:val="DebateUnderline"/>
          <w:rFonts w:ascii="Calibri" w:hAnsi="Calibri"/>
        </w:rPr>
        <w:t>That which overwhelms us sets itself up in our soul as a repetition of what seems to have been the original catastrophe</w:t>
      </w:r>
      <w:r w:rsidRPr="009F26AE">
        <w:t xml:space="preserve">. </w:t>
      </w:r>
      <w:r w:rsidRPr="009F26AE">
        <w:rPr>
          <w:rStyle w:val="DebateUnderline"/>
          <w:rFonts w:ascii="Calibri" w:hAnsi="Calibri"/>
        </w:rPr>
        <w:t>We become a permanent wave of our own undoing</w:t>
      </w:r>
      <w:r w:rsidRPr="009F26AE">
        <w:t xml:space="preserve">.9 </w:t>
      </w:r>
      <w:proofErr w:type="gramStart"/>
      <w:r w:rsidRPr="009F26AE">
        <w:t>But</w:t>
      </w:r>
      <w:proofErr w:type="gramEnd"/>
      <w:r w:rsidRPr="009F26AE">
        <w:rPr>
          <w:rStyle w:val="DebateHighlighted"/>
          <w:rFonts w:ascii="Calibri" w:hAnsi="Calibri"/>
          <w:highlight w:val="green"/>
        </w:rPr>
        <w:t xml:space="preserve"> the precise nature of our own trauma continually eludes us</w:t>
      </w:r>
      <w:r w:rsidRPr="009F26AE">
        <w:t xml:space="preserve">. </w:t>
      </w:r>
      <w:r w:rsidRPr="009F26AE">
        <w:rPr>
          <w:rStyle w:val="DebateHighlighted"/>
          <w:rFonts w:ascii="Calibri" w:hAnsi="Calibri"/>
          <w:highlight w:val="green"/>
        </w:rPr>
        <w:t>We give chase, but only through repetition. We become what we do and this fact of repetition makes what was said of us, “they know not what they do”, true</w:t>
      </w:r>
      <w:r w:rsidRPr="009F26AE">
        <w:t xml:space="preserve">. </w:t>
      </w:r>
      <w:r w:rsidRPr="009F26AE">
        <w:rPr>
          <w:rStyle w:val="DebateUnderline"/>
          <w:rFonts w:ascii="Calibri" w:hAnsi="Calibri"/>
        </w:rPr>
        <w:t xml:space="preserve">What we do is repeat the disaster that originally left us traumatized. </w:t>
      </w:r>
      <w:r w:rsidRPr="009F26AE">
        <w:rPr>
          <w:rStyle w:val="DebateHighlighted"/>
          <w:rFonts w:ascii="Calibri" w:hAnsi="Calibri"/>
          <w:highlight w:val="green"/>
        </w:rPr>
        <w:t>Through repetition we become the very disaster that was our original, albeit unremembered, disaster. It was unspeakable. It remains unsaid. But the cruelty from which we imagine ourselves escaped is what we become, and that which we continually make of ourselves</w:t>
      </w:r>
      <w:r w:rsidRPr="009F26AE">
        <w:rPr>
          <w:rStyle w:val="DebateUnderline"/>
          <w:rFonts w:ascii="Calibri" w:hAnsi="Calibri"/>
        </w:rPr>
        <w:t xml:space="preserve">. There are cruelties that happen to us as individuals </w:t>
      </w:r>
      <w:r w:rsidRPr="009F26AE">
        <w:t>(“[a]</w:t>
      </w:r>
      <w:proofErr w:type="spellStart"/>
      <w:r w:rsidRPr="009F26AE">
        <w:t>nd</w:t>
      </w:r>
      <w:proofErr w:type="spellEnd"/>
      <w:r w:rsidRPr="009F26AE">
        <w:t xml:space="preserve"> I only am escaped alone to tell thee”11) </w:t>
      </w:r>
      <w:r w:rsidRPr="009F26AE">
        <w:rPr>
          <w:rStyle w:val="DebateUnderline"/>
          <w:rFonts w:ascii="Calibri" w:hAnsi="Calibri"/>
        </w:rPr>
        <w:t xml:space="preserve">and there are cruelties that happen to us as collectives </w:t>
      </w:r>
      <w:r w:rsidRPr="009F26AE">
        <w:t>(“[l]et my people go”12). What happens in the individual can happen to the collective and so, as the long story of philosophy verifies, each is a window to the other. The individual is not the unity it is often imagined to be (“[m]y name is Legion”13), nor are the borders of the collective as distinct as they are often imagined to be (“[t]</w:t>
      </w:r>
      <w:proofErr w:type="spellStart"/>
      <w:r w:rsidRPr="009F26AE">
        <w:t>hings</w:t>
      </w:r>
      <w:proofErr w:type="spellEnd"/>
      <w:r w:rsidRPr="009F26AE">
        <w:t xml:space="preserve"> fall apart”14). Nevertheless, it is useful to speak of the individual (“I think, therefore I am”15) and the collective (“[w]e the people . . .”16) when what is hard to see in the one is easy to make out in the other. Our beginning was the scene of an unspeakable event. </w:t>
      </w:r>
      <w:r w:rsidRPr="009F26AE">
        <w:rPr>
          <w:rStyle w:val="DebateUnderline"/>
          <w:rFonts w:ascii="Calibri" w:hAnsi="Calibri"/>
        </w:rPr>
        <w:t>That unspeakable event keeps repeating</w:t>
      </w:r>
      <w:r w:rsidRPr="009F26AE">
        <w:t xml:space="preserve">. </w:t>
      </w:r>
      <w:r w:rsidRPr="009F26AE">
        <w:rPr>
          <w:rStyle w:val="DebateUnderline"/>
          <w:rFonts w:ascii="Calibri" w:hAnsi="Calibri"/>
        </w:rPr>
        <w:t xml:space="preserve">Capital arrived in the world </w:t>
      </w:r>
      <w:r w:rsidRPr="009F26AE">
        <w:t xml:space="preserve">“dripping . . . </w:t>
      </w:r>
      <w:r w:rsidRPr="009F26AE">
        <w:rPr>
          <w:rStyle w:val="DebateUnderline"/>
          <w:rFonts w:ascii="Calibri" w:hAnsi="Calibri"/>
        </w:rPr>
        <w:t>with blood and dirt</w:t>
      </w:r>
      <w:r w:rsidRPr="009F26AE">
        <w:t xml:space="preserve">.”17 If, as Margaret Thatcher infamously put it, “There is no alternative”18 to capitalism, then there must not have been a time before capitalism. </w:t>
      </w:r>
      <w:r w:rsidRPr="009F26AE">
        <w:rPr>
          <w:rStyle w:val="DebateUnderline"/>
          <w:rFonts w:ascii="Calibri" w:hAnsi="Calibri"/>
        </w:rPr>
        <w:t>Capital, like trauma, is outside of history, outside of the world of things that change, or so it claims by asserting that there is no alternative. The fact that capitalism presents itself to us as a horizon less world should give us pause. But it does not give us pause: We are on the clock—repeating and not living—and so we go on and on not thinking at all about Modern Times, just repeating</w:t>
      </w:r>
      <w:r w:rsidRPr="009F26AE">
        <w:t xml:space="preserve">.19 </w:t>
      </w:r>
      <w:r w:rsidRPr="009F26AE">
        <w:rPr>
          <w:rStyle w:val="DebateHighlighted"/>
          <w:rFonts w:ascii="Calibri" w:hAnsi="Calibri"/>
          <w:highlight w:val="green"/>
        </w:rPr>
        <w:t>Marxism has as its zero degree the disclosure of the unspeakably cruel event that threw the modern world up all around us.</w:t>
      </w:r>
      <w:r w:rsidRPr="009F26AE">
        <w:t xml:space="preserve"> Its name is Legion</w:t>
      </w:r>
      <w:proofErr w:type="gramStart"/>
      <w:r w:rsidRPr="009F26AE">
        <w:t>,20</w:t>
      </w:r>
      <w:proofErr w:type="gramEnd"/>
      <w:r w:rsidRPr="009F26AE">
        <w:t xml:space="preserve"> but </w:t>
      </w:r>
      <w:r w:rsidRPr="009F26AE">
        <w:rPr>
          <w:rStyle w:val="DebateHighlighted"/>
          <w:rFonts w:ascii="Calibri" w:hAnsi="Calibri"/>
          <w:highlight w:val="green"/>
        </w:rPr>
        <w:t xml:space="preserve">three were introduced in Capital’s first volume with these </w:t>
      </w:r>
      <w:proofErr w:type="spellStart"/>
      <w:r w:rsidRPr="009F26AE">
        <w:rPr>
          <w:rStyle w:val="DebateHighlighted"/>
          <w:rFonts w:ascii="Calibri" w:hAnsi="Calibri"/>
          <w:highlight w:val="green"/>
        </w:rPr>
        <w:t>birthnames</w:t>
      </w:r>
      <w:proofErr w:type="spellEnd"/>
      <w:r w:rsidRPr="009F26AE">
        <w:rPr>
          <w:rStyle w:val="DebateHighlighted"/>
          <w:rFonts w:ascii="Calibri" w:hAnsi="Calibri"/>
          <w:highlight w:val="green"/>
        </w:rPr>
        <w:t>: genocide in the New World, colonialism in the Orient, and the conversion of the Dark Continent into a hunting ground for slaves</w:t>
      </w:r>
      <w:r w:rsidRPr="009F26AE">
        <w:t xml:space="preserve">. These three mass murders were race-making moments. </w:t>
      </w:r>
      <w:r w:rsidRPr="009F26AE">
        <w:rPr>
          <w:rStyle w:val="DebateHighlighted"/>
          <w:rFonts w:ascii="Calibri" w:hAnsi="Calibri"/>
          <w:highlight w:val="green"/>
        </w:rPr>
        <w:t>These three mass murders were the original accumulation, the first capital. These three mass murders made capitalism a world system. Modernity is the repetition of the original accumulation. We are, in other words, still in that original moment to the extent that we are modern and have always been modern. Time has not passed</w:t>
      </w:r>
      <w:r w:rsidRPr="009F26AE">
        <w:t xml:space="preserve">. </w:t>
      </w:r>
      <w:r w:rsidRPr="009F26AE">
        <w:rPr>
          <w:rStyle w:val="DebateUnderline"/>
          <w:rFonts w:ascii="Calibri" w:hAnsi="Calibri"/>
        </w:rPr>
        <w:t>We passed out of the time of the real and into the false eternity of the spectacle</w:t>
      </w:r>
      <w:r w:rsidRPr="009F26AE">
        <w:t xml:space="preserve">. As psychoanalysis revealed: A condition has long been known and described which occurs after severe mechanical concussions, railway disasters and other accidents involving a risk to life; it has been given the name “traumatic neurosis.” The terrible war which has just ended gave rise to a great number of illnesses of this kind . . . The chief weight in their causation seems to rest on the factor of surprise.21 Before World War I, Josef Breuer and Sigmund </w:t>
      </w:r>
      <w:proofErr w:type="spellStart"/>
      <w:r w:rsidRPr="009F26AE">
        <w:t>Frued</w:t>
      </w:r>
      <w:proofErr w:type="spellEnd"/>
      <w:r w:rsidRPr="009F26AE">
        <w:t xml:space="preserve"> observed,“Hystericssuffermainlyfromreminiscences.”22 After the war to end all wars, Freud wrote: In the war neuroses, too, observers . . . have been able to explain certain motor symptoms by fixation to the moment at which the trauma occurred. I am not aware, however, that patients suffering from traumatic neurosis are much occupied in their waking lives with memories of their accident. Perhaps they are more concerned with not thinking about it.23 </w:t>
      </w:r>
      <w:r w:rsidRPr="009F26AE">
        <w:rPr>
          <w:rStyle w:val="DebateUnderline"/>
          <w:rFonts w:ascii="Calibri" w:hAnsi="Calibri"/>
        </w:rPr>
        <w:t>History is this way for us as a collective</w:t>
      </w:r>
      <w:r w:rsidRPr="009F26AE">
        <w:t xml:space="preserve">. </w:t>
      </w:r>
      <w:r w:rsidRPr="009F26AE">
        <w:rPr>
          <w:rStyle w:val="DebateUnderline"/>
          <w:rFonts w:ascii="Calibri" w:hAnsi="Calibri"/>
        </w:rPr>
        <w:t>We are much concerned with “not thinking about it</w:t>
      </w:r>
      <w:r w:rsidRPr="009F26AE">
        <w:t xml:space="preserve">.”24 Uranus is castrated by Cronos. The </w:t>
      </w:r>
      <w:r w:rsidRPr="009F26AE">
        <w:rPr>
          <w:rStyle w:val="DebateUnderline"/>
          <w:rFonts w:ascii="Calibri" w:hAnsi="Calibri"/>
        </w:rPr>
        <w:t>open sky is violated by the desperate hours</w:t>
      </w:r>
      <w:r w:rsidRPr="009F26AE">
        <w:t xml:space="preserve">. Call the perpetrator and the violated by their Greek names or by any other names and the scene remains the same: blood rains down on the water, and from that meeting the Furies are born. The Furies—unceasing Alecto, resentful Tisiphone, avenging </w:t>
      </w:r>
      <w:proofErr w:type="spellStart"/>
      <w:r w:rsidRPr="009F26AE">
        <w:t>Magaera</w:t>
      </w:r>
      <w:proofErr w:type="spellEnd"/>
      <w:r w:rsidRPr="009F26AE">
        <w:t xml:space="preserve">—immortals all, are born of that meeting of blood and water, and are forever punishing violations of the order that allows “no alternative.”25 James Baldwin understood the Furies: History, as no one seems to know, is not merely something to read. And it does not refer merely, or even principally, to the past. On the contrary, the great force of history comes from the fact that we carry it within us, are unconsciously controlled by it in many ways, and </w:t>
      </w:r>
      <w:r w:rsidRPr="009F26AE">
        <w:rPr>
          <w:rStyle w:val="DebateHighlighted"/>
          <w:rFonts w:ascii="Calibri" w:hAnsi="Calibri"/>
          <w:highlight w:val="green"/>
        </w:rPr>
        <w:t>history is literally present in all that we do. It could scarcely be otherwise, since it is to history we owe our frames of reference, our identities, and our aspirations. And it is with great pain and terror that one begins to realize this</w:t>
      </w:r>
      <w:r w:rsidRPr="009F26AE">
        <w:t>.26</w:t>
      </w:r>
      <w:r w:rsidRPr="009F26AE">
        <w:rPr>
          <w:rStyle w:val="DebateUnderline"/>
          <w:rFonts w:ascii="Calibri" w:hAnsi="Calibri"/>
        </w:rPr>
        <w:t xml:space="preserve"> </w:t>
      </w:r>
      <w:proofErr w:type="gramStart"/>
      <w:r w:rsidRPr="009F26AE">
        <w:rPr>
          <w:rStyle w:val="DebateUnderline"/>
          <w:rFonts w:ascii="Calibri" w:hAnsi="Calibri"/>
        </w:rPr>
        <w:t>The</w:t>
      </w:r>
      <w:proofErr w:type="gramEnd"/>
      <w:r w:rsidRPr="009F26AE">
        <w:rPr>
          <w:rStyle w:val="DebateUnderline"/>
          <w:rFonts w:ascii="Calibri" w:hAnsi="Calibri"/>
        </w:rPr>
        <w:t xml:space="preserve"> time that seems to pass only seems to pass. Baldwin understood false time. Baldwin understood that this false time of ours is not even “ours”; it is the time of the spectacle</w:t>
      </w:r>
      <w:r w:rsidRPr="009F26AE">
        <w:t xml:space="preserve">.27 </w:t>
      </w:r>
      <w:proofErr w:type="gramStart"/>
      <w:r w:rsidRPr="009F26AE">
        <w:t>We</w:t>
      </w:r>
      <w:proofErr w:type="gramEnd"/>
      <w:r w:rsidRPr="009F26AE">
        <w:t xml:space="preserve"> belong to it, not the other way round. What is the “spectacle”? </w:t>
      </w:r>
      <w:r w:rsidRPr="009F26AE">
        <w:rPr>
          <w:rStyle w:val="DebateUnderline"/>
          <w:rFonts w:ascii="Calibri" w:hAnsi="Calibri"/>
        </w:rPr>
        <w:t xml:space="preserve">The spectacle is the system’s endless hymn of self-praise. When we have been here 10,000 years / bright shining as the sun / we will have no less time to sing its praise / than when we’d first begun. That is the spectacle. We are within the false time of the spectacle, within the repetitions. </w:t>
      </w:r>
      <w:r w:rsidRPr="009F26AE">
        <w:rPr>
          <w:rStyle w:val="DebateHighlighted"/>
          <w:rFonts w:ascii="Calibri" w:hAnsi="Calibri"/>
          <w:highlight w:val="green"/>
        </w:rPr>
        <w:t>The repetitions are spectacular time. We do not live spectacular time, we only repeat, and repetition is not living. The death event that produces the first capital begins with a mark made or found ready-made on the body</w:t>
      </w:r>
      <w:r w:rsidRPr="009F26AE">
        <w:t xml:space="preserve">: The discovery of gold and silver in America, the extirpation, enslavement and entombment in the mines of the indigenous population of that continent, the beginnings of the conquest and plunder of India, and the conversion of Africa into a preserve for the commercial hunting of black skins, are all things which characterize the dawn of capitalist production.28 </w:t>
      </w:r>
      <w:r w:rsidRPr="009F26AE">
        <w:rPr>
          <w:rStyle w:val="DebateUnderline"/>
          <w:rFonts w:ascii="Calibri" w:hAnsi="Calibri"/>
        </w:rPr>
        <w:t xml:space="preserve">Before the great death event all flesh is common. After the event a mark, insignificant in itself, is made to signify life or death. The mark is a line, a color </w:t>
      </w:r>
      <w:proofErr w:type="spellStart"/>
      <w:r w:rsidRPr="009F26AE">
        <w:rPr>
          <w:rStyle w:val="DebateUnderline"/>
          <w:rFonts w:ascii="Calibri" w:hAnsi="Calibri"/>
        </w:rPr>
        <w:t>linel</w:t>
      </w:r>
      <w:proofErr w:type="spellEnd"/>
      <w:r w:rsidRPr="009F26AE">
        <w:rPr>
          <w:rStyle w:val="DebateUnderline"/>
          <w:rFonts w:ascii="Calibri" w:hAnsi="Calibri"/>
        </w:rPr>
        <w:t xml:space="preserve">, which separates life from death and connects now with then. </w:t>
      </w:r>
      <w:r w:rsidRPr="009F26AE">
        <w:rPr>
          <w:rStyle w:val="DebateHighlighted"/>
          <w:rFonts w:ascii="Calibri" w:hAnsi="Calibri"/>
          <w:highlight w:val="green"/>
        </w:rPr>
        <w:t xml:space="preserve">After the mark life becomes having and not having becomes its opposite. After the murders reach a certain mass, death follows in an unbending line from now till then, and then becomes a hole in the universe, a hole </w:t>
      </w:r>
      <w:proofErr w:type="spellStart"/>
      <w:r w:rsidRPr="009F26AE">
        <w:rPr>
          <w:rStyle w:val="DebateHighlighted"/>
          <w:rFonts w:ascii="Calibri" w:hAnsi="Calibri"/>
          <w:highlight w:val="green"/>
        </w:rPr>
        <w:t>though</w:t>
      </w:r>
      <w:proofErr w:type="spellEnd"/>
      <w:r w:rsidRPr="009F26AE">
        <w:rPr>
          <w:rStyle w:val="DebateHighlighted"/>
          <w:rFonts w:ascii="Calibri" w:hAnsi="Calibri"/>
          <w:highlight w:val="green"/>
        </w:rPr>
        <w:t xml:space="preserve"> which we fall and are now falling, forever</w:t>
      </w:r>
      <w:r w:rsidRPr="009F26AE">
        <w:t xml:space="preserve">.29 </w:t>
      </w:r>
      <w:r w:rsidRPr="009F26AE">
        <w:rPr>
          <w:rStyle w:val="DebateHighlighted"/>
          <w:rFonts w:ascii="Calibri" w:hAnsi="Calibri"/>
          <w:highlight w:val="green"/>
        </w:rPr>
        <w:t>The New World was not new before the killing. The blacks were not black before the killing. The colonized were not colonized before the killing. The murders constitute and mark a new species</w:t>
      </w:r>
      <w:r w:rsidRPr="009F26AE">
        <w:t xml:space="preserve">. The production of race is the production of a race that is to have and another race, subordinate to the </w:t>
      </w:r>
      <w:proofErr w:type="gramStart"/>
      <w:r w:rsidRPr="009F26AE">
        <w:t>first, that</w:t>
      </w:r>
      <w:proofErr w:type="gramEnd"/>
      <w:r w:rsidRPr="009F26AE">
        <w:t xml:space="preserve"> is to have not. The abundance belonging to the One and the lack that is the chief property of the </w:t>
      </w:r>
      <w:proofErr w:type="gramStart"/>
      <w:r w:rsidRPr="009F26AE">
        <w:t>Other</w:t>
      </w:r>
      <w:proofErr w:type="gramEnd"/>
      <w:r w:rsidRPr="009F26AE">
        <w:t xml:space="preserve"> are conjoined twins, born of the same unspeakable event</w:t>
      </w:r>
      <w:r w:rsidRPr="009F26AE">
        <w:rPr>
          <w:rStyle w:val="DebateUnderline"/>
          <w:rFonts w:ascii="Calibri" w:hAnsi="Calibri"/>
        </w:rPr>
        <w:t xml:space="preserve">. </w:t>
      </w:r>
      <w:r w:rsidRPr="009F26AE">
        <w:rPr>
          <w:rStyle w:val="DebateHighlighted"/>
          <w:rFonts w:ascii="Calibri" w:hAnsi="Calibri"/>
          <w:highlight w:val="green"/>
        </w:rPr>
        <w:t>The black can trace its origin only as far back as a bill of sale</w:t>
      </w:r>
      <w:r w:rsidRPr="009F26AE">
        <w:t xml:space="preserve">. James Baldwin, speaking in London, was clear on this point: </w:t>
      </w:r>
      <w:r w:rsidRPr="009F26AE">
        <w:rPr>
          <w:rStyle w:val="DebateUnderline"/>
          <w:rFonts w:ascii="Calibri" w:hAnsi="Calibri"/>
        </w:rPr>
        <w:t>I tried to explain that if I was originally from [an African point of origin] I couldn’t find out where it was because my entry into America was a bill of sale</w:t>
      </w:r>
      <w:r w:rsidRPr="009F26AE">
        <w:t xml:space="preserve">. And that stops you from going any further. At some point I became Baldwin’s Nigger.30 But is the same for the white? </w:t>
      </w:r>
      <w:r w:rsidRPr="009F26AE">
        <w:rPr>
          <w:rStyle w:val="DebateHighlighted"/>
          <w:rFonts w:ascii="Calibri" w:hAnsi="Calibri"/>
          <w:highlight w:val="green"/>
        </w:rPr>
        <w:t>The bill of sale is the official screen memory of the mass murder that is the origin of capital. The bill of sale is the alpha and omega of law. The bill of sale is a death certificate, ours. The bill of sale is the recording angel assigned to the children of slaves and children of slave masters. The legality of</w:t>
      </w:r>
    </w:p>
    <w:p w:rsidR="006243EC" w:rsidRPr="009F26AE" w:rsidRDefault="006243EC" w:rsidP="006243EC">
      <w:pPr>
        <w:pStyle w:val="Heading4"/>
        <w:rPr>
          <w:sz w:val="28"/>
        </w:rPr>
      </w:pPr>
      <w:r w:rsidRPr="009F26AE">
        <w:rPr>
          <w:sz w:val="28"/>
        </w:rPr>
        <w:t>The 1AC fails at critiquing the police state, the problem of the constitution and the fourth amendment. Reject their analysis as inadequate</w:t>
      </w:r>
    </w:p>
    <w:p w:rsidR="006243EC" w:rsidRPr="009F26AE" w:rsidRDefault="006243EC" w:rsidP="006243EC">
      <w:r w:rsidRPr="009F26AE">
        <w:rPr>
          <w:rStyle w:val="Style13ptBold"/>
          <w:sz w:val="28"/>
        </w:rPr>
        <w:t>Sexton 2007</w:t>
      </w:r>
      <w:r w:rsidRPr="009F26AE">
        <w:t xml:space="preserve">[Jared Sexton Warfare in the American Homeland </w:t>
      </w:r>
      <w:r w:rsidRPr="009F26AE">
        <w:rPr>
          <w:i/>
        </w:rPr>
        <w:t>Racial Profiling and the Societies of Control</w:t>
      </w:r>
      <w:r w:rsidRPr="009F26AE">
        <w:t xml:space="preserve"> –Jared Sexton Duke University Press Durham and London 2007</w:t>
      </w:r>
      <w:proofErr w:type="gramStart"/>
      <w:r w:rsidRPr="009F26AE">
        <w:t>]DDI15</w:t>
      </w:r>
      <w:proofErr w:type="gramEnd"/>
      <w:r w:rsidRPr="009F26AE">
        <w:t>///</w:t>
      </w:r>
    </w:p>
    <w:p w:rsidR="006243EC" w:rsidRPr="009F26AE" w:rsidRDefault="006243EC" w:rsidP="006243EC">
      <w:pPr>
        <w:ind w:firstLine="720"/>
        <w:rPr>
          <w:sz w:val="16"/>
        </w:rPr>
      </w:pPr>
      <w:r w:rsidRPr="009F26AE">
        <w:rPr>
          <w:rStyle w:val="StyleUnderline"/>
        </w:rPr>
        <w:t>In the contemporary United States, the police operate as the unaccountable arbiters of lethal violence, the agents of a domestic militarism that underwrites all expansionism and interventionism</w:t>
      </w:r>
      <w:r w:rsidRPr="009F26AE">
        <w:rPr>
          <w:sz w:val="16"/>
        </w:rPr>
        <w:t xml:space="preserve">. </w:t>
      </w:r>
      <w:r w:rsidRPr="009F26AE">
        <w:rPr>
          <w:rStyle w:val="StyleUnderline"/>
        </w:rPr>
        <w:t>They are,</w:t>
      </w:r>
      <w:r w:rsidRPr="009F26AE">
        <w:rPr>
          <w:sz w:val="16"/>
        </w:rPr>
        <w:t xml:space="preserve"> as a rule, </w:t>
      </w:r>
      <w:r w:rsidRPr="009F26AE">
        <w:rPr>
          <w:rStyle w:val="StyleUnderline"/>
        </w:rPr>
        <w:t>afforded impunity in their discretion to use what we continue to euphemize as 'excessive force," which really means any manner of brutalization whatsoever, including so-called unjustified shootings. In each case, the police enjoy a virtual immunity from prosecution and rarely experience even interruptions in salary</w:t>
      </w:r>
      <w:r w:rsidRPr="009F26AE">
        <w:rPr>
          <w:sz w:val="16"/>
        </w:rPr>
        <w:t>. This free rein is not only practical, however—</w:t>
      </w:r>
      <w:r w:rsidRPr="009F26AE">
        <w:rPr>
          <w:rStyle w:val="StyleUnderline"/>
        </w:rPr>
        <w:t>the effect of negligent judicial oversight or disorganized civilian review boards</w:t>
      </w:r>
      <w:r w:rsidRPr="009F26AE">
        <w:rPr>
          <w:sz w:val="16"/>
        </w:rPr>
        <w:t>—</w:t>
      </w:r>
      <w:r w:rsidRPr="009F26AE">
        <w:rPr>
          <w:rStyle w:val="StyleUnderline"/>
        </w:rPr>
        <w:t>it is also codified</w:t>
      </w:r>
      <w:r w:rsidRPr="009F26AE">
        <w:rPr>
          <w:sz w:val="16"/>
        </w:rPr>
        <w:t xml:space="preserve"> as what the legal scholar Janet </w:t>
      </w:r>
      <w:proofErr w:type="spellStart"/>
      <w:r w:rsidRPr="009F26AE">
        <w:rPr>
          <w:sz w:val="16"/>
        </w:rPr>
        <w:t>Koven</w:t>
      </w:r>
      <w:proofErr w:type="spellEnd"/>
      <w:r w:rsidRPr="009F26AE">
        <w:rPr>
          <w:sz w:val="16"/>
        </w:rPr>
        <w:t xml:space="preserve"> </w:t>
      </w:r>
      <w:proofErr w:type="spellStart"/>
      <w:r w:rsidRPr="009F26AE">
        <w:rPr>
          <w:sz w:val="16"/>
        </w:rPr>
        <w:t>Levit</w:t>
      </w:r>
      <w:proofErr w:type="spellEnd"/>
      <w:r w:rsidRPr="009F26AE">
        <w:rPr>
          <w:sz w:val="16"/>
        </w:rPr>
        <w:t xml:space="preserve"> terms "constitutional carte blanche." </w:t>
      </w:r>
      <w:r w:rsidRPr="009F26AE">
        <w:rPr>
          <w:rStyle w:val="StyleUnderline"/>
        </w:rPr>
        <w:t>There is simply no legal recourse against the violence and violation of the police; police departments are, according to a recent Human Rights Watch report, agencies "shielded from justice</w:t>
      </w:r>
      <w:r w:rsidRPr="009F26AE">
        <w:rPr>
          <w:sz w:val="16"/>
        </w:rPr>
        <w:t xml:space="preserve">." 5 At this point of extremity, </w:t>
      </w:r>
      <w:r w:rsidRPr="009F26AE">
        <w:rPr>
          <w:rStyle w:val="StyleUnderline"/>
        </w:rPr>
        <w:t>the power of life and death rests clearly in their hands, granted by</w:t>
      </w:r>
      <w:r w:rsidRPr="009F26AE">
        <w:rPr>
          <w:sz w:val="16"/>
        </w:rPr>
        <w:t xml:space="preserve"> </w:t>
      </w:r>
      <w:proofErr w:type="spellStart"/>
      <w:r w:rsidRPr="009F26AE">
        <w:rPr>
          <w:sz w:val="16"/>
        </w:rPr>
        <w:t>omcial</w:t>
      </w:r>
      <w:proofErr w:type="spellEnd"/>
      <w:r w:rsidRPr="009F26AE">
        <w:rPr>
          <w:sz w:val="16"/>
        </w:rPr>
        <w:t xml:space="preserve"> decree. Before </w:t>
      </w:r>
      <w:r w:rsidRPr="009F26AE">
        <w:rPr>
          <w:rStyle w:val="Emphasis"/>
        </w:rPr>
        <w:t>the police</w:t>
      </w:r>
      <w:r w:rsidRPr="009F26AE">
        <w:rPr>
          <w:sz w:val="16"/>
        </w:rPr>
        <w:t xml:space="preserve">, </w:t>
      </w:r>
      <w:r w:rsidRPr="009F26AE">
        <w:rPr>
          <w:rStyle w:val="StyleUnderline"/>
        </w:rPr>
        <w:t>we do not live under constitutional (or other) protection of any sort. We are, in short, "naked before the state."</w:t>
      </w:r>
      <w:r w:rsidRPr="009F26AE">
        <w:rPr>
          <w:sz w:val="16"/>
        </w:rPr>
        <w:t xml:space="preserve"> 6 </w:t>
      </w:r>
    </w:p>
    <w:p w:rsidR="006243EC" w:rsidRPr="009F26AE" w:rsidRDefault="006243EC" w:rsidP="006243EC">
      <w:pPr>
        <w:ind w:firstLine="720"/>
        <w:rPr>
          <w:sz w:val="16"/>
        </w:rPr>
      </w:pPr>
      <w:r w:rsidRPr="009F26AE">
        <w:rPr>
          <w:rStyle w:val="StyleUnderline"/>
        </w:rPr>
        <w:t>Under such conditions</w:t>
      </w:r>
      <w:r w:rsidRPr="009F26AE">
        <w:rPr>
          <w:sz w:val="16"/>
        </w:rPr>
        <w:t>, it should surprise no one that "</w:t>
      </w:r>
      <w:r w:rsidRPr="009F26AE">
        <w:rPr>
          <w:rStyle w:val="StyleUnderline"/>
        </w:rPr>
        <w:t>racial profiling" as an institutionalized practice of the agencies of the police is not only possible or pervasive but entirely legal.</w:t>
      </w:r>
      <w:r w:rsidRPr="009F26AE">
        <w:rPr>
          <w:sz w:val="16"/>
        </w:rPr>
        <w:t xml:space="preserve"> There is nothing hyperbolic about my argument here. Reading the legal scholarship on racial profiling, one gets a distinct sense of vertigo. </w:t>
      </w:r>
      <w:r w:rsidRPr="009F26AE">
        <w:rPr>
          <w:rStyle w:val="StyleUnderline"/>
        </w:rPr>
        <w:t>What one finds there is an infinite regress around the standards of "probable cause" set forth in the Fourth Amendment protection against "unreasonable searches and seizures</w:t>
      </w:r>
      <w:r w:rsidRPr="009F26AE">
        <w:rPr>
          <w:sz w:val="16"/>
        </w:rPr>
        <w:t xml:space="preserve">." A number of scholars have amply demonstrated how, </w:t>
      </w:r>
      <w:r w:rsidRPr="009F26AE">
        <w:rPr>
          <w:rStyle w:val="StyleUnderline"/>
        </w:rPr>
        <w:t xml:space="preserve">for instance, the recent cases of Illinois v. </w:t>
      </w:r>
      <w:proofErr w:type="spellStart"/>
      <w:r w:rsidRPr="009F26AE">
        <w:rPr>
          <w:rStyle w:val="StyleUnderline"/>
        </w:rPr>
        <w:t>Wardlow</w:t>
      </w:r>
      <w:proofErr w:type="spellEnd"/>
      <w:r w:rsidRPr="009F26AE">
        <w:rPr>
          <w:sz w:val="16"/>
        </w:rPr>
        <w:t xml:space="preserve"> (2000) and </w:t>
      </w:r>
      <w:r w:rsidRPr="009F26AE">
        <w:rPr>
          <w:rStyle w:val="StyleUnderline"/>
        </w:rPr>
        <w:t xml:space="preserve">United States v. </w:t>
      </w:r>
      <w:proofErr w:type="spellStart"/>
      <w:r w:rsidRPr="009F26AE">
        <w:rPr>
          <w:rStyle w:val="StyleUnderline"/>
        </w:rPr>
        <w:t>Whren</w:t>
      </w:r>
      <w:proofErr w:type="spellEnd"/>
      <w:r w:rsidRPr="009F26AE">
        <w:rPr>
          <w:sz w:val="16"/>
        </w:rPr>
        <w:t xml:space="preserve"> (1996) effectively circumvented the standard of "reasonable suspicion" that previously governed the conditions under which the police might stop and frisk pedestrians or motorists during routine </w:t>
      </w:r>
      <w:proofErr w:type="spellStart"/>
      <w:r w:rsidRPr="009F26AE">
        <w:rPr>
          <w:sz w:val="16"/>
        </w:rPr>
        <w:t>tramc</w:t>
      </w:r>
      <w:proofErr w:type="spellEnd"/>
      <w:r w:rsidRPr="009F26AE">
        <w:rPr>
          <w:sz w:val="16"/>
        </w:rPr>
        <w:t xml:space="preserve"> stops! That earlier standard of reasonable suspicion was established </w:t>
      </w:r>
      <w:r w:rsidRPr="009F26AE">
        <w:rPr>
          <w:rStyle w:val="StyleUnderline"/>
        </w:rPr>
        <w:t>in Terry v. Ohio</w:t>
      </w:r>
      <w:r w:rsidRPr="009F26AE">
        <w:rPr>
          <w:sz w:val="16"/>
        </w:rPr>
        <w:t xml:space="preserve"> (1968), </w:t>
      </w:r>
      <w:r w:rsidRPr="009F26AE">
        <w:rPr>
          <w:rStyle w:val="StyleUnderline"/>
        </w:rPr>
        <w:t>the case</w:t>
      </w:r>
      <w:r w:rsidRPr="009F26AE">
        <w:rPr>
          <w:sz w:val="16"/>
        </w:rPr>
        <w:t xml:space="preserve"> from which the </w:t>
      </w:r>
      <w:r w:rsidRPr="009F26AE">
        <w:rPr>
          <w:rStyle w:val="StyleUnderline"/>
        </w:rPr>
        <w:t>well-known</w:t>
      </w:r>
      <w:r w:rsidRPr="009F26AE">
        <w:rPr>
          <w:sz w:val="16"/>
        </w:rPr>
        <w:t xml:space="preserve"> "Terry stop" takes its name. </w:t>
      </w:r>
      <w:r w:rsidRPr="009F26AE">
        <w:rPr>
          <w:rStyle w:val="StyleUnderline"/>
        </w:rPr>
        <w:t>However, on even cursory examination,</w:t>
      </w:r>
      <w:r w:rsidRPr="009F26AE">
        <w:rPr>
          <w:sz w:val="16"/>
        </w:rPr>
        <w:t xml:space="preserve"> one sees that Terry itself instituted a loophole around the Fourth Amendment definition of probable cause, all of which enabled the police greatly during its war on drugs, as Reagan declared it in 1982.8 </w:t>
      </w:r>
      <w:r w:rsidRPr="009F26AE">
        <w:rPr>
          <w:rStyle w:val="StyleUnderline"/>
        </w:rPr>
        <w:t>We might lament this persistent whittling away of the standards of suspicion, yet if we look closely at the doctrinal history of Fourth Amendment protections, we find again that probable cause itself reduces down to an equally vague and problematic standard of protection</w:t>
      </w:r>
      <w:r w:rsidRPr="009F26AE">
        <w:rPr>
          <w:sz w:val="16"/>
        </w:rPr>
        <w:t xml:space="preserve">. As H. Richard </w:t>
      </w:r>
      <w:proofErr w:type="spellStart"/>
      <w:r w:rsidRPr="009F26AE">
        <w:rPr>
          <w:sz w:val="16"/>
        </w:rPr>
        <w:t>Uviller</w:t>
      </w:r>
      <w:proofErr w:type="spellEnd"/>
      <w:r w:rsidRPr="009F26AE">
        <w:rPr>
          <w:sz w:val="16"/>
        </w:rPr>
        <w:t xml:space="preserve"> remarks in Virtual Justice: </w:t>
      </w:r>
    </w:p>
    <w:p w:rsidR="006243EC" w:rsidRPr="009F26AE" w:rsidRDefault="006243EC" w:rsidP="006243EC">
      <w:pPr>
        <w:ind w:left="720"/>
        <w:rPr>
          <w:rStyle w:val="StyleUnderline"/>
        </w:rPr>
      </w:pPr>
      <w:r w:rsidRPr="009F26AE">
        <w:rPr>
          <w:rStyle w:val="StyleUnderline"/>
        </w:rPr>
        <w:t>Probable cause is not a very apt term; it has little to do with probability and nothing whatever with causality. But it is the term chosen by the Framers to describe the degree of suspicion requisite for the government to move into the citizen's private spaces</w:t>
      </w:r>
      <w:r w:rsidRPr="009F26AE">
        <w:rPr>
          <w:sz w:val="16"/>
        </w:rPr>
        <w:t xml:space="preserve">. It means "damn good reason to believe," that's all. </w:t>
      </w:r>
      <w:r w:rsidRPr="009F26AE">
        <w:rPr>
          <w:rStyle w:val="StyleUnderline"/>
        </w:rPr>
        <w:t xml:space="preserve">Not certainty beyond a reasonable doubt, not even more likely than not. But (just) more than a hunch or (mere) suspicion. That's the best we can do to define it? </w:t>
      </w:r>
    </w:p>
    <w:p w:rsidR="006243EC" w:rsidRPr="009F26AE" w:rsidRDefault="006243EC" w:rsidP="006243EC">
      <w:pPr>
        <w:ind w:firstLine="720"/>
        <w:rPr>
          <w:sz w:val="16"/>
        </w:rPr>
      </w:pPr>
      <w:r w:rsidRPr="009F26AE">
        <w:rPr>
          <w:sz w:val="16"/>
        </w:rPr>
        <w:t>Of course, the Fourth Amendment was intended to preclude the use of the 'general warrant" or "writ of assistance" carried by British colonial officers before the Revolution, which sanctioned the search and seizure of anything and everything in the home or on the person of a given "suspect</w:t>
      </w:r>
      <w:r w:rsidRPr="009F26AE">
        <w:rPr>
          <w:rStyle w:val="StyleUnderline"/>
        </w:rPr>
        <w:t xml:space="preserve">." In other words, the parameters of search and seizure were at the discretion of the colonial police and not subject to any judicial review. It is safe to say that the police today have regained the general warrant, such that under present circumstances "we all become susceptible to the arbitrary whims and unsupported hunches of police officers." </w:t>
      </w:r>
      <w:r w:rsidRPr="009F26AE">
        <w:rPr>
          <w:sz w:val="16"/>
        </w:rPr>
        <w:t xml:space="preserve">10 The pretexts available to stop and frisk any pedestrian or motorist they so choose are as numerous as they are unavoidable. </w:t>
      </w:r>
      <w:r w:rsidRPr="009F26AE">
        <w:rPr>
          <w:rStyle w:val="StyleUnderline"/>
        </w:rPr>
        <w:t>In a motor vehicle, any infraction of the traffic code, however minor, can lead to full-scale search and arrest.</w:t>
      </w:r>
      <w:r w:rsidRPr="009F26AE">
        <w:rPr>
          <w:sz w:val="16"/>
        </w:rPr>
        <w:t xml:space="preserve"> Given that "no one can drive for even a few blocks without committing a minor violation," one is imminently open to police encounter on the streets and highways. </w:t>
      </w:r>
      <w:r w:rsidRPr="009F26AE">
        <w:rPr>
          <w:rStyle w:val="StyleUnderline"/>
        </w:rPr>
        <w:t>Simply walking away from the police is now grounds for a stop and frisk, despite the supposed constitutional right to do so. Standing still is also grounds for a stop, either in particular designated "high-crime areas" or in any setting in which the police judge your presence "incongruous.</w:t>
      </w:r>
      <w:r w:rsidRPr="009F26AE">
        <w:rPr>
          <w:sz w:val="16"/>
        </w:rPr>
        <w:t>"</w:t>
      </w:r>
    </w:p>
    <w:p w:rsidR="006243EC" w:rsidRPr="009F26AE" w:rsidRDefault="006243EC" w:rsidP="006243EC">
      <w:pPr>
        <w:ind w:firstLine="720"/>
        <w:rPr>
          <w:sz w:val="16"/>
        </w:rPr>
      </w:pPr>
    </w:p>
    <w:p w:rsidR="006243EC" w:rsidRPr="009F26AE" w:rsidRDefault="006243EC" w:rsidP="006243EC">
      <w:pPr>
        <w:pStyle w:val="Heading4"/>
        <w:rPr>
          <w:sz w:val="28"/>
        </w:rPr>
      </w:pPr>
      <w:r w:rsidRPr="009F26AE">
        <w:rPr>
          <w:sz w:val="28"/>
        </w:rPr>
        <w:t>The body the 1AC discusses suffers the state repression when s/he performs or acts out politically, we can call this form of violence subjective vertigo but the black suffers gratuitous violence, in the words of Jared Sexton “It has only required the presence — within the polity, economy, culture, and society — of a so-called problem people, dwelling as the absence of human presence.”</w:t>
      </w:r>
      <w:r w:rsidRPr="009F26AE">
        <w:rPr>
          <w:rStyle w:val="Style13ptBold"/>
          <w:sz w:val="28"/>
        </w:rPr>
        <w:t xml:space="preserve"> </w:t>
      </w:r>
      <w:r w:rsidRPr="009F26AE">
        <w:rPr>
          <w:sz w:val="28"/>
        </w:rPr>
        <w:t xml:space="preserve">This –Objective Vertigo serves as the stage to which subjective vertigo is experienced  </w:t>
      </w:r>
    </w:p>
    <w:p w:rsidR="006243EC" w:rsidRPr="009F26AE" w:rsidRDefault="006243EC" w:rsidP="006243EC">
      <w:r w:rsidRPr="009F26AE">
        <w:rPr>
          <w:rStyle w:val="Style13ptBold"/>
          <w:sz w:val="28"/>
        </w:rPr>
        <w:t>Wilderson 2011</w:t>
      </w:r>
      <w:r w:rsidRPr="009F26AE">
        <w:t xml:space="preserve">[The Vengeance of Vertigo: Aphasia and Abjection in the Political Trials of Black Insurgents Frank B. Wilderson, III University of California, Irvine (African American Studies/Drama Department </w:t>
      </w:r>
      <w:proofErr w:type="spellStart"/>
      <w:r w:rsidRPr="009F26AE">
        <w:rPr>
          <w:i/>
        </w:rPr>
        <w:t>InTensions</w:t>
      </w:r>
      <w:proofErr w:type="spellEnd"/>
      <w:r w:rsidRPr="009F26AE">
        <w:t xml:space="preserve"> Journal] DDI15///</w:t>
      </w:r>
    </w:p>
    <w:p w:rsidR="006243EC" w:rsidRPr="009F26AE" w:rsidRDefault="006243EC" w:rsidP="006243EC">
      <w:pPr>
        <w:ind w:firstLine="720"/>
        <w:rPr>
          <w:rStyle w:val="StyleUnderline"/>
        </w:rPr>
      </w:pPr>
      <w:r w:rsidRPr="009F26AE">
        <w:rPr>
          <w:sz w:val="16"/>
        </w:rPr>
        <w:t xml:space="preserve">[3] </w:t>
      </w:r>
      <w:r w:rsidRPr="009F26AE">
        <w:rPr>
          <w:rStyle w:val="StyleUnderline"/>
        </w:rPr>
        <w:t>Subjective vertigo is vertigo of the event</w:t>
      </w:r>
      <w:r w:rsidRPr="009F26AE">
        <w:rPr>
          <w:sz w:val="16"/>
        </w:rPr>
        <w:t xml:space="preserve">. </w:t>
      </w:r>
      <w:r w:rsidRPr="009F26AE">
        <w:rPr>
          <w:rStyle w:val="StyleUnderline"/>
        </w:rPr>
        <w:t>But the sensation that one is not simply spinning in an otherwise stable environment, that one’s environment is perpetually unhinged stems from a relationship to violence that cannot be analogized. This is called objective vertigo</w:t>
      </w:r>
      <w:r w:rsidRPr="009F26AE">
        <w:rPr>
          <w:sz w:val="16"/>
        </w:rPr>
        <w:t xml:space="preserve">, a life constituted by disorientation rather than a life interrupted by disorientation. </w:t>
      </w:r>
      <w:r w:rsidRPr="009F26AE">
        <w:rPr>
          <w:rStyle w:val="StyleUnderline"/>
        </w:rPr>
        <w:t xml:space="preserve">This is structural as opposed to performative violence. Black subjectivity is a crossroads where vertigoes meet, the intersection of performative and structural violence. </w:t>
      </w:r>
    </w:p>
    <w:p w:rsidR="006243EC" w:rsidRPr="009F26AE" w:rsidRDefault="006243EC" w:rsidP="006243EC">
      <w:pPr>
        <w:ind w:firstLine="720"/>
        <w:rPr>
          <w:sz w:val="16"/>
        </w:rPr>
      </w:pPr>
      <w:r w:rsidRPr="009F26AE">
        <w:rPr>
          <w:sz w:val="16"/>
        </w:rPr>
        <w:t xml:space="preserve">[4] Elsewhere I have argued that the Black is a sentient being though not a Human being. </w:t>
      </w:r>
      <w:r w:rsidRPr="009F26AE">
        <w:rPr>
          <w:rStyle w:val="StyleUnderline"/>
        </w:rPr>
        <w:t>The Black’s and the Human’s disparate relationship to violence is at the heart of this failure of incorporation and analogy. The Human suffers contingent violence, violence that kicks in when s/he resists (or is perceived to resist)</w:t>
      </w:r>
      <w:r w:rsidRPr="009F26AE">
        <w:rPr>
          <w:sz w:val="16"/>
        </w:rPr>
        <w:t xml:space="preserve"> the disciplinary discourse of capital and/or Oedipus. </w:t>
      </w:r>
      <w:r w:rsidRPr="009F26AE">
        <w:rPr>
          <w:rStyle w:val="StyleUnderline"/>
        </w:rPr>
        <w:t xml:space="preserve">But Black peoples’ </w:t>
      </w:r>
      <w:proofErr w:type="spellStart"/>
      <w:r w:rsidRPr="009F26AE">
        <w:rPr>
          <w:rStyle w:val="StyleUnderline"/>
        </w:rPr>
        <w:t>subsumption</w:t>
      </w:r>
      <w:proofErr w:type="spellEnd"/>
      <w:r w:rsidRPr="009F26AE">
        <w:rPr>
          <w:rStyle w:val="StyleUnderline"/>
        </w:rPr>
        <w:t xml:space="preserve"> by violence is a paradigmatic necessity, not just a performative contingency. 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w:t>
      </w:r>
      <w:r w:rsidRPr="009F26AE">
        <w:rPr>
          <w:sz w:val="16"/>
        </w:rPr>
        <w:t xml:space="preserve">.vi </w:t>
      </w:r>
      <w:r w:rsidRPr="009F26AE">
        <w:rPr>
          <w:rStyle w:val="StyleUnderline"/>
        </w:rPr>
        <w:t xml:space="preserve">When we begin to assess revolutionary armed struggle in this comparative context, we find that Human revolutionaries (workers, women, </w:t>
      </w:r>
      <w:r w:rsidRPr="009F26AE">
        <w:rPr>
          <w:rStyle w:val="Emphasis"/>
        </w:rPr>
        <w:t>gays and lesbians</w:t>
      </w:r>
      <w:r w:rsidRPr="009F26AE">
        <w:rPr>
          <w:rStyle w:val="StyleUnderline"/>
        </w:rPr>
        <w:t>, post-colonial subjects) suffer subjective vertigo when they meet the state’s disciplinary violence with the revolutionary violence of the subaltern; but they are spared objective vertigo.</w:t>
      </w:r>
      <w:r w:rsidRPr="009F26AE">
        <w:rPr>
          <w:sz w:val="16"/>
        </w:rPr>
        <w:t xml:space="preserve"> This is because the most disorienting aspects of their lives are induced by the struggles that arise from intra-Human conflicts over competing conceptual frameworks and disputed cognitive maps, such as the American Indian Movement’s demand for the return of Turtle Island vs. the U.S.’s desire to maintain territorial integrity, or the </w:t>
      </w:r>
      <w:proofErr w:type="spellStart"/>
      <w:r w:rsidRPr="009F26AE">
        <w:rPr>
          <w:sz w:val="16"/>
        </w:rPr>
        <w:t>Fuerzas</w:t>
      </w:r>
      <w:proofErr w:type="spellEnd"/>
      <w:r w:rsidRPr="009F26AE">
        <w:rPr>
          <w:sz w:val="16"/>
        </w:rPr>
        <w:t xml:space="preserve"> Armadas de </w:t>
      </w:r>
      <w:proofErr w:type="spellStart"/>
      <w:r w:rsidRPr="009F26AE">
        <w:rPr>
          <w:sz w:val="16"/>
        </w:rPr>
        <w:t>Liberación</w:t>
      </w:r>
      <w:proofErr w:type="spellEnd"/>
      <w:r w:rsidRPr="009F26AE">
        <w:rPr>
          <w:sz w:val="16"/>
        </w:rPr>
        <w:t xml:space="preserve"> Nacional’s (FALN) demand for Puerto Rican independence vs. the U.S.’s desire to maintain Puerto Rico as a territory. </w:t>
      </w:r>
      <w:r w:rsidRPr="009F26AE">
        <w:rPr>
          <w:rStyle w:val="StyleUnderline"/>
        </w:rPr>
        <w:t>But for the Black, as for the slave, there are no cognitive maps, no conceptual frameworks of suffering and dispossession which are analogic with the myriad maps and frameworks which explain the dispossession of Human subalterns</w:t>
      </w:r>
      <w:r w:rsidRPr="009F26AE">
        <w:rPr>
          <w:sz w:val="16"/>
        </w:rPr>
        <w:t xml:space="preserve">.   </w:t>
      </w:r>
    </w:p>
    <w:p w:rsidR="006243EC" w:rsidRPr="009F26AE" w:rsidRDefault="006243EC" w:rsidP="006243EC">
      <w:pPr>
        <w:ind w:firstLine="720"/>
        <w:rPr>
          <w:sz w:val="16"/>
        </w:rPr>
      </w:pPr>
      <w:r w:rsidRPr="009F26AE">
        <w:rPr>
          <w:sz w:val="16"/>
        </w:rPr>
        <w:t xml:space="preserve">[5] </w:t>
      </w:r>
      <w:r w:rsidRPr="009F26AE">
        <w:rPr>
          <w:rStyle w:val="StyleUnderline"/>
        </w:rPr>
        <w:t xml:space="preserve">The structural, or paradigmatic, violence that subsumes Black insurgents’ cognitive maps and conceptual frameworks, subsumes my scholarly efforts as well. </w:t>
      </w:r>
      <w:r w:rsidRPr="009F26AE">
        <w:rPr>
          <w:sz w:val="16"/>
        </w:rPr>
        <w:t xml:space="preserve">As a Black scholar, I am tasked with making sense of this violence without being overwhelmed and disoriented by it. In other words, the writing must somehow be indexical of that which exceeds narration, while being ever mindful of the incomprehension the writing would foster, the failure, that is, of interpretation were the indices to actually escape the narrative. </w:t>
      </w:r>
      <w:r w:rsidRPr="009F26AE">
        <w:rPr>
          <w:rStyle w:val="StyleUnderline"/>
        </w:rPr>
        <w:t>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w:t>
      </w:r>
      <w:r w:rsidRPr="009F26AE">
        <w:rPr>
          <w:sz w:val="16"/>
        </w:rPr>
        <w:t xml:space="preserve"> As I write, I am more aware of the rage and anger of my reader-ideal (an angry mob as readers) than </w:t>
      </w:r>
      <w:r w:rsidRPr="009F26AE">
        <w:rPr>
          <w:rStyle w:val="StyleUnderline"/>
        </w:rPr>
        <w:t>I am of my own interventions and strategies for assembling my argument. Vertigo seizes me with a rash of condemnations that emanate from within me and swirl around me. I am speaking to me but not through me, yet there seems to be no other way to speak. I am speaking through the voice and gaze of a mob of, let’s just say it, White Americans; and my efforts to marshal a mob of Black people, to conjure the Black Liberation Army smack of compensatory gestures</w:t>
      </w:r>
      <w:r w:rsidRPr="009F26AE">
        <w:rPr>
          <w:sz w:val="16"/>
        </w:rPr>
        <w:t>.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w:t>
      </w:r>
      <w:r w:rsidRPr="009F26AE">
        <w:rPr>
          <w:rStyle w:val="StyleUnderline"/>
        </w:rPr>
        <w:t xml:space="preserve">. I have no reference points apart from the mob that gives no quarter. If I write “freedom fighter,” from within my ear they scream “terrorist”! If I say “prisoner of war,” they chant “cop killer”! Their denunciations are sustained only by assertion, but they ring truer than my painstaking exegesis. </w:t>
      </w:r>
      <w:r w:rsidRPr="009F26AE">
        <w:rPr>
          <w:sz w:val="16"/>
        </w:rPr>
        <w:t xml:space="preserve">No firewall protects me from them; no liberated psychic zone offers me sanctuary. I want to stop and turn myself in. </w:t>
      </w:r>
    </w:p>
    <w:p w:rsidR="006243EC" w:rsidRPr="009F26AE" w:rsidRDefault="006243EC" w:rsidP="006243EC">
      <w:pPr>
        <w:pStyle w:val="Heading4"/>
        <w:rPr>
          <w:rStyle w:val="Style13ptBold"/>
          <w:b/>
          <w:sz w:val="28"/>
        </w:rPr>
      </w:pPr>
      <w:r w:rsidRPr="009F26AE">
        <w:rPr>
          <w:sz w:val="16"/>
        </w:rPr>
        <w:br w:type="page"/>
      </w:r>
      <w:r w:rsidRPr="009F26AE">
        <w:rPr>
          <w:rStyle w:val="Style13ptBold"/>
          <w:sz w:val="28"/>
        </w:rPr>
        <w:t>Tag this</w:t>
      </w:r>
    </w:p>
    <w:p w:rsidR="006243EC" w:rsidRPr="009F26AE" w:rsidRDefault="006243EC" w:rsidP="006243EC">
      <w:r w:rsidRPr="009F26AE">
        <w:rPr>
          <w:rStyle w:val="Style13ptBold"/>
          <w:sz w:val="28"/>
        </w:rPr>
        <w:t>Sexton 2010</w:t>
      </w:r>
      <w:r w:rsidRPr="009F26AE">
        <w:t xml:space="preserve"> [Jared, Associate Professor of African American Studies and Associate Professor of Film and Media Studies and one third of The Trifecta of Tough, “People-of-Color-Blindness: Notes on the Afterlife of Slavery,” </w:t>
      </w:r>
      <w:r w:rsidRPr="009F26AE">
        <w:rPr>
          <w:i/>
        </w:rPr>
        <w:t>Social Text</w:t>
      </w:r>
      <w:r w:rsidRPr="009F26AE">
        <w:t>, Vol. 28, No. 2] DDI15///</w:t>
      </w:r>
    </w:p>
    <w:p w:rsidR="006243EC" w:rsidRPr="009F26AE" w:rsidRDefault="006243EC" w:rsidP="006243EC">
      <w:pPr>
        <w:ind w:firstLine="720"/>
      </w:pPr>
      <w:r w:rsidRPr="009F26AE">
        <w:t>What is this fiction? It is not only the presumed identity between the human (</w:t>
      </w:r>
      <w:proofErr w:type="spellStart"/>
      <w:r w:rsidRPr="009F26AE">
        <w:t>zoe</w:t>
      </w:r>
      <w:proofErr w:type="spellEnd"/>
      <w:r w:rsidRPr="009F26AE">
        <w:t xml:space="preserve">¯ ) and the citizen (bios) — </w:t>
      </w:r>
      <w:r w:rsidRPr="009F26AE">
        <w:rPr>
          <w:rStyle w:val="StyleUnderline"/>
        </w:rPr>
        <w:t xml:space="preserve">the conceptual fissure that makes possible the modern production of bare life </w:t>
      </w:r>
      <w:r w:rsidRPr="009F26AE">
        <w:t xml:space="preserve">— and that between nativity and nationality — </w:t>
      </w:r>
      <w:r w:rsidRPr="009F26AE">
        <w:rPr>
          <w:rStyle w:val="StyleUnderline"/>
        </w:rPr>
        <w:t>the conceptual distinction that makes possible the reciprocal naturalization of propagation and property in the name of race.</w:t>
      </w:r>
      <w:r w:rsidRPr="009F26AE">
        <w:t xml:space="preserve"> It is also the conflation of the ruler (or ruling class) with sovereignty itself, the tautological claim that the law (logos) is ontologically prior to the establishment of its jurisdictional field, a space defined by relations of purely formal obedience. </w:t>
      </w:r>
      <w:r w:rsidRPr="009F26AE">
        <w:rPr>
          <w:rStyle w:val="StyleUnderline"/>
        </w:rPr>
        <w:t>The state of exception would seem to betray the mystical foundation of authority because the sovereign power operates in suspension of positive law, enforcing the law paradoxically insofar as it is inapplicable at the time and place of its enforcement. However, the dynamic stability of that foundatio</w:t>
      </w:r>
      <w:r w:rsidRPr="009F26AE">
        <w:t xml:space="preserve">n — </w:t>
      </w:r>
      <w:r w:rsidRPr="009F26AE">
        <w:rPr>
          <w:rStyle w:val="StyleUnderline"/>
        </w:rPr>
        <w:t xml:space="preserve">the space of obedience </w:t>
      </w:r>
      <w:r w:rsidRPr="009F26AE">
        <w:t xml:space="preserve">— is demonstrated by the terrible fact that the state of exception has been materialized repeatedly within a whole array of political formations across the preceding century and in the particular form of the camp. </w:t>
      </w:r>
      <w:r w:rsidRPr="009F26AE">
        <w:rPr>
          <w:rStyle w:val="StyleUnderline"/>
        </w:rPr>
        <w:t>With the birth of the camp, the exception becomes the rule</w:t>
      </w:r>
      <w:r w:rsidRPr="009F26AE">
        <w:t>, consolidating a field of obedience in extremis — in place of rule by law, a paradigm of governance by the administration of the absence of order.5</w:t>
      </w:r>
    </w:p>
    <w:p w:rsidR="006243EC" w:rsidRPr="009F26AE" w:rsidRDefault="006243EC" w:rsidP="006243EC">
      <w:pPr>
        <w:ind w:firstLine="720"/>
        <w:rPr>
          <w:b/>
          <w:bCs/>
          <w:u w:val="single"/>
        </w:rPr>
      </w:pPr>
      <w:r w:rsidRPr="009F26AE">
        <w:rPr>
          <w:rStyle w:val="StyleUnderline"/>
        </w:rPr>
        <w:t xml:space="preserve">However, if for </w:t>
      </w:r>
      <w:proofErr w:type="spellStart"/>
      <w:r w:rsidRPr="009F26AE">
        <w:rPr>
          <w:rStyle w:val="Emphasis"/>
        </w:rPr>
        <w:t>Agamben</w:t>
      </w:r>
      <w:proofErr w:type="spellEnd"/>
      <w:r w:rsidRPr="009F26AE">
        <w:rPr>
          <w:rStyle w:val="StyleUnderline"/>
        </w:rPr>
        <w:t xml:space="preserve"> the camp is “the new </w:t>
      </w:r>
      <w:proofErr w:type="spellStart"/>
      <w:r w:rsidRPr="009F26AE">
        <w:rPr>
          <w:rStyle w:val="StyleUnderline"/>
        </w:rPr>
        <w:t>biopolitical</w:t>
      </w:r>
      <w:proofErr w:type="spellEnd"/>
      <w:r w:rsidRPr="009F26AE">
        <w:rPr>
          <w:rStyle w:val="StyleUnderline"/>
        </w:rPr>
        <w:t xml:space="preserve"> </w:t>
      </w:r>
      <w:proofErr w:type="spellStart"/>
      <w:r w:rsidRPr="009F26AE">
        <w:rPr>
          <w:rStyle w:val="StyleUnderline"/>
        </w:rPr>
        <w:t>nomos</w:t>
      </w:r>
      <w:proofErr w:type="spellEnd"/>
      <w:r w:rsidRPr="009F26AE">
        <w:rPr>
          <w:rStyle w:val="StyleUnderline"/>
        </w:rPr>
        <w:t xml:space="preserve"> of the planet,” its novelty does not escape a certain conceptual belatedness with respect to those “repressed topographies of cruelty” that </w:t>
      </w:r>
      <w:proofErr w:type="spellStart"/>
      <w:r w:rsidRPr="009F26AE">
        <w:rPr>
          <w:rStyle w:val="Emphasis"/>
        </w:rPr>
        <w:t>Achille</w:t>
      </w:r>
      <w:proofErr w:type="spellEnd"/>
      <w:r w:rsidRPr="009F26AE">
        <w:rPr>
          <w:rStyle w:val="Emphasis"/>
        </w:rPr>
        <w:t xml:space="preserve"> </w:t>
      </w:r>
      <w:proofErr w:type="spellStart"/>
      <w:r w:rsidRPr="009F26AE">
        <w:rPr>
          <w:rStyle w:val="Emphasis"/>
        </w:rPr>
        <w:t>Mbembe</w:t>
      </w:r>
      <w:proofErr w:type="spellEnd"/>
      <w:r w:rsidRPr="009F26AE">
        <w:rPr>
          <w:rStyle w:val="StyleUnderline"/>
        </w:rPr>
        <w:t xml:space="preserve"> has identified in the formulation of “necropolitics.</w:t>
      </w:r>
      <w:r w:rsidRPr="009F26AE">
        <w:t xml:space="preserve">”6 On my reading, the formulation of </w:t>
      </w:r>
      <w:proofErr w:type="spellStart"/>
      <w:r w:rsidRPr="009F26AE">
        <w:t>necropolitics</w:t>
      </w:r>
      <w:proofErr w:type="spellEnd"/>
      <w:r w:rsidRPr="009F26AE">
        <w:t xml:space="preserve"> is enabled by attending to the political and economic conditions of the African diaspora in the historic instance — </w:t>
      </w:r>
      <w:r w:rsidRPr="009F26AE">
        <w:rPr>
          <w:rStyle w:val="StyleUnderline"/>
        </w:rPr>
        <w:t>both acknowledging the form and function of racial slavery for “any historical account of the rise of modern terror” and addressing the ways that “the political economy of statehood [particularly in Africa] has dramatically changed over the last quarter of the twentieth century” in connection with “the wars of the globalization era.”</w:t>
      </w:r>
      <w:r w:rsidRPr="009F26AE">
        <w:t xml:space="preserve">7 </w:t>
      </w:r>
      <w:proofErr w:type="spellStart"/>
      <w:r w:rsidRPr="009F26AE">
        <w:t>Necropolitics</w:t>
      </w:r>
      <w:proofErr w:type="spellEnd"/>
      <w:r w:rsidRPr="009F26AE">
        <w:t xml:space="preserve"> is important for the historicist project of provincializing </w:t>
      </w:r>
      <w:proofErr w:type="spellStart"/>
      <w:r w:rsidRPr="009F26AE">
        <w:rPr>
          <w:rStyle w:val="StyleUnderline"/>
        </w:rPr>
        <w:t>Agamben’s</w:t>
      </w:r>
      <w:proofErr w:type="spellEnd"/>
      <w:r w:rsidRPr="009F26AE">
        <w:rPr>
          <w:rStyle w:val="StyleUnderline"/>
        </w:rPr>
        <w:t xml:space="preserve"> paradigmatic analysis, especially as it articulates the logic of race as something far more global than a conflict internal to Europe </w:t>
      </w:r>
      <w:r w:rsidRPr="009F26AE">
        <w:t xml:space="preserve">(or even Eurasia). Indeed, </w:t>
      </w:r>
      <w:proofErr w:type="spellStart"/>
      <w:r w:rsidRPr="009F26AE">
        <w:t>Mbembe</w:t>
      </w:r>
      <w:proofErr w:type="spellEnd"/>
      <w:r w:rsidRPr="009F26AE">
        <w:t xml:space="preserve"> initially describes racial slavery in the Atlantic world as “one of the first instances of </w:t>
      </w:r>
      <w:proofErr w:type="spellStart"/>
      <w:r w:rsidRPr="009F26AE">
        <w:t>biopolitical</w:t>
      </w:r>
      <w:proofErr w:type="spellEnd"/>
      <w:r w:rsidRPr="009F26AE">
        <w:t xml:space="preserve"> experimentation” and goes on to discuss it, following the work of </w:t>
      </w:r>
      <w:proofErr w:type="spellStart"/>
      <w:r w:rsidRPr="009F26AE">
        <w:t>Saidiya</w:t>
      </w:r>
      <w:proofErr w:type="spellEnd"/>
      <w:r w:rsidRPr="009F26AE">
        <w:t xml:space="preserve"> Hartman, as an exemplary manifestation of the state of exception in “the very structure of the plantation system and its aftermath.”8</w:t>
      </w:r>
    </w:p>
    <w:p w:rsidR="006243EC" w:rsidRPr="009F26AE" w:rsidRDefault="006243EC" w:rsidP="006243EC">
      <w:pPr>
        <w:ind w:firstLine="720"/>
      </w:pPr>
      <w:proofErr w:type="spellStart"/>
      <w:r w:rsidRPr="009F26AE">
        <w:rPr>
          <w:rStyle w:val="StyleUnderline"/>
        </w:rPr>
        <w:t>Mbembe</w:t>
      </w:r>
      <w:proofErr w:type="spellEnd"/>
      <w:r w:rsidRPr="009F26AE">
        <w:rPr>
          <w:rStyle w:val="StyleUnderline"/>
        </w:rPr>
        <w:t xml:space="preserve"> abandons too quickly this meditation on the peculiar institution in pursuit of the proper focus of his theoretical project: the formation of colonial sovereignty. In the process, he loses track of the fact</w:t>
      </w:r>
      <w:r w:rsidRPr="009F26AE">
        <w:t xml:space="preserve">, set forth in the opening pages of Hartman’s study, </w:t>
      </w:r>
      <w:r w:rsidRPr="009F26AE">
        <w:rPr>
          <w:rStyle w:val="StyleUnderline"/>
        </w:rPr>
        <w:t xml:space="preserve">that the crucial aspects of “the peculiar terror formation” that </w:t>
      </w:r>
      <w:proofErr w:type="spellStart"/>
      <w:r w:rsidRPr="009F26AE">
        <w:rPr>
          <w:rStyle w:val="StyleUnderline"/>
        </w:rPr>
        <w:t>Mbembe</w:t>
      </w:r>
      <w:proofErr w:type="spellEnd"/>
      <w:r w:rsidRPr="009F26AE">
        <w:rPr>
          <w:rStyle w:val="StyleUnderline"/>
        </w:rPr>
        <w:t xml:space="preserve"> attributes to the emergence of colonial rule are already institutionalized, perhaps more fundamentally, in and as the political-juridical structure of slavery</w:t>
      </w:r>
      <w:r w:rsidRPr="009F26AE">
        <w:t xml:space="preserve">.9 </w:t>
      </w:r>
      <w:r w:rsidRPr="009F26AE">
        <w:rPr>
          <w:rStyle w:val="Emphasis"/>
        </w:rPr>
        <w:t>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w:t>
      </w:r>
      <w:r w:rsidRPr="009F26AE">
        <w:t xml:space="preserve">”10 </w:t>
      </w:r>
      <w:r w:rsidRPr="009F26AE">
        <w:rPr>
          <w:rStyle w:val="StyleUnderline"/>
        </w:rPr>
        <w:t xml:space="preserve">This is why for Hartman resistance is figured through the black female’s sexual self-defense, </w:t>
      </w:r>
      <w:r w:rsidRPr="009F26AE">
        <w:t>as exemplified by the 1855 circuit court case State of Missouri v. Celia, a Slave, in which the defendant was sentenced to death by hanging on the charge of murder for responding with deadly force to the sexual assault and attempted rape by a white male slaveholder.</w:t>
      </w:r>
    </w:p>
    <w:p w:rsidR="006243EC" w:rsidRPr="009F26AE" w:rsidRDefault="006243EC" w:rsidP="006243EC">
      <w:pPr>
        <w:spacing w:after="200" w:line="276" w:lineRule="auto"/>
        <w:rPr>
          <w:sz w:val="16"/>
        </w:rPr>
      </w:pPr>
    </w:p>
    <w:p w:rsidR="006243EC" w:rsidRPr="009F26AE" w:rsidRDefault="006243EC" w:rsidP="006243EC">
      <w:pPr>
        <w:pStyle w:val="Heading3"/>
      </w:pPr>
      <w:r w:rsidRPr="009F26AE">
        <w:t>Engage the State</w:t>
      </w:r>
    </w:p>
    <w:p w:rsidR="006243EC" w:rsidRPr="009F26AE" w:rsidRDefault="006243EC" w:rsidP="006243EC">
      <w:pPr>
        <w:pStyle w:val="Heading4"/>
        <w:rPr>
          <w:rStyle w:val="Style13ptBold"/>
          <w:sz w:val="28"/>
        </w:rPr>
      </w:pPr>
      <w:r w:rsidRPr="009F26AE">
        <w:rPr>
          <w:rStyle w:val="Style13ptBold"/>
          <w:sz w:val="28"/>
        </w:rPr>
        <w:t xml:space="preserve">The emancipatory logic of the 1AC refolds us into the category of humanism which is inaccessible to the </w:t>
      </w:r>
      <w:proofErr w:type="spellStart"/>
      <w:r w:rsidRPr="009F26AE">
        <w:rPr>
          <w:rStyle w:val="Style13ptBold"/>
          <w:sz w:val="28"/>
        </w:rPr>
        <w:t>unthought</w:t>
      </w:r>
      <w:proofErr w:type="spellEnd"/>
      <w:r w:rsidRPr="009F26AE">
        <w:rPr>
          <w:rStyle w:val="Style13ptBold"/>
          <w:sz w:val="28"/>
        </w:rPr>
        <w:t xml:space="preserve"> </w:t>
      </w:r>
    </w:p>
    <w:p w:rsidR="006243EC" w:rsidRPr="009F26AE" w:rsidRDefault="006243EC" w:rsidP="006243EC">
      <w:r w:rsidRPr="009F26AE">
        <w:rPr>
          <w:rStyle w:val="Style13ptBold"/>
          <w:sz w:val="28"/>
        </w:rPr>
        <w:t>Hartman 2003</w:t>
      </w:r>
      <w:r w:rsidRPr="009F26AE">
        <w:t xml:space="preserve">[The Position of the </w:t>
      </w:r>
      <w:proofErr w:type="spellStart"/>
      <w:r w:rsidRPr="009F26AE">
        <w:t>Unthought</w:t>
      </w:r>
      <w:proofErr w:type="spellEnd"/>
      <w:r w:rsidRPr="009F26AE">
        <w:t xml:space="preserve"> An interview with </w:t>
      </w:r>
      <w:proofErr w:type="spellStart"/>
      <w:r w:rsidRPr="009F26AE">
        <w:t>Saidiya</w:t>
      </w:r>
      <w:proofErr w:type="spellEnd"/>
      <w:r w:rsidRPr="009F26AE">
        <w:t xml:space="preserve"> V Hartman Conducted by Frank Wilderson Qui Parle, Vol. 13, No. 2 (Spring/Summer 2003)] DDI15///</w:t>
      </w:r>
    </w:p>
    <w:p w:rsidR="006243EC" w:rsidRPr="009F26AE" w:rsidRDefault="006243EC" w:rsidP="006243EC">
      <w:pPr>
        <w:ind w:firstLine="720"/>
        <w:rPr>
          <w:sz w:val="16"/>
        </w:rPr>
      </w:pPr>
      <w:proofErr w:type="spellStart"/>
      <w:r w:rsidRPr="009F26AE">
        <w:rPr>
          <w:sz w:val="16"/>
        </w:rPr>
        <w:t>Saidiya</w:t>
      </w:r>
      <w:proofErr w:type="spellEnd"/>
      <w:r w:rsidRPr="009F26AE">
        <w:rPr>
          <w:sz w:val="16"/>
        </w:rPr>
        <w:t xml:space="preserve"> V Hartman - Well! That's a lot, and a number of things come to mind. I think for me </w:t>
      </w:r>
      <w:r w:rsidRPr="009F26AE">
        <w:rPr>
          <w:rStyle w:val="StyleUnderline"/>
        </w:rPr>
        <w:t xml:space="preserve">the </w:t>
      </w:r>
      <w:r w:rsidRPr="009F26AE">
        <w:rPr>
          <w:sz w:val="16"/>
        </w:rPr>
        <w:t xml:space="preserve">book </w:t>
      </w:r>
      <w:r w:rsidRPr="009F26AE">
        <w:rPr>
          <w:rStyle w:val="StyleUnderline"/>
        </w:rPr>
        <w:t>is about the problem of crafting a narrative for the slave as subject, and in terms of positionality</w:t>
      </w:r>
      <w:r w:rsidRPr="009F26AE">
        <w:rPr>
          <w:sz w:val="16"/>
        </w:rPr>
        <w:t xml:space="preserve">, asking, "Who does that narrative enable?" That's where the whole issue of empathic identification is central for me. </w:t>
      </w:r>
      <w:r w:rsidRPr="009F26AE">
        <w:rPr>
          <w:rStyle w:val="StyleUnderline"/>
        </w:rPr>
        <w:t xml:space="preserve">Because it just seems that every attempt to </w:t>
      </w:r>
      <w:proofErr w:type="spellStart"/>
      <w:r w:rsidRPr="009F26AE">
        <w:rPr>
          <w:rStyle w:val="StyleUnderline"/>
        </w:rPr>
        <w:t>emplot</w:t>
      </w:r>
      <w:proofErr w:type="spellEnd"/>
      <w:r w:rsidRPr="009F26AE">
        <w:rPr>
          <w:rStyle w:val="StyleUnderline"/>
        </w:rPr>
        <w:t xml:space="preserve"> the slave in a narrative ultimately resulted in his or her obliteration, regardless of whether it was a leftist narrative of political agency - the slave stepping into someone else's shoes and then becoming a political agent -</w:t>
      </w:r>
      <w:r w:rsidRPr="009F26AE">
        <w:rPr>
          <w:sz w:val="16"/>
        </w:rPr>
        <w:t xml:space="preserve"> or whether it was about being </w:t>
      </w:r>
      <w:r w:rsidRPr="009F26AE">
        <w:rPr>
          <w:rStyle w:val="Emphasis"/>
        </w:rPr>
        <w:t>able to unveil the slave's humanity</w:t>
      </w:r>
      <w:r w:rsidRPr="009F26AE">
        <w:rPr>
          <w:sz w:val="16"/>
        </w:rPr>
        <w:t xml:space="preserve"> by actually finding oneself in that position.</w:t>
      </w:r>
    </w:p>
    <w:p w:rsidR="006243EC" w:rsidRPr="009F26AE" w:rsidRDefault="006243EC" w:rsidP="006243EC">
      <w:pPr>
        <w:ind w:firstLine="720"/>
        <w:rPr>
          <w:rStyle w:val="Emphasis"/>
        </w:rPr>
      </w:pPr>
      <w:r w:rsidRPr="009F26AE">
        <w:rPr>
          <w:rStyle w:val="StyleUnderline"/>
        </w:rPr>
        <w:t>In many ways, what I was trying to do as a cultural historian was to narrate a certain impossibility</w:t>
      </w:r>
      <w:r w:rsidRPr="009F26AE">
        <w:rPr>
          <w:sz w:val="16"/>
        </w:rPr>
        <w:t xml:space="preserve">, </w:t>
      </w:r>
      <w:r w:rsidRPr="009F26AE">
        <w:rPr>
          <w:rStyle w:val="StyleUnderline"/>
        </w:rPr>
        <w:t>to illuminate those practices that speak to the limits of most available narratives to explain the position of the enslaved</w:t>
      </w:r>
      <w:r w:rsidRPr="009F26AE">
        <w:rPr>
          <w:sz w:val="16"/>
        </w:rPr>
        <w:t xml:space="preserve">. </w:t>
      </w:r>
      <w:r w:rsidRPr="009F26AE">
        <w:rPr>
          <w:rStyle w:val="Emphasis"/>
        </w:rPr>
        <w:t xml:space="preserve">On one hand, the slave is the foundation of the national order, and, on the other, the slave occupies the position of the </w:t>
      </w:r>
      <w:proofErr w:type="spellStart"/>
      <w:r w:rsidRPr="009F26AE">
        <w:rPr>
          <w:rStyle w:val="Emphasis"/>
        </w:rPr>
        <w:t>unthought</w:t>
      </w:r>
      <w:proofErr w:type="spellEnd"/>
      <w:r w:rsidRPr="009F26AE">
        <w:rPr>
          <w:sz w:val="16"/>
        </w:rPr>
        <w:t>. S</w:t>
      </w:r>
      <w:r w:rsidRPr="009F26AE">
        <w:rPr>
          <w:rStyle w:val="StyleUnderline"/>
        </w:rPr>
        <w:t>o what does it mean to try to bring that position into view without making it a locus of positive value</w:t>
      </w:r>
      <w:r w:rsidRPr="009F26AE">
        <w:rPr>
          <w:sz w:val="16"/>
        </w:rPr>
        <w:t xml:space="preserve">, or without trying to fill in the void? So much of </w:t>
      </w:r>
      <w:r w:rsidRPr="009F26AE">
        <w:rPr>
          <w:rStyle w:val="StyleUnderline"/>
        </w:rPr>
        <w:t xml:space="preserve">our political vocabulary/imaginary/desires have been implicitly integrationist </w:t>
      </w:r>
      <w:r w:rsidRPr="009F26AE">
        <w:rPr>
          <w:rStyle w:val="Emphasis"/>
        </w:rPr>
        <w:t>even</w:t>
      </w:r>
      <w:r w:rsidRPr="009F26AE">
        <w:rPr>
          <w:rStyle w:val="StyleUnderline"/>
        </w:rPr>
        <w:t xml:space="preserve"> when we imagine our claims are more </w:t>
      </w:r>
      <w:r w:rsidRPr="009F26AE">
        <w:rPr>
          <w:rStyle w:val="Emphasis"/>
        </w:rPr>
        <w:t>radical</w:t>
      </w:r>
      <w:r w:rsidRPr="009F26AE">
        <w:rPr>
          <w:sz w:val="16"/>
        </w:rPr>
        <w:t xml:space="preserve">. This goes to the second part of the book -that </w:t>
      </w:r>
      <w:r w:rsidRPr="009F26AE">
        <w:rPr>
          <w:rStyle w:val="StyleUnderline"/>
        </w:rPr>
        <w:t xml:space="preserve">ultimately the metanarrative thrust is always towards an integration into the national project, and particularly when that project is in crisis, </w:t>
      </w:r>
      <w:r w:rsidRPr="009F26AE">
        <w:rPr>
          <w:rStyle w:val="Emphasis"/>
        </w:rPr>
        <w:t>black people are called upon to affirm it.</w:t>
      </w:r>
    </w:p>
    <w:p w:rsidR="006243EC" w:rsidRPr="009F26AE" w:rsidRDefault="006243EC" w:rsidP="006243EC">
      <w:pPr>
        <w:ind w:firstLine="720"/>
        <w:rPr>
          <w:sz w:val="16"/>
        </w:rPr>
      </w:pPr>
      <w:r w:rsidRPr="009F26AE">
        <w:rPr>
          <w:rStyle w:val="StyleUnderline"/>
        </w:rPr>
        <w:t>So certainly it's about more than the desire for inclusion with in the limited set of possibilities that the national project provides</w:t>
      </w:r>
      <w:r w:rsidRPr="009F26AE">
        <w:rPr>
          <w:sz w:val="16"/>
        </w:rPr>
        <w:t xml:space="preserve">. What then does this language - </w:t>
      </w:r>
      <w:r w:rsidRPr="009F26AE">
        <w:rPr>
          <w:rStyle w:val="StyleUnderline"/>
        </w:rPr>
        <w:t>the given language of freedom - enable? And once you realize its limits and begin to see its inexorable investment in certain notions of the subject and subjection, then that language of freedom no longer becomes that which res cues the slave from his or her former condition</w:t>
      </w:r>
      <w:r w:rsidRPr="009F26AE">
        <w:rPr>
          <w:sz w:val="16"/>
        </w:rPr>
        <w:t>, but the site of the re-elaboration of that condition, rather than its transformation.</w:t>
      </w:r>
    </w:p>
    <w:p w:rsidR="006243EC" w:rsidRPr="009F26AE" w:rsidRDefault="006243EC" w:rsidP="006243EC">
      <w:pPr>
        <w:ind w:firstLine="720"/>
        <w:rPr>
          <w:rStyle w:val="StyleUnderline"/>
        </w:rPr>
      </w:pPr>
      <w:r w:rsidRPr="009F26AE">
        <w:t xml:space="preserve">F.W - </w:t>
      </w:r>
      <w:r w:rsidRPr="009F26AE">
        <w:rPr>
          <w:rStyle w:val="StyleUnderline"/>
        </w:rPr>
        <w:t>This is one of the reasons why your book has been called "pessimistic" by Anita Patterson.3 But it's interesting that she doesn't say what I said when we first started talking, that it's enabling. I'm assuming that she's white - I don't know, but it certainly sounds like it.</w:t>
      </w:r>
    </w:p>
    <w:p w:rsidR="006243EC" w:rsidRPr="009F26AE" w:rsidRDefault="006243EC" w:rsidP="006243EC">
      <w:pPr>
        <w:ind w:firstLine="720"/>
        <w:rPr>
          <w:sz w:val="16"/>
        </w:rPr>
      </w:pPr>
      <w:r w:rsidRPr="009F26AE">
        <w:rPr>
          <w:rStyle w:val="StyleUnderline"/>
        </w:rPr>
        <w:t>S.VH. - But I think there's a certain integrationist rights agenda that subjects who are variously positioned on the color line can take up. And that project is something I consider obscene: the attempt to make the narrative of defeat into an opportunity for celebration, the desire to look at the ravages and the brutality of the last few centuries, but to still find a way to feel good about ourselves. That's not my project at all, though I think it's actually the project of a number of people. Unfortunately, the kind of social revisionist history undertaken by many leftists in the 1 970s, who were trying to locate the agency of dominated groups, resulted in celebratory narratives of the oppressed.4 Ultimately, it bled into this celebration, as if there was a space you could carve out of the terrorizing state apparatus in order to exist outside its clutches and forge some autonomy</w:t>
      </w:r>
      <w:r w:rsidRPr="009F26AE">
        <w:t>. My project is a different one. And in particular, one of my hidden polemics in the book was an argument against the notion of hegemony, and how that notion has been taken up in the context of looking at the status of the slave.</w:t>
      </w:r>
    </w:p>
    <w:p w:rsidR="006243EC" w:rsidRPr="009F26AE" w:rsidRDefault="006243EC" w:rsidP="006243EC"/>
    <w:p w:rsidR="006243EC" w:rsidRPr="009F26AE" w:rsidRDefault="006243EC" w:rsidP="006243EC">
      <w:pPr>
        <w:pStyle w:val="Heading3"/>
        <w:rPr>
          <w:rStyle w:val="StyleUnderline"/>
          <w:rFonts w:cs="Times New Roman"/>
          <w:b w:val="0"/>
          <w:sz w:val="36"/>
        </w:rPr>
      </w:pPr>
      <w:r w:rsidRPr="009F26AE">
        <w:rPr>
          <w:rStyle w:val="StyleUnderline"/>
          <w:rFonts w:cs="Times New Roman"/>
          <w:b w:val="0"/>
          <w:sz w:val="36"/>
        </w:rPr>
        <w:t>Western Philosophy</w:t>
      </w:r>
    </w:p>
    <w:p w:rsidR="006243EC" w:rsidRPr="009F26AE" w:rsidRDefault="006243EC" w:rsidP="006243EC"/>
    <w:p w:rsidR="006243EC" w:rsidRPr="009F26AE" w:rsidRDefault="006243EC" w:rsidP="006243EC">
      <w:pPr>
        <w:pStyle w:val="Heading4"/>
        <w:rPr>
          <w:sz w:val="28"/>
        </w:rPr>
      </w:pPr>
      <w:r w:rsidRPr="009F26AE">
        <w:rPr>
          <w:sz w:val="28"/>
        </w:rPr>
        <w:t>Western philosophy cannot evaluate or theorize blackness –it is because the black is not mere metaphysical but biological, the black object is over-determined by its blackness and is open to racialized violence because of it. Anti-</w:t>
      </w:r>
      <w:proofErr w:type="spellStart"/>
      <w:r w:rsidRPr="009F26AE">
        <w:rPr>
          <w:sz w:val="28"/>
        </w:rPr>
        <w:t>Asianess</w:t>
      </w:r>
      <w:proofErr w:type="spellEnd"/>
      <w:r w:rsidRPr="009F26AE">
        <w:rPr>
          <w:sz w:val="28"/>
        </w:rPr>
        <w:t>, anti-</w:t>
      </w:r>
      <w:proofErr w:type="spellStart"/>
      <w:r w:rsidRPr="009F26AE">
        <w:rPr>
          <w:sz w:val="28"/>
        </w:rPr>
        <w:t>Latinoness</w:t>
      </w:r>
      <w:proofErr w:type="spellEnd"/>
      <w:r w:rsidRPr="009F26AE">
        <w:rPr>
          <w:sz w:val="28"/>
        </w:rPr>
        <w:t xml:space="preserve"> cannot exist if it did not contain the seeds of anti-blackness </w:t>
      </w:r>
    </w:p>
    <w:p w:rsidR="006243EC" w:rsidRPr="009F26AE" w:rsidRDefault="006243EC" w:rsidP="006243EC">
      <w:pPr>
        <w:rPr>
          <w:rStyle w:val="Style13ptBold"/>
          <w:sz w:val="28"/>
        </w:rPr>
      </w:pPr>
      <w:r w:rsidRPr="009F26AE">
        <w:rPr>
          <w:rStyle w:val="Style13ptBold"/>
          <w:sz w:val="28"/>
        </w:rPr>
        <w:t>Sexton 10</w:t>
      </w:r>
    </w:p>
    <w:p w:rsidR="006243EC" w:rsidRPr="009F26AE" w:rsidRDefault="006243EC" w:rsidP="006243EC">
      <w:r w:rsidRPr="009F26AE">
        <w:t>Jared Sexton ‘The Curtain of the Sky’: An Introduction 2010 Critical Sociology DDI15///</w:t>
      </w:r>
    </w:p>
    <w:p w:rsidR="006243EC" w:rsidRPr="009F26AE" w:rsidRDefault="006243EC" w:rsidP="006243EC">
      <w:pPr>
        <w:rPr>
          <w:rStyle w:val="StyleUnderline"/>
        </w:rPr>
      </w:pPr>
      <w:r w:rsidRPr="009F26AE">
        <w:rPr>
          <w:sz w:val="20"/>
          <w:szCs w:val="20"/>
        </w:rPr>
        <w:t xml:space="preserve">In Chapter Five of </w:t>
      </w:r>
      <w:r w:rsidRPr="009F26AE">
        <w:rPr>
          <w:i/>
          <w:iCs/>
          <w:sz w:val="20"/>
          <w:szCs w:val="20"/>
        </w:rPr>
        <w:t>Black Skin</w:t>
      </w:r>
      <w:r w:rsidRPr="009F26AE">
        <w:rPr>
          <w:sz w:val="20"/>
          <w:szCs w:val="20"/>
        </w:rPr>
        <w:t xml:space="preserve">, </w:t>
      </w:r>
      <w:r w:rsidRPr="009F26AE">
        <w:rPr>
          <w:b/>
          <w:u w:val="single"/>
        </w:rPr>
        <w:t>Fanon writes</w:t>
      </w:r>
      <w:r w:rsidRPr="009F26AE">
        <w:rPr>
          <w:sz w:val="20"/>
          <w:szCs w:val="20"/>
        </w:rPr>
        <w:t xml:space="preserve">, for instance, </w:t>
      </w:r>
      <w:r w:rsidRPr="009F26AE">
        <w:rPr>
          <w:b/>
          <w:u w:val="single"/>
        </w:rPr>
        <w:t xml:space="preserve">that ‘the anti-Semite is inevitably a </w:t>
      </w:r>
      <w:proofErr w:type="spellStart"/>
      <w:r w:rsidRPr="009F26AE">
        <w:rPr>
          <w:b/>
          <w:u w:val="single"/>
        </w:rPr>
        <w:t>negrophobe</w:t>
      </w:r>
      <w:proofErr w:type="spellEnd"/>
      <w:r w:rsidRPr="009F26AE">
        <w:rPr>
          <w:b/>
          <w:u w:val="single"/>
        </w:rPr>
        <w:t xml:space="preserve">,’ but not that the </w:t>
      </w:r>
      <w:proofErr w:type="spellStart"/>
      <w:proofErr w:type="gramStart"/>
      <w:r w:rsidRPr="009F26AE">
        <w:rPr>
          <w:b/>
          <w:u w:val="single"/>
        </w:rPr>
        <w:t>negrophobe</w:t>
      </w:r>
      <w:proofErr w:type="spellEnd"/>
      <w:proofErr w:type="gramEnd"/>
      <w:r w:rsidRPr="009F26AE">
        <w:rPr>
          <w:b/>
          <w:u w:val="single"/>
        </w:rPr>
        <w:t xml:space="preserve"> is inevitably an anti-Semite</w:t>
      </w:r>
      <w:r w:rsidRPr="009F26AE">
        <w:rPr>
          <w:sz w:val="20"/>
          <w:szCs w:val="20"/>
        </w:rPr>
        <w:t xml:space="preserve"> (Fanon 2008: 101). </w:t>
      </w:r>
      <w:r w:rsidRPr="009F26AE">
        <w:rPr>
          <w:b/>
          <w:u w:val="single"/>
        </w:rPr>
        <w:t>The unidirectional nature of this link would seem to be a corollary of the hierarchical discrepancy in racist culture between the Jew and the black in the field of vision. Whereas the ‘Jewishness of the Jew … can go unnoticed’ and his ‘acts and behaviors are the determining factor’, the black is ‘not given a second chance’ because she is, in the famous formulation, ‘overdetermined from without…slave not to the “idea” others have of [her], but to [her] appearance’</w:t>
      </w:r>
      <w:r w:rsidRPr="009F26AE">
        <w:rPr>
          <w:sz w:val="20"/>
          <w:szCs w:val="20"/>
        </w:rPr>
        <w:t xml:space="preserve"> (Fanon 2008: 95). </w:t>
      </w:r>
      <w:r w:rsidRPr="009F26AE">
        <w:rPr>
          <w:b/>
          <w:u w:val="single"/>
        </w:rPr>
        <w:t>The hyper-visibility of the black is an effect of the sheer corporeality attributed to the black in the racist imagination, the over-presence of her ‘tangible personality’ or ‘actual</w:t>
      </w:r>
      <w:r w:rsidRPr="009F26AE">
        <w:rPr>
          <w:b/>
          <w:sz w:val="20"/>
          <w:szCs w:val="20"/>
          <w:u w:val="single"/>
        </w:rPr>
        <w:t xml:space="preserve"> </w:t>
      </w:r>
      <w:r w:rsidRPr="009F26AE">
        <w:rPr>
          <w:b/>
          <w:u w:val="single"/>
        </w:rPr>
        <w:t>being’</w:t>
      </w:r>
      <w:r w:rsidRPr="009F26AE">
        <w:rPr>
          <w:b/>
          <w:sz w:val="20"/>
          <w:szCs w:val="20"/>
          <w:u w:val="single"/>
        </w:rPr>
        <w:t>.</w:t>
      </w:r>
      <w:r w:rsidRPr="009F26AE">
        <w:rPr>
          <w:sz w:val="20"/>
          <w:szCs w:val="20"/>
        </w:rPr>
        <w:t xml:space="preserve"> Fanon writes: ‘</w:t>
      </w:r>
      <w:r w:rsidRPr="009F26AE">
        <w:rPr>
          <w:rStyle w:val="Emphasis"/>
        </w:rPr>
        <w:t>The Negro symbolizes the biological’</w:t>
      </w:r>
      <w:r w:rsidRPr="009F26AE">
        <w:rPr>
          <w:sz w:val="20"/>
          <w:szCs w:val="20"/>
        </w:rPr>
        <w:t xml:space="preserve"> (Fanon 2008: 144), </w:t>
      </w:r>
      <w:r w:rsidRPr="009F26AE">
        <w:rPr>
          <w:rStyle w:val="Emphasis"/>
        </w:rPr>
        <w:t>where the projective evacuation of biological existence from certain Western philosophical conceptions of intelligence denigrates the body as a permanent threat to the continuity of reason.</w:t>
      </w:r>
      <w:r w:rsidRPr="009F26AE">
        <w:rPr>
          <w:sz w:val="20"/>
          <w:szCs w:val="20"/>
        </w:rPr>
        <w:t xml:space="preserve"> More precisely,</w:t>
      </w:r>
      <w:r w:rsidRPr="009F26AE">
        <w:rPr>
          <w:rStyle w:val="StyleUnderline"/>
        </w:rPr>
        <w:t xml:space="preserve"> the biological threat is sexual in nature and it is the unmitigated </w:t>
      </w:r>
      <w:proofErr w:type="spellStart"/>
      <w:r w:rsidRPr="009F26AE">
        <w:rPr>
          <w:rStyle w:val="StyleUnderline"/>
        </w:rPr>
        <w:t>sexualization</w:t>
      </w:r>
      <w:proofErr w:type="spellEnd"/>
      <w:r w:rsidRPr="009F26AE">
        <w:rPr>
          <w:rStyle w:val="StyleUnderline"/>
        </w:rPr>
        <w:t xml:space="preserve"> of blackness, the reduction of the black to sexual being – to the flesh of genitalia, in fact – and the resulting blackening of sex and sexuality, that characterizes </w:t>
      </w:r>
      <w:proofErr w:type="spellStart"/>
      <w:r w:rsidRPr="009F26AE">
        <w:rPr>
          <w:rStyle w:val="StyleUnderline"/>
        </w:rPr>
        <w:t>negrophobia</w:t>
      </w:r>
      <w:proofErr w:type="spellEnd"/>
      <w:r w:rsidRPr="009F26AE">
        <w:rPr>
          <w:rStyle w:val="StyleUnderline"/>
        </w:rPr>
        <w:t xml:space="preserve">. Perhaps it goes without saying that this reduction of the body to flesh links the libidinal economy of sexual fetishism to the political economy of commodity fetishism in the most acute way. </w:t>
      </w:r>
      <w:r w:rsidRPr="009F26AE">
        <w:rPr>
          <w:sz w:val="20"/>
          <w:szCs w:val="20"/>
        </w:rPr>
        <w:t xml:space="preserve">This suggests that while it is impossible to be anti-Semitic (persecuting Jewishness as the corporate presence of cunning or sinister intelligence, leading to the loss of </w:t>
      </w:r>
      <w:proofErr w:type="spellStart"/>
      <w:r w:rsidRPr="009F26AE">
        <w:rPr>
          <w:sz w:val="20"/>
          <w:szCs w:val="20"/>
        </w:rPr>
        <w:t>propertyor</w:t>
      </w:r>
      <w:proofErr w:type="spellEnd"/>
      <w:r w:rsidRPr="009F26AE">
        <w:rPr>
          <w:sz w:val="20"/>
          <w:szCs w:val="20"/>
        </w:rPr>
        <w:t xml:space="preserve"> political power) without also being anti-black (persecuting blackness as the embodied antithesis of intelligence, a consuming violence leading to madness and the loss of bodily integrity), </w:t>
      </w:r>
      <w:r w:rsidRPr="009F26AE">
        <w:rPr>
          <w:rStyle w:val="StyleUnderline"/>
        </w:rPr>
        <w:t xml:space="preserve">it is quite possible to be anti-black without also being anti-Semitic; or, perhaps more relevant to racial formation in the USA, without also being anti-Indian or anti-Asian. In other words, one can reject without contradiction the thesis that it is best to be white and Christian – the postulate of white superiority, and even pursue the re-signification of a historically disparaged Jewishness, </w:t>
      </w:r>
      <w:proofErr w:type="spellStart"/>
      <w:r w:rsidRPr="009F26AE">
        <w:rPr>
          <w:rStyle w:val="StyleUnderline"/>
        </w:rPr>
        <w:t>Indianness</w:t>
      </w:r>
      <w:proofErr w:type="spellEnd"/>
      <w:r w:rsidRPr="009F26AE">
        <w:rPr>
          <w:rStyle w:val="StyleUnderline"/>
        </w:rPr>
        <w:t xml:space="preserve">, </w:t>
      </w:r>
      <w:proofErr w:type="spellStart"/>
      <w:r w:rsidRPr="009F26AE">
        <w:rPr>
          <w:rStyle w:val="StyleUnderline"/>
        </w:rPr>
        <w:t>Asianness</w:t>
      </w:r>
      <w:proofErr w:type="spellEnd"/>
      <w:r w:rsidRPr="009F26AE">
        <w:rPr>
          <w:rStyle w:val="StyleUnderline"/>
        </w:rPr>
        <w:t>, etc., while endorsing, in whole or in part, the thesis that it is nonetheless worst to be black</w:t>
      </w:r>
      <w:r w:rsidRPr="009F26AE">
        <w:rPr>
          <w:sz w:val="20"/>
          <w:szCs w:val="20"/>
        </w:rPr>
        <w:t xml:space="preserve"> – the postulate of black inferiority. For Lewis R. Gordon, whose black existential philosophy has reframed Fanon’s thought in Anglophone academic </w:t>
      </w:r>
      <w:proofErr w:type="spellStart"/>
      <w:r w:rsidRPr="009F26AE">
        <w:rPr>
          <w:sz w:val="20"/>
          <w:szCs w:val="20"/>
        </w:rPr>
        <w:t>cirles</w:t>
      </w:r>
      <w:proofErr w:type="spellEnd"/>
      <w:r w:rsidRPr="009F26AE">
        <w:rPr>
          <w:sz w:val="20"/>
          <w:szCs w:val="20"/>
        </w:rPr>
        <w:t xml:space="preserve"> since </w:t>
      </w:r>
      <w:proofErr w:type="spellStart"/>
      <w:r w:rsidRPr="009F26AE">
        <w:rPr>
          <w:sz w:val="20"/>
          <w:szCs w:val="20"/>
        </w:rPr>
        <w:t>Homi</w:t>
      </w:r>
      <w:proofErr w:type="spellEnd"/>
      <w:r w:rsidRPr="009F26AE">
        <w:rPr>
          <w:sz w:val="20"/>
          <w:szCs w:val="20"/>
        </w:rPr>
        <w:t xml:space="preserve"> K. </w:t>
      </w:r>
      <w:proofErr w:type="spellStart"/>
      <w:r w:rsidRPr="009F26AE">
        <w:rPr>
          <w:sz w:val="20"/>
          <w:szCs w:val="20"/>
        </w:rPr>
        <w:t>Bhabha’s</w:t>
      </w:r>
      <w:proofErr w:type="spellEnd"/>
      <w:r w:rsidRPr="009F26AE">
        <w:rPr>
          <w:sz w:val="20"/>
          <w:szCs w:val="20"/>
        </w:rPr>
        <w:t xml:space="preserve"> landmark introduction to the 1986 Pluto Press edition of </w:t>
      </w:r>
      <w:r w:rsidRPr="009F26AE">
        <w:rPr>
          <w:i/>
          <w:iCs/>
          <w:sz w:val="20"/>
          <w:szCs w:val="20"/>
        </w:rPr>
        <w:t xml:space="preserve">Black </w:t>
      </w:r>
      <w:proofErr w:type="spellStart"/>
      <w:r w:rsidRPr="009F26AE">
        <w:rPr>
          <w:i/>
          <w:iCs/>
          <w:sz w:val="20"/>
          <w:szCs w:val="20"/>
        </w:rPr>
        <w:t>Skin</w:t>
      </w:r>
      <w:proofErr w:type="gramStart"/>
      <w:r w:rsidRPr="009F26AE">
        <w:rPr>
          <w:i/>
          <w:iCs/>
          <w:sz w:val="20"/>
          <w:szCs w:val="20"/>
        </w:rPr>
        <w:t>,White</w:t>
      </w:r>
      <w:proofErr w:type="spellEnd"/>
      <w:proofErr w:type="gramEnd"/>
      <w:r w:rsidRPr="009F26AE">
        <w:rPr>
          <w:i/>
          <w:iCs/>
          <w:sz w:val="20"/>
          <w:szCs w:val="20"/>
        </w:rPr>
        <w:t xml:space="preserve"> Masks</w:t>
      </w:r>
      <w:r w:rsidRPr="009F26AE">
        <w:rPr>
          <w:sz w:val="20"/>
          <w:szCs w:val="20"/>
        </w:rPr>
        <w:t xml:space="preserve">: ‘there is no way to reject the thesis that there is something wrong with being black beyond the willingness to “be” black </w:t>
      </w:r>
      <w:r w:rsidRPr="009F26AE">
        <w:rPr>
          <w:rStyle w:val="StyleUnderline"/>
        </w:rPr>
        <w:t>– not in terms of convenient fads of playing blackness, but by paying the social costs of anti-blackness on a global scale’</w:t>
      </w:r>
      <w:r w:rsidRPr="009F26AE">
        <w:rPr>
          <w:sz w:val="20"/>
          <w:szCs w:val="20"/>
        </w:rPr>
        <w:t xml:space="preserve"> (Gordon 1997: 67). What are these social costs and </w:t>
      </w:r>
      <w:r w:rsidRPr="009F26AE">
        <w:rPr>
          <w:rStyle w:val="StyleUnderline"/>
        </w:rPr>
        <w:t>what might it mean to pay them, if they represent the price of being ethical in an anti-black worl</w:t>
      </w:r>
      <w:r w:rsidRPr="009F26AE">
        <w:rPr>
          <w:sz w:val="20"/>
          <w:szCs w:val="20"/>
        </w:rPr>
        <w:t>d?</w:t>
      </w:r>
      <w:r w:rsidRPr="009F26AE">
        <w:t xml:space="preserve"> </w:t>
      </w:r>
      <w:proofErr w:type="gramStart"/>
      <w:r w:rsidRPr="009F26AE">
        <w:rPr>
          <w:sz w:val="20"/>
          <w:szCs w:val="20"/>
        </w:rPr>
        <w:t>anti-black</w:t>
      </w:r>
      <w:proofErr w:type="gramEnd"/>
      <w:r w:rsidRPr="009F26AE">
        <w:rPr>
          <w:sz w:val="20"/>
          <w:szCs w:val="20"/>
        </w:rPr>
        <w:t xml:space="preserve"> world. In point of fact, </w:t>
      </w:r>
      <w:r w:rsidRPr="009F26AE">
        <w:rPr>
          <w:rStyle w:val="StyleUnderline"/>
        </w:rPr>
        <w:t>to speak of ‘black inferiority’ in this schema is euphemistic</w:t>
      </w:r>
      <w:r w:rsidRPr="009F26AE">
        <w:rPr>
          <w:sz w:val="20"/>
          <w:szCs w:val="20"/>
        </w:rPr>
        <w:t>. Fanon</w:t>
      </w:r>
      <w:r w:rsidRPr="009F26AE">
        <w:t xml:space="preserve"> </w:t>
      </w:r>
      <w:r w:rsidRPr="009F26AE">
        <w:rPr>
          <w:sz w:val="20"/>
          <w:szCs w:val="20"/>
        </w:rPr>
        <w:t xml:space="preserve">diagnoses in the lived experience of </w:t>
      </w:r>
      <w:r w:rsidRPr="009F26AE">
        <w:rPr>
          <w:rStyle w:val="StyleUnderline"/>
        </w:rPr>
        <w:t>the black not a feeling of inferiority, but rather ‘a feeling of not existing’</w:t>
      </w:r>
      <w:r w:rsidRPr="009F26AE">
        <w:rPr>
          <w:sz w:val="20"/>
          <w:szCs w:val="20"/>
        </w:rPr>
        <w:t xml:space="preserve"> (Fanon 2008: 118). </w:t>
      </w:r>
      <w:r w:rsidRPr="009F26AE">
        <w:rPr>
          <w:rStyle w:val="StyleUnderline"/>
        </w:rPr>
        <w:t xml:space="preserve">Fanon’s existential phenomenology of non-existence not only extends and, in a sense, radicalizes the Du </w:t>
      </w:r>
      <w:proofErr w:type="spellStart"/>
      <w:r w:rsidRPr="009F26AE">
        <w:rPr>
          <w:rStyle w:val="StyleUnderline"/>
        </w:rPr>
        <w:t>Boisian</w:t>
      </w:r>
      <w:proofErr w:type="spellEnd"/>
      <w:r w:rsidRPr="009F26AE">
        <w:rPr>
          <w:rStyle w:val="StyleUnderline"/>
        </w:rPr>
        <w:t xml:space="preserve"> concept of ‘double consciousness’, first described in the latter’s 1897 Atlantic Monthly article, ‘Strivings of the Negro People’, as the ‘strange experience’ of ‘being a problem’:</w:t>
      </w:r>
      <w:r w:rsidRPr="009F26AE">
        <w:rPr>
          <w:sz w:val="20"/>
          <w:szCs w:val="20"/>
        </w:rPr>
        <w:t xml:space="preserve"> not </w:t>
      </w:r>
      <w:r w:rsidRPr="009F26AE">
        <w:rPr>
          <w:i/>
          <w:iCs/>
          <w:sz w:val="20"/>
          <w:szCs w:val="20"/>
        </w:rPr>
        <w:t xml:space="preserve">causing </w:t>
      </w:r>
      <w:r w:rsidRPr="009F26AE">
        <w:rPr>
          <w:sz w:val="20"/>
          <w:szCs w:val="20"/>
        </w:rPr>
        <w:t xml:space="preserve">a problem with one’s act or even </w:t>
      </w:r>
      <w:r w:rsidRPr="009F26AE">
        <w:rPr>
          <w:i/>
          <w:iCs/>
          <w:sz w:val="20"/>
          <w:szCs w:val="20"/>
        </w:rPr>
        <w:t xml:space="preserve">posing </w:t>
      </w:r>
      <w:r w:rsidRPr="009F26AE">
        <w:rPr>
          <w:sz w:val="20"/>
          <w:szCs w:val="20"/>
        </w:rPr>
        <w:t xml:space="preserve">a problem with one’s demand, but </w:t>
      </w:r>
      <w:r w:rsidRPr="009F26AE">
        <w:rPr>
          <w:i/>
          <w:iCs/>
          <w:sz w:val="20"/>
          <w:szCs w:val="20"/>
        </w:rPr>
        <w:t xml:space="preserve">being </w:t>
      </w:r>
      <w:r w:rsidRPr="009F26AE">
        <w:rPr>
          <w:sz w:val="20"/>
          <w:szCs w:val="20"/>
        </w:rPr>
        <w:t>a problem in one’s very existence</w:t>
      </w:r>
      <w:r w:rsidRPr="009F26AE">
        <w:rPr>
          <w:rStyle w:val="StyleUnderline"/>
        </w:rPr>
        <w:t>. Fanon’s thought also embeds a deeper meditation on the ontology of race, an ontology that, because the product of maneuvers of powers real and symbolic, is a properly political ontology</w:t>
      </w:r>
    </w:p>
    <w:p w:rsidR="006243EC" w:rsidRPr="009F26AE" w:rsidRDefault="006243EC" w:rsidP="006243EC">
      <w:pPr>
        <w:rPr>
          <w:rStyle w:val="StyleUnderline"/>
        </w:rPr>
      </w:pPr>
    </w:p>
    <w:p w:rsidR="006243EC" w:rsidRPr="009F26AE" w:rsidRDefault="006243EC" w:rsidP="006243EC">
      <w:pPr>
        <w:pStyle w:val="Heading3"/>
      </w:pPr>
      <w:r w:rsidRPr="009F26AE">
        <w:t>Social Death Debate</w:t>
      </w:r>
    </w:p>
    <w:p w:rsidR="006243EC" w:rsidRPr="009F26AE" w:rsidRDefault="006243EC" w:rsidP="006243EC"/>
    <w:p w:rsidR="006243EC" w:rsidRPr="009F26AE" w:rsidRDefault="006243EC" w:rsidP="006243EC">
      <w:pPr>
        <w:pStyle w:val="Heading4"/>
        <w:rPr>
          <w:sz w:val="28"/>
        </w:rPr>
      </w:pPr>
      <w:r w:rsidRPr="009F26AE">
        <w:rPr>
          <w:sz w:val="28"/>
        </w:rPr>
        <w:t>Nothing in Social Death denes Social Life, all of their evidence assume a “</w:t>
      </w:r>
      <w:r w:rsidRPr="009F26AE">
        <w:rPr>
          <w:i/>
          <w:sz w:val="28"/>
        </w:rPr>
        <w:t xml:space="preserve">Or” </w:t>
      </w:r>
      <w:r w:rsidRPr="009F26AE">
        <w:rPr>
          <w:sz w:val="28"/>
        </w:rPr>
        <w:t>dialectic between life and death which is to say Blacks are socially dead or social alive –we’re a “and/both” to this dialectic where Black life lives underground, outer space within the shadow of Black Social death</w:t>
      </w:r>
    </w:p>
    <w:p w:rsidR="006243EC" w:rsidRPr="009F26AE" w:rsidRDefault="006243EC" w:rsidP="006243EC">
      <w:r w:rsidRPr="009F26AE">
        <w:rPr>
          <w:rStyle w:val="Style13ptBold"/>
          <w:sz w:val="28"/>
        </w:rPr>
        <w:t>Sexton 2012</w:t>
      </w:r>
      <w:r w:rsidRPr="009F26AE">
        <w:t xml:space="preserve">[Jared Sexton Chair and Professor of African American Studies at the University of California –Irvine, received his Ph.D. at the University of California –Berkley </w:t>
      </w:r>
      <w:r w:rsidRPr="009F26AE">
        <w:rPr>
          <w:i/>
        </w:rPr>
        <w:t xml:space="preserve">Ante-Anti-Blackness: Afterthoughts </w:t>
      </w:r>
      <w:r w:rsidRPr="009F26AE">
        <w:t>2012] DDI15///</w:t>
      </w:r>
    </w:p>
    <w:p w:rsidR="006243EC" w:rsidRPr="009F26AE" w:rsidRDefault="006243EC" w:rsidP="006243EC">
      <w:pPr>
        <w:ind w:firstLine="720"/>
        <w:rPr>
          <w:sz w:val="16"/>
        </w:rPr>
      </w:pPr>
      <w:r w:rsidRPr="009F26AE">
        <w:rPr>
          <w:sz w:val="16"/>
        </w:rPr>
        <w:t xml:space="preserve">However, before we adjudicate whether the authors of "Raw Life" or the dossier of articles that it introduces or, for that matter, </w:t>
      </w:r>
      <w:r w:rsidRPr="009F26AE">
        <w:rPr>
          <w:rStyle w:val="StyleUnderline"/>
        </w:rPr>
        <w:t>Fanon himself truly suffer from "an explicatory velocity that threatens to abolish the distance between, which is also to say the nearness of" a whole range of conceptual pairs requiring a finer attunement to "their difference and its modalities"</w:t>
      </w:r>
      <w:r w:rsidRPr="009F26AE">
        <w:rPr>
          <w:sz w:val="16"/>
        </w:rPr>
        <w:t xml:space="preserve"> (Moten 2008: 182); I think it paramount to adjudicate whether </w:t>
      </w:r>
      <w:r w:rsidRPr="009F26AE">
        <w:rPr>
          <w:rStyle w:val="StyleUnderline"/>
        </w:rPr>
        <w:t>the fact that "blackness has been associated with a certain sense of decay" is, in the first instance, something that we ought to strain against as it strains against us. And even if, in the last instance</w:t>
      </w:r>
      <w:r w:rsidRPr="009F26AE">
        <w:rPr>
          <w:sz w:val="16"/>
        </w:rPr>
        <w:t xml:space="preserve">, we decide to stay the course, need we mobilize a philosophy of life in order to do so? </w:t>
      </w:r>
      <w:r w:rsidRPr="009F26AE">
        <w:rPr>
          <w:rStyle w:val="StyleUnderline"/>
        </w:rPr>
        <w:t>To interrogate "the racial discourses of life philosophy" is to demonstrate that the question of life cannot be pried apart from that thorniest of problems</w:t>
      </w:r>
      <w:r w:rsidRPr="009F26AE">
        <w:rPr>
          <w:sz w:val="16"/>
        </w:rPr>
        <w:t>: "the problem of the Negro as a problem for thought," that dubious and doubtless "fact of blackness," or what I will call, in yet another register</w:t>
      </w:r>
      <w:r w:rsidRPr="009F26AE">
        <w:rPr>
          <w:rStyle w:val="StyleUnderline"/>
        </w:rPr>
        <w:t>, the social life of social death.</w:t>
      </w:r>
      <w:r w:rsidRPr="009F26AE">
        <w:rPr>
          <w:sz w:val="16"/>
        </w:rPr>
        <w:t xml:space="preserve"> [15] </w:t>
      </w:r>
      <w:r w:rsidRPr="009F26AE">
        <w:rPr>
          <w:rStyle w:val="StyleUnderline"/>
        </w:rPr>
        <w:t>This is as much an inquiry about the nature of nature as it is about the politics of nature and the nature of politics; in other words, it is meta-political no less than it is meta-physical.</w:t>
      </w:r>
      <w:r w:rsidRPr="009F26AE">
        <w:rPr>
          <w:sz w:val="16"/>
        </w:rPr>
        <w:t xml:space="preserve"> </w:t>
      </w:r>
      <w:r w:rsidRPr="009F26AE">
        <w:rPr>
          <w:rStyle w:val="Emphasis"/>
        </w:rPr>
        <w:t xml:space="preserve">The question that remains is whether a politics that affirms (social) life can avoid the </w:t>
      </w:r>
      <w:proofErr w:type="spellStart"/>
      <w:r w:rsidRPr="009F26AE">
        <w:rPr>
          <w:rStyle w:val="Emphasis"/>
        </w:rPr>
        <w:t>thanatological</w:t>
      </w:r>
      <w:proofErr w:type="spellEnd"/>
      <w:r w:rsidRPr="009F26AE">
        <w:rPr>
          <w:rStyle w:val="Emphasis"/>
        </w:rPr>
        <w:t xml:space="preserve"> dead end if it does not will its own (social) death.</w:t>
      </w:r>
      <w:r w:rsidRPr="009F26AE">
        <w:rPr>
          <w:sz w:val="16"/>
        </w:rPr>
        <w:t xml:space="preserve"> David </w:t>
      </w:r>
      <w:r w:rsidRPr="009F26AE">
        <w:rPr>
          <w:rStyle w:val="StyleUnderline"/>
        </w:rPr>
        <w:t>Marriott</w:t>
      </w:r>
      <w:r w:rsidRPr="009F26AE">
        <w:rPr>
          <w:sz w:val="16"/>
        </w:rPr>
        <w:t xml:space="preserve"> might call this, </w:t>
      </w:r>
      <w:r w:rsidRPr="009F26AE">
        <w:rPr>
          <w:rStyle w:val="StyleUnderline"/>
        </w:rPr>
        <w:t xml:space="preserve">with Fanon, "the need to affirm affirmation through negation...not as a moral imperative...but as a </w:t>
      </w:r>
      <w:proofErr w:type="spellStart"/>
      <w:r w:rsidRPr="009F26AE">
        <w:rPr>
          <w:rStyle w:val="StyleUnderline"/>
        </w:rPr>
        <w:t>psychopolitical</w:t>
      </w:r>
      <w:proofErr w:type="spellEnd"/>
      <w:r w:rsidRPr="009F26AE">
        <w:rPr>
          <w:rStyle w:val="StyleUnderline"/>
        </w:rPr>
        <w:t xml:space="preserve"> necessity" </w:t>
      </w:r>
      <w:r w:rsidRPr="009F26AE">
        <w:rPr>
          <w:sz w:val="16"/>
        </w:rPr>
        <w:t>(Marriott 2007: 273 fn. 9). [16]</w:t>
      </w:r>
    </w:p>
    <w:p w:rsidR="006243EC" w:rsidRPr="009F26AE" w:rsidRDefault="006243EC" w:rsidP="006243EC">
      <w:pPr>
        <w:ind w:firstLine="720"/>
        <w:rPr>
          <w:rStyle w:val="StyleUnderline"/>
        </w:rPr>
      </w:pPr>
      <w:r w:rsidRPr="009F26AE">
        <w:rPr>
          <w:rStyle w:val="StyleUnderline"/>
        </w:rPr>
        <w:t>As noted, Patterson first developed the concept in question for an academic audience in</w:t>
      </w:r>
      <w:r w:rsidRPr="009F26AE">
        <w:rPr>
          <w:sz w:val="16"/>
        </w:rPr>
        <w:t xml:space="preserve"> his encyclopedic 1982 survey, </w:t>
      </w:r>
      <w:r w:rsidRPr="009F26AE">
        <w:rPr>
          <w:rStyle w:val="StyleUnderline"/>
        </w:rPr>
        <w:t>Slavery and Social Death</w:t>
      </w:r>
      <w:r w:rsidRPr="009F26AE">
        <w:rPr>
          <w:sz w:val="16"/>
        </w:rPr>
        <w:t>: A Comparative Study, and surprisingly little elaboration followed in the wake of his intellectual contribution and the minor controversy it spurred. That debate, played out in the pages of book reviews and, sometime thereafter, in passing references to the earlier work in scholarly articles and books</w:t>
      </w:r>
      <w:r w:rsidRPr="009F26AE">
        <w:rPr>
          <w:rStyle w:val="StyleUnderline"/>
        </w:rPr>
        <w:t>, generally invoked a caricature of the concept as already debunked. Not that there isn't much in Patterson to worry about, especially if one were interested to examine how aspects of the neoliberalism he would eventually come to embrace are embedded in prototypical</w:t>
      </w:r>
      <w:r w:rsidRPr="009F26AE">
        <w:rPr>
          <w:sz w:val="16"/>
        </w:rPr>
        <w:t xml:space="preserve"> form in his magnum opus and in earlier writings from before the commencement of the Reagan/Bush era proper. </w:t>
      </w:r>
      <w:r w:rsidRPr="009F26AE">
        <w:rPr>
          <w:rStyle w:val="StyleUnderline"/>
        </w:rPr>
        <w:t>Consider, on this score, comments by V.P. Franklin</w:t>
      </w:r>
      <w:r w:rsidRPr="009F26AE">
        <w:rPr>
          <w:sz w:val="16"/>
        </w:rPr>
        <w:t xml:space="preserve"> (at this writing President’s Chair and Distinguished Professor of History and Education at the University of California, Riverside) </w:t>
      </w:r>
      <w:r w:rsidRPr="009F26AE">
        <w:rPr>
          <w:rStyle w:val="StyleUnderline"/>
        </w:rPr>
        <w:t>in his review for the Journal of Negro History:</w:t>
      </w:r>
    </w:p>
    <w:p w:rsidR="006243EC" w:rsidRPr="009F26AE" w:rsidRDefault="006243EC" w:rsidP="006243EC">
      <w:pPr>
        <w:ind w:left="720"/>
        <w:rPr>
          <w:sz w:val="16"/>
        </w:rPr>
      </w:pPr>
      <w:r w:rsidRPr="009F26AE">
        <w:rPr>
          <w:rStyle w:val="StyleUnderline"/>
        </w:rPr>
        <w:t xml:space="preserve">The large gap in our knowledge of global slavery "from the perspective of the dominated" still needs to be filled. Orlando Patterson's Slavery and Social Death provides us with a great deal of information on the legal status of slaves and </w:t>
      </w:r>
      <w:proofErr w:type="spellStart"/>
      <w:r w:rsidRPr="009F26AE">
        <w:rPr>
          <w:rStyle w:val="StyleUnderline"/>
        </w:rPr>
        <w:t>freedpeople</w:t>
      </w:r>
      <w:proofErr w:type="spellEnd"/>
      <w:r w:rsidRPr="009F26AE">
        <w:rPr>
          <w:rStyle w:val="StyleUnderline"/>
        </w:rPr>
        <w:t xml:space="preserve"> from ancient times to the present, but his lack of knowledge of ancient and modern languages and his dependence upon secondary sources limits the value of the work for researchers who have moved beyond</w:t>
      </w:r>
      <w:r w:rsidRPr="009F26AE">
        <w:rPr>
          <w:sz w:val="16"/>
        </w:rPr>
        <w:t xml:space="preserve"> "the World the Slaveholders Made" to an analysis of what it was like "To Be A Slave." And his inadequate and outdated discussion of slave life and culture in this country makes </w:t>
      </w:r>
      <w:r w:rsidRPr="009F26AE">
        <w:rPr>
          <w:rStyle w:val="StyleUnderline"/>
        </w:rPr>
        <w:t>the work of questionable value to historians and social scientists interested in the Afro-American experience in the United States</w:t>
      </w:r>
      <w:r w:rsidRPr="009F26AE">
        <w:rPr>
          <w:sz w:val="16"/>
        </w:rPr>
        <w:t xml:space="preserve"> (Franklin 1983: 215-6).</w:t>
      </w:r>
    </w:p>
    <w:p w:rsidR="006243EC" w:rsidRPr="009F26AE" w:rsidRDefault="006243EC" w:rsidP="006243EC">
      <w:pPr>
        <w:ind w:firstLine="720"/>
        <w:rPr>
          <w:rStyle w:val="StyleUnderline"/>
        </w:rPr>
      </w:pPr>
      <w:r w:rsidRPr="009F26AE">
        <w:rPr>
          <w:rStyle w:val="StyleUnderline"/>
        </w:rPr>
        <w:t>The negative estimation is two-fold: on the one hand, Patterson is unable and uninterested in writing history from the perspective of the dominated</w:t>
      </w:r>
      <w:r w:rsidRPr="009F26AE">
        <w:rPr>
          <w:sz w:val="16"/>
        </w:rPr>
        <w:t xml:space="preserve"> (which is a way of saying that he is unable and uninterested in writing history for the dominated); </w:t>
      </w:r>
      <w:r w:rsidRPr="009F26AE">
        <w:rPr>
          <w:rStyle w:val="StyleUnderline"/>
        </w:rPr>
        <w:t>on the other, Patterson nonetheless takes the liberty of speaking about the dominated and the result is travesty.</w:t>
      </w:r>
      <w:r w:rsidRPr="009F26AE">
        <w:rPr>
          <w:sz w:val="16"/>
        </w:rPr>
        <w:t xml:space="preserve"> Franklin draws up a review article Patterson penned for the pages of The New Republic, while at work on the study that would become Slavery and Social Death, in order to establish in Patterson an acute condescension toward the career of the African American in the United States that may suggest something about the conceptual framework more generally. In registering profound disagreement with one of the principal arguments of Eugene Genovese's Bancroft Award-winning 1974 study, Roll, Jordan, Roll, Patterson denounces the "</w:t>
      </w:r>
      <w:r w:rsidRPr="009F26AE">
        <w:rPr>
          <w:rStyle w:val="StyleUnderline"/>
        </w:rPr>
        <w:t>Afro-American cultural system" as a "limited creed – indulgently pedestrian and immediate in its concerns, lacking in prophetic idealism, a total betrayal of the profound eschatology and heroic ideals of their African ancestors</w:t>
      </w:r>
      <w:r w:rsidRPr="009F26AE">
        <w:rPr>
          <w:sz w:val="16"/>
        </w:rPr>
        <w:t xml:space="preserve">" (quoted in ibid: 215). </w:t>
      </w:r>
      <w:r w:rsidRPr="009F26AE">
        <w:rPr>
          <w:rStyle w:val="StyleUnderline"/>
        </w:rPr>
        <w:t>Patterson goes on: "It was not a heritage to be passed on.</w:t>
      </w:r>
      <w:r w:rsidRPr="009F26AE">
        <w:rPr>
          <w:sz w:val="16"/>
        </w:rPr>
        <w:t xml:space="preserve"> Like their moral compromises, this was a social adaptation with no potential for change, a total adjustment to the demands of plantation life and the authoritarian dictates of the masters" (ibid). </w:t>
      </w:r>
      <w:r w:rsidRPr="009F26AE">
        <w:rPr>
          <w:rStyle w:val="StyleUnderline"/>
        </w:rPr>
        <w:t xml:space="preserve">And the fatal blow: "A people, to deserve the respect of their </w:t>
      </w:r>
      <w:proofErr w:type="spellStart"/>
      <w:r w:rsidRPr="009F26AE">
        <w:rPr>
          <w:rStyle w:val="StyleUnderline"/>
        </w:rPr>
        <w:t>descendents</w:t>
      </w:r>
      <w:proofErr w:type="spellEnd"/>
      <w:r w:rsidRPr="009F26AE">
        <w:rPr>
          <w:rStyle w:val="StyleUnderline"/>
        </w:rPr>
        <w:t xml:space="preserve">, must do more than merely survive spiritually and physically. </w:t>
      </w:r>
      <w:r w:rsidRPr="009F26AE">
        <w:rPr>
          <w:sz w:val="16"/>
        </w:rPr>
        <w:t xml:space="preserve">There is no intrinsic value in survival, no virtue in the reflexes of the cornered rat" (ibid). Though I've been called worse, one can understand with little effort why an eminent scholar writing in the Journal of Negro History (Franklin, incidentally, is now Editor of the renamed Journal of African American History) </w:t>
      </w:r>
      <w:r w:rsidRPr="009F26AE">
        <w:rPr>
          <w:rStyle w:val="StyleUnderline"/>
        </w:rPr>
        <w:t xml:space="preserve">might chafe against the suggestion that the masthead of said academic venue contained an oxymoron. </w:t>
      </w:r>
      <w:r w:rsidRPr="009F26AE">
        <w:rPr>
          <w:sz w:val="16"/>
        </w:rPr>
        <w:t xml:space="preserve">We will call Patterson's verdict here an instance of the universal tendency to debasement in the sphere of analysis, insofar as that analysis posits the presupposition of its object. One might think, with Franklin, that a shift in perspective from slaveholder to slave slips the knot of the hermeneutic circle. </w:t>
      </w:r>
      <w:r w:rsidRPr="009F26AE">
        <w:rPr>
          <w:rStyle w:val="StyleUnderline"/>
        </w:rPr>
        <w:t xml:space="preserve">But the question of the constitution of the system (or whole), Chandler reminds us </w:t>
      </w:r>
      <w:r w:rsidRPr="009F26AE">
        <w:rPr>
          <w:sz w:val="16"/>
        </w:rPr>
        <w:t xml:space="preserve">above, </w:t>
      </w:r>
      <w:r w:rsidRPr="009F26AE">
        <w:rPr>
          <w:rStyle w:val="StyleUnderline"/>
        </w:rPr>
        <w:t xml:space="preserve">is </w:t>
      </w:r>
      <w:r w:rsidRPr="009F26AE">
        <w:rPr>
          <w:sz w:val="16"/>
        </w:rPr>
        <w:t xml:space="preserve">also </w:t>
      </w:r>
      <w:r w:rsidRPr="009F26AE">
        <w:rPr>
          <w:rStyle w:val="StyleUnderline"/>
        </w:rPr>
        <w:t>the question of the constitution of those subjects or objects (or parts) whose functional distribution plots the operations of the system.</w:t>
      </w:r>
    </w:p>
    <w:p w:rsidR="006243EC" w:rsidRPr="009F26AE" w:rsidRDefault="006243EC" w:rsidP="006243EC">
      <w:pPr>
        <w:ind w:firstLine="720"/>
        <w:rPr>
          <w:b/>
          <w:bCs/>
          <w:u w:val="single"/>
        </w:rPr>
      </w:pPr>
      <w:r w:rsidRPr="009F26AE">
        <w:rPr>
          <w:sz w:val="16"/>
        </w:rPr>
        <w:t xml:space="preserve">Whereas Patterson's detractors take to task his historical sociology for its inability and unwillingness to fully countenance the agency of the perspective and self-predicating activity of the slave, his supporters (or those engaging his work through generous critique) do not fail to remark, even if they rarely highlight, that what is most stunning is the fact that the concept of social death cannot be generalized. It is indexed to slavery and it does not travel. That is, there are problems in the formulation of the relation of power from which slavery arises and there are problems in the formulation of the relation of this relation of power to other relations of power. This split reading was evident immediately, as indicated in a contemporaneous review by Ross K. Baker. </w:t>
      </w:r>
      <w:r w:rsidRPr="009F26AE">
        <w:rPr>
          <w:rStyle w:val="StyleUnderline"/>
        </w:rPr>
        <w:t>Baker observes, against the</w:t>
      </w:r>
      <w:r w:rsidRPr="009F26AE">
        <w:rPr>
          <w:sz w:val="16"/>
        </w:rPr>
        <w:t xml:space="preserve"> neoconservative backlash </w:t>
      </w:r>
      <w:r w:rsidRPr="009F26AE">
        <w:rPr>
          <w:rStyle w:val="StyleUnderline"/>
        </w:rPr>
        <w:t>politics of "angry white males" and the ascendance of another racialized immigration discourse alternating, post-civil rights, between model minority and barbarians at the gate: "The mere fact of slavery makes black Americans different. No amount of tortured logic could permit the analogy to be drawn between a former slave population and an immigrant population, no matter how low-flung the latter group</w:t>
      </w:r>
      <w:r w:rsidRPr="009F26AE">
        <w:rPr>
          <w:sz w:val="16"/>
        </w:rPr>
        <w:t xml:space="preserve">. Indeed, had the Great Society programs persisted at their highest levels until today, it is doubtful that the mass of American blacks would be measurably better off than they are now" (Baker 1983: 21). </w:t>
      </w:r>
      <w:r w:rsidRPr="009F26AE">
        <w:rPr>
          <w:rStyle w:val="StyleUnderline"/>
        </w:rPr>
        <w:t>Baker's refusal of analogy in the wake of his reading of Patterson is pegged to a certain realization "brought home," as he puts it, "by the daunting force of Patterson's description of the bleak totality of the slave experience"</w:t>
      </w:r>
      <w:r w:rsidRPr="009F26AE">
        <w:rPr>
          <w:sz w:val="16"/>
        </w:rPr>
        <w:t xml:space="preserve"> (ibid). I want to hold onto this perhaps unwitting distinction that Baker draws between the mere fact of slavery, on the one hand, and the daunting force of description of the slave experience, on the other. In this distinction, </w:t>
      </w:r>
      <w:r w:rsidRPr="009F26AE">
        <w:rPr>
          <w:rStyle w:val="StyleUnderline"/>
        </w:rPr>
        <w:t>Baker echoes both the problem identified by Moten in his reading of my co-authored piece as a certain conflation of the fact of blackness with the lived experience of the black</w:t>
      </w:r>
      <w:r w:rsidRPr="009F26AE">
        <w:rPr>
          <w:sz w:val="16"/>
        </w:rPr>
        <w:t xml:space="preserve"> (Moten 2008: 179) </w:t>
      </w:r>
      <w:r w:rsidRPr="009F26AE">
        <w:rPr>
          <w:rStyle w:val="StyleUnderline"/>
        </w:rPr>
        <w:t>and the problem identified by Hartman as a certain conflation of witness and spectator before the scenes of subjection at the heart of slavery</w:t>
      </w:r>
      <w:r w:rsidRPr="009F26AE">
        <w:rPr>
          <w:sz w:val="16"/>
        </w:rPr>
        <w:t xml:space="preserve"> (Hartman 1997: 4). I concede that Moten's delineation is precise (though its pertinence is in doubt) and that it encourages a more sophisticated theoretical practice, but Hartman's conclusion, it seems to me, is also accurate in a sort of non-contradictory coincidence or overlap with Moten that situates black studies in a relation field that is still generally under-theorized. </w:t>
      </w:r>
      <w:r w:rsidRPr="009F26AE">
        <w:rPr>
          <w:rStyle w:val="StyleUnderline"/>
        </w:rPr>
        <w:t>Rather than approaching (the theorization of) social death and (the theorization of) social life as an "either/or" proposition</w:t>
      </w:r>
      <w:r w:rsidRPr="009F26AE">
        <w:rPr>
          <w:sz w:val="16"/>
        </w:rPr>
        <w:t xml:space="preserve">, then, </w:t>
      </w:r>
      <w:r w:rsidRPr="009F26AE">
        <w:rPr>
          <w:rStyle w:val="StyleUnderline"/>
        </w:rPr>
        <w:t>why not attempt to think them as a matter of "both/and"? Why not articulate them through the supplementary logic of the copula? In fact, there might be a more radical rethinking available yet.</w:t>
      </w:r>
    </w:p>
    <w:p w:rsidR="006243EC" w:rsidRPr="009F26AE" w:rsidRDefault="006243EC" w:rsidP="006243EC">
      <w:pPr>
        <w:pStyle w:val="Heading4"/>
        <w:rPr>
          <w:sz w:val="28"/>
        </w:rPr>
      </w:pPr>
      <w:r w:rsidRPr="009F26AE">
        <w:rPr>
          <w:sz w:val="28"/>
        </w:rPr>
        <w:t>There are no feelings powerful enough to alter the structural relation between the living and the dead, not if feelings are pressed into the service of a project which seeks to bring the dead to life. But one can imagine feelings powerful enough¶ to bring the living to death</w:t>
      </w:r>
    </w:p>
    <w:p w:rsidR="006243EC" w:rsidRPr="009F26AE" w:rsidRDefault="006243EC" w:rsidP="006243EC">
      <w:r w:rsidRPr="009F26AE">
        <w:rPr>
          <w:rStyle w:val="Style13ptBold"/>
          <w:sz w:val="28"/>
        </w:rPr>
        <w:t>Sexton 2011</w:t>
      </w:r>
      <w:r w:rsidRPr="009F26AE">
        <w:t xml:space="preserve"> (The Social Life of Social Death: On Afro-Pessimism and Black Optimism -Jared Sexton: Prof of African American studies at University of California Irvine) DDI15///</w:t>
      </w:r>
    </w:p>
    <w:p w:rsidR="006243EC" w:rsidRPr="009F26AE" w:rsidRDefault="006243EC" w:rsidP="006243EC">
      <w:pPr>
        <w:rPr>
          <w:b/>
          <w:sz w:val="16"/>
        </w:rPr>
      </w:pPr>
      <w:r w:rsidRPr="009F26AE">
        <w:rPr>
          <w:sz w:val="16"/>
        </w:rPr>
        <w:t xml:space="preserve">[23] Elsewhere, in a discussion of Du Bois on the study of black folk, Gordon restates an existential phenomenological conception of the </w:t>
      </w:r>
      <w:proofErr w:type="spellStart"/>
      <w:r w:rsidRPr="009F26AE">
        <w:rPr>
          <w:sz w:val="16"/>
        </w:rPr>
        <w:t>antiblack</w:t>
      </w:r>
      <w:proofErr w:type="spellEnd"/>
      <w:r w:rsidRPr="009F26AE">
        <w:rPr>
          <w:sz w:val="16"/>
        </w:rPr>
        <w:t xml:space="preserve"> world developed across his first several books: “Blacks here suffer the </w:t>
      </w:r>
      <w:proofErr w:type="spellStart"/>
      <w:r w:rsidRPr="009F26AE">
        <w:rPr>
          <w:sz w:val="16"/>
        </w:rPr>
        <w:t>phobogenic</w:t>
      </w:r>
      <w:proofErr w:type="spellEnd"/>
      <w:r w:rsidRPr="009F26AE">
        <w:rPr>
          <w:sz w:val="16"/>
        </w:rPr>
        <w:t xml:space="preserve"> reality posed by the spirit of racial seriousness. In effect, they more than symbolize or signify various social pathologies—they become them. In our </w:t>
      </w:r>
      <w:proofErr w:type="spellStart"/>
      <w:r w:rsidRPr="009F26AE">
        <w:rPr>
          <w:sz w:val="16"/>
        </w:rPr>
        <w:t>antiblack</w:t>
      </w:r>
      <w:proofErr w:type="spellEnd"/>
      <w:r w:rsidRPr="009F26AE">
        <w:rPr>
          <w:sz w:val="16"/>
        </w:rPr>
        <w:t xml:space="preserve"> world, blacks are pathology” (Gordon 2000: 87). 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w:t>
      </w:r>
      <w:r w:rsidRPr="009F26AE">
        <w:rPr>
          <w:rStyle w:val="StyleUnderline"/>
        </w:rPr>
        <w:t xml:space="preserve">And yet, this is precisely what Gordon argues is the value and insight of Fanon: he fully accepts the definition of himself as pathological as it is imposed by a world that knows itself through that imposition, rather than remaining in a reactive stance that insists on the (temporal, moral, etc.) heterogeneity between a self and an imago originating in culture. Though it may appear counterintuitive, or rather because </w:t>
      </w:r>
      <w:r w:rsidRPr="009F26AE">
        <w:rPr>
          <w:rStyle w:val="StyleUnderline"/>
          <w:i/>
        </w:rPr>
        <w:t>it is</w:t>
      </w:r>
      <w:r w:rsidRPr="009F26AE">
        <w:rPr>
          <w:rStyle w:val="StyleUnderline"/>
        </w:rPr>
        <w:t xml:space="preserve">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w:t>
      </w:r>
      <w:proofErr w:type="spellStart"/>
      <w:r w:rsidRPr="009F26AE">
        <w:rPr>
          <w:rStyle w:val="StyleUnderline"/>
        </w:rPr>
        <w:t>antiblack</w:t>
      </w:r>
      <w:proofErr w:type="spellEnd"/>
      <w:r w:rsidRPr="009F26AE">
        <w:rPr>
          <w:rStyle w:val="StyleUnderline"/>
        </w:rPr>
        <w:t xml:space="preserve"> world. The affirmation of blackness, which is to say an affirmation of pathological being, is a refusal to distance oneself from blackness in a valorization of minor differences that bring one closer to health, to life, or to sociality. </w:t>
      </w:r>
      <w:r w:rsidRPr="009F26AE">
        <w:rPr>
          <w:sz w:val="16"/>
        </w:rPr>
        <w:t xml:space="preserve">Fanon writes in the first chapter of Black Skin, White Masks, “The Black Man and Language”: “A Senegalese who </w:t>
      </w:r>
      <w:proofErr w:type="gramStart"/>
      <w:r w:rsidRPr="009F26AE">
        <w:rPr>
          <w:sz w:val="16"/>
        </w:rPr>
        <w:t>learns</w:t>
      </w:r>
      <w:proofErr w:type="gramEnd"/>
      <w:r w:rsidRPr="009F26AE">
        <w:rPr>
          <w:sz w:val="16"/>
        </w:rPr>
        <w:t xml:space="preserve">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“above all, don’t be black” (Gordon 1997: 63)—</w:t>
      </w:r>
      <w:r w:rsidRPr="009F26AE">
        <w:rPr>
          <w:rStyle w:val="StyleUnderline"/>
        </w:rPr>
        <w:t xml:space="preserve">in this world, the zero degree of transformation is the turn toward blackness, a turn toward the shame, </w:t>
      </w:r>
      <w:r w:rsidRPr="009F26AE">
        <w:rPr>
          <w:sz w:val="16"/>
        </w:rPr>
        <w:t>as it were, that “resides in the idea that ‘I am thought of as less than human’”</w:t>
      </w:r>
      <w:r w:rsidRPr="009F26AE">
        <w:rPr>
          <w:rStyle w:val="StyleUnderline"/>
        </w:rPr>
        <w:t xml:space="preserve"> (Nyong’o 2002: 389).xiv In this we might create a </w:t>
      </w:r>
      <w:proofErr w:type="spellStart"/>
      <w:r w:rsidRPr="009F26AE">
        <w:rPr>
          <w:rStyle w:val="StyleUnderline"/>
        </w:rPr>
        <w:t>transvaluation</w:t>
      </w:r>
      <w:proofErr w:type="spellEnd"/>
      <w:r w:rsidRPr="009F26AE">
        <w:rPr>
          <w:rStyle w:val="StyleUnderline"/>
        </w:rPr>
        <w:t xml:space="preserve"> of pathology itself, something like an embrace of pathology without pathos. </w:t>
      </w:r>
      <w:r w:rsidRPr="009F26AE">
        <w:rPr>
          <w:sz w:val="16"/>
        </w:rPr>
        <w:t xml:space="preserve">[24] </w:t>
      </w:r>
      <w:r w:rsidRPr="009F26AE">
        <w:rPr>
          <w:rStyle w:val="StyleUnderline"/>
        </w:rPr>
        <w:t xml:space="preserve">To speak of black social life and black social death, black social life against black social death, black social life as black social death, black social life in black social death—all of this is to find oneself in the midst of an argument that is also a profound agreement, an agreement that takes shape in (between) </w:t>
      </w:r>
      <w:proofErr w:type="spellStart"/>
      <w:r w:rsidRPr="009F26AE">
        <w:rPr>
          <w:rStyle w:val="StyleUnderline"/>
        </w:rPr>
        <w:t>meconnaissance</w:t>
      </w:r>
      <w:proofErr w:type="spellEnd"/>
      <w:r w:rsidRPr="009F26AE">
        <w:rPr>
          <w:rStyle w:val="StyleUnderline"/>
        </w:rPr>
        <w:t xml:space="preserve"> and (dis)belief. Black optimism is not the negation of the negation that is afro-pessimism, just as black social life does not negate black social death by inhabiting it and vitalizing it. A living death is as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w:t>
      </w:r>
      <w:r w:rsidRPr="009F26AE">
        <w:rPr>
          <w:sz w:val="16"/>
        </w:rPr>
        <w:t xml:space="preserve">. </w:t>
      </w:r>
      <w:r w:rsidRPr="009F26AE">
        <w:rPr>
          <w:rStyle w:val="StyleUnderline"/>
        </w:rPr>
        <w:t xml:space="preserve">Black life is not lived in the world that the world lives in, but it is lived underground, in outer space. This is agreed. That is to say, what Moten asserts against </w:t>
      </w:r>
      <w:proofErr w:type="spellStart"/>
      <w:r w:rsidRPr="009F26AE">
        <w:rPr>
          <w:rStyle w:val="StyleUnderline"/>
        </w:rPr>
        <w:t>afropessimism</w:t>
      </w:r>
      <w:proofErr w:type="spellEnd"/>
      <w:r w:rsidRPr="009F26AE">
        <w:rPr>
          <w:rStyle w:val="StyleUnderline"/>
        </w:rPr>
        <w:t xml:space="preserve"> is a point already affirmed by afro-pessimism, is, in fact, one of the most polemical dimensions of afro-pessimism as a project: namely, that black life is not social, or rather that black life is lived in social death</w:t>
      </w:r>
      <w:r w:rsidRPr="009F26AE">
        <w:rPr>
          <w:sz w:val="16"/>
        </w:rPr>
        <w:t>. Double emphasis, on lived and on death. That’s the whole point of the enterprise at some level. It is all about the implications of this agreed- upon point where arguments (should) begin, but they cannot (yet) proceed.</w:t>
      </w:r>
    </w:p>
    <w:p w:rsidR="006243EC" w:rsidRPr="009F26AE" w:rsidRDefault="006243EC" w:rsidP="006243EC">
      <w:pPr>
        <w:ind w:firstLine="720"/>
        <w:rPr>
          <w:rStyle w:val="StyleUnderline"/>
        </w:rPr>
      </w:pPr>
    </w:p>
    <w:p w:rsidR="006243EC" w:rsidRPr="009F26AE" w:rsidRDefault="006243EC" w:rsidP="006243EC">
      <w:pPr>
        <w:rPr>
          <w:rStyle w:val="Style13ptBold"/>
          <w:sz w:val="28"/>
        </w:rPr>
      </w:pPr>
      <w:r w:rsidRPr="009F26AE">
        <w:rPr>
          <w:rStyle w:val="Style13ptBold"/>
          <w:sz w:val="28"/>
        </w:rPr>
        <w:t xml:space="preserve">Their claims bout non-black groups being socially dead is void of any </w:t>
      </w:r>
      <w:proofErr w:type="spellStart"/>
      <w:r w:rsidRPr="009F26AE">
        <w:rPr>
          <w:rStyle w:val="Style13ptBold"/>
          <w:sz w:val="28"/>
        </w:rPr>
        <w:t>warrents</w:t>
      </w:r>
      <w:proofErr w:type="spellEnd"/>
      <w:r w:rsidRPr="009F26AE">
        <w:rPr>
          <w:rStyle w:val="Style13ptBold"/>
          <w:sz w:val="28"/>
        </w:rPr>
        <w:t xml:space="preserve"> and skews black positionality –Nothing in the positionality of _____ mean their open to </w:t>
      </w:r>
      <w:proofErr w:type="spellStart"/>
      <w:r w:rsidRPr="009F26AE">
        <w:rPr>
          <w:rStyle w:val="Style13ptBold"/>
          <w:sz w:val="28"/>
        </w:rPr>
        <w:t>gratutius</w:t>
      </w:r>
      <w:proofErr w:type="spellEnd"/>
      <w:r w:rsidRPr="009F26AE">
        <w:rPr>
          <w:rStyle w:val="Style13ptBold"/>
          <w:sz w:val="28"/>
        </w:rPr>
        <w:t xml:space="preserve"> violence, general dishonor or natal </w:t>
      </w:r>
      <w:proofErr w:type="spellStart"/>
      <w:r w:rsidRPr="009F26AE">
        <w:rPr>
          <w:rStyle w:val="Style13ptBold"/>
          <w:sz w:val="28"/>
        </w:rPr>
        <w:t>alientation</w:t>
      </w:r>
      <w:proofErr w:type="spellEnd"/>
      <w:r w:rsidRPr="009F26AE">
        <w:rPr>
          <w:rStyle w:val="Style13ptBold"/>
          <w:sz w:val="28"/>
        </w:rPr>
        <w:t xml:space="preserve">. Civil Society is not premised upon the devastation of this group of people nor are they effected </w:t>
      </w:r>
    </w:p>
    <w:p w:rsidR="006243EC" w:rsidRPr="009F26AE" w:rsidRDefault="006243EC" w:rsidP="006243EC">
      <w:r w:rsidRPr="009F26AE">
        <w:rPr>
          <w:rStyle w:val="Style13ptBold"/>
          <w:sz w:val="28"/>
        </w:rPr>
        <w:t>Sexton 2010</w:t>
      </w:r>
      <w:r w:rsidRPr="009F26AE">
        <w:t>[Jared Sexton –</w:t>
      </w:r>
      <w:r w:rsidRPr="009F26AE">
        <w:rPr>
          <w:i/>
        </w:rPr>
        <w:t xml:space="preserve">The Curtain of the Sky': An Introduction. </w:t>
      </w:r>
      <w:r w:rsidRPr="009F26AE">
        <w:t>The University of California –Irvine Ph.D. UCB] DDI15///</w:t>
      </w:r>
    </w:p>
    <w:p w:rsidR="006243EC" w:rsidRPr="009F26AE" w:rsidRDefault="006243EC" w:rsidP="006243EC">
      <w:pPr>
        <w:ind w:firstLine="720"/>
        <w:rPr>
          <w:sz w:val="16"/>
        </w:rPr>
      </w:pPr>
      <w:r w:rsidRPr="009F26AE">
        <w:rPr>
          <w:sz w:val="16"/>
        </w:rPr>
        <w:t xml:space="preserve">That is to say, in </w:t>
      </w:r>
      <w:r w:rsidRPr="009F26AE">
        <w:rPr>
          <w:rStyle w:val="StyleUnderline"/>
        </w:rPr>
        <w:t>the debate about the colonial policy of assimilation and its discontents</w:t>
      </w:r>
      <w:r w:rsidRPr="009F26AE">
        <w:rPr>
          <w:sz w:val="16"/>
        </w:rPr>
        <w:t xml:space="preserve">, </w:t>
      </w:r>
      <w:r w:rsidRPr="009F26AE">
        <w:rPr>
          <w:rStyle w:val="StyleUnderline"/>
        </w:rPr>
        <w:t xml:space="preserve">a debate in which </w:t>
      </w:r>
      <w:proofErr w:type="spellStart"/>
      <w:r w:rsidRPr="009F26AE">
        <w:rPr>
          <w:rStyle w:val="StyleUnderline"/>
        </w:rPr>
        <w:t>Mannoni</w:t>
      </w:r>
      <w:proofErr w:type="spellEnd"/>
      <w:r w:rsidRPr="009F26AE">
        <w:rPr>
          <w:rStyle w:val="StyleUnderline"/>
        </w:rPr>
        <w:t xml:space="preserve"> and Fanon intervene respectively, it is slavery and the particular freedom struggle it engenders that mark the critical difference</w:t>
      </w:r>
      <w:r w:rsidRPr="009F26AE">
        <w:rPr>
          <w:sz w:val="16"/>
        </w:rPr>
        <w:t xml:space="preserve">. </w:t>
      </w:r>
      <w:r w:rsidRPr="009F26AE">
        <w:rPr>
          <w:rStyle w:val="StyleUnderline"/>
        </w:rPr>
        <w:t xml:space="preserve">Slavery: that which reduces ‘colonial peoples to a molten state’ uniquely enabling the metropolitan power ‘to pour them into a new </w:t>
      </w:r>
      <w:proofErr w:type="spellStart"/>
      <w:r w:rsidRPr="009F26AE">
        <w:rPr>
          <w:rStyle w:val="StyleUnderline"/>
        </w:rPr>
        <w:t>mould</w:t>
      </w:r>
      <w:proofErr w:type="spellEnd"/>
      <w:r w:rsidRPr="009F26AE">
        <w:rPr>
          <w:rStyle w:val="StyleUnderline"/>
        </w:rPr>
        <w:t>’</w:t>
      </w:r>
      <w:r w:rsidRPr="009F26AE">
        <w:rPr>
          <w:sz w:val="16"/>
        </w:rPr>
        <w:t xml:space="preserve">, </w:t>
      </w:r>
      <w:r w:rsidRPr="009F26AE">
        <w:rPr>
          <w:rStyle w:val="StyleUnderline"/>
        </w:rPr>
        <w:t>a process in which ‘the personality of the native is first destroyed through uprooting, enslavement, and the collapse of the social structure’</w:t>
      </w:r>
      <w:r w:rsidRPr="009F26AE">
        <w:rPr>
          <w:sz w:val="16"/>
        </w:rPr>
        <w:t xml:space="preserve"> (</w:t>
      </w:r>
      <w:proofErr w:type="spellStart"/>
      <w:r w:rsidRPr="009F26AE">
        <w:rPr>
          <w:sz w:val="16"/>
        </w:rPr>
        <w:t>Mannoni</w:t>
      </w:r>
      <w:proofErr w:type="spellEnd"/>
      <w:r w:rsidRPr="009F26AE">
        <w:rPr>
          <w:sz w:val="16"/>
        </w:rPr>
        <w:t xml:space="preserve"> 1990: 27). </w:t>
      </w:r>
      <w:r w:rsidRPr="009F26AE">
        <w:rPr>
          <w:rStyle w:val="StyleUnderline"/>
        </w:rPr>
        <w:t xml:space="preserve">For </w:t>
      </w:r>
      <w:proofErr w:type="spellStart"/>
      <w:r w:rsidRPr="009F26AE">
        <w:rPr>
          <w:rStyle w:val="StyleUnderline"/>
        </w:rPr>
        <w:t>Mannoni</w:t>
      </w:r>
      <w:proofErr w:type="spellEnd"/>
      <w:r w:rsidRPr="009F26AE">
        <w:rPr>
          <w:rStyle w:val="StyleUnderline"/>
        </w:rPr>
        <w:t>, ‘assimilation is only practicable where an individual has been isolated from his group, wrenched from his environment and transplanted elsewhere’</w:t>
      </w:r>
      <w:r w:rsidRPr="009F26AE">
        <w:rPr>
          <w:sz w:val="16"/>
        </w:rPr>
        <w:t xml:space="preserve"> (</w:t>
      </w:r>
      <w:proofErr w:type="spellStart"/>
      <w:r w:rsidRPr="009F26AE">
        <w:rPr>
          <w:sz w:val="16"/>
        </w:rPr>
        <w:t>Mannoni</w:t>
      </w:r>
      <w:proofErr w:type="spellEnd"/>
      <w:r w:rsidRPr="009F26AE">
        <w:rPr>
          <w:sz w:val="16"/>
        </w:rPr>
        <w:t xml:space="preserve"> 1990: 27, emphasis added). </w:t>
      </w:r>
      <w:r w:rsidRPr="009F26AE">
        <w:rPr>
          <w:rStyle w:val="StyleUnderline"/>
        </w:rPr>
        <w:t>Fanon</w:t>
      </w:r>
      <w:r w:rsidRPr="009F26AE">
        <w:rPr>
          <w:sz w:val="16"/>
        </w:rPr>
        <w:t xml:space="preserve">’s historical materialist redaction of </w:t>
      </w:r>
      <w:proofErr w:type="spellStart"/>
      <w:r w:rsidRPr="009F26AE">
        <w:rPr>
          <w:sz w:val="16"/>
        </w:rPr>
        <w:t>Mannoni’s</w:t>
      </w:r>
      <w:proofErr w:type="spellEnd"/>
      <w:r w:rsidRPr="009F26AE">
        <w:rPr>
          <w:sz w:val="16"/>
        </w:rPr>
        <w:t xml:space="preserve"> psychology of the colonial relation is to </w:t>
      </w:r>
      <w:r w:rsidRPr="009F26AE">
        <w:rPr>
          <w:rStyle w:val="StyleUnderline"/>
        </w:rPr>
        <w:t>refuse the latter’s projection of the ‘affective disorders’ produced by colonization into a pre-colonial cultural eternity</w:t>
      </w:r>
      <w:r w:rsidRPr="009F26AE">
        <w:rPr>
          <w:sz w:val="16"/>
        </w:rPr>
        <w:t xml:space="preserve">. Not so much, perhaps, </w:t>
      </w:r>
      <w:r w:rsidRPr="009F26AE">
        <w:rPr>
          <w:rStyle w:val="StyleUnderline"/>
        </w:rPr>
        <w:t>because such projection would have the Malagasy desire her own colonizer</w:t>
      </w:r>
      <w:r w:rsidRPr="009F26AE">
        <w:rPr>
          <w:sz w:val="16"/>
        </w:rPr>
        <w:t xml:space="preserve"> (like the Inca who </w:t>
      </w:r>
      <w:proofErr w:type="spellStart"/>
      <w:r w:rsidRPr="009F26AE">
        <w:rPr>
          <w:sz w:val="16"/>
        </w:rPr>
        <w:t>Mannoni</w:t>
      </w:r>
      <w:proofErr w:type="spellEnd"/>
      <w:r w:rsidRPr="009F26AE">
        <w:rPr>
          <w:sz w:val="16"/>
        </w:rPr>
        <w:t xml:space="preserve"> suggests desires her own conquistador in an earlier historical period), </w:t>
      </w:r>
      <w:r w:rsidRPr="009F26AE">
        <w:rPr>
          <w:rStyle w:val="StyleUnderline"/>
        </w:rPr>
        <w:t>but because the contradictions of colonization might provide an even more problematic recommendation for ‘the introduction of slavery’</w:t>
      </w:r>
      <w:r w:rsidRPr="009F26AE">
        <w:rPr>
          <w:sz w:val="16"/>
        </w:rPr>
        <w:t xml:space="preserve"> (</w:t>
      </w:r>
      <w:proofErr w:type="spellStart"/>
      <w:r w:rsidRPr="009F26AE">
        <w:rPr>
          <w:sz w:val="16"/>
        </w:rPr>
        <w:t>Mannoni</w:t>
      </w:r>
      <w:proofErr w:type="spellEnd"/>
      <w:r w:rsidRPr="009F26AE">
        <w:rPr>
          <w:sz w:val="16"/>
        </w:rPr>
        <w:t xml:space="preserve"> 1990: 27).</w:t>
      </w:r>
    </w:p>
    <w:p w:rsidR="006243EC" w:rsidRPr="009F26AE" w:rsidRDefault="006243EC" w:rsidP="006243EC">
      <w:pPr>
        <w:ind w:firstLine="720"/>
        <w:rPr>
          <w:sz w:val="16"/>
        </w:rPr>
      </w:pPr>
      <w:r w:rsidRPr="009F26AE">
        <w:rPr>
          <w:sz w:val="16"/>
        </w:rPr>
        <w:t>To suffer the loss of political sovereignty, the exploitation of labor, the dispossession of land and resources is deplorable; yet</w:t>
      </w:r>
      <w:r w:rsidRPr="009F26AE">
        <w:rPr>
          <w:rStyle w:val="StyleUnderline"/>
        </w:rPr>
        <w:t>, we might say</w:t>
      </w:r>
      <w:r w:rsidRPr="009F26AE">
        <w:rPr>
          <w:sz w:val="16"/>
        </w:rPr>
        <w:t xml:space="preserve"> in this light that </w:t>
      </w:r>
      <w:r w:rsidRPr="009F26AE">
        <w:rPr>
          <w:rStyle w:val="StyleUnderline"/>
        </w:rPr>
        <w:t>to suffer colonization is unenviable unless one is enslaved.</w:t>
      </w:r>
      <w:r w:rsidRPr="009F26AE">
        <w:rPr>
          <w:sz w:val="16"/>
        </w:rPr>
        <w:t xml:space="preserve"> </w:t>
      </w:r>
      <w:r w:rsidRPr="009F26AE">
        <w:rPr>
          <w:rStyle w:val="Emphasis"/>
        </w:rPr>
        <w:t>One may not be free, but one is at least not enslaved.</w:t>
      </w:r>
      <w:r w:rsidRPr="009F26AE">
        <w:rPr>
          <w:sz w:val="16"/>
        </w:rPr>
        <w:t xml:space="preserve"> More simply, we might say of the colonized</w:t>
      </w:r>
      <w:r w:rsidRPr="009F26AE">
        <w:rPr>
          <w:rStyle w:val="StyleUnderline"/>
        </w:rPr>
        <w:t>: you may lose your motherland, but you will not ‘lose your mother’</w:t>
      </w:r>
      <w:r w:rsidRPr="009F26AE">
        <w:rPr>
          <w:sz w:val="16"/>
        </w:rPr>
        <w:t xml:space="preserve"> (Hartman 2007). </w:t>
      </w:r>
      <w:r w:rsidRPr="009F26AE">
        <w:rPr>
          <w:rStyle w:val="StyleUnderline"/>
        </w:rPr>
        <w:t>The latter condition, the ‘social death’ under which kinship is denied entirely by the force of law, is reserved for the ‘natal alienation’ and ‘genealogical isolation’ characterizing slavery.</w:t>
      </w:r>
      <w:r w:rsidRPr="009F26AE">
        <w:rPr>
          <w:sz w:val="16"/>
        </w:rPr>
        <w:t xml:space="preserve"> Here is Orlando Patterson, from his encyclopedic 1982 Slavery and Social Death:</w:t>
      </w:r>
    </w:p>
    <w:p w:rsidR="006243EC" w:rsidRPr="009F26AE" w:rsidRDefault="006243EC" w:rsidP="006243EC">
      <w:pPr>
        <w:ind w:left="720"/>
        <w:rPr>
          <w:sz w:val="16"/>
        </w:rPr>
      </w:pPr>
      <w:r w:rsidRPr="009F26AE">
        <w:rPr>
          <w:sz w:val="16"/>
        </w:rPr>
        <w:t xml:space="preserve">I prefer the term ‘natal alienation’ </w:t>
      </w:r>
      <w:r w:rsidRPr="009F26AE">
        <w:rPr>
          <w:rStyle w:val="StyleUnderline"/>
        </w:rPr>
        <w:t>because it goes directly to the heart of what is critical in the slave’s forced alienation, the loss of ties of birth in both ascending and descending generations.</w:t>
      </w:r>
      <w:r w:rsidRPr="009F26AE">
        <w:rPr>
          <w:sz w:val="16"/>
        </w:rPr>
        <w:t xml:space="preserve"> It also has the important nuance of a loss of native status, of deracination. It was</w:t>
      </w:r>
      <w:r w:rsidRPr="009F26AE">
        <w:rPr>
          <w:rStyle w:val="StyleUnderline"/>
        </w:rPr>
        <w:t xml:space="preserve"> this alienation of the slave from all formal, legally enforceable ties of ‘blood,’ and from any attachment to groups or localities other than those chosen for him</w:t>
      </w:r>
      <w:r w:rsidRPr="009F26AE">
        <w:rPr>
          <w:sz w:val="16"/>
        </w:rPr>
        <w:t xml:space="preserve"> [sic] </w:t>
      </w:r>
      <w:r w:rsidRPr="009F26AE">
        <w:rPr>
          <w:rStyle w:val="StyleUnderline"/>
        </w:rPr>
        <w:t>by the master, that gave the relation of slavery its peculiar value to the master</w:t>
      </w:r>
      <w:r w:rsidRPr="009F26AE">
        <w:rPr>
          <w:sz w:val="16"/>
        </w:rPr>
        <w:t xml:space="preserve">. The slave was the ultimate human tool, as </w:t>
      </w:r>
      <w:proofErr w:type="spellStart"/>
      <w:r w:rsidRPr="009F26AE">
        <w:rPr>
          <w:sz w:val="16"/>
        </w:rPr>
        <w:t>imprintable</w:t>
      </w:r>
      <w:proofErr w:type="spellEnd"/>
      <w:r w:rsidRPr="009F26AE">
        <w:rPr>
          <w:sz w:val="16"/>
        </w:rPr>
        <w:t xml:space="preserve"> and as disposable as the master wished. And this was true, at least in theory, of all slaves, no matter how elevated. (Patterson 1982: 7–8)</w:t>
      </w:r>
    </w:p>
    <w:p w:rsidR="006243EC" w:rsidRPr="009F26AE" w:rsidRDefault="006243EC" w:rsidP="006243EC">
      <w:pPr>
        <w:rPr>
          <w:sz w:val="16"/>
        </w:rPr>
      </w:pPr>
      <w:r w:rsidRPr="009F26AE">
        <w:rPr>
          <w:rStyle w:val="StyleUnderline"/>
        </w:rPr>
        <w:t>True even if elevated by the income and formal education of the mythic American middle class, the celebrity of a Hollywood icon, or the political position of the so-called Leader of the Free World.</w:t>
      </w:r>
      <w:r w:rsidRPr="009F26AE">
        <w:rPr>
          <w:sz w:val="16"/>
        </w:rPr>
        <w:t xml:space="preserve">4 </w:t>
      </w:r>
      <w:r w:rsidRPr="009F26AE">
        <w:rPr>
          <w:rStyle w:val="StyleUnderline"/>
        </w:rPr>
        <w:t>The alienation and isolation of the slave is not only vertical</w:t>
      </w:r>
      <w:r w:rsidRPr="009F26AE">
        <w:rPr>
          <w:sz w:val="16"/>
        </w:rPr>
        <w:t>, canceling ties to past and future generations and rendering thereby the notion of ‘descendants of slaves’ as a strict oxymoron</w:t>
      </w:r>
      <w:r w:rsidRPr="009F26AE">
        <w:rPr>
          <w:rStyle w:val="StyleUnderline"/>
        </w:rPr>
        <w:t>. It is also a horizontal prohibition, canceling ties to the slave’s contemporaries as well</w:t>
      </w:r>
      <w:r w:rsidRPr="009F26AE">
        <w:rPr>
          <w:sz w:val="16"/>
        </w:rPr>
        <w:t xml:space="preserve">. Reduced to a tool, the deracination of the slave, as </w:t>
      </w:r>
      <w:proofErr w:type="spellStart"/>
      <w:r w:rsidRPr="009F26AE">
        <w:rPr>
          <w:sz w:val="16"/>
        </w:rPr>
        <w:t>Mannoni</w:t>
      </w:r>
      <w:proofErr w:type="spellEnd"/>
      <w:r w:rsidRPr="009F26AE">
        <w:rPr>
          <w:sz w:val="16"/>
        </w:rPr>
        <w:t xml:space="preserve"> and Fanon each note in their turn, is total, more fundamental even than the displacement of the colonized, </w:t>
      </w:r>
      <w:r w:rsidRPr="009F26AE">
        <w:rPr>
          <w:rStyle w:val="StyleUnderline"/>
        </w:rPr>
        <w:t>whose status obtains in a network of persecuted human relations rather than in a collection or dispersal of a class of things</w:t>
      </w:r>
      <w:r w:rsidRPr="009F26AE">
        <w:rPr>
          <w:sz w:val="16"/>
        </w:rPr>
        <w:t xml:space="preserve">. Crucially, this total deracination is strictly correlative to the ‘absolute submission mandated by [slave] law’ discussed rigorously in </w:t>
      </w:r>
      <w:proofErr w:type="spellStart"/>
      <w:r w:rsidRPr="009F26AE">
        <w:rPr>
          <w:sz w:val="16"/>
        </w:rPr>
        <w:t>Saidiya</w:t>
      </w:r>
      <w:proofErr w:type="spellEnd"/>
      <w:r w:rsidRPr="009F26AE">
        <w:rPr>
          <w:sz w:val="16"/>
        </w:rPr>
        <w:t xml:space="preserve"> Hartman’s 1997 Scenes of Subjection: the slave estate is the most perfect example of the space of purely formal obedience defining the jurisdictional field of sovereignty (</w:t>
      </w:r>
      <w:proofErr w:type="spellStart"/>
      <w:r w:rsidRPr="009F26AE">
        <w:rPr>
          <w:sz w:val="16"/>
        </w:rPr>
        <w:t>Agamben</w:t>
      </w:r>
      <w:proofErr w:type="spellEnd"/>
      <w:r w:rsidRPr="009F26AE">
        <w:rPr>
          <w:sz w:val="16"/>
        </w:rPr>
        <w:t xml:space="preserve"> 2000). </w:t>
      </w:r>
      <w:r w:rsidRPr="009F26AE">
        <w:rPr>
          <w:rStyle w:val="StyleUnderline"/>
        </w:rPr>
        <w:t>Because the forced submission of the slave is absolute, any signs whatsoever of ‘reasoning</w:t>
      </w:r>
      <w:r w:rsidRPr="009F26AE">
        <w:rPr>
          <w:sz w:val="16"/>
        </w:rPr>
        <w:t xml:space="preserve"> … </w:t>
      </w:r>
      <w:r w:rsidRPr="009F26AE">
        <w:rPr>
          <w:rStyle w:val="StyleUnderline"/>
        </w:rPr>
        <w:t>intent and rationality’ are recognized ‘solely in the context of criminal liability’</w:t>
      </w:r>
      <w:r w:rsidRPr="009F26AE">
        <w:rPr>
          <w:sz w:val="16"/>
        </w:rPr>
        <w:t xml:space="preserve">. That is, </w:t>
      </w:r>
      <w:r w:rsidRPr="009F26AE">
        <w:rPr>
          <w:rStyle w:val="StyleUnderline"/>
        </w:rPr>
        <w:t>‘the slave</w:t>
      </w:r>
      <w:r w:rsidRPr="009F26AE">
        <w:rPr>
          <w:sz w:val="16"/>
        </w:rPr>
        <w:t>’s will [</w:t>
      </w:r>
      <w:r w:rsidRPr="009F26AE">
        <w:rPr>
          <w:rStyle w:val="StyleUnderline"/>
        </w:rPr>
        <w:t>is</w:t>
      </w:r>
      <w:r w:rsidRPr="009F26AE">
        <w:rPr>
          <w:sz w:val="16"/>
        </w:rPr>
        <w:t xml:space="preserve">] </w:t>
      </w:r>
      <w:r w:rsidRPr="009F26AE">
        <w:rPr>
          <w:rStyle w:val="StyleUnderline"/>
        </w:rPr>
        <w:t>acknowledged only as</w:t>
      </w:r>
      <w:r w:rsidRPr="009F26AE">
        <w:rPr>
          <w:sz w:val="16"/>
        </w:rPr>
        <w:t xml:space="preserve"> it [is] prohibited or punished’ (Hartman 1997: 82, emphasis added). </w:t>
      </w:r>
      <w:r w:rsidRPr="009F26AE">
        <w:rPr>
          <w:rStyle w:val="StyleUnderline"/>
        </w:rPr>
        <w:t>A criminal will, a criminal reasoning, a criminal intent, a criminal rationality: with these erstwhile human capacities construed as indices of culpability before the law, even the potentiality of slave resistance is rendered illegitimate and illegible a priori</w:t>
      </w:r>
      <w:r w:rsidRPr="009F26AE">
        <w:rPr>
          <w:sz w:val="16"/>
        </w:rPr>
        <w:t>.</w:t>
      </w:r>
    </w:p>
    <w:p w:rsidR="006243EC" w:rsidRPr="009F26AE" w:rsidRDefault="006243EC" w:rsidP="006243EC">
      <w:pPr>
        <w:ind w:firstLine="720"/>
        <w:rPr>
          <w:sz w:val="16"/>
        </w:rPr>
      </w:pPr>
      <w:r w:rsidRPr="009F26AE">
        <w:rPr>
          <w:rStyle w:val="StyleUnderline"/>
        </w:rPr>
        <w:t>The disqualification of black resistance by the logic of racial slavery is not unrelated to the longstanding cross-racial phenomenon in which the white bourgeois and proletarian revolutions on both sides of the Atlantic can allegorize themselves as revolts against slavery</w:t>
      </w:r>
      <w:r w:rsidRPr="009F26AE">
        <w:rPr>
          <w:sz w:val="16"/>
        </w:rPr>
        <w:t xml:space="preserve">, </w:t>
      </w:r>
      <w:r w:rsidRPr="009F26AE">
        <w:rPr>
          <w:rStyle w:val="StyleUnderline"/>
        </w:rPr>
        <w:t xml:space="preserve">while </w:t>
      </w:r>
      <w:r w:rsidRPr="009F26AE">
        <w:rPr>
          <w:sz w:val="16"/>
        </w:rPr>
        <w:t xml:space="preserve">the hemispheric </w:t>
      </w:r>
      <w:r w:rsidRPr="009F26AE">
        <w:rPr>
          <w:rStyle w:val="StyleUnderline"/>
        </w:rPr>
        <w:t>black struggle against actually existing slavery cannot authorize itself literally in those same terms</w:t>
      </w:r>
      <w:r w:rsidRPr="009F26AE">
        <w:rPr>
          <w:sz w:val="16"/>
        </w:rPr>
        <w:t xml:space="preserve">. </w:t>
      </w:r>
      <w:r w:rsidRPr="009F26AE">
        <w:rPr>
          <w:rStyle w:val="StyleUnderline"/>
        </w:rPr>
        <w:t>The latter must code itself as the apotheosis of the French and American revolutions</w:t>
      </w:r>
      <w:r w:rsidRPr="009F26AE">
        <w:rPr>
          <w:sz w:val="16"/>
        </w:rPr>
        <w:t xml:space="preserve"> (with their themes of Judeo-Christian deliverance) </w:t>
      </w:r>
      <w:r w:rsidRPr="009F26AE">
        <w:rPr>
          <w:rStyle w:val="StyleUnderline"/>
        </w:rPr>
        <w:t>or, later, the Russian and Chinese revolutions</w:t>
      </w:r>
      <w:r w:rsidRPr="009F26AE">
        <w:rPr>
          <w:sz w:val="16"/>
        </w:rPr>
        <w:t xml:space="preserve"> (with their themes of secular messianic transformation) </w:t>
      </w:r>
      <w:r w:rsidRPr="009F26AE">
        <w:rPr>
          <w:rStyle w:val="StyleUnderline"/>
        </w:rPr>
        <w:t>or</w:t>
      </w:r>
      <w:r w:rsidRPr="009F26AE">
        <w:rPr>
          <w:sz w:val="16"/>
        </w:rPr>
        <w:t xml:space="preserve">, later still, </w:t>
      </w:r>
      <w:r w:rsidRPr="009F26AE">
        <w:rPr>
          <w:rStyle w:val="StyleUnderline"/>
        </w:rPr>
        <w:t>the broad anti-colonial movements in Africa, Asia, and Latin America of the mid-20th century (with their themes of indigenous reclamation and renaissance).5 One of the defining features of contemporary political and intellectual culture remains this metaphoric transfer that appropriates black suffering as the template for non-black grievances, while it misrecognizes the singularity of black struggles against racial slavery and what</w:t>
      </w:r>
      <w:r w:rsidRPr="009F26AE">
        <w:rPr>
          <w:sz w:val="16"/>
        </w:rPr>
        <w:t xml:space="preserve"> </w:t>
      </w:r>
      <w:proofErr w:type="spellStart"/>
      <w:r w:rsidRPr="009F26AE">
        <w:rPr>
          <w:sz w:val="16"/>
        </w:rPr>
        <w:t>Loïc</w:t>
      </w:r>
      <w:proofErr w:type="spellEnd"/>
      <w:r w:rsidRPr="009F26AE">
        <w:rPr>
          <w:sz w:val="16"/>
        </w:rPr>
        <w:t xml:space="preserve"> </w:t>
      </w:r>
      <w:proofErr w:type="spellStart"/>
      <w:r w:rsidRPr="009F26AE">
        <w:rPr>
          <w:rStyle w:val="StyleUnderline"/>
        </w:rPr>
        <w:t>Wacquant</w:t>
      </w:r>
      <w:proofErr w:type="spellEnd"/>
      <w:r w:rsidRPr="009F26AE">
        <w:rPr>
          <w:sz w:val="16"/>
        </w:rPr>
        <w:t xml:space="preserve"> </w:t>
      </w:r>
      <w:r w:rsidRPr="009F26AE">
        <w:rPr>
          <w:rStyle w:val="StyleUnderline"/>
        </w:rPr>
        <w:t>calls</w:t>
      </w:r>
      <w:r w:rsidRPr="009F26AE">
        <w:rPr>
          <w:sz w:val="16"/>
        </w:rPr>
        <w:t xml:space="preserve"> its ‘</w:t>
      </w:r>
      <w:r w:rsidRPr="009F26AE">
        <w:rPr>
          <w:rStyle w:val="StyleUnderline"/>
        </w:rPr>
        <w:t>functional surrogates’</w:t>
      </w:r>
      <w:r w:rsidRPr="009F26AE">
        <w:rPr>
          <w:sz w:val="16"/>
        </w:rPr>
        <w:t xml:space="preserve"> </w:t>
      </w:r>
      <w:r w:rsidRPr="009F26AE">
        <w:rPr>
          <w:rStyle w:val="StyleUnderline"/>
        </w:rPr>
        <w:t>or what Hartman terms its ‘afterlife’</w:t>
      </w:r>
      <w:r w:rsidRPr="009F26AE">
        <w:rPr>
          <w:sz w:val="16"/>
        </w:rPr>
        <w:t>. Put differently, ‘</w:t>
      </w:r>
      <w:r w:rsidRPr="009F26AE">
        <w:rPr>
          <w:rStyle w:val="Emphasis"/>
        </w:rPr>
        <w:t>the occult presence of racial slavery’ continues to haunt our political imagination</w:t>
      </w:r>
      <w:r w:rsidRPr="009F26AE">
        <w:rPr>
          <w:sz w:val="16"/>
        </w:rPr>
        <w:t xml:space="preserve">: ‘nowhere, but nevertheless everywhere, a dead time which never arrives and does not stop arriving’ (Marriott 2007: xxi). Hartman’s notion of slavery’s afterlife and </w:t>
      </w:r>
      <w:proofErr w:type="spellStart"/>
      <w:r w:rsidRPr="009F26AE">
        <w:rPr>
          <w:sz w:val="16"/>
        </w:rPr>
        <w:t>Wacquant’s</w:t>
      </w:r>
      <w:proofErr w:type="spellEnd"/>
      <w:r w:rsidRPr="009F26AE">
        <w:rPr>
          <w:sz w:val="16"/>
        </w:rPr>
        <w:t xml:space="preserve"> theorization of slavery’s functional surrogates are two productive recent attempts to name the interminable terror of slavery, but we are still very much within the crisis of language – of thinking and feeling, seeing and hearing – that slavery provokes. Both scholars challenge the optimistic idea of a residual ‘legacy’ of slavery, precisely because it requires the untenable demarcation of an historic end in Emancipation. </w:t>
      </w:r>
      <w:r w:rsidRPr="009F26AE">
        <w:rPr>
          <w:rStyle w:val="StyleUnderline"/>
        </w:rPr>
        <w:t>The relations of slavery live on, Hartman might say, after the death knell of formal abolition, mutating into ‘the burdened individuality of freedom’</w:t>
      </w:r>
      <w:r w:rsidRPr="009F26AE">
        <w:rPr>
          <w:sz w:val="16"/>
        </w:rPr>
        <w:t xml:space="preserve">. </w:t>
      </w:r>
      <w:r w:rsidRPr="009F26AE">
        <w:rPr>
          <w:rStyle w:val="StyleUnderline"/>
        </w:rPr>
        <w:t>The functions of the chattel system are largely maintained,</w:t>
      </w:r>
      <w:r w:rsidRPr="009F26AE">
        <w:rPr>
          <w:sz w:val="16"/>
        </w:rPr>
        <w:t xml:space="preserve"> </w:t>
      </w:r>
      <w:proofErr w:type="spellStart"/>
      <w:r w:rsidRPr="009F26AE">
        <w:rPr>
          <w:sz w:val="16"/>
        </w:rPr>
        <w:t>Wacquant</w:t>
      </w:r>
      <w:proofErr w:type="spellEnd"/>
      <w:r w:rsidRPr="009F26AE">
        <w:rPr>
          <w:sz w:val="16"/>
        </w:rPr>
        <w:t xml:space="preserve"> might say</w:t>
      </w:r>
      <w:r w:rsidRPr="009F26AE">
        <w:rPr>
          <w:rStyle w:val="StyleUnderline"/>
        </w:rPr>
        <w:t>,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w:t>
      </w:r>
      <w:r w:rsidRPr="009F26AE">
        <w:rPr>
          <w:sz w:val="16"/>
        </w:rPr>
        <w:t xml:space="preserve"> (Davis 2003).</w:t>
      </w:r>
    </w:p>
    <w:p w:rsidR="006243EC" w:rsidRPr="009F26AE" w:rsidRDefault="006243EC" w:rsidP="006243EC"/>
    <w:p w:rsidR="006243EC" w:rsidRPr="009F26AE" w:rsidRDefault="006243EC" w:rsidP="006243EC"/>
    <w:p w:rsidR="006243EC" w:rsidRPr="009F26AE" w:rsidRDefault="006243EC" w:rsidP="006243EC">
      <w:pPr>
        <w:spacing w:after="200" w:line="276" w:lineRule="auto"/>
      </w:pPr>
      <w:r w:rsidRPr="009F26AE">
        <w:br w:type="page"/>
      </w:r>
    </w:p>
    <w:p w:rsidR="006243EC" w:rsidRPr="009F26AE" w:rsidRDefault="006243EC" w:rsidP="006243EC">
      <w:pPr>
        <w:pStyle w:val="Heading3"/>
      </w:pPr>
      <w:r w:rsidRPr="009F26AE">
        <w:t>Alternative/Permutation</w:t>
      </w:r>
    </w:p>
    <w:p w:rsidR="006243EC" w:rsidRPr="009F26AE" w:rsidRDefault="006243EC" w:rsidP="006243EC"/>
    <w:p w:rsidR="006243EC" w:rsidRPr="009F26AE" w:rsidRDefault="006243EC" w:rsidP="006243EC">
      <w:pPr>
        <w:pStyle w:val="Heading4"/>
        <w:rPr>
          <w:sz w:val="28"/>
        </w:rPr>
      </w:pPr>
      <w:r w:rsidRPr="009F26AE">
        <w:rPr>
          <w:sz w:val="28"/>
        </w:rPr>
        <w:t xml:space="preserve">Vote Negative in favor of an unflinching paradigmatic analysis that forefronts a discussion of criminality in the context of this </w:t>
      </w:r>
      <w:proofErr w:type="spellStart"/>
      <w:proofErr w:type="gramStart"/>
      <w:r w:rsidRPr="009F26AE">
        <w:rPr>
          <w:sz w:val="28"/>
        </w:rPr>
        <w:t>years</w:t>
      </w:r>
      <w:proofErr w:type="spellEnd"/>
      <w:proofErr w:type="gramEnd"/>
      <w:r w:rsidRPr="009F26AE">
        <w:rPr>
          <w:sz w:val="28"/>
        </w:rPr>
        <w:t xml:space="preserve"> resolution. Blackness as the praxis for our demands makes civil society lose coherence. The demand of the 1NC is the only ethical demand </w:t>
      </w:r>
    </w:p>
    <w:p w:rsidR="006243EC" w:rsidRPr="009F26AE" w:rsidRDefault="006243EC" w:rsidP="006243EC">
      <w:r w:rsidRPr="009F26AE">
        <w:rPr>
          <w:rStyle w:val="Style13ptBold"/>
          <w:sz w:val="28"/>
        </w:rPr>
        <w:t>Wilderson 2007</w:t>
      </w:r>
      <w:r w:rsidRPr="009F26AE">
        <w:t>(The Prison Slave as Hegemony's (Silent) Scandal Frank B. Wilderson III, Wilderson is professor of African American Studies and Drama at the University of California Irvine. Ph.D. at the University of California Berkley) DDI15///</w:t>
      </w:r>
    </w:p>
    <w:p w:rsidR="006243EC" w:rsidRPr="009F26AE" w:rsidRDefault="006243EC" w:rsidP="006243EC">
      <w:pPr>
        <w:ind w:firstLine="720"/>
        <w:rPr>
          <w:sz w:val="16"/>
        </w:rPr>
      </w:pPr>
      <w:r w:rsidRPr="009F26AE">
        <w:rPr>
          <w:rStyle w:val="StyleUnderline"/>
        </w:rPr>
        <w:t>Fanon writes, "Decolonization, which sets out to change the order of the world, is, obviously, a program of complete disorder</w:t>
      </w:r>
      <w:r w:rsidRPr="009F26AE">
        <w:rPr>
          <w:sz w:val="16"/>
        </w:rPr>
        <w:t xml:space="preserve">. If we take him at his word, then we must accept that no other body functions in the Imaginary, the Symbolic, or the Real </w:t>
      </w:r>
      <w:proofErr w:type="gramStart"/>
      <w:r w:rsidRPr="009F26AE">
        <w:rPr>
          <w:sz w:val="16"/>
        </w:rPr>
        <w:t>so</w:t>
      </w:r>
      <w:proofErr w:type="gramEnd"/>
      <w:r w:rsidRPr="009F26AE">
        <w:rPr>
          <w:sz w:val="16"/>
        </w:rPr>
        <w:t xml:space="preserve"> completely as a </w:t>
      </w:r>
      <w:r w:rsidRPr="009F26AE">
        <w:rPr>
          <w:rStyle w:val="StyleUnderline"/>
        </w:rPr>
        <w:t>repository of complete disorder</w:t>
      </w:r>
      <w:r w:rsidRPr="009F26AE">
        <w:rPr>
          <w:sz w:val="16"/>
        </w:rPr>
        <w:t xml:space="preserve"> as </w:t>
      </w:r>
      <w:r w:rsidRPr="009F26AE">
        <w:rPr>
          <w:rStyle w:val="StyleUnderline"/>
        </w:rPr>
        <w:t>the black body</w:t>
      </w:r>
      <w:r w:rsidRPr="009F26AE">
        <w:rPr>
          <w:sz w:val="16"/>
        </w:rPr>
        <w:t xml:space="preserve">. </w:t>
      </w:r>
      <w:r w:rsidRPr="009F26AE">
        <w:rPr>
          <w:rStyle w:val="StyleUnderline"/>
        </w:rPr>
        <w:t>Blackness is the site of absolute dereliction at the level of the Real, for in its magnetizing of bullets the black body functions as the map of gratuitous violence through which civil society is possible—namely, those bodies for which violence is, or can be, contingent. Blackness is the site of absolute dereliction at the level of the Symbolic, for in America generates no categories for the chromosome of history and no data for the categories of immigration or sovereignty.</w:t>
      </w:r>
      <w:r w:rsidRPr="009F26AE">
        <w:rPr>
          <w:sz w:val="16"/>
        </w:rPr>
        <w:t xml:space="preserve"> It is an experience without analog—</w:t>
      </w:r>
      <w:r w:rsidRPr="009F26AE">
        <w:rPr>
          <w:rStyle w:val="StyleUnderline"/>
        </w:rPr>
        <w:t xml:space="preserve">a past without a heritage. Blackness is the site of absolute dereliction at the level of the Imaginary, for "whoever says </w:t>
      </w:r>
      <w:r w:rsidRPr="009F26AE">
        <w:rPr>
          <w:rStyle w:val="Emphasis"/>
        </w:rPr>
        <w:t>'rape'</w:t>
      </w:r>
      <w:r w:rsidRPr="009F26AE">
        <w:rPr>
          <w:rStyle w:val="StyleUnderline"/>
        </w:rPr>
        <w:t xml:space="preserve"> says Black</w:t>
      </w:r>
      <w:r w:rsidRPr="009F26AE">
        <w:rPr>
          <w:sz w:val="16"/>
        </w:rPr>
        <w:t xml:space="preserve">" (Fanon), </w:t>
      </w:r>
      <w:r w:rsidRPr="009F26AE">
        <w:rPr>
          <w:rStyle w:val="StyleUnderline"/>
        </w:rPr>
        <w:t>whoever says "</w:t>
      </w:r>
      <w:r w:rsidRPr="009F26AE">
        <w:rPr>
          <w:rStyle w:val="Emphasis"/>
        </w:rPr>
        <w:t>prison</w:t>
      </w:r>
      <w:r w:rsidRPr="009F26AE">
        <w:rPr>
          <w:rStyle w:val="StyleUnderline"/>
        </w:rPr>
        <w:t>" says black (Sexton), and whoever says "</w:t>
      </w:r>
      <w:r w:rsidRPr="009F26AE">
        <w:rPr>
          <w:rStyle w:val="Emphasis"/>
        </w:rPr>
        <w:t>AIDS</w:t>
      </w:r>
      <w:r w:rsidRPr="009F26AE">
        <w:rPr>
          <w:rStyle w:val="StyleUnderline"/>
        </w:rPr>
        <w:t xml:space="preserve">" says black—the "Negro is a </w:t>
      </w:r>
      <w:proofErr w:type="spellStart"/>
      <w:r w:rsidRPr="009F26AE">
        <w:rPr>
          <w:rStyle w:val="Emphasis"/>
        </w:rPr>
        <w:t>phobogenic</w:t>
      </w:r>
      <w:proofErr w:type="spellEnd"/>
      <w:r w:rsidRPr="009F26AE">
        <w:rPr>
          <w:rStyle w:val="StyleUnderline"/>
        </w:rPr>
        <w:t xml:space="preserve"> object</w:t>
      </w:r>
      <w:r w:rsidRPr="009F26AE">
        <w:rPr>
          <w:sz w:val="16"/>
        </w:rPr>
        <w:t xml:space="preserve">." 13 </w:t>
      </w:r>
    </w:p>
    <w:p w:rsidR="006243EC" w:rsidRPr="009F26AE" w:rsidRDefault="006243EC" w:rsidP="006243EC">
      <w:pPr>
        <w:ind w:firstLine="720"/>
        <w:rPr>
          <w:rStyle w:val="StyleUnderline"/>
        </w:rPr>
      </w:pPr>
      <w:r w:rsidRPr="009F26AE">
        <w:rPr>
          <w:rStyle w:val="StyleUnderline"/>
        </w:rPr>
        <w:t>Indeed</w:t>
      </w:r>
      <w:r w:rsidRPr="009F26AE">
        <w:rPr>
          <w:sz w:val="16"/>
        </w:rPr>
        <w:t xml:space="preserve">, it means all those things: </w:t>
      </w:r>
      <w:r w:rsidRPr="009F26AE">
        <w:rPr>
          <w:rStyle w:val="StyleUnderline"/>
        </w:rPr>
        <w:t xml:space="preserve">a </w:t>
      </w:r>
      <w:proofErr w:type="spellStart"/>
      <w:r w:rsidRPr="009F26AE">
        <w:rPr>
          <w:rStyle w:val="StyleUnderline"/>
        </w:rPr>
        <w:t>phobogenic</w:t>
      </w:r>
      <w:proofErr w:type="spellEnd"/>
      <w:r w:rsidRPr="009F26AE">
        <w:rPr>
          <w:rStyle w:val="StyleUnderline"/>
        </w:rPr>
        <w:t xml:space="preserve"> object, a past without a heritage, the map of gratuitous violence, and a program of complete disorder. Whereas this realization is, and should be, cause for alarm, it should not be cause for lament or, worse, disavowal</w:t>
      </w:r>
      <w:r w:rsidRPr="009F26AE">
        <w:rPr>
          <w:sz w:val="16"/>
        </w:rPr>
        <w:t xml:space="preserve">—not at least, </w:t>
      </w:r>
      <w:r w:rsidRPr="009F26AE">
        <w:rPr>
          <w:rStyle w:val="StyleUnderline"/>
        </w:rPr>
        <w:t>for a true revolutionary or for a truly revolutionary movement such as prison abolition. If a social movement is to be neither social-democratic nor Marxist in terms of structure of political desire, then it should grasp the invitation to assume the positionality of subjects of social death</w:t>
      </w:r>
      <w:r w:rsidRPr="009F26AE">
        <w:rPr>
          <w:sz w:val="16"/>
        </w:rPr>
        <w:t xml:space="preserve">. </w:t>
      </w:r>
      <w:r w:rsidRPr="009F26AE">
        <w:rPr>
          <w:rStyle w:val="Emphasis"/>
        </w:rPr>
        <w:t>If we are to be honest with ourselves,</w:t>
      </w:r>
      <w:r w:rsidRPr="009F26AE">
        <w:rPr>
          <w:sz w:val="16"/>
        </w:rPr>
        <w:t xml:space="preserve"> </w:t>
      </w:r>
      <w:r w:rsidRPr="009F26AE">
        <w:rPr>
          <w:rStyle w:val="StyleUnderline"/>
        </w:rPr>
        <w:t>we must admit that the "Negro" has been inviting whites, as well as civil society's junior partners, to the dance of social death for hundreds of years</w:t>
      </w:r>
      <w:r w:rsidRPr="009F26AE">
        <w:rPr>
          <w:sz w:val="16"/>
        </w:rPr>
        <w:t xml:space="preserve">, but few have wanted to learn the steps. </w:t>
      </w:r>
      <w:r w:rsidRPr="009F26AE">
        <w:rPr>
          <w:rStyle w:val="StyleUnderline"/>
        </w:rPr>
        <w:t xml:space="preserve">They have been, and remain today—even in the most antiracist movements, such as the prison abolition movement—invested elsewhere. This is not to say that all oppositional political desire today is pro-white, but it is usually </w:t>
      </w:r>
      <w:proofErr w:type="spellStart"/>
      <w:r w:rsidRPr="009F26AE">
        <w:rPr>
          <w:rStyle w:val="StyleUnderline"/>
        </w:rPr>
        <w:t>antiblack</w:t>
      </w:r>
      <w:proofErr w:type="spellEnd"/>
      <w:r w:rsidRPr="009F26AE">
        <w:rPr>
          <w:rStyle w:val="StyleUnderline"/>
        </w:rPr>
        <w:t xml:space="preserve">, meaning that it will not dance with death. </w:t>
      </w:r>
    </w:p>
    <w:p w:rsidR="006243EC" w:rsidRPr="009F26AE" w:rsidRDefault="006243EC" w:rsidP="006243EC">
      <w:pPr>
        <w:ind w:firstLine="720"/>
        <w:rPr>
          <w:rStyle w:val="StyleUnderline"/>
        </w:rPr>
      </w:pPr>
      <w:r w:rsidRPr="009F26AE">
        <w:rPr>
          <w:rStyle w:val="StyleUnderline"/>
        </w:rPr>
        <w:t>Black liberation, as a prospect, makes radicalism more dangerous to the United States</w:t>
      </w:r>
      <w:r w:rsidRPr="009F26AE">
        <w:rPr>
          <w:sz w:val="16"/>
        </w:rPr>
        <w:t xml:space="preserve">. This is </w:t>
      </w:r>
      <w:r w:rsidRPr="009F26AE">
        <w:rPr>
          <w:rStyle w:val="StyleUnderline"/>
        </w:rPr>
        <w:t xml:space="preserve">not because it raises </w:t>
      </w:r>
      <w:r w:rsidRPr="009F26AE">
        <w:rPr>
          <w:sz w:val="16"/>
        </w:rPr>
        <w:t xml:space="preserve">the specter of an alternative polity (such as </w:t>
      </w:r>
      <w:r w:rsidRPr="009F26AE">
        <w:rPr>
          <w:rStyle w:val="StyleUnderline"/>
        </w:rPr>
        <w:t>socialism or community control of existing resources), but because its condition of possibility and gesture of resistance function as a negative dialectic</w:t>
      </w:r>
      <w:r w:rsidRPr="009F26AE">
        <w:rPr>
          <w:rStyle w:val="Emphasis"/>
        </w:rPr>
        <w:t>: a politics of refusal and a refusal to affirm, a 'program of complete disorder."</w:t>
      </w:r>
      <w:r w:rsidRPr="009F26AE">
        <w:rPr>
          <w:sz w:val="16"/>
        </w:rPr>
        <w:t xml:space="preserve"> </w:t>
      </w:r>
      <w:r w:rsidRPr="009F26AE">
        <w:rPr>
          <w:rStyle w:val="StyleUnderline"/>
        </w:rPr>
        <w:t>One must embrace its disorder, its incoherence, and allow oneself to be elaborated by it if</w:t>
      </w:r>
      <w:r w:rsidRPr="009F26AE">
        <w:rPr>
          <w:sz w:val="16"/>
        </w:rPr>
        <w:t xml:space="preserve">, indeed, one's politics are to be underwritten by a desire to take down this country. </w:t>
      </w:r>
      <w:r w:rsidRPr="009F26AE">
        <w:rPr>
          <w:rStyle w:val="StyleUnderline"/>
        </w:rPr>
        <w:t xml:space="preserve">If this is not the desire that underwrites one's politics, then through what strategy of legitimation is the word "prison" being linked to the word "abolition"? What are this movement's lines of political accountability? </w:t>
      </w:r>
    </w:p>
    <w:p w:rsidR="006243EC" w:rsidRPr="009F26AE" w:rsidRDefault="006243EC" w:rsidP="006243EC">
      <w:pPr>
        <w:ind w:firstLine="720"/>
        <w:rPr>
          <w:sz w:val="16"/>
        </w:rPr>
      </w:pPr>
      <w:r w:rsidRPr="009F26AE">
        <w:rPr>
          <w:rStyle w:val="StyleUnderline"/>
        </w:rPr>
        <w:t>There is nothing foreign, frightening, or even unpracticed about the embrace of disorder and incoherence.</w:t>
      </w:r>
      <w:r w:rsidRPr="009F26AE">
        <w:rPr>
          <w:sz w:val="16"/>
        </w:rPr>
        <w:t xml:space="preserve"> The desire to be embraced, and elaborated, by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blackness—and the state of political movements in the United States today is marked by this very </w:t>
      </w:r>
      <w:proofErr w:type="spellStart"/>
      <w:r w:rsidRPr="009F26AE">
        <w:rPr>
          <w:sz w:val="16"/>
        </w:rPr>
        <w:t>Negrophobogenisis</w:t>
      </w:r>
      <w:proofErr w:type="spellEnd"/>
      <w:r w:rsidRPr="009F26AE">
        <w:rPr>
          <w:sz w:val="16"/>
        </w:rPr>
        <w:t xml:space="preserve">: "Gee-whiz, if only black rage could be more coherent, or maybe not come at all." </w:t>
      </w:r>
      <w:r w:rsidRPr="009F26AE">
        <w:rPr>
          <w:rStyle w:val="StyleUnderline"/>
        </w:rPr>
        <w:t>Perhaps there is something more terrifying about the joy of black than there is in the joy of sex</w:t>
      </w:r>
      <w:r w:rsidRPr="009F26AE">
        <w:rPr>
          <w:sz w:val="16"/>
        </w:rPr>
        <w:t xml:space="preserve"> (unless one is talking sex with a Negro). </w:t>
      </w:r>
      <w:r w:rsidRPr="009F26AE">
        <w:rPr>
          <w:rStyle w:val="StyleUnderline"/>
        </w:rPr>
        <w:t>Perhaps coalitions today prefer to remain in-orgasmic in the face of civil society—with hegemony as a handy prophylactic, just in case.</w:t>
      </w:r>
      <w:r w:rsidRPr="009F26AE">
        <w:rPr>
          <w:sz w:val="16"/>
        </w:rPr>
        <w:t xml:space="preserve"> If through this stasis or paralysis they try to do the work of prison abolition, the work will fail, </w:t>
      </w:r>
      <w:r w:rsidRPr="009F26AE">
        <w:rPr>
          <w:rStyle w:val="StyleUnderline"/>
        </w:rPr>
        <w:t>for it is always work from a position of coherence</w:t>
      </w:r>
      <w:r w:rsidRPr="009F26AE">
        <w:rPr>
          <w:sz w:val="16"/>
        </w:rPr>
        <w:t xml:space="preserve"> </w:t>
      </w:r>
      <w:r w:rsidRPr="009F26AE">
        <w:rPr>
          <w:rStyle w:val="StyleUnderline"/>
        </w:rPr>
        <w:t>(i.e., the worker) on behalf of a position of incoherence of the black subject, or prison slave</w:t>
      </w:r>
      <w:r w:rsidRPr="009F26AE">
        <w:rPr>
          <w:sz w:val="16"/>
        </w:rPr>
        <w:t xml:space="preserve">. In this way, </w:t>
      </w:r>
      <w:r w:rsidRPr="009F26AE">
        <w:rPr>
          <w:rStyle w:val="StyleUnderline"/>
        </w:rPr>
        <w:t>social formations on the left remain blind to the contradictions of coalitions between workers and slaves.</w:t>
      </w:r>
      <w:r w:rsidRPr="009F26AE">
        <w:rPr>
          <w:sz w:val="16"/>
        </w:rPr>
        <w:t xml:space="preserve"> They remain coalitions operating within the logic of civil society and function less as revolutionary promises than as crowding out scenarios of black antagonisms, simply feeding our frustration. </w:t>
      </w:r>
    </w:p>
    <w:p w:rsidR="006243EC" w:rsidRPr="009F26AE" w:rsidRDefault="006243EC" w:rsidP="006243EC">
      <w:pPr>
        <w:ind w:firstLine="720"/>
        <w:rPr>
          <w:rStyle w:val="StyleUnderline"/>
        </w:rPr>
      </w:pPr>
      <w:r w:rsidRPr="009F26AE">
        <w:rPr>
          <w:rStyle w:val="StyleUnderline"/>
        </w:rPr>
        <w:t xml:space="preserve">Whereas the positionality of the worker (whether a factory worker demanding a monetary wage, an immigrant, or a white woman demanding a social wage) gestures toward the reconfiguration of civil society, the positionality of the black subject (whether a prison slave or a prison slave-in-waiting) gestures toward the </w:t>
      </w:r>
      <w:proofErr w:type="spellStart"/>
      <w:r w:rsidRPr="009F26AE">
        <w:rPr>
          <w:rStyle w:val="StyleUnderline"/>
        </w:rPr>
        <w:t>disconfiguration</w:t>
      </w:r>
      <w:proofErr w:type="spellEnd"/>
      <w:r w:rsidRPr="009F26AE">
        <w:rPr>
          <w:rStyle w:val="StyleUnderline"/>
        </w:rPr>
        <w:t xml:space="preserve"> of civil society. From the coherence of civil society, the black subject beckons with the incoherence of civil war, a war that reclaims blackness not as a positive value but as a politically enabling site, to quote Fanon, of "absolute dereliction." It is a "scandal" that rends civil society asunder. Civil war, then, becomes the </w:t>
      </w:r>
      <w:proofErr w:type="spellStart"/>
      <w:r w:rsidRPr="009F26AE">
        <w:rPr>
          <w:rStyle w:val="StyleUnderline"/>
        </w:rPr>
        <w:t>unthought</w:t>
      </w:r>
      <w:proofErr w:type="spellEnd"/>
      <w:r w:rsidRPr="009F26AE">
        <w:rPr>
          <w:rStyle w:val="StyleUnderline"/>
        </w:rPr>
        <w:t>, but never forgotten, understudy of hegemony. It is a black specter waiting in the wings, an endless antagonism that cannot be satisfied (via reform or reparation) but that must, nonetheless, be pursued to the death.</w:t>
      </w:r>
    </w:p>
    <w:p w:rsidR="006243EC" w:rsidRPr="009F26AE" w:rsidRDefault="006243EC" w:rsidP="006243EC"/>
    <w:p w:rsidR="006243EC" w:rsidRPr="009F26AE" w:rsidRDefault="006243EC" w:rsidP="006243EC"/>
    <w:p w:rsidR="006243EC" w:rsidRDefault="006243EC" w:rsidP="006243EC">
      <w:pPr>
        <w:pStyle w:val="Heading3"/>
      </w:pPr>
      <w:bookmarkStart w:id="0" w:name="_GoBack"/>
      <w:bookmarkEnd w:id="0"/>
      <w:r w:rsidRPr="009F26AE">
        <w:t>More links</w:t>
      </w:r>
    </w:p>
    <w:p w:rsidR="000E4893" w:rsidRPr="009F26AE" w:rsidRDefault="000E4893" w:rsidP="000E4893">
      <w:pPr>
        <w:pStyle w:val="Heading4"/>
      </w:pPr>
      <w:r w:rsidRPr="009F26AE">
        <w:t>1. The 1AC fails at critiquing the police state, the problem of the constitution and the fourth amendment. Reject their analysis as inadequate</w:t>
      </w:r>
    </w:p>
    <w:p w:rsidR="000E4893" w:rsidRPr="009F26AE" w:rsidRDefault="000E4893" w:rsidP="000E4893">
      <w:r w:rsidRPr="009F26AE">
        <w:rPr>
          <w:rStyle w:val="Style13ptBold"/>
        </w:rPr>
        <w:t xml:space="preserve">Sexton 2007 </w:t>
      </w:r>
      <w:r w:rsidRPr="009F26AE">
        <w:t xml:space="preserve">[Jared Sexton Warfare in the American Homeland </w:t>
      </w:r>
      <w:r w:rsidRPr="009F26AE">
        <w:rPr>
          <w:i/>
        </w:rPr>
        <w:t>Racial Profiling and the Societies of Control</w:t>
      </w:r>
      <w:r w:rsidRPr="009F26AE">
        <w:t xml:space="preserve"> –Jared Sexton Duke University Press Durham and London 2007</w:t>
      </w:r>
      <w:proofErr w:type="gramStart"/>
      <w:r w:rsidRPr="009F26AE">
        <w:t>]DDI15</w:t>
      </w:r>
      <w:proofErr w:type="gramEnd"/>
      <w:r w:rsidRPr="009F26AE">
        <w:t>///</w:t>
      </w:r>
    </w:p>
    <w:p w:rsidR="000E4893" w:rsidRPr="009F26AE" w:rsidRDefault="000E4893" w:rsidP="000E4893">
      <w:pPr>
        <w:ind w:firstLine="720"/>
        <w:rPr>
          <w:rStyle w:val="StyleUnderline"/>
        </w:rPr>
      </w:pPr>
    </w:p>
    <w:p w:rsidR="000E4893" w:rsidRPr="009F26AE" w:rsidRDefault="000E4893" w:rsidP="000E4893">
      <w:pPr>
        <w:rPr>
          <w:sz w:val="16"/>
        </w:rPr>
      </w:pPr>
      <w:r w:rsidRPr="009F26AE">
        <w:rPr>
          <w:rStyle w:val="StyleUnderline"/>
        </w:rPr>
        <w:t>In the contemporary United States, the police operate as the unaccountable arbiters of lethal violence, the agents of a domestic militarism that underwrites all expansionism and interventionism</w:t>
      </w:r>
      <w:r w:rsidRPr="009F26AE">
        <w:rPr>
          <w:sz w:val="16"/>
        </w:rPr>
        <w:t xml:space="preserve">. </w:t>
      </w:r>
      <w:r w:rsidRPr="009F26AE">
        <w:rPr>
          <w:rStyle w:val="StyleUnderline"/>
        </w:rPr>
        <w:t>They are,</w:t>
      </w:r>
      <w:r w:rsidRPr="009F26AE">
        <w:rPr>
          <w:sz w:val="16"/>
        </w:rPr>
        <w:t xml:space="preserve"> as a rule, </w:t>
      </w:r>
      <w:r w:rsidRPr="009F26AE">
        <w:rPr>
          <w:rStyle w:val="StyleUnderline"/>
        </w:rPr>
        <w:t>afforded impunity in their discretion to use what we continue to euphemize as 'excessive force," which really means any manner of brutalization whatsoever, including so-called unjustified shootings. In each case, the police enjoy a virtual immunity from prosecution and rarely experience even interruptions in salary</w:t>
      </w:r>
      <w:r w:rsidRPr="009F26AE">
        <w:rPr>
          <w:sz w:val="16"/>
        </w:rPr>
        <w:t>. This free rein is not only practical, however—</w:t>
      </w:r>
      <w:r w:rsidRPr="009F26AE">
        <w:rPr>
          <w:rStyle w:val="StyleUnderline"/>
        </w:rPr>
        <w:t>the effect of negligent judicial oversight or disorganized civilian review boards</w:t>
      </w:r>
      <w:r w:rsidRPr="009F26AE">
        <w:rPr>
          <w:sz w:val="16"/>
        </w:rPr>
        <w:t>—</w:t>
      </w:r>
      <w:r w:rsidRPr="009F26AE">
        <w:rPr>
          <w:rStyle w:val="StyleUnderline"/>
        </w:rPr>
        <w:t>it is also codified</w:t>
      </w:r>
      <w:r w:rsidRPr="009F26AE">
        <w:rPr>
          <w:sz w:val="16"/>
        </w:rPr>
        <w:t xml:space="preserve"> as what the legal scholar Janet </w:t>
      </w:r>
      <w:proofErr w:type="spellStart"/>
      <w:r w:rsidRPr="009F26AE">
        <w:rPr>
          <w:sz w:val="16"/>
        </w:rPr>
        <w:t>Koven</w:t>
      </w:r>
      <w:proofErr w:type="spellEnd"/>
      <w:r w:rsidRPr="009F26AE">
        <w:rPr>
          <w:sz w:val="16"/>
        </w:rPr>
        <w:t xml:space="preserve"> </w:t>
      </w:r>
      <w:proofErr w:type="spellStart"/>
      <w:r w:rsidRPr="009F26AE">
        <w:rPr>
          <w:sz w:val="16"/>
        </w:rPr>
        <w:t>Levit</w:t>
      </w:r>
      <w:proofErr w:type="spellEnd"/>
      <w:r w:rsidRPr="009F26AE">
        <w:rPr>
          <w:sz w:val="16"/>
        </w:rPr>
        <w:t xml:space="preserve"> terms "constitutional carte blanche." </w:t>
      </w:r>
      <w:r w:rsidRPr="009F26AE">
        <w:rPr>
          <w:rStyle w:val="StyleUnderline"/>
        </w:rPr>
        <w:t>There is simply no legal recourse against the violence and violation of the police; police departments are, according to a recent Human Rights Watch report, agencies "shielded from justice</w:t>
      </w:r>
      <w:r w:rsidRPr="009F26AE">
        <w:rPr>
          <w:sz w:val="16"/>
        </w:rPr>
        <w:t xml:space="preserve">." 5 At this point of extremity, </w:t>
      </w:r>
      <w:r w:rsidRPr="009F26AE">
        <w:rPr>
          <w:rStyle w:val="StyleUnderline"/>
        </w:rPr>
        <w:t>the power of life and death rests clearly in their hands, granted by</w:t>
      </w:r>
      <w:r w:rsidRPr="009F26AE">
        <w:rPr>
          <w:sz w:val="16"/>
        </w:rPr>
        <w:t xml:space="preserve"> </w:t>
      </w:r>
      <w:proofErr w:type="spellStart"/>
      <w:r w:rsidRPr="009F26AE">
        <w:rPr>
          <w:sz w:val="16"/>
        </w:rPr>
        <w:t>omcial</w:t>
      </w:r>
      <w:proofErr w:type="spellEnd"/>
      <w:r w:rsidRPr="009F26AE">
        <w:rPr>
          <w:sz w:val="16"/>
        </w:rPr>
        <w:t xml:space="preserve"> decree. Before </w:t>
      </w:r>
      <w:r w:rsidRPr="009F26AE">
        <w:rPr>
          <w:rStyle w:val="Emphasis"/>
        </w:rPr>
        <w:t>the police</w:t>
      </w:r>
      <w:r w:rsidRPr="009F26AE">
        <w:rPr>
          <w:sz w:val="16"/>
        </w:rPr>
        <w:t xml:space="preserve">, </w:t>
      </w:r>
      <w:r w:rsidRPr="009F26AE">
        <w:rPr>
          <w:rStyle w:val="StyleUnderline"/>
        </w:rPr>
        <w:t>we do not live under constitutional (or other) protection of any sort. We are, in short, "naked before the state."</w:t>
      </w:r>
      <w:r w:rsidRPr="009F26AE">
        <w:rPr>
          <w:sz w:val="16"/>
        </w:rPr>
        <w:t xml:space="preserve"> 6 </w:t>
      </w:r>
      <w:r w:rsidRPr="009F26AE">
        <w:rPr>
          <w:rStyle w:val="StyleUnderline"/>
        </w:rPr>
        <w:t>Under such conditions</w:t>
      </w:r>
      <w:r w:rsidRPr="009F26AE">
        <w:rPr>
          <w:sz w:val="16"/>
        </w:rPr>
        <w:t>, it should surprise no one that "</w:t>
      </w:r>
      <w:r w:rsidRPr="009F26AE">
        <w:rPr>
          <w:rStyle w:val="StyleUnderline"/>
        </w:rPr>
        <w:t>racial profiling" as an institutionalized practice of the agencies of the police is not only possible or pervasive but entirely legal.</w:t>
      </w:r>
      <w:r w:rsidRPr="009F26AE">
        <w:rPr>
          <w:sz w:val="16"/>
        </w:rPr>
        <w:t xml:space="preserve"> There is nothing hyperbolic about my argument here. Reading the legal scholarship on racial profiling, one gets a distinct sense of vertigo. </w:t>
      </w:r>
      <w:r w:rsidRPr="009F26AE">
        <w:rPr>
          <w:rStyle w:val="StyleUnderline"/>
        </w:rPr>
        <w:t>What one finds there is an infinite regress around the standards of "probable cause" set forth in the Fourth Amendment protection against "unreasonable searches and seizures</w:t>
      </w:r>
      <w:r w:rsidRPr="009F26AE">
        <w:rPr>
          <w:sz w:val="16"/>
        </w:rPr>
        <w:t xml:space="preserve">." A number of scholars have amply demonstrated how, </w:t>
      </w:r>
      <w:r w:rsidRPr="009F26AE">
        <w:rPr>
          <w:rStyle w:val="StyleUnderline"/>
        </w:rPr>
        <w:t xml:space="preserve">for instance, the recent cases of Illinois v. </w:t>
      </w:r>
      <w:proofErr w:type="spellStart"/>
      <w:r w:rsidRPr="009F26AE">
        <w:rPr>
          <w:rStyle w:val="StyleUnderline"/>
        </w:rPr>
        <w:t>Wardlow</w:t>
      </w:r>
      <w:proofErr w:type="spellEnd"/>
      <w:r w:rsidRPr="009F26AE">
        <w:rPr>
          <w:sz w:val="16"/>
        </w:rPr>
        <w:t xml:space="preserve"> (2000) and </w:t>
      </w:r>
      <w:r w:rsidRPr="009F26AE">
        <w:rPr>
          <w:rStyle w:val="StyleUnderline"/>
        </w:rPr>
        <w:t xml:space="preserve">United States v. </w:t>
      </w:r>
      <w:proofErr w:type="spellStart"/>
      <w:r w:rsidRPr="009F26AE">
        <w:rPr>
          <w:rStyle w:val="StyleUnderline"/>
        </w:rPr>
        <w:t>Whren</w:t>
      </w:r>
      <w:proofErr w:type="spellEnd"/>
      <w:r w:rsidRPr="009F26AE">
        <w:rPr>
          <w:sz w:val="16"/>
        </w:rPr>
        <w:t xml:space="preserve"> (1996) effectively circumvented the standard of "reasonable suspicion" that previously governed the conditions under which the police might stop and frisk pedestrians or motorists during routine </w:t>
      </w:r>
      <w:proofErr w:type="spellStart"/>
      <w:r w:rsidRPr="009F26AE">
        <w:rPr>
          <w:sz w:val="16"/>
        </w:rPr>
        <w:t>tramc</w:t>
      </w:r>
      <w:proofErr w:type="spellEnd"/>
      <w:r w:rsidRPr="009F26AE">
        <w:rPr>
          <w:sz w:val="16"/>
        </w:rPr>
        <w:t xml:space="preserve"> stops! That earlier standard of reasonable suspicion was established </w:t>
      </w:r>
      <w:r w:rsidRPr="009F26AE">
        <w:rPr>
          <w:rStyle w:val="StyleUnderline"/>
        </w:rPr>
        <w:t>in Terry v. Ohio</w:t>
      </w:r>
      <w:r w:rsidRPr="009F26AE">
        <w:rPr>
          <w:sz w:val="16"/>
        </w:rPr>
        <w:t xml:space="preserve"> (1968), </w:t>
      </w:r>
      <w:r w:rsidRPr="009F26AE">
        <w:rPr>
          <w:rStyle w:val="StyleUnderline"/>
        </w:rPr>
        <w:t>the case</w:t>
      </w:r>
      <w:r w:rsidRPr="009F26AE">
        <w:rPr>
          <w:sz w:val="16"/>
        </w:rPr>
        <w:t xml:space="preserve"> from which the </w:t>
      </w:r>
      <w:r w:rsidRPr="009F26AE">
        <w:rPr>
          <w:rStyle w:val="StyleUnderline"/>
        </w:rPr>
        <w:t>well-known</w:t>
      </w:r>
      <w:r w:rsidRPr="009F26AE">
        <w:rPr>
          <w:sz w:val="16"/>
        </w:rPr>
        <w:t xml:space="preserve"> "Terry stop" takes its name. </w:t>
      </w:r>
      <w:r w:rsidRPr="009F26AE">
        <w:rPr>
          <w:rStyle w:val="StyleUnderline"/>
        </w:rPr>
        <w:t>However, on even cursory examination,</w:t>
      </w:r>
      <w:r w:rsidRPr="009F26AE">
        <w:rPr>
          <w:sz w:val="16"/>
        </w:rPr>
        <w:t xml:space="preserve"> one sees that Terry itself instituted a loophole around the Fourth Amendment definition of probable cause, all of which enabled the police greatly during its war on drugs, as Reagan declared it in 1982.8 </w:t>
      </w:r>
      <w:r w:rsidRPr="009F26AE">
        <w:rPr>
          <w:rStyle w:val="StyleUnderline"/>
        </w:rPr>
        <w:t>We might lament this persistent whittling away of the standards of suspicion, yet if we look closely at the doctrinal history of Fourth Amendment protections, we find again that probable cause itself reduces down to an equally vague and problematic standard of protection</w:t>
      </w:r>
      <w:r w:rsidRPr="009F26AE">
        <w:rPr>
          <w:sz w:val="16"/>
        </w:rPr>
        <w:t xml:space="preserve">. As H. Richard </w:t>
      </w:r>
      <w:proofErr w:type="spellStart"/>
      <w:r w:rsidRPr="009F26AE">
        <w:rPr>
          <w:sz w:val="16"/>
        </w:rPr>
        <w:t>Uviller</w:t>
      </w:r>
      <w:proofErr w:type="spellEnd"/>
      <w:r w:rsidRPr="009F26AE">
        <w:rPr>
          <w:sz w:val="16"/>
        </w:rPr>
        <w:t xml:space="preserve"> remarks in Virtual Justice: </w:t>
      </w:r>
      <w:r w:rsidRPr="009F26AE">
        <w:rPr>
          <w:rStyle w:val="StyleUnderline"/>
        </w:rPr>
        <w:t>Probable cause is not a very apt term; it has little to do with probability and nothing whatever with causality. But it is the term chosen by the Framers to describe the degree of suspicion requisite for the government to move into the citizen's private spaces</w:t>
      </w:r>
      <w:r w:rsidRPr="009F26AE">
        <w:rPr>
          <w:sz w:val="16"/>
        </w:rPr>
        <w:t xml:space="preserve">. It means "damn good reason to believe," that's all. </w:t>
      </w:r>
      <w:r w:rsidRPr="009F26AE">
        <w:rPr>
          <w:rStyle w:val="StyleUnderline"/>
        </w:rPr>
        <w:t xml:space="preserve">Not certainty beyond a reasonable doubt, not even more likely than not. But (just) more than a hunch or (mere) suspicion. That's the best we can do to define it? </w:t>
      </w:r>
      <w:r w:rsidRPr="009F26AE">
        <w:rPr>
          <w:sz w:val="16"/>
        </w:rPr>
        <w:t>Of course, the Fourth Amendment was intended to preclude the use of the 'general warrant" or "writ of assistance" carried by British colonial officers before the Revolution, which sanctioned the search and seizure of anything and everything in the home or on the person of a given "suspect</w:t>
      </w:r>
      <w:r w:rsidRPr="009F26AE">
        <w:rPr>
          <w:rStyle w:val="StyleUnderline"/>
        </w:rPr>
        <w:t xml:space="preserve">." In other words, the parameters of search and seizure were at the discretion of the colonial police and not subject to any judicial review. It is safe to say that the police today have regained the general warrant, such that under present circumstances "we all become susceptible to the arbitrary whims and unsupported hunches of police officers." </w:t>
      </w:r>
      <w:r w:rsidRPr="009F26AE">
        <w:rPr>
          <w:sz w:val="16"/>
        </w:rPr>
        <w:t xml:space="preserve">10 The pretexts available to stop and frisk any pedestrian or motorist they so choose are as numerous as they are unavoidable. </w:t>
      </w:r>
      <w:r w:rsidRPr="009F26AE">
        <w:rPr>
          <w:rStyle w:val="StyleUnderline"/>
        </w:rPr>
        <w:t>In a motor vehicle, any infraction of the traffic code, however minor, can lead to full-scale search and arrest.</w:t>
      </w:r>
      <w:r w:rsidRPr="009F26AE">
        <w:rPr>
          <w:sz w:val="16"/>
        </w:rPr>
        <w:t xml:space="preserve"> Given that "no one can drive for even a few blocks without committing a minor violation," one is imminently open to police encounter on the streets and highways. </w:t>
      </w:r>
      <w:r w:rsidRPr="009F26AE">
        <w:rPr>
          <w:rStyle w:val="StyleUnderline"/>
        </w:rPr>
        <w:t>Simply walking away from the police is now grounds for a stop and frisk, despite the supposed constitutional right to do so. Standing still is also grounds for a stop, either in particular designated "high-crime areas" or in any setting in which the police judge your presence "incongruous.</w:t>
      </w:r>
      <w:r w:rsidRPr="009F26AE">
        <w:rPr>
          <w:sz w:val="16"/>
        </w:rPr>
        <w:t>"</w:t>
      </w:r>
    </w:p>
    <w:p w:rsidR="000E4893" w:rsidRPr="009F26AE" w:rsidRDefault="000E4893" w:rsidP="000E4893">
      <w:pPr>
        <w:pStyle w:val="Heading4"/>
      </w:pPr>
      <w:r>
        <w:t>2</w:t>
      </w:r>
      <w:r w:rsidRPr="009F26AE">
        <w:t xml:space="preserve">. The state can only maintain its power through the ontological death of the black body, this upholds the binary between who is considered a real or fake person and that is determined on the value of the white identity. Upholding the prison industrial complex upholds civil society. </w:t>
      </w:r>
    </w:p>
    <w:p w:rsidR="000E4893" w:rsidRPr="009F26AE" w:rsidRDefault="000E4893" w:rsidP="000E4893">
      <w:pPr>
        <w:spacing w:after="200" w:line="276" w:lineRule="auto"/>
        <w:rPr>
          <w:rFonts w:eastAsia="Times New Roman"/>
          <w:b/>
          <w:color w:val="000000"/>
          <w:sz w:val="24"/>
          <w:u w:val="thick" w:color="000000"/>
        </w:rPr>
      </w:pPr>
      <w:r w:rsidRPr="009F26AE">
        <w:rPr>
          <w:rStyle w:val="Style13ptBold"/>
        </w:rPr>
        <w:t>Tibbs and Woods 08</w:t>
      </w:r>
      <w:r w:rsidRPr="009F26AE">
        <w:rPr>
          <w:sz w:val="16"/>
          <w:szCs w:val="16"/>
        </w:rPr>
        <w:t xml:space="preserve"> (Donald F. and Tryon P., associate professor of Law at the Earle Mack School of Law and </w:t>
      </w:r>
      <w:proofErr w:type="spellStart"/>
      <w:r w:rsidRPr="009F26AE">
        <w:rPr>
          <w:sz w:val="16"/>
          <w:szCs w:val="16"/>
        </w:rPr>
        <w:t>ssistant</w:t>
      </w:r>
      <w:proofErr w:type="spellEnd"/>
      <w:r w:rsidRPr="009F26AE">
        <w:rPr>
          <w:sz w:val="16"/>
          <w:szCs w:val="16"/>
        </w:rPr>
        <w:t xml:space="preserve"> Prof of Sociology, Anthropology, and Crime &amp; Justice Studies at the University of Massachusetts, “The Jena Six and Black Punishment: Law and Raw Life in the Domain of Nonexistence”, Seattle Journal For Social </w:t>
      </w:r>
      <w:proofErr w:type="spellStart"/>
      <w:r w:rsidRPr="009F26AE">
        <w:rPr>
          <w:sz w:val="16"/>
          <w:szCs w:val="16"/>
        </w:rPr>
        <w:t>Justicem</w:t>
      </w:r>
      <w:proofErr w:type="spellEnd"/>
      <w:r w:rsidRPr="009F26AE">
        <w:rPr>
          <w:sz w:val="16"/>
          <w:szCs w:val="16"/>
        </w:rPr>
        <w:t xml:space="preserve"> 7:1 , 2008)</w:t>
      </w:r>
    </w:p>
    <w:p w:rsidR="000E4893" w:rsidRPr="009F26AE" w:rsidRDefault="000E4893" w:rsidP="000E4893">
      <w:pPr>
        <w:pStyle w:val="Default"/>
        <w:ind w:firstLine="200"/>
        <w:jc w:val="both"/>
        <w:rPr>
          <w:rFonts w:ascii="Calibri" w:hAnsi="Calibri"/>
        </w:rPr>
      </w:pPr>
    </w:p>
    <w:p w:rsidR="000E4893" w:rsidRPr="009F26AE" w:rsidRDefault="000E4893" w:rsidP="000E4893">
      <w:pPr>
        <w:rPr>
          <w:rStyle w:val="StyleUnderline"/>
        </w:rPr>
      </w:pPr>
      <w:r w:rsidRPr="009F26AE">
        <w:rPr>
          <w:rStyle w:val="StyleUnderline"/>
        </w:rPr>
        <w:t>The power that centuries of slavery bequeath us is most clearly understood in terms of antiblackness. The Western world structures itself according to an Aristotelian, binary logic of opposition. This binary system of meaning works contextually by always placing any two terms as far from each other as possible;</w:t>
      </w:r>
      <w:r w:rsidRPr="009F26AE">
        <w:t xml:space="preserve"> that which supposedly differentiates them constitutes the organizing principle for the schema.</w:t>
      </w:r>
      <w:r w:rsidRPr="009F26AE">
        <w:rPr>
          <w:rStyle w:val="StyleUnderline"/>
        </w:rPr>
        <w:t xml:space="preserve">109 In other words, since the Western system works by placing positivity and establishing its self-identity on the value of the white, it structures its primary opposition—negativity—on the level of the black. To speak of racial opposition, then, is to reference an </w:t>
      </w:r>
      <w:proofErr w:type="spellStart"/>
      <w:r w:rsidRPr="009F26AE">
        <w:rPr>
          <w:rStyle w:val="StyleUnderline"/>
        </w:rPr>
        <w:t>antiblack</w:t>
      </w:r>
      <w:proofErr w:type="spellEnd"/>
      <w:r w:rsidRPr="009F26AE">
        <w:rPr>
          <w:rStyle w:val="StyleUnderline"/>
        </w:rPr>
        <w:t xml:space="preserve"> world in which two principles of value predominate: (1) it is best to be white, and (2) it is worst to be black. Or, to put it in multiracial terms, it is best to be white, but when that fails, at least avoid being black at all costs</w:t>
      </w:r>
      <w:r w:rsidRPr="009F26AE">
        <w:t xml:space="preserve">. From the vantage of whiteness, this structure of logic is absolute. It is </w:t>
      </w:r>
      <w:proofErr w:type="spellStart"/>
      <w:r w:rsidRPr="009F26AE">
        <w:t>Manichæan</w:t>
      </w:r>
      <w:proofErr w:type="spellEnd"/>
      <w:r w:rsidRPr="009F26AE">
        <w:t xml:space="preserve"> (Gnostic) in the sense that it presents the world as comprised of “objective” material good and evil: there are people who are materially good and others who are evil, not by virtue of their behaviors, but because of who or what they are.110 </w:t>
      </w:r>
      <w:r w:rsidRPr="009F26AE">
        <w:rPr>
          <w:rStyle w:val="StyleUnderline"/>
        </w:rPr>
        <w:t>This divide does not produce a hierarchy of humanity; instead, it produces a finite schism between the realm of humanity (whites/Europe) and nonhumanity (blacks/Africa</w:t>
      </w:r>
      <w:r w:rsidRPr="009F26AE">
        <w:t xml:space="preserve">). In a </w:t>
      </w:r>
      <w:proofErr w:type="spellStart"/>
      <w:r w:rsidRPr="009F26AE">
        <w:t>Manichæan</w:t>
      </w:r>
      <w:proofErr w:type="spellEnd"/>
      <w:r w:rsidRPr="009F26AE">
        <w:t xml:space="preserve"> world, the black can only achieve equality among blacks—a particular and degraded </w:t>
      </w:r>
      <w:proofErr w:type="spellStart"/>
      <w:r w:rsidRPr="009F26AE">
        <w:t>contextuality</w:t>
      </w:r>
      <w:proofErr w:type="spellEnd"/>
      <w:r w:rsidRPr="009F26AE">
        <w:t xml:space="preserve">—while the white finds his or her reference in the universality of humanity. The </w:t>
      </w:r>
      <w:proofErr w:type="spellStart"/>
      <w:r w:rsidRPr="009F26AE">
        <w:t>Martinican</w:t>
      </w:r>
      <w:proofErr w:type="spellEnd"/>
      <w:r w:rsidRPr="009F26AE">
        <w:t xml:space="preserve"> </w:t>
      </w:r>
      <w:proofErr w:type="spellStart"/>
      <w:r w:rsidRPr="009F26AE">
        <w:t>anticolonialist</w:t>
      </w:r>
      <w:proofErr w:type="spellEnd"/>
      <w:r w:rsidRPr="009F26AE">
        <w:t xml:space="preserve"> Frantz Fanon wrote about how </w:t>
      </w:r>
      <w:r w:rsidRPr="009F26AE">
        <w:rPr>
          <w:rStyle w:val="StyleUnderline"/>
        </w:rPr>
        <w:t>the modern world was formed first through sadistic aggression towards blacks (slavery and colonialism),</w:t>
      </w:r>
      <w:r w:rsidRPr="009F26AE">
        <w:t xml:space="preserve"> a process which we have elaborated on in the sections above. </w:t>
      </w:r>
      <w:r w:rsidRPr="009F26AE">
        <w:rPr>
          <w:rStyle w:val="StyleUnderline"/>
        </w:rPr>
        <w:t xml:space="preserve">For Fanon, this sadistic aggression is structural because without it “white would not be white.” But the official sanction against this violence in bourgeois democratic culture turns this structural violence into impermissible knowledge—the knowledge of the necessity of </w:t>
      </w:r>
      <w:proofErr w:type="gramStart"/>
      <w:r w:rsidRPr="009F26AE">
        <w:rPr>
          <w:rStyle w:val="StyleUnderline"/>
        </w:rPr>
        <w:t>black death</w:t>
      </w:r>
      <w:proofErr w:type="gramEnd"/>
      <w:r w:rsidRPr="009F26AE">
        <w:rPr>
          <w:rStyle w:val="StyleUnderline"/>
        </w:rPr>
        <w:t xml:space="preserve"> for white life. </w:t>
      </w:r>
      <w:r w:rsidRPr="009F26AE">
        <w:t>As we reviewed in the section above</w:t>
      </w:r>
      <w:r w:rsidRPr="009F26AE">
        <w:rPr>
          <w:rStyle w:val="StyleUnderline"/>
        </w:rPr>
        <w:t xml:space="preserve">, slave law is deeply grounded in the fraudulent ethics of violence and denial. This dual terror—violence and denial—also reveals the double movement that is at the heart of legal discourse in the </w:t>
      </w:r>
      <w:proofErr w:type="spellStart"/>
      <w:r w:rsidRPr="009F26AE">
        <w:rPr>
          <w:rStyle w:val="StyleUnderline"/>
        </w:rPr>
        <w:t>antiblack</w:t>
      </w:r>
      <w:proofErr w:type="spellEnd"/>
      <w:r w:rsidRPr="009F26AE">
        <w:rPr>
          <w:rStyle w:val="StyleUnderline"/>
        </w:rPr>
        <w:t xml:space="preserve"> world. In the post-Emancipation era, this ethic is reworked in a way that sutures the status of blacks as nonpersons to a rapidly changing legal landscape</w:t>
      </w:r>
      <w:r w:rsidRPr="009F26AE">
        <w:t xml:space="preserve">. We suggest that the appearance of an increasingly liberal terrain with regards to racial violence and the law in fact obfuscates the ongoing reality of antiblackness. </w:t>
      </w:r>
      <w:r w:rsidRPr="009F26AE">
        <w:rPr>
          <w:rStyle w:val="StyleUnderline"/>
        </w:rPr>
        <w:t xml:space="preserve">Formal emancipation of blacks from the social status of chattel was not a reality that whites could comprehend. Consequently, whites reserved a special place in their imaginations for the formerly enslaved subjects.111 </w:t>
      </w:r>
      <w:proofErr w:type="gramStart"/>
      <w:r w:rsidRPr="009F26AE">
        <w:rPr>
          <w:rStyle w:val="StyleUnderline"/>
        </w:rPr>
        <w:t>In</w:t>
      </w:r>
      <w:proofErr w:type="gramEnd"/>
      <w:r w:rsidRPr="009F26AE">
        <w:rPr>
          <w:rStyle w:val="StyleUnderline"/>
        </w:rPr>
        <w:t xml:space="preserve"> this way, the dream of slavery lives on at the level of desire and identification, the cultural dimension in which we have said it was most operative all along. Our analysis of slavery emphasized the symbolic economy precisely because it is this ethos that permits identifying slavery’s afterlife in the symbols and signs that organize our society in the twenty-first century. In other words, the culture of white supremacy, deeply embedded in the seminal concepts of Western society, means that whiteness remains dependent upon the accumulation of black bodies in new and more complex ways. Two cultural codes took over from slavery: criminality and indebtedness. Both of these figures mark the zone of nonhumanity, demonstrating how, in the post-Emancipation era, the law retrenched antiblackness by simultaneously acknowledging and nullifying black people’s new juridical status as free and equal citizens. The passage of the Thirteenth Amendment; the adoption of Black Codes; the institutions of convict leasing, sharecropping, and debt peonage; and the widespread practice of lynching together make up the complementary methods of recapturing the black body and suspending it in a state of permanent injury. These methods also represent the material structures of the legal and economic systems that forge the discursive connection between blackness and criminality and form the basis for understanding the contemporary paradigm of policing. The Thirteenth Amendment simultaneously ended slavery in the generalized, formal sense and reconstituted it as the discrete point of reference for continued control over the freed people. The Black Codes racialized specific crimes such that they created crimes for which only black people could be “duly convicted.</w:t>
      </w:r>
      <w:r w:rsidRPr="009F26AE">
        <w:t xml:space="preserve">”113 </w:t>
      </w:r>
      <w:r w:rsidRPr="009F26AE">
        <w:rPr>
          <w:rStyle w:val="StyleUnderline"/>
        </w:rPr>
        <w:t>As a result, Southern prisons were transformed from largely white to almost exclusively black, clearly marking a historical shift in the method of white domination and punishment of blacks from slavery to imprisonment</w:t>
      </w:r>
      <w:r w:rsidRPr="009F26AE">
        <w:t xml:space="preserve">.114 </w:t>
      </w:r>
      <w:r w:rsidRPr="009F26AE">
        <w:rPr>
          <w:rStyle w:val="StyleUnderline"/>
        </w:rPr>
        <w:t xml:space="preserve">As W.E.B. Du Bois explains in Black Reconstruction, there were no black convicts in the antebellum period since blacks were almost exclusively punished under the discipline of the plantation. After the war, however, the “whole criminal system came to be used as a method of keeping Negroes at work and intimidating them. Consequently there began to be a demand for jails and penitentiaries beyond the natural demand due to the rise of crime.”115 These penitentiaries quickly swelled with black convict. This process contributed to the racialization of crime itself, with criminality imputed to blackness. Frederick Douglass claimed that the tendency to “impute crime to color” meant that guilt was assigned to blacks as a group, regardless of the race of the perpetrator of a crime: In certain parts of our country, when any white man wishes to commit a heinous offence, he wisely resorts to burnt cork and blackens his face and goes forth under the similitude of a Negro. When the deed is done, a little soap and water destroys his identity, and he goes </w:t>
      </w:r>
      <w:proofErr w:type="spellStart"/>
      <w:r w:rsidRPr="009F26AE">
        <w:rPr>
          <w:rStyle w:val="StyleUnderline"/>
        </w:rPr>
        <w:t>unwhipt</w:t>
      </w:r>
      <w:proofErr w:type="spellEnd"/>
      <w:r w:rsidRPr="009F26AE">
        <w:rPr>
          <w:rStyle w:val="StyleUnderline"/>
        </w:rPr>
        <w:t xml:space="preserve"> of justice. Some Negro is at once suspected and brought before the victim of wrong for identification, and there is never much trouble here, for as in the eyes of many white people, all Negroes look alike, and as the man arrested and who sits in the dock in irons is black, he is undoubtedly the criminal.117 Douglass’s point is a simple one: black criminality, like race itself, is premised upon the existence of a racial etiquette, where race becomes a “common sense” way of comprehending, explaining, and acting in the world</w:t>
      </w:r>
      <w:r w:rsidRPr="009F26AE">
        <w:t xml:space="preserve">.118 </w:t>
      </w:r>
      <w:r w:rsidRPr="009F26AE">
        <w:rPr>
          <w:rStyle w:val="StyleUnderline"/>
        </w:rPr>
        <w:t xml:space="preserve">Over a century after Douglass wrote this analysis of the criminalization of blackness, Katheryn Russell documented case data for sixty-seven racial hoaxes perpetrated between 1987 and 1996, including the notorious cases of Charles Stuart, Susan Smith, and Jesse Anderson.119 Russell noted that the majority of hoaxes involved whites who fabricated crimes against blacks; moreover, she noted that this data represents but a fraction of all racial hoax cases, since most hoaxes are not classified or reported as such. The a priori criminalization of blackness is the necessary precursor to incarceration as a central tool of power over the black body. In Douglass’s era, it made possible the spread of the convict lease system, in which black prisoners were leased as slaves to private industrialists or planters. As numerous analysts have pointed out, the economic incentive to abuse prisoners, to literally use them up, actually made the experience of convict leasing “worse than slavery.”120 The Black Codes that permitted criminal prosecution of freed people who did not fulfill their job contracts meant that the threat of penal slavery served to enforce the conditions of debt servitude, in which black farmers found themselves trapped during the post-Emancipation period. The prevailing legal and economic systems of the time—leasing, peonage, tenant farming, sharecropping, payment in scrip, racialized criminal law—mutually informed each other, and were determined by the ethos of slavery imbued into the criminal justice system, to produce a totalitarian effort at controlling the black body.121 In the present time, as in Douglass’s day, the criminalization of blackness and the racialization of crime support a policy of mass imprisonment that complements extant changes in the global political economy that deepen, rather than ameliorate, black subjugation.122 Emancipation was thus fatally paradoxical: it brought both a rupture in slavery and a reorganization of the plantation society. The </w:t>
      </w:r>
      <w:proofErr w:type="spellStart"/>
      <w:r w:rsidRPr="009F26AE">
        <w:rPr>
          <w:rStyle w:val="StyleUnderline"/>
        </w:rPr>
        <w:t>antiblack</w:t>
      </w:r>
      <w:proofErr w:type="spellEnd"/>
      <w:r w:rsidRPr="009F26AE">
        <w:rPr>
          <w:rStyle w:val="StyleUnderline"/>
        </w:rPr>
        <w:t xml:space="preserve"> world reconstructed the former slaves in terms of criminality in part because white society had so ritualistically cleansed its consciousness, via Emancipation, of the systemic violence on which the society was based. As we discussed in the section above, the fact that, under slavery, the slave’s humanity was denied—except for the purpose of criminal liability—points to the role of the law in the construction of antiblackness. As ritualized in one legal moment after another, the privilege to act with impunity is reserved for whites, while blacks are blameworthy for those same actions.12</w:t>
      </w:r>
    </w:p>
    <w:p w:rsidR="000E4893" w:rsidRPr="000E4893" w:rsidRDefault="000E4893" w:rsidP="000E4893"/>
    <w:p w:rsidR="006243EC" w:rsidRPr="009F26AE" w:rsidRDefault="006243EC" w:rsidP="006243EC">
      <w:pPr>
        <w:pStyle w:val="Heading3"/>
      </w:pPr>
      <w:proofErr w:type="gramStart"/>
      <w:r w:rsidRPr="009F26AE">
        <w:t>state</w:t>
      </w:r>
      <w:proofErr w:type="gramEnd"/>
    </w:p>
    <w:p w:rsidR="006243EC" w:rsidRPr="009F26AE" w:rsidRDefault="006243EC" w:rsidP="006243EC">
      <w:pPr>
        <w:pStyle w:val="Heading4"/>
        <w:rPr>
          <w:sz w:val="28"/>
        </w:rPr>
      </w:pPr>
      <w:r w:rsidRPr="009F26AE">
        <w:rPr>
          <w:sz w:val="28"/>
        </w:rPr>
        <w:t>The 1AC is an investment in the killing state, which governs by expanding democracy, "requires citizens who imagine themselves to be potential victims or those responsible for the care of such victims." The rule of law does not end conflict or war, it uses the discourse of liberalism to eradicate racialized monsters who threaten it</w:t>
      </w:r>
    </w:p>
    <w:p w:rsidR="006243EC" w:rsidRPr="009F26AE" w:rsidRDefault="006243EC" w:rsidP="006243EC">
      <w:r w:rsidRPr="009F26AE">
        <w:t xml:space="preserve">Anthony Paul </w:t>
      </w:r>
      <w:r w:rsidRPr="009F26AE">
        <w:rPr>
          <w:rStyle w:val="Style13ptBold"/>
          <w:sz w:val="28"/>
        </w:rPr>
        <w:t>Farley, 2002</w:t>
      </w:r>
      <w:r w:rsidRPr="009F26AE">
        <w:t xml:space="preserve">, </w:t>
      </w:r>
      <w:proofErr w:type="spellStart"/>
      <w:r w:rsidRPr="009F26AE">
        <w:t>Amusnig</w:t>
      </w:r>
      <w:proofErr w:type="spellEnd"/>
      <w:r w:rsidRPr="009F26AE">
        <w:t xml:space="preserve"> Monsters, pg. 1511-16 </w:t>
      </w:r>
    </w:p>
    <w:p w:rsidR="006243EC" w:rsidRPr="009F26AE" w:rsidRDefault="006243EC" w:rsidP="006243EC">
      <w:pPr>
        <w:widowControl w:val="0"/>
        <w:autoSpaceDE w:val="0"/>
        <w:autoSpaceDN w:val="0"/>
        <w:adjustRightInd w:val="0"/>
        <w:rPr>
          <w:szCs w:val="12"/>
        </w:rPr>
      </w:pPr>
      <w:r w:rsidRPr="009F26AE">
        <w:rPr>
          <w:b/>
          <w:u w:val="single"/>
        </w:rPr>
        <w:t xml:space="preserve">The world, according to the theology of the killing state, is filled with demons, angels, purity, and danger. We the people imagine ourselves to be angels in danger. Our imagined innocence is a requirement of the killing state. The killing state, which governs through crime, being democratic, "requires citizens who imagine themselves to be potential victims or those responsible for the care of such victims." </w:t>
      </w:r>
      <w:r w:rsidRPr="009F26AE">
        <w:rPr>
          <w:szCs w:val="12"/>
        </w:rPr>
        <w:t>80 For such citizens "[t]he death penalty remains the ultimate form of public victim recognition."81</w:t>
      </w:r>
      <w:r w:rsidRPr="009F26AE">
        <w:t xml:space="preserve"> </w:t>
      </w:r>
      <w:r w:rsidRPr="009F26AE">
        <w:rPr>
          <w:b/>
          <w:u w:val="single"/>
        </w:rPr>
        <w:t>Leviathan, then, sets "the victim" in a high place.</w:t>
      </w:r>
      <w:r w:rsidRPr="009F26AE">
        <w:t xml:space="preserve"> </w:t>
      </w:r>
      <w:r w:rsidRPr="009F26AE">
        <w:rPr>
          <w:szCs w:val="12"/>
        </w:rPr>
        <w:t>As Alison Young writes</w:t>
      </w:r>
      <w:r w:rsidRPr="009F26AE">
        <w:t xml:space="preserve">, </w:t>
      </w:r>
      <w:r w:rsidRPr="009F26AE">
        <w:rPr>
          <w:b/>
          <w:u w:val="single"/>
        </w:rPr>
        <w:t xml:space="preserve">"the victim.., offers us a kind of certainty against such loss of limits. </w:t>
      </w:r>
      <w:r w:rsidRPr="009F26AE">
        <w:rPr>
          <w:b/>
          <w:szCs w:val="17"/>
          <w:u w:val="single"/>
        </w:rPr>
        <w:t xml:space="preserve">8 2 </w:t>
      </w:r>
      <w:r w:rsidRPr="009F26AE">
        <w:rPr>
          <w:b/>
          <w:u w:val="single"/>
        </w:rPr>
        <w:t>Further, "[t]he victim assures us that there is an end to the loss of faith, that there is a point beyond which nihilism will not go."</w:t>
      </w:r>
      <w:r w:rsidRPr="009F26AE">
        <w:t xml:space="preserve"> </w:t>
      </w:r>
      <w:r w:rsidRPr="009F26AE">
        <w:rPr>
          <w:szCs w:val="12"/>
        </w:rPr>
        <w:t>3 Former Attorney General Janet Reno states</w:t>
      </w:r>
      <w:r w:rsidRPr="009F26AE">
        <w:t xml:space="preserve">, </w:t>
      </w:r>
      <w:r w:rsidRPr="009F26AE">
        <w:rPr>
          <w:b/>
          <w:u w:val="single"/>
        </w:rPr>
        <w:t>"I draw most of my strength from victims</w:t>
      </w:r>
      <w:proofErr w:type="gramStart"/>
      <w:r w:rsidRPr="009F26AE">
        <w:t>,..,</w:t>
      </w:r>
      <w:proofErr w:type="gramEnd"/>
      <w:r w:rsidRPr="009F26AE">
        <w:t xml:space="preserve"> </w:t>
      </w:r>
      <w:r w:rsidRPr="009F26AE">
        <w:rPr>
          <w:b/>
          <w:u w:val="single"/>
        </w:rPr>
        <w:t>for they</w:t>
      </w:r>
      <w:r w:rsidRPr="009F26AE">
        <w:t xml:space="preserve"> </w:t>
      </w:r>
      <w:r w:rsidRPr="009F26AE">
        <w:rPr>
          <w:b/>
          <w:u w:val="single"/>
        </w:rPr>
        <w:t>represent America</w:t>
      </w:r>
      <w:r w:rsidRPr="009F26AE">
        <w:t xml:space="preserve"> </w:t>
      </w:r>
      <w:r w:rsidRPr="009F26AE">
        <w:rPr>
          <w:szCs w:val="12"/>
        </w:rPr>
        <w:t xml:space="preserve">to me .... </w:t>
      </w:r>
      <w:r w:rsidRPr="009F26AE">
        <w:rPr>
          <w:b/>
          <w:u w:val="single"/>
        </w:rPr>
        <w:t>You are my</w:t>
      </w:r>
      <w:r w:rsidRPr="009F26AE">
        <w:t xml:space="preserve"> </w:t>
      </w:r>
      <w:r w:rsidRPr="009F26AE">
        <w:rPr>
          <w:b/>
          <w:u w:val="single"/>
        </w:rPr>
        <w:t>heroes and heroines</w:t>
      </w:r>
      <w:r w:rsidRPr="009F26AE">
        <w:t xml:space="preserve">. </w:t>
      </w:r>
      <w:r w:rsidRPr="009F26AE">
        <w:rPr>
          <w:szCs w:val="12"/>
        </w:rPr>
        <w:t>You are but</w:t>
      </w:r>
      <w:r w:rsidRPr="009F26AE">
        <w:t xml:space="preserve"> </w:t>
      </w:r>
      <w:r w:rsidRPr="009F26AE">
        <w:rPr>
          <w:b/>
          <w:u w:val="single"/>
        </w:rPr>
        <w:t>little lower than the angels</w:t>
      </w:r>
      <w:r w:rsidRPr="009F26AE">
        <w:t>."</w:t>
      </w:r>
      <w:r w:rsidRPr="009F26AE">
        <w:rPr>
          <w:szCs w:val="17"/>
        </w:rPr>
        <w:t>'</w:t>
      </w:r>
      <w:r w:rsidRPr="009F26AE">
        <w:t xml:space="preserve"> </w:t>
      </w:r>
      <w:r w:rsidRPr="009F26AE">
        <w:rPr>
          <w:b/>
          <w:u w:val="single"/>
        </w:rPr>
        <w:t>In thinking about these angelic victims</w:t>
      </w:r>
      <w:r w:rsidRPr="009F26AE">
        <w:t xml:space="preserve"> </w:t>
      </w:r>
      <w:r w:rsidRPr="009F26AE">
        <w:rPr>
          <w:szCs w:val="12"/>
        </w:rPr>
        <w:t>from whom the Attorney General "draw[s] most of her strength, 85</w:t>
      </w:r>
      <w:r w:rsidRPr="009F26AE">
        <w:rPr>
          <w:szCs w:val="17"/>
        </w:rPr>
        <w:t xml:space="preserve"> </w:t>
      </w:r>
      <w:r w:rsidRPr="009F26AE">
        <w:rPr>
          <w:b/>
          <w:u w:val="single"/>
        </w:rPr>
        <w:t xml:space="preserve">as the ideal citizens of the killing state it is also important to remember those whose exclusion is the wind beneath their wings. In the theology of the killing state, blacks appear as demons: </w:t>
      </w:r>
      <w:r w:rsidRPr="009F26AE">
        <w:t>"</w:t>
      </w:r>
      <w:r w:rsidRPr="009F26AE">
        <w:rPr>
          <w:szCs w:val="12"/>
        </w:rPr>
        <w:t>Capital punishment also has been</w:t>
      </w:r>
      <w:r w:rsidRPr="009F26AE">
        <w:t xml:space="preserve"> </w:t>
      </w:r>
      <w:r w:rsidRPr="009F26AE">
        <w:rPr>
          <w:b/>
          <w:u w:val="single"/>
        </w:rPr>
        <w:t>crucial in the processes of demonizing young, black males and using them in the pantheon of public enemies</w:t>
      </w:r>
      <w:r w:rsidRPr="009F26AE">
        <w:t xml:space="preserve"> </w:t>
      </w:r>
      <w:r w:rsidRPr="009F26AE">
        <w:rPr>
          <w:szCs w:val="12"/>
        </w:rPr>
        <w:t>to replace the Soviet 'evil empire</w:t>
      </w:r>
      <w:proofErr w:type="gramStart"/>
      <w:r w:rsidRPr="009F26AE">
        <w:rPr>
          <w:szCs w:val="12"/>
        </w:rPr>
        <w:t>. '</w:t>
      </w:r>
      <w:proofErr w:type="gramEnd"/>
      <w:r w:rsidRPr="009F26AE">
        <w:rPr>
          <w:szCs w:val="12"/>
        </w:rPr>
        <w:t>86 A</w:t>
      </w:r>
      <w:r w:rsidRPr="009F26AE">
        <w:t xml:space="preserve"> </w:t>
      </w:r>
      <w:r w:rsidRPr="009F26AE">
        <w:rPr>
          <w:b/>
          <w:u w:val="single"/>
        </w:rPr>
        <w:t>"little lower than the angels,"</w:t>
      </w:r>
      <w:r w:rsidRPr="009F26AE">
        <w:rPr>
          <w:szCs w:val="12"/>
        </w:rPr>
        <w:t xml:space="preserve">87 but, as </w:t>
      </w:r>
      <w:proofErr w:type="spellStart"/>
      <w:r w:rsidRPr="009F26AE">
        <w:rPr>
          <w:szCs w:val="12"/>
        </w:rPr>
        <w:t>Sarat</w:t>
      </w:r>
      <w:proofErr w:type="spellEnd"/>
      <w:r w:rsidRPr="009F26AE">
        <w:rPr>
          <w:szCs w:val="12"/>
        </w:rPr>
        <w:t xml:space="preserve"> writes</w:t>
      </w:r>
      <w:r w:rsidRPr="009F26AE">
        <w:t xml:space="preserve">, </w:t>
      </w:r>
      <w:r w:rsidRPr="009F26AE">
        <w:rPr>
          <w:b/>
          <w:u w:val="single"/>
        </w:rPr>
        <w:t>"the victims' rights movement wants more</w:t>
      </w:r>
      <w:proofErr w:type="gramStart"/>
      <w:r w:rsidRPr="009F26AE">
        <w:rPr>
          <w:b/>
          <w:u w:val="single"/>
        </w:rPr>
        <w:t xml:space="preserve">. </w:t>
      </w:r>
      <w:r w:rsidRPr="009F26AE">
        <w:rPr>
          <w:b/>
          <w:szCs w:val="17"/>
          <w:u w:val="single"/>
        </w:rPr>
        <w:t>'</w:t>
      </w:r>
      <w:proofErr w:type="gramEnd"/>
      <w:r w:rsidRPr="009F26AE">
        <w:rPr>
          <w:b/>
          <w:szCs w:val="17"/>
          <w:u w:val="single"/>
        </w:rPr>
        <w:t xml:space="preserve">88 </w:t>
      </w:r>
      <w:r w:rsidRPr="009F26AE">
        <w:rPr>
          <w:b/>
          <w:u w:val="single"/>
        </w:rPr>
        <w:t>Why? Because "[p]</w:t>
      </w:r>
      <w:proofErr w:type="spellStart"/>
      <w:r w:rsidRPr="009F26AE">
        <w:rPr>
          <w:b/>
          <w:u w:val="single"/>
        </w:rPr>
        <w:t>unishment</w:t>
      </w:r>
      <w:proofErr w:type="spellEnd"/>
      <w:r w:rsidRPr="009F26AE">
        <w:rPr>
          <w:b/>
          <w:u w:val="single"/>
        </w:rPr>
        <w:t xml:space="preserve"> lives in culture through its pedagogical effects. It teaches us how to think about categories like intention, responsibility, and injury, and it models the socially appropriate ways of responding to injuries done to us."</w:t>
      </w:r>
      <w:r w:rsidRPr="009F26AE">
        <w:rPr>
          <w:b/>
          <w:szCs w:val="17"/>
          <w:u w:val="single"/>
        </w:rPr>
        <w:t xml:space="preserve">89 </w:t>
      </w:r>
      <w:r w:rsidRPr="009F26AE">
        <w:rPr>
          <w:b/>
          <w:u w:val="single"/>
        </w:rPr>
        <w:t>The victims' rights movement, therefore, "seeks participation and power by making the victim the symbolic heart of modern legality."</w:t>
      </w:r>
      <w:r w:rsidRPr="009F26AE">
        <w:rPr>
          <w:b/>
          <w:szCs w:val="17"/>
          <w:u w:val="single"/>
        </w:rPr>
        <w:t>'</w:t>
      </w:r>
      <w:r w:rsidRPr="009F26AE">
        <w:t xml:space="preserve"> </w:t>
      </w:r>
      <w:proofErr w:type="spellStart"/>
      <w:r w:rsidRPr="009F26AE">
        <w:rPr>
          <w:szCs w:val="12"/>
        </w:rPr>
        <w:t>Sarat</w:t>
      </w:r>
      <w:proofErr w:type="spellEnd"/>
      <w:r w:rsidRPr="009F26AE">
        <w:rPr>
          <w:szCs w:val="12"/>
        </w:rPr>
        <w:t xml:space="preserve"> argues that</w:t>
      </w:r>
      <w:r w:rsidRPr="009F26AE">
        <w:t xml:space="preserve"> </w:t>
      </w:r>
      <w:r w:rsidRPr="009F26AE">
        <w:rPr>
          <w:b/>
          <w:u w:val="single"/>
        </w:rPr>
        <w:t>attempts to differentiate revenge and retribution fail. The former cannot be contained, only renamed.</w:t>
      </w:r>
      <w:r w:rsidRPr="009F26AE">
        <w:t xml:space="preserve"> </w:t>
      </w:r>
      <w:r w:rsidRPr="009F26AE">
        <w:rPr>
          <w:b/>
          <w:u w:val="single"/>
        </w:rPr>
        <w:t>The latter is usually just the cloak for the former: "The demand for victims' rights and the insistence that we hear the voices of the victims are just the latest 'style' in which vengeance has disguised itself."</w:t>
      </w:r>
      <w:r w:rsidRPr="009F26AE">
        <w:rPr>
          <w:szCs w:val="17"/>
        </w:rPr>
        <w:t xml:space="preserve">91 </w:t>
      </w:r>
      <w:r w:rsidRPr="009F26AE">
        <w:rPr>
          <w:b/>
          <w:u w:val="single"/>
        </w:rPr>
        <w:t xml:space="preserve">Vengeance appears in the form of the victims' rights movement demand to amplify the voices of victims, a demand that is itself "but a symptom of the fragility and instability of the myths... that have been used to legitimate the killing state. </w:t>
      </w:r>
      <w:r w:rsidRPr="009F26AE">
        <w:rPr>
          <w:b/>
          <w:szCs w:val="17"/>
          <w:u w:val="single"/>
        </w:rPr>
        <w:t>9 2</w:t>
      </w:r>
      <w:r w:rsidRPr="009F26AE">
        <w:rPr>
          <w:b/>
          <w:u w:val="single"/>
        </w:rPr>
        <w:t xml:space="preserve"> </w:t>
      </w:r>
      <w:proofErr w:type="gramStart"/>
      <w:r w:rsidRPr="009F26AE">
        <w:rPr>
          <w:b/>
          <w:u w:val="single"/>
        </w:rPr>
        <w:t>This</w:t>
      </w:r>
      <w:proofErr w:type="gramEnd"/>
      <w:r w:rsidRPr="009F26AE">
        <w:rPr>
          <w:b/>
          <w:u w:val="single"/>
        </w:rPr>
        <w:t xml:space="preserve"> symptom-disguised-as-a-demand is disastrous because the legal system seeks, impossibly, to "replace ... vengeful violence with an economy of violence controlled and disciplined by legal norms."</w:t>
      </w:r>
      <w:r w:rsidRPr="009F26AE">
        <w:rPr>
          <w:b/>
          <w:szCs w:val="18"/>
          <w:u w:val="single"/>
        </w:rPr>
        <w:t xml:space="preserve">93 </w:t>
      </w:r>
      <w:r w:rsidRPr="009F26AE">
        <w:rPr>
          <w:b/>
          <w:u w:val="single"/>
        </w:rPr>
        <w:t>Vengeance is what the victims' rights movement wants but state violence, "controlled and disciplined by legal norms," is not vengeance, at least, not exactly.</w:t>
      </w:r>
      <w:r w:rsidRPr="009F26AE">
        <w:rPr>
          <w:b/>
          <w:szCs w:val="18"/>
          <w:u w:val="single"/>
        </w:rPr>
        <w:t xml:space="preserve">94 </w:t>
      </w:r>
      <w:r w:rsidRPr="009F26AE">
        <w:rPr>
          <w:b/>
          <w:u w:val="single"/>
        </w:rPr>
        <w:t>State violence, therefore, fails to satisfy those who desire it</w:t>
      </w:r>
      <w:r w:rsidRPr="009F26AE">
        <w:t xml:space="preserve">. </w:t>
      </w:r>
      <w:r w:rsidRPr="009F26AE">
        <w:rPr>
          <w:b/>
          <w:u w:val="single"/>
        </w:rPr>
        <w:t>And this,</w:t>
      </w:r>
      <w:r w:rsidRPr="009F26AE">
        <w:t xml:space="preserve"> I argue, </w:t>
      </w:r>
      <w:r w:rsidRPr="009F26AE">
        <w:rPr>
          <w:b/>
          <w:u w:val="single"/>
        </w:rPr>
        <w:t xml:space="preserve">is precisely what causes the demands to increase in intensity. The desire for vengeance cannot be satisfied legally and is, therefore, the perfect ally of the Leviathan to whom the prayerful, angry voices of the victims' rights movement are directed. </w:t>
      </w:r>
      <w:r w:rsidRPr="009F26AE">
        <w:rPr>
          <w:szCs w:val="12"/>
        </w:rPr>
        <w:t xml:space="preserve">Just as vengeance of times appears as retribution, so too does the entity to whom these monsters are monstrously sacrificed </w:t>
      </w:r>
      <w:proofErr w:type="gramStart"/>
      <w:r w:rsidRPr="009F26AE">
        <w:rPr>
          <w:szCs w:val="12"/>
        </w:rPr>
        <w:t>Of</w:t>
      </w:r>
      <w:proofErr w:type="gramEnd"/>
      <w:r w:rsidRPr="009F26AE">
        <w:rPr>
          <w:szCs w:val="12"/>
        </w:rPr>
        <w:t xml:space="preserve"> times appear as Apollo. A closer examination, however, reveals a decidedly Dionysian aspect to the face that governs the ceremony. We might imagine-with an imagination amplified by the electricity coursing through the body of the condemned, an electricity we can feel coursing </w:t>
      </w:r>
      <w:proofErr w:type="spellStart"/>
      <w:r w:rsidRPr="009F26AE">
        <w:rPr>
          <w:szCs w:val="12"/>
        </w:rPr>
        <w:t>though</w:t>
      </w:r>
      <w:proofErr w:type="spellEnd"/>
      <w:r w:rsidRPr="009F26AE">
        <w:rPr>
          <w:szCs w:val="12"/>
        </w:rPr>
        <w:t xml:space="preserve"> our own monstrous corporate body, an electricity that causes our hearts to beat as one-how our own faces must look to the anybody strapped to the electric chair or any of our other killing devices: "A hideous ecstasy of fear and vindictiveness, a desire to kill, to torture, to smash faces in with a sledge hammer, seemed to flow through the whole group of people like an electric current, turning one even against one's will into a grimacing, screaming lunatic."95 The body electric sings its hymns to Apollo (retribution) or Dionysus (vengeance) or, and this is most likely, to itself and its hierarchies. These hierarchies, our</w:t>
      </w:r>
      <w:r w:rsidRPr="009F26AE">
        <w:t xml:space="preserve"> </w:t>
      </w:r>
      <w:r w:rsidRPr="009F26AE">
        <w:rPr>
          <w:b/>
          <w:u w:val="single"/>
        </w:rPr>
        <w:t xml:space="preserve">hierarchies, expressed through law, are the same hierarchies that produce amusing monsters. And these hierarchies, expressed through law, take bodily form: white-over-black, man-over-woman, citizen-over-alien, and so on. Law does not settle anything: "Humanity does not gradually progress from combat to combat until it arrives at universal reciprocity, where the rule of law finally replaces warfare; humanity installs each of its </w:t>
      </w:r>
      <w:proofErr w:type="spellStart"/>
      <w:r w:rsidRPr="009F26AE">
        <w:rPr>
          <w:b/>
          <w:u w:val="single"/>
        </w:rPr>
        <w:t>violences</w:t>
      </w:r>
      <w:proofErr w:type="spellEnd"/>
      <w:r w:rsidRPr="009F26AE">
        <w:rPr>
          <w:b/>
          <w:u w:val="single"/>
        </w:rPr>
        <w:t xml:space="preserve"> in a system of </w:t>
      </w:r>
      <w:r w:rsidRPr="009F26AE">
        <w:t xml:space="preserve">rules and thus proceeds </w:t>
      </w:r>
      <w:r w:rsidRPr="009F26AE">
        <w:rPr>
          <w:b/>
          <w:u w:val="single"/>
        </w:rPr>
        <w:t>from domination to domination."</w:t>
      </w:r>
      <w:r w:rsidRPr="009F26AE">
        <w:rPr>
          <w:b/>
          <w:szCs w:val="18"/>
          <w:u w:val="single"/>
        </w:rPr>
        <w:t xml:space="preserve">96 </w:t>
      </w:r>
      <w:r w:rsidRPr="009F26AE">
        <w:rPr>
          <w:b/>
          <w:u w:val="single"/>
        </w:rPr>
        <w:t>The legal system is the way in which we take pleasure in the sacrifice. Executions concern us all. Our hierarchies, "the system," produce monsters: monsters whose murders and executions are found amusing. Monsters who find amusement in executions and who look upon the scaffold as if it were a stage peopled with actors.</w:t>
      </w:r>
      <w:r w:rsidRPr="009F26AE">
        <w:t xml:space="preserve"> </w:t>
      </w:r>
      <w:r w:rsidRPr="009F26AE">
        <w:rPr>
          <w:b/>
          <w:u w:val="single"/>
        </w:rPr>
        <w:t xml:space="preserve">And this peculiar </w:t>
      </w:r>
      <w:proofErr w:type="gramStart"/>
      <w:r w:rsidRPr="009F26AE">
        <w:rPr>
          <w:b/>
          <w:u w:val="single"/>
        </w:rPr>
        <w:t>passion</w:t>
      </w:r>
      <w:proofErr w:type="gramEnd"/>
      <w:r w:rsidRPr="009F26AE">
        <w:rPr>
          <w:b/>
          <w:u w:val="single"/>
        </w:rPr>
        <w:t xml:space="preserve"> play justifies the entire state apparatus of poverty, racism, sexism, neglect that creates the distortions-monstrous distortions-distortions that often find themselves expressed in and through monsters who kill.</w:t>
      </w:r>
      <w:r w:rsidRPr="009F26AE">
        <w:t xml:space="preserve"> </w:t>
      </w:r>
      <w:r w:rsidRPr="009F26AE">
        <w:rPr>
          <w:b/>
          <w:u w:val="single"/>
        </w:rPr>
        <w:t>The passion play-state killing-justifies the entire monstrous apparatus that is Leviathan by focusing our anger, a collective anger cultivated by the system, on the individual monster that killed. We have become, all of us, amusing monsters.</w:t>
      </w:r>
      <w:r w:rsidRPr="009F26AE">
        <w:t xml:space="preserve"> </w:t>
      </w:r>
      <w:proofErr w:type="spellStart"/>
      <w:r w:rsidRPr="009F26AE">
        <w:rPr>
          <w:szCs w:val="12"/>
        </w:rPr>
        <w:t>Sarat</w:t>
      </w:r>
      <w:proofErr w:type="spellEnd"/>
      <w:r w:rsidRPr="009F26AE">
        <w:rPr>
          <w:szCs w:val="12"/>
        </w:rPr>
        <w:t xml:space="preserve"> writes of the old spectacle of the scaffold, a spectacle that has, in his view, largely disappeared</w:t>
      </w:r>
      <w:r w:rsidRPr="009F26AE">
        <w:t xml:space="preserve">: </w:t>
      </w:r>
      <w:r w:rsidRPr="009F26AE">
        <w:rPr>
          <w:b/>
          <w:u w:val="single"/>
        </w:rPr>
        <w:t>Viewers obtained pleasure as well as schooling in their relation to sovereign power, by witnessing pain. The excesses of execution and the enthusiasm of the crowd blended the performance of torture with pleasure,</w:t>
      </w:r>
      <w:r w:rsidRPr="009F26AE">
        <w:t xml:space="preserve"> creating an unembarrassed celebration of death that knew no law except the law of one person's will inscribed on the body of the condemned. </w:t>
      </w:r>
      <w:r w:rsidRPr="009F26AE">
        <w:rPr>
          <w:b/>
          <w:u w:val="single"/>
        </w:rPr>
        <w:t>The display of violence, of the sovereignty that was constituted in killing, was designed to create fearful, if not obedient, subjects.</w:t>
      </w:r>
      <w:r w:rsidRPr="009F26AE">
        <w:rPr>
          <w:b/>
          <w:szCs w:val="18"/>
          <w:u w:val="single"/>
        </w:rPr>
        <w:t>97</w:t>
      </w:r>
      <w:r w:rsidRPr="009F26AE">
        <w:t xml:space="preserve"> </w:t>
      </w:r>
      <w:proofErr w:type="gramStart"/>
      <w:r w:rsidRPr="009F26AE">
        <w:rPr>
          <w:szCs w:val="12"/>
        </w:rPr>
        <w:t>This</w:t>
      </w:r>
      <w:proofErr w:type="gramEnd"/>
      <w:r w:rsidRPr="009F26AE">
        <w:rPr>
          <w:szCs w:val="12"/>
        </w:rPr>
        <w:t xml:space="preserve"> spectacle has not, however, disappeared. It appears today in a form more suitable for Apollo than Dionysus: "Today the death penalty... has been</w:t>
      </w:r>
      <w:r w:rsidRPr="009F26AE">
        <w:t xml:space="preserve"> </w:t>
      </w:r>
      <w:r w:rsidRPr="009F26AE">
        <w:rPr>
          <w:b/>
          <w:u w:val="single"/>
        </w:rPr>
        <w:t>transformed from dramatic spectacle to cool, bureaucratic operation, and the role of the public now is strictly limited and tightly controlled.</w:t>
      </w:r>
      <w:r w:rsidRPr="009F26AE">
        <w:t xml:space="preserve">"" </w:t>
      </w:r>
      <w:r w:rsidRPr="009F26AE">
        <w:rPr>
          <w:szCs w:val="12"/>
        </w:rPr>
        <w:t>Apollo, however, is, as often as not, Dionysus disguised:</w:t>
      </w:r>
      <w:r w:rsidRPr="009F26AE">
        <w:t xml:space="preserve"> </w:t>
      </w:r>
      <w:r w:rsidRPr="009F26AE">
        <w:rPr>
          <w:b/>
          <w:u w:val="single"/>
        </w:rPr>
        <w:t>"the law is a calculated and relentless pleasure, delight in the promised blood, which permits the perpetual instigation of new dominations and the staging of meticulously repeated scenes of violence."</w:t>
      </w:r>
      <w:r w:rsidRPr="009F26AE">
        <w:rPr>
          <w:b/>
          <w:szCs w:val="18"/>
          <w:u w:val="single"/>
        </w:rPr>
        <w:t xml:space="preserve">99 </w:t>
      </w:r>
      <w:r w:rsidRPr="009F26AE">
        <w:rPr>
          <w:b/>
          <w:u w:val="single"/>
        </w:rPr>
        <w:t>The pleasure of domination is a many-splendored thing."</w:t>
      </w:r>
      <w:r w:rsidRPr="009F26AE">
        <w:rPr>
          <w:b/>
          <w:szCs w:val="18"/>
          <w:u w:val="single"/>
        </w:rPr>
        <w:t xml:space="preserve">° </w:t>
      </w:r>
      <w:r w:rsidRPr="009F26AE">
        <w:rPr>
          <w:b/>
          <w:u w:val="single"/>
        </w:rPr>
        <w:t xml:space="preserve">It can appear in a wild, rough, up-close form or it can appear in a highly stylized, sophisticated distanced form. Ecstasy-in-domination can secret itself anywhere and </w:t>
      </w:r>
      <w:proofErr w:type="spellStart"/>
      <w:r w:rsidRPr="009F26AE">
        <w:rPr>
          <w:b/>
          <w:u w:val="single"/>
        </w:rPr>
        <w:t>every where</w:t>
      </w:r>
      <w:proofErr w:type="spellEnd"/>
      <w:r w:rsidRPr="009F26AE">
        <w:rPr>
          <w:b/>
          <w:u w:val="single"/>
        </w:rPr>
        <w:t>-even in state killing. State killing is secret, yes, but it is, more importantly, public. We participate, as a public, in the general ritual of state killing as well as in those individual killings</w:t>
      </w:r>
      <w:r w:rsidRPr="009F26AE">
        <w:t xml:space="preserve"> </w:t>
      </w:r>
      <w:r w:rsidRPr="009F26AE">
        <w:rPr>
          <w:szCs w:val="12"/>
        </w:rPr>
        <w:t xml:space="preserve">that are accompanied by media storms such as that surrounding Timothy McVeigh. Regarding these public secrets of the scaffold, Phyllis Goldfarb reveals: Empathy, more broadly and deeply experienced, would have prevented the Oklahoma City bombing. We rightly ask: Why couldn't the McVeigh who could sympathize so deeply with the humanity of the Branch Davidians appreciate the humanity of the innocents of the </w:t>
      </w:r>
      <w:proofErr w:type="spellStart"/>
      <w:r w:rsidRPr="009F26AE">
        <w:rPr>
          <w:szCs w:val="12"/>
        </w:rPr>
        <w:t>Murrah</w:t>
      </w:r>
      <w:proofErr w:type="spellEnd"/>
      <w:r w:rsidRPr="009F26AE">
        <w:rPr>
          <w:szCs w:val="12"/>
        </w:rPr>
        <w:t xml:space="preserve"> building? Let us then extend the question to ourselves: Are we too suffering from selective empathy? In expressing compassion for the victims in the Oklahoma City bombing, are we replicating the very same thing that we must always fight if we are to have any hope of preventing further atrocities-the dehumanization of another human being, even a human being as deeply disturbed as Timothy McVeigh?</w:t>
      </w:r>
      <w:r w:rsidRPr="009F26AE">
        <w:t xml:space="preserve"> </w:t>
      </w:r>
      <w:r w:rsidRPr="009F26AE">
        <w:rPr>
          <w:b/>
          <w:u w:val="single"/>
        </w:rPr>
        <w:t xml:space="preserve">What is secret is the way that Leviathan allows, even encourages us all to take pleasure in the ritual denial of the humanity of the condemned. What is secret is the way that Leviathan, by encouraging us all to deny the humanity of the condemned, encourages us also to sanctify the terrible hierarchies that produced the atmosphere of violence that joined the condemned to the victim through the act of murder. The stormy violence of our laws gathers and darkens and </w:t>
      </w:r>
      <w:r w:rsidRPr="009F26AE">
        <w:t xml:space="preserve">clouds </w:t>
      </w:r>
      <w:r w:rsidRPr="009F26AE">
        <w:rPr>
          <w:b/>
          <w:u w:val="single"/>
        </w:rPr>
        <w:t xml:space="preserve">our futures </w:t>
      </w:r>
      <w:r w:rsidRPr="009F26AE">
        <w:t xml:space="preserve">and, with what strangely seems like suddenness, sometimes </w:t>
      </w:r>
      <w:r w:rsidRPr="009F26AE">
        <w:rPr>
          <w:b/>
          <w:u w:val="single"/>
        </w:rPr>
        <w:t>joins victim and murderer with the lightning act of murder, an act which our laws, Leviathan</w:t>
      </w:r>
      <w:r w:rsidRPr="009F26AE">
        <w:t xml:space="preserve">, attributes to the lightning, the murderer, and not the storm. </w:t>
      </w:r>
      <w:r w:rsidRPr="009F26AE">
        <w:rPr>
          <w:b/>
          <w:u w:val="single"/>
        </w:rPr>
        <w:t>What is secret is the way that Leviathan makes itself sinless and therefore holy by killing the evidence of its evils.</w:t>
      </w:r>
      <w:r w:rsidRPr="009F26AE">
        <w:t xml:space="preserve"> </w:t>
      </w:r>
      <w:r w:rsidRPr="009F26AE">
        <w:rPr>
          <w:b/>
          <w:u w:val="single"/>
        </w:rPr>
        <w:t>What is secret is the way that the "flattened narratives" of Leviathan's anti-gospel hide this entire monstrous process from our eyes-eyes too busy watching Leviathan's executions through Leviathan's eyes to see through the false necessities of the killing state." Our own all-too-human eyes stay closed (too busy watching Leviathan). The modern scaffold is pleasurable only when we experience the spectacle as Leviathan would have us experience it</w:t>
      </w:r>
      <w:r w:rsidRPr="009F26AE">
        <w:t xml:space="preserve">. </w:t>
      </w:r>
      <w:r w:rsidRPr="009F26AE">
        <w:rPr>
          <w:szCs w:val="18"/>
        </w:rPr>
        <w:t>°</w:t>
      </w:r>
      <w:r w:rsidRPr="009F26AE">
        <w:rPr>
          <w:szCs w:val="12"/>
        </w:rPr>
        <w:t xml:space="preserve">3 Allen Lee Davis was burned to death in the electric chair by the state of Florida. The picture of his post-electrocution body appears, like a sharp stick in the eye, as "Figures 3, 4, and 5" in When the State Kills."' Figures 3, 4, and 5 depict a bald, bloated, bleeding, </w:t>
      </w:r>
      <w:proofErr w:type="gramStart"/>
      <w:r w:rsidRPr="009F26AE">
        <w:rPr>
          <w:szCs w:val="12"/>
        </w:rPr>
        <w:t>marshmallow</w:t>
      </w:r>
      <w:proofErr w:type="gramEnd"/>
      <w:r w:rsidRPr="009F26AE">
        <w:rPr>
          <w:szCs w:val="12"/>
        </w:rPr>
        <w:t>-colored man with eyes of burnt cork.' It is an ugly picture, an awful picture, an unsettling picture of a monstrous moment. "If you want a picture of the future, imagine a boot stamping on a human face-forever": it is a picture of the future, according to Leviathan."</w:t>
      </w:r>
    </w:p>
    <w:p w:rsidR="006243EC" w:rsidRPr="009F26AE" w:rsidRDefault="006243EC" w:rsidP="006243EC">
      <w:pPr>
        <w:pStyle w:val="Heading3"/>
      </w:pPr>
      <w:r w:rsidRPr="009F26AE">
        <w:t xml:space="preserve"> Chain of Equivalence</w:t>
      </w:r>
    </w:p>
    <w:p w:rsidR="006243EC" w:rsidRPr="009F26AE" w:rsidRDefault="006243EC" w:rsidP="006243EC">
      <w:pPr>
        <w:pStyle w:val="Heading4"/>
        <w:rPr>
          <w:sz w:val="28"/>
        </w:rPr>
      </w:pPr>
      <w:r w:rsidRPr="009F26AE">
        <w:rPr>
          <w:sz w:val="28"/>
        </w:rPr>
        <w:t>Note: this card could also be used as an alternative (multiracial coalition as politics of opposition).</w:t>
      </w:r>
    </w:p>
    <w:p w:rsidR="006243EC" w:rsidRPr="009F26AE" w:rsidRDefault="006243EC" w:rsidP="006243EC">
      <w:pPr>
        <w:pStyle w:val="Heading4"/>
        <w:rPr>
          <w:sz w:val="28"/>
        </w:rPr>
      </w:pPr>
      <w:r w:rsidRPr="009F26AE">
        <w:rPr>
          <w:sz w:val="28"/>
        </w:rPr>
        <w:t>Analysis that does not center black existence, including that which lists it on a chain of equivalents, is doomed to undermine multiracial coalition as politics of opposition.</w:t>
      </w:r>
    </w:p>
    <w:p w:rsidR="006243EC" w:rsidRPr="009F26AE" w:rsidRDefault="006243EC" w:rsidP="006243EC">
      <w:pPr>
        <w:widowControl w:val="0"/>
        <w:autoSpaceDE w:val="0"/>
        <w:autoSpaceDN w:val="0"/>
        <w:adjustRightInd w:val="0"/>
        <w:spacing w:after="240"/>
        <w:rPr>
          <w:rStyle w:val="Style13ptBold"/>
          <w:sz w:val="16"/>
          <w:szCs w:val="16"/>
        </w:rPr>
      </w:pPr>
      <w:r w:rsidRPr="009F26AE">
        <w:rPr>
          <w:rStyle w:val="Style13ptBold"/>
          <w:sz w:val="28"/>
        </w:rPr>
        <w:t xml:space="preserve">Sexton 07 </w:t>
      </w:r>
      <w:r w:rsidRPr="009F26AE">
        <w:t xml:space="preserve">(Jared, Racial Profiling and the Societies of Control from “Warfare in the American Homeland: Policing and Prison in a Penal Democracy” edited by Joy James, Duke University Press, p. 212. Sexton is an associate professor of African American Studies and an associate professor of Film and Media Studies at the University of California, Irvine. They have a </w:t>
      </w:r>
      <w:proofErr w:type="spellStart"/>
      <w:r w:rsidRPr="009F26AE">
        <w:t>Ph.D</w:t>
      </w:r>
      <w:proofErr w:type="spellEnd"/>
      <w:r w:rsidRPr="009F26AE">
        <w:t xml:space="preserve"> from the University of California, Berkeley in Ethnic Studies // EMS).</w:t>
      </w:r>
    </w:p>
    <w:p w:rsidR="006243EC" w:rsidRPr="009F26AE" w:rsidRDefault="006243EC" w:rsidP="006243EC">
      <w:pPr>
        <w:widowControl w:val="0"/>
        <w:autoSpaceDE w:val="0"/>
        <w:autoSpaceDN w:val="0"/>
        <w:adjustRightInd w:val="0"/>
        <w:spacing w:after="240"/>
        <w:rPr>
          <w:rFonts w:cs="Times"/>
          <w:sz w:val="16"/>
        </w:rPr>
      </w:pPr>
      <w:r w:rsidRPr="009F26AE">
        <w:rPr>
          <w:rFonts w:cs="Times"/>
          <w:sz w:val="16"/>
        </w:rPr>
        <w:t xml:space="preserve">The good news, if it can be called that, is </w:t>
      </w:r>
      <w:r w:rsidRPr="009F26AE">
        <w:rPr>
          <w:rFonts w:cs="Times"/>
          <w:b/>
          <w:u w:val="single"/>
        </w:rPr>
        <w:t xml:space="preserve">that this </w:t>
      </w:r>
      <w:r w:rsidRPr="009F26AE">
        <w:rPr>
          <w:rFonts w:cs="Times"/>
          <w:b/>
          <w:highlight w:val="yellow"/>
          <w:u w:val="single"/>
        </w:rPr>
        <w:t xml:space="preserve">effort to repress a </w:t>
      </w:r>
      <w:r w:rsidRPr="009F26AE">
        <w:rPr>
          <w:rFonts w:cs="Times"/>
          <w:b/>
          <w:u w:val="single"/>
        </w:rPr>
        <w:t>sustained</w:t>
      </w:r>
      <w:r w:rsidRPr="009F26AE">
        <w:rPr>
          <w:rFonts w:cs="Times"/>
          <w:sz w:val="12"/>
        </w:rPr>
        <w:t>¶</w:t>
      </w:r>
      <w:r w:rsidRPr="009F26AE">
        <w:rPr>
          <w:rFonts w:cs="Times"/>
          <w:b/>
          <w:sz w:val="12"/>
          <w:u w:val="single"/>
        </w:rPr>
        <w:t xml:space="preserve"> </w:t>
      </w:r>
      <w:r w:rsidRPr="009F26AE">
        <w:rPr>
          <w:rFonts w:cs="Times"/>
          <w:b/>
          <w:highlight w:val="yellow"/>
          <w:u w:val="single"/>
        </w:rPr>
        <w:t>examination of black positionality</w:t>
      </w:r>
      <w:r w:rsidRPr="009F26AE">
        <w:rPr>
          <w:rFonts w:cs="Times"/>
          <w:b/>
          <w:u w:val="single"/>
        </w:rPr>
        <w:t>-"the position of the unthought</w:t>
      </w:r>
      <w:r w:rsidRPr="009F26AE">
        <w:rPr>
          <w:rFonts w:cs="Times"/>
          <w:sz w:val="16"/>
        </w:rPr>
        <w:t>"50-</w:t>
      </w:r>
      <w:r w:rsidRPr="009F26AE">
        <w:rPr>
          <w:rFonts w:cs="Times"/>
          <w:b/>
          <w:highlight w:val="yellow"/>
          <w:u w:val="single"/>
        </w:rPr>
        <w:t>will</w:t>
      </w:r>
      <w:r w:rsidRPr="009F26AE">
        <w:rPr>
          <w:rFonts w:cs="Times"/>
          <w:sz w:val="12"/>
          <w:highlight w:val="yellow"/>
        </w:rPr>
        <w:t>¶</w:t>
      </w:r>
      <w:r w:rsidRPr="009F26AE">
        <w:rPr>
          <w:rFonts w:cs="Times"/>
          <w:b/>
          <w:sz w:val="12"/>
          <w:highlight w:val="yellow"/>
          <w:u w:val="single"/>
        </w:rPr>
        <w:t xml:space="preserve"> </w:t>
      </w:r>
      <w:r w:rsidRPr="009F26AE">
        <w:rPr>
          <w:rFonts w:cs="Times"/>
          <w:b/>
          <w:u w:val="single"/>
        </w:rPr>
        <w:t xml:space="preserve">only </w:t>
      </w:r>
      <w:r w:rsidRPr="009F26AE">
        <w:rPr>
          <w:rFonts w:cs="Times"/>
          <w:b/>
          <w:highlight w:val="yellow"/>
          <w:u w:val="single"/>
        </w:rPr>
        <w:t>undermine multiracial coalition as politics of opposition.</w:t>
      </w:r>
      <w:r w:rsidRPr="009F26AE">
        <w:rPr>
          <w:rFonts w:cs="Times"/>
          <w:b/>
          <w:u w:val="single"/>
        </w:rPr>
        <w:t xml:space="preserve"> </w:t>
      </w:r>
      <w:r w:rsidRPr="009F26AE">
        <w:rPr>
          <w:rFonts w:cs="Times"/>
          <w:sz w:val="16"/>
        </w:rPr>
        <w:t>Every</w:t>
      </w:r>
      <w:r w:rsidRPr="009F26AE">
        <w:rPr>
          <w:rFonts w:cs="Times"/>
          <w:b/>
          <w:u w:val="single"/>
        </w:rPr>
        <w:t xml:space="preserve"> </w:t>
      </w:r>
      <w:r w:rsidRPr="009F26AE">
        <w:rPr>
          <w:rFonts w:cs="Times"/>
          <w:b/>
          <w:highlight w:val="yellow"/>
          <w:u w:val="single"/>
        </w:rPr>
        <w:t>analysis</w:t>
      </w:r>
      <w:r w:rsidRPr="009F26AE">
        <w:rPr>
          <w:rFonts w:cs="Times"/>
          <w:sz w:val="12"/>
          <w:highlight w:val="yellow"/>
        </w:rPr>
        <w:t>¶</w:t>
      </w:r>
      <w:r w:rsidRPr="009F26AE">
        <w:rPr>
          <w:rFonts w:cs="Times"/>
          <w:b/>
          <w:sz w:val="12"/>
          <w:highlight w:val="yellow"/>
          <w:u w:val="single"/>
        </w:rPr>
        <w:t xml:space="preserve"> </w:t>
      </w:r>
      <w:r w:rsidRPr="009F26AE">
        <w:rPr>
          <w:rFonts w:cs="Times"/>
          <w:b/>
          <w:highlight w:val="yellow"/>
          <w:u w:val="single"/>
        </w:rPr>
        <w:t>that attempts to account for</w:t>
      </w:r>
      <w:r w:rsidRPr="009F26AE">
        <w:rPr>
          <w:rFonts w:cs="Times"/>
          <w:b/>
          <w:u w:val="single"/>
        </w:rPr>
        <w:t xml:space="preserve"> the vicissitudes of racial rule and </w:t>
      </w:r>
      <w:r w:rsidRPr="009F26AE">
        <w:rPr>
          <w:rFonts w:cs="Times"/>
          <w:b/>
          <w:highlight w:val="yellow"/>
          <w:u w:val="single"/>
        </w:rPr>
        <w:t>the machinations</w:t>
      </w:r>
      <w:r w:rsidRPr="009F26AE">
        <w:rPr>
          <w:rFonts w:cs="Times"/>
          <w:sz w:val="12"/>
          <w:highlight w:val="yellow"/>
        </w:rPr>
        <w:t>¶</w:t>
      </w:r>
      <w:r w:rsidRPr="009F26AE">
        <w:rPr>
          <w:rFonts w:cs="Times"/>
          <w:b/>
          <w:sz w:val="12"/>
          <w:highlight w:val="yellow"/>
          <w:u w:val="single"/>
        </w:rPr>
        <w:t xml:space="preserve"> </w:t>
      </w:r>
      <w:r w:rsidRPr="009F26AE">
        <w:rPr>
          <w:rFonts w:cs="Times"/>
          <w:b/>
          <w:highlight w:val="yellow"/>
          <w:u w:val="single"/>
        </w:rPr>
        <w:t xml:space="preserve">of the racial state without centering black existence </w:t>
      </w:r>
      <w:r w:rsidRPr="009F26AE">
        <w:rPr>
          <w:rFonts w:cs="Times"/>
          <w:b/>
          <w:u w:val="single"/>
        </w:rPr>
        <w:t>within its framework</w:t>
      </w:r>
      <w:r w:rsidRPr="009F26AE">
        <w:rPr>
          <w:rFonts w:cs="Times"/>
          <w:b/>
          <w:highlight w:val="yellow"/>
          <w:u w:val="single"/>
        </w:rPr>
        <w:t>, which</w:t>
      </w:r>
      <w:r w:rsidRPr="009F26AE">
        <w:rPr>
          <w:rFonts w:cs="Times"/>
          <w:sz w:val="12"/>
          <w:highlight w:val="yellow"/>
        </w:rPr>
        <w:t>¶</w:t>
      </w:r>
      <w:r w:rsidRPr="009F26AE">
        <w:rPr>
          <w:rFonts w:cs="Times"/>
          <w:b/>
          <w:sz w:val="12"/>
          <w:highlight w:val="yellow"/>
          <w:u w:val="single"/>
        </w:rPr>
        <w:t xml:space="preserve"> </w:t>
      </w:r>
      <w:r w:rsidRPr="009F26AE">
        <w:rPr>
          <w:rFonts w:cs="Times"/>
          <w:b/>
          <w:highlight w:val="yellow"/>
          <w:u w:val="single"/>
        </w:rPr>
        <w:t>does not mean simply listing it among a chain of equivalents-is doomed</w:t>
      </w:r>
      <w:r w:rsidRPr="009F26AE">
        <w:rPr>
          <w:rFonts w:cs="Times"/>
          <w:sz w:val="12"/>
          <w:highlight w:val="yellow"/>
        </w:rPr>
        <w:t>¶</w:t>
      </w:r>
      <w:r w:rsidRPr="009F26AE">
        <w:rPr>
          <w:rFonts w:cs="Times"/>
          <w:b/>
          <w:sz w:val="12"/>
          <w:highlight w:val="yellow"/>
          <w:u w:val="single"/>
        </w:rPr>
        <w:t xml:space="preserve"> </w:t>
      </w:r>
      <w:r w:rsidRPr="009F26AE">
        <w:rPr>
          <w:rFonts w:cs="Times"/>
          <w:b/>
          <w:highlight w:val="yellow"/>
          <w:u w:val="single"/>
        </w:rPr>
        <w:t>to miss what is essential</w:t>
      </w:r>
      <w:r w:rsidRPr="009F26AE">
        <w:rPr>
          <w:rFonts w:cs="Times"/>
          <w:b/>
          <w:u w:val="single"/>
        </w:rPr>
        <w:t xml:space="preserve"> about the situation,</w:t>
      </w:r>
      <w:r w:rsidRPr="009F26AE">
        <w:rPr>
          <w:rFonts w:cs="Times"/>
          <w:sz w:val="16"/>
        </w:rPr>
        <w:t xml:space="preserve"> because</w:t>
      </w:r>
      <w:r w:rsidRPr="009F26AE">
        <w:rPr>
          <w:rFonts w:cs="Times"/>
          <w:b/>
          <w:u w:val="single"/>
        </w:rPr>
        <w:t xml:space="preserve"> what happens to blacks indicates</w:t>
      </w:r>
      <w:r w:rsidRPr="009F26AE">
        <w:rPr>
          <w:rFonts w:cs="Times"/>
          <w:sz w:val="12"/>
        </w:rPr>
        <w:t>¶</w:t>
      </w:r>
      <w:r w:rsidRPr="009F26AE">
        <w:rPr>
          <w:rFonts w:cs="Times"/>
          <w:b/>
          <w:sz w:val="12"/>
          <w:u w:val="single"/>
        </w:rPr>
        <w:t xml:space="preserve"> </w:t>
      </w:r>
      <w:r w:rsidRPr="009F26AE">
        <w:rPr>
          <w:rFonts w:cs="Times"/>
          <w:b/>
          <w:u w:val="single"/>
        </w:rPr>
        <w:t xml:space="preserve">the truth </w:t>
      </w:r>
      <w:r w:rsidRPr="009F26AE">
        <w:rPr>
          <w:rFonts w:cs="Times"/>
          <w:sz w:val="16"/>
        </w:rPr>
        <w:t>(rather than the totality)</w:t>
      </w:r>
      <w:r w:rsidRPr="009F26AE">
        <w:rPr>
          <w:rFonts w:cs="Times"/>
          <w:b/>
          <w:u w:val="single"/>
        </w:rPr>
        <w:t xml:space="preserve"> of the system, its social symptom, and</w:t>
      </w:r>
      <w:r w:rsidRPr="009F26AE">
        <w:rPr>
          <w:rFonts w:cs="Times"/>
          <w:sz w:val="12"/>
        </w:rPr>
        <w:t>¶</w:t>
      </w:r>
      <w:r w:rsidRPr="009F26AE">
        <w:rPr>
          <w:rFonts w:cs="Times"/>
          <w:b/>
          <w:sz w:val="12"/>
          <w:u w:val="single"/>
        </w:rPr>
        <w:t xml:space="preserve"> </w:t>
      </w:r>
      <w:r w:rsidRPr="009F26AE">
        <w:rPr>
          <w:rFonts w:cs="Times"/>
          <w:b/>
          <w:highlight w:val="yellow"/>
          <w:u w:val="single"/>
        </w:rPr>
        <w:t>all other positions can (only) be understood from this angle</w:t>
      </w:r>
      <w:r w:rsidRPr="009F26AE">
        <w:rPr>
          <w:rFonts w:cs="Times"/>
          <w:b/>
          <w:u w:val="single"/>
        </w:rPr>
        <w:t xml:space="preserve"> </w:t>
      </w:r>
      <w:r w:rsidRPr="009F26AE">
        <w:rPr>
          <w:rFonts w:cs="Times"/>
          <w:sz w:val="16"/>
        </w:rPr>
        <w:t>of vision.5</w:t>
      </w:r>
      <w:proofErr w:type="gramStart"/>
      <w:r w:rsidRPr="009F26AE">
        <w:rPr>
          <w:rFonts w:cs="Times"/>
          <w:sz w:val="12"/>
        </w:rPr>
        <w:t>¶</w:t>
      </w:r>
      <w:r w:rsidRPr="009F26AE">
        <w:rPr>
          <w:rFonts w:cs="Times"/>
          <w:sz w:val="16"/>
        </w:rPr>
        <w:t xml:space="preserve"> !</w:t>
      </w:r>
      <w:proofErr w:type="gramEnd"/>
      <w:r w:rsidRPr="009F26AE">
        <w:rPr>
          <w:rFonts w:cs="Times"/>
          <w:sz w:val="16"/>
        </w:rPr>
        <w:t xml:space="preserve"> More</w:t>
      </w:r>
      <w:r w:rsidRPr="009F26AE">
        <w:rPr>
          <w:rFonts w:cs="Times"/>
          <w:sz w:val="12"/>
        </w:rPr>
        <w:t>¶</w:t>
      </w:r>
      <w:r w:rsidRPr="009F26AE">
        <w:rPr>
          <w:rFonts w:cs="Times"/>
          <w:sz w:val="16"/>
        </w:rPr>
        <w:t xml:space="preserve"> important for present purposes, </w:t>
      </w:r>
      <w:r w:rsidRPr="009F26AE">
        <w:rPr>
          <w:rFonts w:cs="Times"/>
          <w:b/>
          <w:u w:val="single"/>
        </w:rPr>
        <w:t xml:space="preserve">every </w:t>
      </w:r>
      <w:r w:rsidRPr="009F26AE">
        <w:rPr>
          <w:rFonts w:cs="Times"/>
          <w:b/>
          <w:highlight w:val="yellow"/>
          <w:u w:val="single"/>
        </w:rPr>
        <w:t>attempt to defend the rights and liberties</w:t>
      </w:r>
      <w:r w:rsidRPr="009F26AE">
        <w:rPr>
          <w:rFonts w:cs="Times"/>
          <w:sz w:val="12"/>
          <w:highlight w:val="yellow"/>
        </w:rPr>
        <w:t>¶</w:t>
      </w:r>
      <w:r w:rsidRPr="009F26AE">
        <w:rPr>
          <w:rFonts w:cs="Times"/>
          <w:b/>
          <w:sz w:val="12"/>
          <w:highlight w:val="yellow"/>
          <w:u w:val="single"/>
        </w:rPr>
        <w:t xml:space="preserve"> </w:t>
      </w:r>
      <w:r w:rsidRPr="009F26AE">
        <w:rPr>
          <w:rFonts w:cs="Times"/>
          <w:b/>
          <w:highlight w:val="yellow"/>
          <w:u w:val="single"/>
        </w:rPr>
        <w:t xml:space="preserve">of the latest victims of racial profiling will </w:t>
      </w:r>
      <w:r w:rsidRPr="009F26AE">
        <w:rPr>
          <w:rFonts w:cs="Times"/>
          <w:b/>
          <w:u w:val="single"/>
        </w:rPr>
        <w:t xml:space="preserve">inevitably </w:t>
      </w:r>
      <w:r w:rsidRPr="009F26AE">
        <w:rPr>
          <w:rFonts w:cs="Times"/>
          <w:b/>
          <w:highlight w:val="yellow"/>
          <w:u w:val="single"/>
        </w:rPr>
        <w:t xml:space="preserve">fail to make </w:t>
      </w:r>
      <w:r w:rsidRPr="009F26AE">
        <w:rPr>
          <w:rFonts w:cs="Times"/>
          <w:b/>
          <w:u w:val="single"/>
        </w:rPr>
        <w:t>substantial</w:t>
      </w:r>
      <w:r w:rsidRPr="009F26AE">
        <w:rPr>
          <w:rFonts w:cs="Times"/>
          <w:sz w:val="12"/>
        </w:rPr>
        <w:t>¶</w:t>
      </w:r>
      <w:r w:rsidRPr="009F26AE">
        <w:rPr>
          <w:rFonts w:cs="Times"/>
          <w:b/>
          <w:sz w:val="12"/>
          <w:u w:val="single"/>
        </w:rPr>
        <w:t xml:space="preserve"> </w:t>
      </w:r>
      <w:r w:rsidRPr="009F26AE">
        <w:rPr>
          <w:rFonts w:cs="Times"/>
          <w:b/>
          <w:highlight w:val="yellow"/>
          <w:u w:val="single"/>
        </w:rPr>
        <w:t>gains</w:t>
      </w:r>
      <w:r w:rsidRPr="009F26AE">
        <w:rPr>
          <w:rFonts w:cs="Times"/>
          <w:b/>
          <w:u w:val="single"/>
        </w:rPr>
        <w:t xml:space="preserve"> insofar </w:t>
      </w:r>
      <w:r w:rsidRPr="009F26AE">
        <w:rPr>
          <w:rFonts w:cs="Times"/>
          <w:b/>
          <w:highlight w:val="yellow"/>
          <w:u w:val="single"/>
        </w:rPr>
        <w:t>as it</w:t>
      </w:r>
      <w:r w:rsidRPr="009F26AE">
        <w:rPr>
          <w:rFonts w:cs="Times"/>
          <w:b/>
          <w:u w:val="single"/>
        </w:rPr>
        <w:t xml:space="preserve"> forfeits or </w:t>
      </w:r>
      <w:r w:rsidRPr="009F26AE">
        <w:rPr>
          <w:rFonts w:cs="Times"/>
          <w:b/>
          <w:highlight w:val="yellow"/>
          <w:u w:val="single"/>
        </w:rPr>
        <w:t>sidelines the fate of blacks</w:t>
      </w:r>
      <w:r w:rsidRPr="009F26AE">
        <w:rPr>
          <w:rFonts w:cs="Times"/>
          <w:b/>
          <w:u w:val="single"/>
        </w:rPr>
        <w:t>, the prototypical targets</w:t>
      </w:r>
      <w:r w:rsidRPr="009F26AE">
        <w:rPr>
          <w:rFonts w:cs="Times"/>
          <w:sz w:val="12"/>
        </w:rPr>
        <w:t>¶</w:t>
      </w:r>
      <w:r w:rsidRPr="009F26AE">
        <w:rPr>
          <w:rFonts w:cs="Times"/>
          <w:b/>
          <w:sz w:val="12"/>
          <w:u w:val="single"/>
        </w:rPr>
        <w:t xml:space="preserve"> </w:t>
      </w:r>
      <w:r w:rsidRPr="009F26AE">
        <w:rPr>
          <w:rFonts w:cs="Times"/>
          <w:b/>
          <w:u w:val="single"/>
        </w:rPr>
        <w:t>of this nefarious police practice and the juridical infrastructure built up around</w:t>
      </w:r>
      <w:r w:rsidRPr="009F26AE">
        <w:rPr>
          <w:rFonts w:cs="Times"/>
          <w:sz w:val="12"/>
        </w:rPr>
        <w:t>¶</w:t>
      </w:r>
      <w:r w:rsidRPr="009F26AE">
        <w:rPr>
          <w:rFonts w:cs="Times"/>
          <w:b/>
          <w:sz w:val="12"/>
          <w:u w:val="single"/>
        </w:rPr>
        <w:t xml:space="preserve"> </w:t>
      </w:r>
      <w:r w:rsidRPr="009F26AE">
        <w:rPr>
          <w:rFonts w:cs="Times"/>
          <w:b/>
          <w:u w:val="single"/>
        </w:rPr>
        <w:t>it</w:t>
      </w:r>
      <w:r w:rsidRPr="009F26AE">
        <w:rPr>
          <w:rFonts w:cs="Times"/>
          <w:b/>
          <w:highlight w:val="yellow"/>
          <w:u w:val="single"/>
        </w:rPr>
        <w:t>. Without blacks on board, the only viable option</w:t>
      </w:r>
      <w:r w:rsidRPr="009F26AE">
        <w:rPr>
          <w:rFonts w:cs="Times"/>
          <w:sz w:val="16"/>
          <w:highlight w:val="yellow"/>
        </w:rPr>
        <w:t>,</w:t>
      </w:r>
      <w:r w:rsidRPr="009F26AE">
        <w:rPr>
          <w:rFonts w:cs="Times"/>
          <w:sz w:val="16"/>
        </w:rPr>
        <w:t xml:space="preserve"> the only effective defense</w:t>
      </w:r>
      <w:r w:rsidRPr="009F26AE">
        <w:rPr>
          <w:rFonts w:cs="Times"/>
          <w:sz w:val="12"/>
        </w:rPr>
        <w:t>¶</w:t>
      </w:r>
      <w:r w:rsidRPr="009F26AE">
        <w:rPr>
          <w:rFonts w:cs="Times"/>
          <w:sz w:val="16"/>
        </w:rPr>
        <w:t xml:space="preserve"> against the crossfire </w:t>
      </w:r>
      <w:r w:rsidRPr="009F26AE">
        <w:rPr>
          <w:rFonts w:cs="Times"/>
          <w:b/>
          <w:highlight w:val="yellow"/>
          <w:u w:val="single"/>
        </w:rPr>
        <w:t xml:space="preserve">will entail </w:t>
      </w:r>
      <w:r w:rsidRPr="009F26AE">
        <w:rPr>
          <w:rFonts w:cs="Times"/>
          <w:b/>
          <w:u w:val="single"/>
        </w:rPr>
        <w:t xml:space="preserve">forging greater alliances with an </w:t>
      </w:r>
      <w:proofErr w:type="spellStart"/>
      <w:r w:rsidRPr="009F26AE">
        <w:rPr>
          <w:rFonts w:cs="Times"/>
          <w:b/>
          <w:u w:val="single"/>
        </w:rPr>
        <w:t>antiblack</w:t>
      </w:r>
      <w:proofErr w:type="spellEnd"/>
      <w:r w:rsidRPr="009F26AE">
        <w:rPr>
          <w:rFonts w:cs="Times"/>
          <w:b/>
          <w:u w:val="single"/>
        </w:rPr>
        <w:t xml:space="preserve"> civil</w:t>
      </w:r>
      <w:r w:rsidRPr="009F26AE">
        <w:rPr>
          <w:rFonts w:cs="Times"/>
          <w:sz w:val="12"/>
        </w:rPr>
        <w:t>¶</w:t>
      </w:r>
      <w:r w:rsidRPr="009F26AE">
        <w:rPr>
          <w:rFonts w:cs="Times"/>
          <w:b/>
          <w:sz w:val="12"/>
          <w:u w:val="single"/>
        </w:rPr>
        <w:t xml:space="preserve"> </w:t>
      </w:r>
      <w:r w:rsidRPr="009F26AE">
        <w:rPr>
          <w:rFonts w:cs="Times"/>
          <w:b/>
          <w:u w:val="single"/>
        </w:rPr>
        <w:t xml:space="preserve">society and </w:t>
      </w:r>
      <w:r w:rsidRPr="009F26AE">
        <w:rPr>
          <w:rFonts w:cs="Times"/>
          <w:b/>
          <w:highlight w:val="yellow"/>
          <w:u w:val="single"/>
        </w:rPr>
        <w:t>capitulating further to the magnification of state power</w:t>
      </w:r>
      <w:r w:rsidRPr="009F26AE">
        <w:rPr>
          <w:rFonts w:cs="Times"/>
          <w:b/>
          <w:u w:val="single"/>
        </w:rPr>
        <w:t>-</w:t>
      </w:r>
      <w:r w:rsidRPr="009F26AE">
        <w:rPr>
          <w:rFonts w:cs="Times"/>
          <w:b/>
          <w:highlight w:val="yellow"/>
          <w:u w:val="single"/>
        </w:rPr>
        <w:t>a bid that</w:t>
      </w:r>
      <w:r w:rsidRPr="009F26AE">
        <w:rPr>
          <w:rFonts w:cs="Times"/>
          <w:sz w:val="12"/>
          <w:highlight w:val="yellow"/>
        </w:rPr>
        <w:t>¶</w:t>
      </w:r>
      <w:r w:rsidRPr="009F26AE">
        <w:rPr>
          <w:rFonts w:cs="Times"/>
          <w:b/>
          <w:sz w:val="12"/>
          <w:highlight w:val="yellow"/>
          <w:u w:val="single"/>
        </w:rPr>
        <w:t xml:space="preserve"> </w:t>
      </w:r>
      <w:r w:rsidRPr="009F26AE">
        <w:rPr>
          <w:rFonts w:cs="Times"/>
          <w:b/>
          <w:highlight w:val="yellow"/>
          <w:u w:val="single"/>
        </w:rPr>
        <w:t xml:space="preserve">carries its own </w:t>
      </w:r>
      <w:r w:rsidRPr="009F26AE">
        <w:rPr>
          <w:rFonts w:cs="Times"/>
          <w:b/>
          <w:u w:val="single"/>
        </w:rPr>
        <w:t>indelible</w:t>
      </w:r>
      <w:r w:rsidRPr="009F26AE">
        <w:rPr>
          <w:rFonts w:cs="Times"/>
          <w:b/>
          <w:highlight w:val="yellow"/>
          <w:u w:val="single"/>
        </w:rPr>
        <w:t xml:space="preserve"> costs</w:t>
      </w:r>
      <w:r w:rsidRPr="009F26AE">
        <w:rPr>
          <w:rFonts w:cs="Times"/>
          <w:sz w:val="16"/>
        </w:rPr>
        <w:t>, its own pains and pleasures.</w:t>
      </w:r>
    </w:p>
    <w:p w:rsidR="006243EC" w:rsidRPr="009F26AE" w:rsidRDefault="006243EC" w:rsidP="006243EC">
      <w:pPr>
        <w:pStyle w:val="Heading3"/>
      </w:pPr>
      <w:r w:rsidRPr="009F26AE">
        <w:t>No History</w:t>
      </w:r>
    </w:p>
    <w:p w:rsidR="006243EC" w:rsidRPr="009F26AE" w:rsidRDefault="006243EC" w:rsidP="006243EC">
      <w:pPr>
        <w:pStyle w:val="Heading4"/>
        <w:rPr>
          <w:sz w:val="28"/>
        </w:rPr>
      </w:pPr>
      <w:r w:rsidRPr="009F26AE">
        <w:rPr>
          <w:sz w:val="28"/>
        </w:rPr>
        <w:t>Racial profiling cannot be understood free from its historical context on the plantation. Other approaches fail because they render this concrete situation metaphorical.</w:t>
      </w:r>
    </w:p>
    <w:p w:rsidR="006243EC" w:rsidRPr="009F26AE" w:rsidRDefault="006243EC" w:rsidP="006243EC">
      <w:pPr>
        <w:widowControl w:val="0"/>
        <w:autoSpaceDE w:val="0"/>
        <w:autoSpaceDN w:val="0"/>
        <w:adjustRightInd w:val="0"/>
        <w:spacing w:after="240"/>
        <w:rPr>
          <w:b/>
          <w:sz w:val="16"/>
          <w:szCs w:val="16"/>
        </w:rPr>
      </w:pPr>
      <w:r w:rsidRPr="009F26AE">
        <w:rPr>
          <w:rStyle w:val="Style13ptBold"/>
          <w:sz w:val="28"/>
        </w:rPr>
        <w:t>Sexton 07</w:t>
      </w:r>
      <w:r w:rsidRPr="009F26AE">
        <w:t xml:space="preserve"> (Jared, Racial Profiling and the Societies of Control from “Warfare in the American Homeland: Policing and Prison in a Penal Democracy” edited by Joy James, Duke University Press, p. 200-02. Sexton is an associate professor of African American Studies and an associate professor of Film and Media Studies at the University of California, Irvine. They have a </w:t>
      </w:r>
      <w:proofErr w:type="spellStart"/>
      <w:r w:rsidRPr="009F26AE">
        <w:t>Ph.D</w:t>
      </w:r>
      <w:proofErr w:type="spellEnd"/>
      <w:r w:rsidRPr="009F26AE">
        <w:t xml:space="preserve"> from the University of California, Berkeley in Ethnic Studies // EMS).</w:t>
      </w:r>
    </w:p>
    <w:p w:rsidR="006243EC" w:rsidRPr="009F26AE" w:rsidRDefault="006243EC" w:rsidP="006243EC">
      <w:pPr>
        <w:widowControl w:val="0"/>
        <w:autoSpaceDE w:val="0"/>
        <w:autoSpaceDN w:val="0"/>
        <w:adjustRightInd w:val="0"/>
        <w:spacing w:after="240"/>
        <w:rPr>
          <w:b/>
          <w:u w:val="single"/>
        </w:rPr>
      </w:pPr>
      <w:r w:rsidRPr="009F26AE">
        <w:rPr>
          <w:sz w:val="16"/>
        </w:rPr>
        <w:t>In theory, everyone in the United States (and many outside its boundaries</w:t>
      </w:r>
      <w:proofErr w:type="gramStart"/>
      <w:r w:rsidRPr="009F26AE">
        <w:rPr>
          <w:sz w:val="16"/>
        </w:rPr>
        <w:t>)</w:t>
      </w:r>
      <w:r w:rsidRPr="009F26AE">
        <w:rPr>
          <w:sz w:val="12"/>
        </w:rPr>
        <w:t>¶</w:t>
      </w:r>
      <w:proofErr w:type="gramEnd"/>
      <w:r w:rsidRPr="009F26AE">
        <w:rPr>
          <w:sz w:val="16"/>
        </w:rPr>
        <w:t xml:space="preserve"> is subject to these rules of engagement. Yet, as Ira </w:t>
      </w:r>
      <w:proofErr w:type="spellStart"/>
      <w:r w:rsidRPr="009F26AE">
        <w:rPr>
          <w:sz w:val="16"/>
        </w:rPr>
        <w:t>Glasser</w:t>
      </w:r>
      <w:proofErr w:type="spellEnd"/>
      <w:r w:rsidRPr="009F26AE">
        <w:rPr>
          <w:sz w:val="16"/>
        </w:rPr>
        <w:t>, former director of the</w:t>
      </w:r>
      <w:r w:rsidRPr="009F26AE">
        <w:rPr>
          <w:sz w:val="12"/>
        </w:rPr>
        <w:t>¶</w:t>
      </w:r>
      <w:r w:rsidRPr="009F26AE">
        <w:rPr>
          <w:sz w:val="16"/>
        </w:rPr>
        <w:t xml:space="preserve"> America Civil Liberties Union (ACLU), recently noted, </w:t>
      </w:r>
      <w:r w:rsidRPr="009F26AE">
        <w:rPr>
          <w:b/>
          <w:u w:val="single"/>
        </w:rPr>
        <w:t>while the police could</w:t>
      </w:r>
      <w:proofErr w:type="gramStart"/>
      <w:r w:rsidRPr="009F26AE">
        <w:rPr>
          <w:b/>
          <w:u w:val="single"/>
        </w:rPr>
        <w:t>,</w:t>
      </w:r>
      <w:r w:rsidRPr="009F26AE">
        <w:rPr>
          <w:sz w:val="12"/>
        </w:rPr>
        <w:t>¶</w:t>
      </w:r>
      <w:proofErr w:type="gramEnd"/>
      <w:r w:rsidRPr="009F26AE">
        <w:rPr>
          <w:b/>
          <w:sz w:val="12"/>
          <w:u w:val="single"/>
        </w:rPr>
        <w:t xml:space="preserve"> </w:t>
      </w:r>
      <w:r w:rsidRPr="009F26AE">
        <w:rPr>
          <w:b/>
          <w:u w:val="single"/>
        </w:rPr>
        <w:t>say, randomly raid apartment buildings on the Upper West Side of Manhattan</w:t>
      </w:r>
      <w:r w:rsidRPr="009F26AE">
        <w:rPr>
          <w:sz w:val="12"/>
        </w:rPr>
        <w:t>¶</w:t>
      </w:r>
      <w:r w:rsidRPr="009F26AE">
        <w:rPr>
          <w:b/>
          <w:sz w:val="12"/>
          <w:u w:val="single"/>
        </w:rPr>
        <w:t xml:space="preserve"> </w:t>
      </w:r>
      <w:r w:rsidRPr="009F26AE">
        <w:rPr>
          <w:b/>
          <w:u w:val="single"/>
        </w:rPr>
        <w:t>and yield fruitful results, they clearly do not</w:t>
      </w:r>
      <w:r w:rsidRPr="009F26AE">
        <w:rPr>
          <w:sz w:val="16"/>
        </w:rPr>
        <w:t>. As he puts it, "They don't do it</w:t>
      </w:r>
      <w:r w:rsidRPr="009F26AE">
        <w:rPr>
          <w:sz w:val="12"/>
        </w:rPr>
        <w:t>¶</w:t>
      </w:r>
      <w:r w:rsidRPr="009F26AE">
        <w:rPr>
          <w:sz w:val="16"/>
        </w:rPr>
        <w:t xml:space="preserve"> </w:t>
      </w:r>
      <w:r w:rsidRPr="009F26AE">
        <w:rPr>
          <w:b/>
          <w:u w:val="single"/>
        </w:rPr>
        <w:t>because most of the folks who live in those apartment buildings are white. They</w:t>
      </w:r>
      <w:r w:rsidRPr="009F26AE">
        <w:rPr>
          <w:sz w:val="12"/>
        </w:rPr>
        <w:t>¶</w:t>
      </w:r>
      <w:r w:rsidRPr="009F26AE">
        <w:rPr>
          <w:b/>
          <w:sz w:val="12"/>
          <w:u w:val="single"/>
        </w:rPr>
        <w:t xml:space="preserve"> </w:t>
      </w:r>
      <w:r w:rsidRPr="009F26AE">
        <w:rPr>
          <w:b/>
          <w:u w:val="single"/>
        </w:rPr>
        <w:t>don't do it because if they tried to do it, the outrage would become so big, so</w:t>
      </w:r>
      <w:r w:rsidRPr="009F26AE">
        <w:rPr>
          <w:sz w:val="12"/>
        </w:rPr>
        <w:t>¶</w:t>
      </w:r>
      <w:r w:rsidRPr="009F26AE">
        <w:rPr>
          <w:b/>
          <w:sz w:val="12"/>
          <w:u w:val="single"/>
        </w:rPr>
        <w:t xml:space="preserve"> </w:t>
      </w:r>
      <w:r w:rsidRPr="009F26AE">
        <w:rPr>
          <w:b/>
          <w:u w:val="single"/>
        </w:rPr>
        <w:t>fast that it would become politically impossible to sustain."</w:t>
      </w:r>
      <w:r w:rsidRPr="009F26AE">
        <w:rPr>
          <w:sz w:val="16"/>
        </w:rPr>
        <w:t>12 We might wonder</w:t>
      </w:r>
      <w:r w:rsidRPr="009F26AE">
        <w:rPr>
          <w:sz w:val="12"/>
        </w:rPr>
        <w:t>¶</w:t>
      </w:r>
      <w:r w:rsidRPr="009F26AE">
        <w:rPr>
          <w:sz w:val="16"/>
        </w:rPr>
        <w:t xml:space="preserve"> who would be outraged at such operations and whose outrage would make a</w:t>
      </w:r>
      <w:r w:rsidRPr="009F26AE">
        <w:rPr>
          <w:sz w:val="12"/>
        </w:rPr>
        <w:t>¶</w:t>
      </w:r>
      <w:r w:rsidRPr="009F26AE">
        <w:rPr>
          <w:sz w:val="16"/>
        </w:rPr>
        <w:t xml:space="preserve"> difference? At any rate, the verdict of his analysis is clear:</w:t>
      </w:r>
      <w:r w:rsidRPr="009F26AE">
        <w:rPr>
          <w:rFonts w:eastAsia="Times New Roman"/>
          <w:sz w:val="16"/>
        </w:rPr>
        <w:t xml:space="preserve"> On our highways, on our streets, in our airports, and at our customs checkpoints, skin color once again, irrespective of class, and without distinctions based on education or economic status, skin color once again is being used as a cause for </w:t>
      </w:r>
      <w:proofErr w:type="spellStart"/>
      <w:r w:rsidRPr="009F26AE">
        <w:rPr>
          <w:rFonts w:eastAsia="Times New Roman"/>
          <w:sz w:val="16"/>
        </w:rPr>
        <w:t>USDIClOn</w:t>
      </w:r>
      <w:proofErr w:type="spellEnd"/>
      <w:r w:rsidRPr="009F26AE">
        <w:rPr>
          <w:rFonts w:eastAsia="Times New Roman"/>
          <w:sz w:val="16"/>
        </w:rPr>
        <w:t>, and a sufficient reason to violate people's rights.</w:t>
      </w:r>
      <w:r w:rsidRPr="009F26AE">
        <w:rPr>
          <w:rFonts w:eastAsia="Times New Roman"/>
          <w:sz w:val="12"/>
        </w:rPr>
        <w:t>¶</w:t>
      </w:r>
      <w:r w:rsidRPr="009F26AE">
        <w:rPr>
          <w:rFonts w:eastAsia="Times New Roman"/>
          <w:sz w:val="16"/>
        </w:rPr>
        <w:t xml:space="preserve"> </w:t>
      </w:r>
      <w:r w:rsidRPr="009F26AE">
        <w:rPr>
          <w:sz w:val="16"/>
        </w:rPr>
        <w:t>For blacks in particular the situation is acute. The most recent attack on Fourth</w:t>
      </w:r>
      <w:r w:rsidRPr="009F26AE">
        <w:rPr>
          <w:sz w:val="12"/>
        </w:rPr>
        <w:t>¶</w:t>
      </w:r>
      <w:r w:rsidRPr="009F26AE">
        <w:rPr>
          <w:sz w:val="16"/>
        </w:rPr>
        <w:t xml:space="preserve"> Amendment protections followed immediately the Warren Court's "due process</w:t>
      </w:r>
      <w:r w:rsidRPr="009F26AE">
        <w:rPr>
          <w:sz w:val="12"/>
        </w:rPr>
        <w:t>¶</w:t>
      </w:r>
      <w:r w:rsidRPr="009F26AE">
        <w:rPr>
          <w:sz w:val="16"/>
        </w:rPr>
        <w:t xml:space="preserve"> revolution," as inaugurated by its decisions in the </w:t>
      </w:r>
      <w:proofErr w:type="spellStart"/>
      <w:r w:rsidRPr="009F26AE">
        <w:rPr>
          <w:sz w:val="16"/>
        </w:rPr>
        <w:t>Mapp</w:t>
      </w:r>
      <w:proofErr w:type="spellEnd"/>
      <w:r w:rsidRPr="009F26AE">
        <w:rPr>
          <w:sz w:val="16"/>
        </w:rPr>
        <w:t xml:space="preserve"> (1961) and Miranda</w:t>
      </w:r>
      <w:r w:rsidRPr="009F26AE">
        <w:rPr>
          <w:sz w:val="12"/>
        </w:rPr>
        <w:t>¶</w:t>
      </w:r>
      <w:r w:rsidRPr="009F26AE">
        <w:rPr>
          <w:sz w:val="16"/>
        </w:rPr>
        <w:t xml:space="preserve"> (1966) cases. This shift in judicial opinion in favor of criminal suspects and defendants,</w:t>
      </w:r>
      <w:r w:rsidRPr="009F26AE">
        <w:rPr>
          <w:sz w:val="12"/>
        </w:rPr>
        <w:t>¶</w:t>
      </w:r>
      <w:r w:rsidRPr="009F26AE">
        <w:rPr>
          <w:sz w:val="16"/>
        </w:rPr>
        <w:t xml:space="preserve"> disproportionately black and characteristically depicted as such, was</w:t>
      </w:r>
      <w:r w:rsidRPr="009F26AE">
        <w:rPr>
          <w:sz w:val="12"/>
        </w:rPr>
        <w:t>¶</w:t>
      </w:r>
      <w:r w:rsidRPr="009F26AE">
        <w:rPr>
          <w:sz w:val="16"/>
        </w:rPr>
        <w:t xml:space="preserve"> supposed by some to be the criminal-law equivalent to or extension of then recent</w:t>
      </w:r>
      <w:r w:rsidRPr="009F26AE">
        <w:rPr>
          <w:sz w:val="12"/>
        </w:rPr>
        <w:t>¶</w:t>
      </w:r>
      <w:r w:rsidRPr="009F26AE">
        <w:rPr>
          <w:sz w:val="16"/>
        </w:rPr>
        <w:t xml:space="preserve"> civil law reforms. </w:t>
      </w:r>
      <w:r w:rsidRPr="009F26AE">
        <w:rPr>
          <w:b/>
          <w:u w:val="single"/>
        </w:rPr>
        <w:t>The motion toward constitutional protections for blacks</w:t>
      </w:r>
      <w:r w:rsidRPr="009F26AE">
        <w:rPr>
          <w:sz w:val="12"/>
        </w:rPr>
        <w:t>¶</w:t>
      </w:r>
      <w:r w:rsidRPr="009F26AE">
        <w:rPr>
          <w:b/>
          <w:sz w:val="12"/>
          <w:u w:val="single"/>
        </w:rPr>
        <w:t xml:space="preserve"> </w:t>
      </w:r>
      <w:r w:rsidRPr="009F26AE">
        <w:rPr>
          <w:b/>
          <w:u w:val="single"/>
        </w:rPr>
        <w:t>was</w:t>
      </w:r>
      <w:r w:rsidRPr="009F26AE">
        <w:rPr>
          <w:sz w:val="16"/>
        </w:rPr>
        <w:t>, then, taken to be a byproduct of the limited success of the Civil Rights</w:t>
      </w:r>
      <w:r w:rsidRPr="009F26AE">
        <w:rPr>
          <w:sz w:val="12"/>
        </w:rPr>
        <w:t>¶</w:t>
      </w:r>
      <w:r w:rsidRPr="009F26AE">
        <w:rPr>
          <w:sz w:val="16"/>
        </w:rPr>
        <w:t xml:space="preserve"> Movement, but its broader implications were </w:t>
      </w:r>
      <w:r w:rsidRPr="009F26AE">
        <w:rPr>
          <w:b/>
          <w:u w:val="single"/>
        </w:rPr>
        <w:t>rapidly conflated with the perceived</w:t>
      </w:r>
      <w:r w:rsidRPr="009F26AE">
        <w:rPr>
          <w:sz w:val="12"/>
        </w:rPr>
        <w:t>¶</w:t>
      </w:r>
      <w:r w:rsidRPr="009F26AE">
        <w:rPr>
          <w:b/>
          <w:sz w:val="12"/>
          <w:u w:val="single"/>
        </w:rPr>
        <w:t xml:space="preserve"> </w:t>
      </w:r>
      <w:r w:rsidRPr="009F26AE">
        <w:rPr>
          <w:b/>
          <w:u w:val="single"/>
        </w:rPr>
        <w:t>threat of the radicalization of struggle dubbed "Black Power," which for</w:t>
      </w:r>
      <w:r w:rsidRPr="009F26AE">
        <w:rPr>
          <w:sz w:val="12"/>
        </w:rPr>
        <w:t>¶</w:t>
      </w:r>
      <w:r w:rsidRPr="009F26AE">
        <w:rPr>
          <w:b/>
          <w:sz w:val="12"/>
          <w:u w:val="single"/>
        </w:rPr>
        <w:t xml:space="preserve"> </w:t>
      </w:r>
      <w:r w:rsidRPr="009F26AE">
        <w:rPr>
          <w:b/>
          <w:u w:val="single"/>
        </w:rPr>
        <w:t>the mainstream presented ominous criminal tendencies,</w:t>
      </w:r>
      <w:r w:rsidRPr="009F26AE">
        <w:rPr>
          <w:sz w:val="16"/>
        </w:rPr>
        <w:t xml:space="preserve"> among other things.</w:t>
      </w:r>
      <w:r w:rsidRPr="009F26AE">
        <w:rPr>
          <w:sz w:val="12"/>
        </w:rPr>
        <w:t>¶</w:t>
      </w:r>
      <w:r w:rsidRPr="009F26AE">
        <w:rPr>
          <w:sz w:val="16"/>
        </w:rPr>
        <w:t xml:space="preserve"> The idea that blacks could or should have both civil and criminal rights thus</w:t>
      </w:r>
      <w:r w:rsidRPr="009F26AE">
        <w:rPr>
          <w:sz w:val="12"/>
        </w:rPr>
        <w:t>¶</w:t>
      </w:r>
      <w:r w:rsidRPr="009F26AE">
        <w:rPr>
          <w:sz w:val="16"/>
        </w:rPr>
        <w:t xml:space="preserve"> entered the furor of an emergent "law and order" political culture whose executive'</w:t>
      </w:r>
      <w:r w:rsidRPr="009F26AE">
        <w:rPr>
          <w:sz w:val="12"/>
        </w:rPr>
        <w:t>¶</w:t>
      </w:r>
      <w:r w:rsidRPr="009F26AE">
        <w:rPr>
          <w:sz w:val="16"/>
        </w:rPr>
        <w:t xml:space="preserve"> legislative, and judicial wings all feverishly and collaboratively retrenched.</w:t>
      </w:r>
      <w:r w:rsidRPr="009F26AE">
        <w:rPr>
          <w:sz w:val="12"/>
        </w:rPr>
        <w:t>¶</w:t>
      </w:r>
      <w:r w:rsidRPr="009F26AE">
        <w:rPr>
          <w:sz w:val="16"/>
        </w:rPr>
        <w:t xml:space="preserve"> </w:t>
      </w:r>
      <w:r w:rsidRPr="009F26AE">
        <w:rPr>
          <w:b/>
          <w:highlight w:val="yellow"/>
          <w:u w:val="single"/>
        </w:rPr>
        <w:t>The legal history from</w:t>
      </w:r>
      <w:r w:rsidRPr="009F26AE">
        <w:rPr>
          <w:b/>
          <w:u w:val="single"/>
        </w:rPr>
        <w:t xml:space="preserve"> Richard Nixon to Ronald Reagan to George W </w:t>
      </w:r>
      <w:proofErr w:type="spellStart"/>
      <w:r w:rsidRPr="009F26AE">
        <w:rPr>
          <w:b/>
          <w:u w:val="single"/>
        </w:rPr>
        <w:t>Bushfrom</w:t>
      </w:r>
      <w:proofErr w:type="spellEnd"/>
      <w:r w:rsidRPr="009F26AE">
        <w:rPr>
          <w:sz w:val="12"/>
        </w:rPr>
        <w:t>¶</w:t>
      </w:r>
      <w:r w:rsidRPr="009F26AE">
        <w:rPr>
          <w:b/>
          <w:sz w:val="12"/>
          <w:u w:val="single"/>
        </w:rPr>
        <w:t xml:space="preserve"> </w:t>
      </w:r>
      <w:r w:rsidRPr="009F26AE">
        <w:rPr>
          <w:b/>
          <w:u w:val="single"/>
        </w:rPr>
        <w:t>"</w:t>
      </w:r>
      <w:r w:rsidRPr="009F26AE">
        <w:rPr>
          <w:b/>
          <w:highlight w:val="yellow"/>
          <w:u w:val="single"/>
        </w:rPr>
        <w:t>war on crime" to "war on drugs" to "war on terror" -is alarmingly short</w:t>
      </w:r>
      <w:r w:rsidRPr="009F26AE">
        <w:rPr>
          <w:b/>
          <w:u w:val="single"/>
        </w:rPr>
        <w:t>.</w:t>
      </w:r>
      <w:r w:rsidRPr="009F26AE">
        <w:rPr>
          <w:sz w:val="12"/>
        </w:rPr>
        <w:t>¶</w:t>
      </w:r>
      <w:r w:rsidRPr="009F26AE">
        <w:rPr>
          <w:b/>
          <w:sz w:val="12"/>
          <w:u w:val="single"/>
        </w:rPr>
        <w:t xml:space="preserve"> </w:t>
      </w:r>
      <w:r w:rsidRPr="009F26AE">
        <w:rPr>
          <w:b/>
          <w:u w:val="single"/>
        </w:rPr>
        <w:t>The liberal civil-rights legislation and judiciary review enjoyed a very brief and</w:t>
      </w:r>
      <w:r w:rsidRPr="009F26AE">
        <w:rPr>
          <w:sz w:val="12"/>
        </w:rPr>
        <w:t>¶</w:t>
      </w:r>
      <w:r w:rsidRPr="009F26AE">
        <w:rPr>
          <w:b/>
          <w:sz w:val="12"/>
          <w:u w:val="single"/>
        </w:rPr>
        <w:t xml:space="preserve"> </w:t>
      </w:r>
      <w:r w:rsidRPr="009F26AE">
        <w:rPr>
          <w:b/>
          <w:u w:val="single"/>
        </w:rPr>
        <w:t>largely ineffective life. But the "revolution" in criminal rights never even got</w:t>
      </w:r>
      <w:r w:rsidRPr="009F26AE">
        <w:rPr>
          <w:sz w:val="12"/>
        </w:rPr>
        <w:t>¶</w:t>
      </w:r>
      <w:r w:rsidRPr="009F26AE">
        <w:rPr>
          <w:b/>
          <w:sz w:val="12"/>
          <w:u w:val="single"/>
        </w:rPr>
        <w:t xml:space="preserve"> </w:t>
      </w:r>
      <w:r w:rsidRPr="009F26AE">
        <w:rPr>
          <w:b/>
          <w:u w:val="single"/>
        </w:rPr>
        <w:t>off the ground;</w:t>
      </w:r>
      <w:r w:rsidRPr="009F26AE">
        <w:rPr>
          <w:sz w:val="16"/>
        </w:rPr>
        <w:t xml:space="preserve"> it never actually happened except in the collective paranoid</w:t>
      </w:r>
      <w:r w:rsidRPr="009F26AE">
        <w:rPr>
          <w:sz w:val="12"/>
        </w:rPr>
        <w:t>¶</w:t>
      </w:r>
      <w:r w:rsidRPr="009F26AE">
        <w:rPr>
          <w:sz w:val="16"/>
        </w:rPr>
        <w:t xml:space="preserve"> fantasy of "white America." There is, finally, no golden age for </w:t>
      </w:r>
      <w:proofErr w:type="gramStart"/>
      <w:r w:rsidRPr="009F26AE">
        <w:rPr>
          <w:sz w:val="16"/>
        </w:rPr>
        <w:t>blacks</w:t>
      </w:r>
      <w:proofErr w:type="gramEnd"/>
      <w:r w:rsidRPr="009F26AE">
        <w:rPr>
          <w:sz w:val="16"/>
        </w:rPr>
        <w:t xml:space="preserve"> before</w:t>
      </w:r>
      <w:r w:rsidRPr="009F26AE">
        <w:rPr>
          <w:sz w:val="12"/>
        </w:rPr>
        <w:t>¶</w:t>
      </w:r>
      <w:r w:rsidRPr="009F26AE">
        <w:rPr>
          <w:sz w:val="16"/>
        </w:rPr>
        <w:t xml:space="preserve"> the criminal law. Therefore, in our discussions of a so-called creeping fascism</w:t>
      </w:r>
      <w:r w:rsidRPr="009F26AE">
        <w:rPr>
          <w:sz w:val="12"/>
        </w:rPr>
        <w:t>¶</w:t>
      </w:r>
      <w:r w:rsidRPr="009F26AE">
        <w:rPr>
          <w:sz w:val="16"/>
        </w:rPr>
        <w:t xml:space="preserve"> or nascent authoritarianism or rise of the police state, particularly in the wake</w:t>
      </w:r>
      <w:r w:rsidRPr="009F26AE">
        <w:rPr>
          <w:sz w:val="12"/>
        </w:rPr>
        <w:t>¶</w:t>
      </w:r>
      <w:r w:rsidRPr="009F26AE">
        <w:rPr>
          <w:sz w:val="16"/>
        </w:rPr>
        <w:t xml:space="preserve"> of the Homeland Security and PATRIOT acts</w:t>
      </w:r>
      <w:r w:rsidRPr="009F26AE">
        <w:rPr>
          <w:sz w:val="16"/>
          <w:highlight w:val="yellow"/>
        </w:rPr>
        <w:t xml:space="preserve">, </w:t>
      </w:r>
      <w:r w:rsidRPr="009F26AE">
        <w:rPr>
          <w:b/>
          <w:highlight w:val="yellow"/>
          <w:u w:val="single"/>
        </w:rPr>
        <w:t>we might do better than trace its</w:t>
      </w:r>
      <w:r w:rsidRPr="009F26AE">
        <w:rPr>
          <w:sz w:val="12"/>
          <w:highlight w:val="yellow"/>
        </w:rPr>
        <w:t>¶</w:t>
      </w:r>
      <w:r w:rsidRPr="009F26AE">
        <w:rPr>
          <w:b/>
          <w:sz w:val="12"/>
          <w:highlight w:val="yellow"/>
          <w:u w:val="single"/>
        </w:rPr>
        <w:t xml:space="preserve"> </w:t>
      </w:r>
      <w:r w:rsidRPr="009F26AE">
        <w:rPr>
          <w:b/>
          <w:highlight w:val="yellow"/>
          <w:u w:val="single"/>
        </w:rPr>
        <w:t>genealogy to the general warrant</w:t>
      </w:r>
      <w:r w:rsidRPr="009F26AE">
        <w:rPr>
          <w:b/>
          <w:u w:val="single"/>
        </w:rPr>
        <w:t xml:space="preserve"> (or even the Executive Order), </w:t>
      </w:r>
      <w:r w:rsidRPr="009F26AE">
        <w:rPr>
          <w:b/>
          <w:highlight w:val="yellow"/>
          <w:u w:val="single"/>
        </w:rPr>
        <w:t>whose specter</w:t>
      </w:r>
      <w:r w:rsidRPr="009F26AE">
        <w:rPr>
          <w:sz w:val="12"/>
          <w:highlight w:val="yellow"/>
        </w:rPr>
        <w:t>¶</w:t>
      </w:r>
      <w:r w:rsidRPr="009F26AE">
        <w:rPr>
          <w:b/>
          <w:sz w:val="12"/>
          <w:highlight w:val="yellow"/>
          <w:u w:val="single"/>
        </w:rPr>
        <w:t xml:space="preserve"> </w:t>
      </w:r>
      <w:r w:rsidRPr="009F26AE">
        <w:rPr>
          <w:b/>
          <w:highlight w:val="yellow"/>
          <w:u w:val="single"/>
        </w:rPr>
        <w:t xml:space="preserve">forever haunts the democratic experiment of </w:t>
      </w:r>
      <w:proofErr w:type="spellStart"/>
      <w:r w:rsidRPr="009F26AE">
        <w:rPr>
          <w:b/>
          <w:highlight w:val="yellow"/>
          <w:u w:val="single"/>
        </w:rPr>
        <w:t>postrevolutionary</w:t>
      </w:r>
      <w:proofErr w:type="spellEnd"/>
      <w:r w:rsidRPr="009F26AE">
        <w:rPr>
          <w:b/>
          <w:highlight w:val="yellow"/>
          <w:u w:val="single"/>
        </w:rPr>
        <w:t xml:space="preserve"> civil society.</w:t>
      </w:r>
      <w:r w:rsidRPr="009F26AE">
        <w:rPr>
          <w:sz w:val="12"/>
        </w:rPr>
        <w:t>¶</w:t>
      </w:r>
      <w:r w:rsidRPr="009F26AE">
        <w:rPr>
          <w:b/>
          <w:sz w:val="12"/>
          <w:u w:val="single"/>
        </w:rPr>
        <w:t xml:space="preserve"> </w:t>
      </w:r>
      <w:r w:rsidRPr="009F26AE">
        <w:rPr>
          <w:b/>
          <w:u w:val="single"/>
        </w:rPr>
        <w:t xml:space="preserve">Instead, </w:t>
      </w:r>
      <w:r w:rsidRPr="009F26AE">
        <w:rPr>
          <w:rStyle w:val="Emphasis"/>
          <w:highlight w:val="yellow"/>
        </w:rPr>
        <w:t>the proper object of investigation is the antebellum slave code and its</w:t>
      </w:r>
      <w:r w:rsidRPr="009F26AE">
        <w:rPr>
          <w:rStyle w:val="Emphasis"/>
          <w:b w:val="0"/>
          <w:sz w:val="12"/>
          <w:highlight w:val="yellow"/>
        </w:rPr>
        <w:t>¶</w:t>
      </w:r>
      <w:r w:rsidRPr="009F26AE">
        <w:rPr>
          <w:rStyle w:val="Emphasis"/>
          <w:highlight w:val="yellow"/>
        </w:rPr>
        <w:t xml:space="preserve"> antecedents in colonial statute</w:t>
      </w:r>
      <w:r w:rsidRPr="009F26AE">
        <w:rPr>
          <w:rStyle w:val="Emphasis"/>
        </w:rPr>
        <w:t>,</w:t>
      </w:r>
      <w:r w:rsidRPr="009F26AE">
        <w:rPr>
          <w:b/>
          <w:u w:val="single"/>
        </w:rPr>
        <w:t xml:space="preserve"> not because the trajectory of this legal history</w:t>
      </w:r>
      <w:r w:rsidRPr="009F26AE">
        <w:rPr>
          <w:sz w:val="12"/>
        </w:rPr>
        <w:t>¶</w:t>
      </w:r>
      <w:r w:rsidRPr="009F26AE">
        <w:rPr>
          <w:b/>
          <w:sz w:val="12"/>
          <w:u w:val="single"/>
        </w:rPr>
        <w:t xml:space="preserve"> </w:t>
      </w:r>
      <w:r w:rsidRPr="009F26AE">
        <w:rPr>
          <w:b/>
          <w:u w:val="single"/>
        </w:rPr>
        <w:t xml:space="preserve">threatens to undo the rights of all, but precisely </w:t>
      </w:r>
      <w:r w:rsidRPr="009F26AE">
        <w:rPr>
          <w:b/>
          <w:highlight w:val="yellow"/>
          <w:u w:val="single"/>
        </w:rPr>
        <w:t>because the prevailing</w:t>
      </w:r>
      <w:r w:rsidRPr="009F26AE">
        <w:rPr>
          <w:b/>
          <w:u w:val="single"/>
        </w:rPr>
        <w:t xml:space="preserve"> libertarian</w:t>
      </w:r>
      <w:r w:rsidRPr="009F26AE">
        <w:rPr>
          <w:sz w:val="12"/>
        </w:rPr>
        <w:t>¶</w:t>
      </w:r>
      <w:r w:rsidRPr="009F26AE">
        <w:rPr>
          <w:b/>
          <w:sz w:val="12"/>
          <w:u w:val="single"/>
        </w:rPr>
        <w:t xml:space="preserve"> </w:t>
      </w:r>
      <w:r w:rsidRPr="009F26AE">
        <w:rPr>
          <w:b/>
          <w:highlight w:val="yellow"/>
          <w:u w:val="single"/>
        </w:rPr>
        <w:t>impulse in the U</w:t>
      </w:r>
      <w:r w:rsidRPr="009F26AE">
        <w:rPr>
          <w:b/>
          <w:u w:val="single"/>
        </w:rPr>
        <w:t xml:space="preserve">nited </w:t>
      </w:r>
      <w:r w:rsidRPr="009F26AE">
        <w:rPr>
          <w:b/>
          <w:highlight w:val="yellow"/>
          <w:u w:val="single"/>
        </w:rPr>
        <w:t>S</w:t>
      </w:r>
      <w:r w:rsidRPr="009F26AE">
        <w:rPr>
          <w:b/>
          <w:u w:val="single"/>
        </w:rPr>
        <w:t xml:space="preserve">tates </w:t>
      </w:r>
      <w:r w:rsidRPr="009F26AE">
        <w:rPr>
          <w:b/>
          <w:highlight w:val="yellow"/>
          <w:u w:val="single"/>
        </w:rPr>
        <w:t>has</w:t>
      </w:r>
      <w:r w:rsidRPr="009F26AE">
        <w:rPr>
          <w:b/>
          <w:u w:val="single"/>
        </w:rPr>
        <w:t xml:space="preserve"> so resourcefully and </w:t>
      </w:r>
      <w:r w:rsidRPr="009F26AE">
        <w:rPr>
          <w:b/>
          <w:i/>
          <w:highlight w:val="yellow"/>
          <w:u w:val="single"/>
        </w:rPr>
        <w:t>rendered</w:t>
      </w:r>
      <w:r w:rsidRPr="009F26AE">
        <w:rPr>
          <w:i/>
          <w:sz w:val="12"/>
          <w:highlight w:val="yellow"/>
        </w:rPr>
        <w:t>¶</w:t>
      </w:r>
      <w:r w:rsidRPr="009F26AE">
        <w:rPr>
          <w:b/>
          <w:i/>
          <w:sz w:val="12"/>
          <w:highlight w:val="yellow"/>
          <w:u w:val="single"/>
        </w:rPr>
        <w:t xml:space="preserve"> </w:t>
      </w:r>
      <w:r w:rsidRPr="009F26AE">
        <w:rPr>
          <w:b/>
          <w:i/>
          <w:highlight w:val="yellow"/>
          <w:u w:val="single"/>
        </w:rPr>
        <w:t>the concrete situation in metaphoric terms</w:t>
      </w:r>
      <w:r w:rsidRPr="009F26AE">
        <w:rPr>
          <w:b/>
          <w:i/>
          <w:u w:val="single"/>
        </w:rPr>
        <w:t>.</w:t>
      </w:r>
      <w:r w:rsidRPr="009F26AE">
        <w:rPr>
          <w:i/>
          <w:sz w:val="12"/>
        </w:rPr>
        <w:t>¶</w:t>
      </w:r>
      <w:r w:rsidRPr="009F26AE">
        <w:rPr>
          <w:i/>
          <w:sz w:val="16"/>
        </w:rPr>
        <w:t xml:space="preserve"> </w:t>
      </w:r>
      <w:r w:rsidRPr="009F26AE">
        <w:rPr>
          <w:sz w:val="16"/>
        </w:rPr>
        <w:t xml:space="preserve">Under the force of this blacks, who were clearly in the </w:t>
      </w:r>
      <w:proofErr w:type="spellStart"/>
      <w:r w:rsidRPr="009F26AE">
        <w:rPr>
          <w:sz w:val="16"/>
        </w:rPr>
        <w:t>but</w:t>
      </w:r>
      <w:proofErr w:type="spellEnd"/>
      <w:r w:rsidRPr="009F26AE">
        <w:rPr>
          <w:sz w:val="16"/>
        </w:rPr>
        <w:t xml:space="preserve"> definitively</w:t>
      </w:r>
      <w:r w:rsidRPr="009F26AE">
        <w:rPr>
          <w:sz w:val="12"/>
        </w:rPr>
        <w:t>¶</w:t>
      </w:r>
      <w:r w:rsidRPr="009F26AE">
        <w:rPr>
          <w:sz w:val="16"/>
        </w:rPr>
        <w:t xml:space="preserve"> not of it, were not only available to arbitrary search and seizure-the</w:t>
      </w:r>
      <w:r w:rsidRPr="009F26AE">
        <w:rPr>
          <w:sz w:val="12"/>
        </w:rPr>
        <w:t>¶</w:t>
      </w:r>
      <w:r w:rsidRPr="009F26AE">
        <w:rPr>
          <w:sz w:val="16"/>
        </w:rPr>
        <w:t xml:space="preserve"> bane of the general warrant-but were, in the main, always already searched</w:t>
      </w:r>
      <w:r w:rsidRPr="009F26AE">
        <w:rPr>
          <w:sz w:val="12"/>
        </w:rPr>
        <w:t>¶</w:t>
      </w:r>
      <w:r w:rsidRPr="009F26AE">
        <w:rPr>
          <w:sz w:val="16"/>
        </w:rPr>
        <w:t xml:space="preserve"> and seized. More to the point, they had, in the famous phrase, "no rights that a</w:t>
      </w:r>
      <w:r w:rsidRPr="009F26AE">
        <w:rPr>
          <w:sz w:val="12"/>
        </w:rPr>
        <w:t>¶</w:t>
      </w:r>
      <w:r w:rsidRPr="009F26AE">
        <w:rPr>
          <w:sz w:val="16"/>
        </w:rPr>
        <w:t xml:space="preserve"> white man bound to respect," including the right to life. </w:t>
      </w:r>
      <w:r w:rsidRPr="009F26AE">
        <w:rPr>
          <w:b/>
          <w:highlight w:val="yellow"/>
          <w:u w:val="single"/>
        </w:rPr>
        <w:t>The ethos of slavery</w:t>
      </w:r>
      <w:r w:rsidRPr="009F26AE">
        <w:rPr>
          <w:b/>
          <w:u w:val="single"/>
        </w:rPr>
        <w:t>-</w:t>
      </w:r>
      <w:r w:rsidRPr="009F26AE">
        <w:rPr>
          <w:sz w:val="16"/>
        </w:rPr>
        <w:t xml:space="preserve"> in other</w:t>
      </w:r>
      <w:r w:rsidRPr="009F26AE">
        <w:rPr>
          <w:sz w:val="12"/>
        </w:rPr>
        <w:t>¶</w:t>
      </w:r>
      <w:r w:rsidRPr="009F26AE">
        <w:rPr>
          <w:sz w:val="16"/>
        </w:rPr>
        <w:t xml:space="preserve"> words, the lasting ideological and affective matrix of the white supremacist project-</w:t>
      </w:r>
      <w:r w:rsidRPr="009F26AE">
        <w:rPr>
          <w:b/>
          <w:highlight w:val="yellow"/>
          <w:u w:val="single"/>
        </w:rPr>
        <w:t>admits no legitimate black self-defense, recognizes no</w:t>
      </w:r>
      <w:r w:rsidRPr="009F26AE">
        <w:rPr>
          <w:sz w:val="12"/>
          <w:highlight w:val="yellow"/>
        </w:rPr>
        <w:t>¶</w:t>
      </w:r>
      <w:r w:rsidRPr="009F26AE">
        <w:rPr>
          <w:b/>
          <w:sz w:val="12"/>
          <w:highlight w:val="yellow"/>
          <w:u w:val="single"/>
        </w:rPr>
        <w:t xml:space="preserve"> </w:t>
      </w:r>
      <w:r w:rsidRPr="009F26AE">
        <w:rPr>
          <w:b/>
          <w:highlight w:val="yellow"/>
          <w:u w:val="single"/>
        </w:rPr>
        <w:t>legitimate assertions of black self-possession, privacy, or autonomy</w:t>
      </w:r>
      <w:r w:rsidRPr="009F26AE">
        <w:rPr>
          <w:b/>
          <w:u w:val="single"/>
        </w:rPr>
        <w:t>.</w:t>
      </w:r>
      <w:r w:rsidRPr="009F26AE">
        <w:rPr>
          <w:sz w:val="16"/>
        </w:rPr>
        <w:t xml:space="preserve"> A permanent</w:t>
      </w:r>
      <w:r w:rsidRPr="009F26AE">
        <w:rPr>
          <w:sz w:val="12"/>
        </w:rPr>
        <w:t>¶</w:t>
      </w:r>
      <w:r w:rsidRPr="009F26AE">
        <w:rPr>
          <w:sz w:val="16"/>
        </w:rPr>
        <w:t xml:space="preserve"> state of theft, seizure, and abduction orders the affairs of the captive community</w:t>
      </w:r>
      <w:r w:rsidRPr="009F26AE">
        <w:rPr>
          <w:sz w:val="12"/>
        </w:rPr>
        <w:t>¶</w:t>
      </w:r>
      <w:r w:rsidRPr="009F26AE">
        <w:rPr>
          <w:sz w:val="16"/>
        </w:rPr>
        <w:t xml:space="preserve"> and its progeny. </w:t>
      </w:r>
      <w:r w:rsidRPr="009F26AE">
        <w:rPr>
          <w:b/>
          <w:u w:val="single"/>
        </w:rPr>
        <w:t>Structural vulnerability to appropriation, perpetual and</w:t>
      </w:r>
      <w:r w:rsidRPr="009F26AE">
        <w:rPr>
          <w:sz w:val="12"/>
        </w:rPr>
        <w:t>¶</w:t>
      </w:r>
      <w:r w:rsidRPr="009F26AE">
        <w:rPr>
          <w:b/>
          <w:sz w:val="12"/>
          <w:u w:val="single"/>
        </w:rPr>
        <w:t xml:space="preserve"> </w:t>
      </w:r>
      <w:r w:rsidRPr="009F26AE">
        <w:rPr>
          <w:b/>
          <w:u w:val="single"/>
        </w:rPr>
        <w:t>involuntary openness, including all the wanton uses of the body</w:t>
      </w:r>
      <w:r w:rsidRPr="009F26AE">
        <w:rPr>
          <w:sz w:val="16"/>
        </w:rPr>
        <w:t xml:space="preserve"> so finely detailed</w:t>
      </w:r>
      <w:r w:rsidRPr="009F26AE">
        <w:rPr>
          <w:sz w:val="12"/>
        </w:rPr>
        <w:t>¶</w:t>
      </w:r>
      <w:r w:rsidRPr="009F26AE">
        <w:rPr>
          <w:sz w:val="16"/>
        </w:rPr>
        <w:t xml:space="preserve"> by scholars like </w:t>
      </w:r>
      <w:proofErr w:type="spellStart"/>
      <w:r w:rsidRPr="009F26AE">
        <w:rPr>
          <w:sz w:val="16"/>
        </w:rPr>
        <w:t>Saidiya</w:t>
      </w:r>
      <w:proofErr w:type="spellEnd"/>
      <w:r w:rsidRPr="009F26AE">
        <w:rPr>
          <w:sz w:val="16"/>
        </w:rPr>
        <w:t xml:space="preserve"> Hartman and Hortense Spillers, </w:t>
      </w:r>
      <w:r w:rsidRPr="009F26AE">
        <w:rPr>
          <w:b/>
          <w:u w:val="single"/>
        </w:rPr>
        <w:t>should be understood</w:t>
      </w:r>
      <w:r w:rsidRPr="009F26AE">
        <w:rPr>
          <w:sz w:val="12"/>
        </w:rPr>
        <w:t>¶</w:t>
      </w:r>
      <w:r w:rsidRPr="009F26AE">
        <w:rPr>
          <w:b/>
          <w:sz w:val="12"/>
          <w:u w:val="single"/>
        </w:rPr>
        <w:t xml:space="preserve"> </w:t>
      </w:r>
      <w:r w:rsidRPr="009F26AE">
        <w:rPr>
          <w:b/>
          <w:u w:val="single"/>
        </w:rPr>
        <w:t>as the paradigmatic conditions of black existence in the Americas, the defining</w:t>
      </w:r>
      <w:r w:rsidRPr="009F26AE">
        <w:rPr>
          <w:sz w:val="12"/>
        </w:rPr>
        <w:t>¶</w:t>
      </w:r>
      <w:r w:rsidRPr="009F26AE">
        <w:rPr>
          <w:b/>
          <w:sz w:val="12"/>
          <w:u w:val="single"/>
        </w:rPr>
        <w:t xml:space="preserve"> </w:t>
      </w:r>
      <w:r w:rsidRPr="009F26AE">
        <w:rPr>
          <w:b/>
          <w:u w:val="single"/>
        </w:rPr>
        <w:t>characteristics of New World antiblackness.</w:t>
      </w:r>
      <w:r w:rsidRPr="009F26AE">
        <w:rPr>
          <w:sz w:val="16"/>
        </w:rPr>
        <w:t xml:space="preserve">14 In short, </w:t>
      </w:r>
      <w:r w:rsidRPr="009F26AE">
        <w:rPr>
          <w:b/>
          <w:highlight w:val="yellow"/>
          <w:u w:val="single"/>
        </w:rPr>
        <w:t>the black, whether</w:t>
      </w:r>
      <w:r w:rsidRPr="009F26AE">
        <w:rPr>
          <w:sz w:val="12"/>
          <w:highlight w:val="yellow"/>
        </w:rPr>
        <w:t>¶</w:t>
      </w:r>
      <w:r w:rsidRPr="009F26AE">
        <w:rPr>
          <w:b/>
          <w:sz w:val="12"/>
          <w:highlight w:val="yellow"/>
          <w:u w:val="single"/>
        </w:rPr>
        <w:t xml:space="preserve"> </w:t>
      </w:r>
      <w:r w:rsidRPr="009F26AE">
        <w:rPr>
          <w:b/>
          <w:highlight w:val="yellow"/>
          <w:u w:val="single"/>
        </w:rPr>
        <w:t xml:space="preserve">slave or "free," lives under the commandment of </w:t>
      </w:r>
      <w:proofErr w:type="spellStart"/>
      <w:r w:rsidRPr="009F26AE">
        <w:rPr>
          <w:b/>
          <w:highlight w:val="yellow"/>
          <w:u w:val="single"/>
        </w:rPr>
        <w:t>whites</w:t>
      </w:r>
      <w:r w:rsidRPr="009F26AE">
        <w:rPr>
          <w:sz w:val="16"/>
        </w:rPr>
        <w:t>.Is</w:t>
      </w:r>
      <w:proofErr w:type="spellEnd"/>
      <w:r w:rsidRPr="009F26AE">
        <w:rPr>
          <w:sz w:val="16"/>
        </w:rPr>
        <w:t xml:space="preserve"> Policing blacks in the</w:t>
      </w:r>
      <w:r w:rsidRPr="009F26AE">
        <w:rPr>
          <w:sz w:val="12"/>
        </w:rPr>
        <w:t>¶</w:t>
      </w:r>
      <w:r w:rsidRPr="009F26AE">
        <w:rPr>
          <w:sz w:val="16"/>
        </w:rPr>
        <w:t xml:space="preserve"> colonial and antebellum periods was, we recall, the prerogative of every white</w:t>
      </w:r>
      <w:r w:rsidRPr="009F26AE">
        <w:rPr>
          <w:sz w:val="12"/>
        </w:rPr>
        <w:t>¶</w:t>
      </w:r>
      <w:r w:rsidRPr="009F26AE">
        <w:rPr>
          <w:sz w:val="16"/>
        </w:rPr>
        <w:t xml:space="preserve"> (they could assume the role or not) and was only later professionalized as the</w:t>
      </w:r>
      <w:r w:rsidRPr="009F26AE">
        <w:rPr>
          <w:sz w:val="12"/>
        </w:rPr>
        <w:t>¶</w:t>
      </w:r>
      <w:r w:rsidRPr="009F26AE">
        <w:rPr>
          <w:sz w:val="16"/>
        </w:rPr>
        <w:t xml:space="preserve"> modern prison system emerged out of the ashes of Reconstruction.I6 Without</w:t>
      </w:r>
      <w:r w:rsidRPr="009F26AE">
        <w:rPr>
          <w:sz w:val="12"/>
        </w:rPr>
        <w:t>¶</w:t>
      </w:r>
      <w:r w:rsidRPr="009F26AE">
        <w:rPr>
          <w:sz w:val="16"/>
        </w:rPr>
        <w:t xml:space="preserve"> glossing the interceding history, suffice it to say that such policing was organized</w:t>
      </w:r>
      <w:r w:rsidRPr="009F26AE">
        <w:rPr>
          <w:sz w:val="12"/>
        </w:rPr>
        <w:t>¶</w:t>
      </w:r>
      <w:r w:rsidRPr="009F26AE">
        <w:rPr>
          <w:sz w:val="16"/>
        </w:rPr>
        <w:t xml:space="preserve"> across the twentieth century at higher orders of magnitude by the political,</w:t>
      </w:r>
      <w:r w:rsidRPr="009F26AE">
        <w:rPr>
          <w:sz w:val="12"/>
        </w:rPr>
        <w:t>¶</w:t>
      </w:r>
      <w:r w:rsidRPr="009F26AE">
        <w:rPr>
          <w:sz w:val="16"/>
        </w:rPr>
        <w:t xml:space="preserve"> economic, and social shifts attending the transition from welfare to warfare</w:t>
      </w:r>
      <w:r w:rsidRPr="009F26AE">
        <w:rPr>
          <w:sz w:val="12"/>
        </w:rPr>
        <w:t>¶</w:t>
      </w:r>
      <w:r w:rsidRPr="009F26AE">
        <w:rPr>
          <w:sz w:val="16"/>
        </w:rPr>
        <w:t xml:space="preserve"> state. "</w:t>
      </w:r>
      <w:r w:rsidRPr="009F26AE">
        <w:rPr>
          <w:b/>
          <w:highlight w:val="yellow"/>
          <w:u w:val="single"/>
        </w:rPr>
        <w:t>Racial profiling," then, is a young term, but the practice is centuries-old.</w:t>
      </w:r>
      <w:r w:rsidRPr="009F26AE">
        <w:rPr>
          <w:b/>
          <w:u w:val="single"/>
        </w:rPr>
        <w:t xml:space="preserve"> In</w:t>
      </w:r>
      <w:r w:rsidRPr="009F26AE">
        <w:rPr>
          <w:sz w:val="12"/>
        </w:rPr>
        <w:t>¶</w:t>
      </w:r>
      <w:r w:rsidRPr="009F26AE">
        <w:rPr>
          <w:b/>
          <w:sz w:val="12"/>
          <w:u w:val="single"/>
        </w:rPr>
        <w:t xml:space="preserve"> </w:t>
      </w:r>
      <w:r w:rsidRPr="009F26AE">
        <w:rPr>
          <w:b/>
          <w:u w:val="single"/>
        </w:rPr>
        <w:t xml:space="preserve">other words, </w:t>
      </w:r>
      <w:r w:rsidRPr="009F26AE">
        <w:rPr>
          <w:b/>
          <w:highlight w:val="yellow"/>
          <w:u w:val="single"/>
        </w:rPr>
        <w:t>the policing of blacks-whose repression has always been state sanctioned</w:t>
      </w:r>
      <w:proofErr w:type="gramStart"/>
      <w:r w:rsidRPr="009F26AE">
        <w:rPr>
          <w:b/>
          <w:highlight w:val="yellow"/>
          <w:u w:val="single"/>
        </w:rPr>
        <w:t>,</w:t>
      </w:r>
      <w:r w:rsidRPr="009F26AE">
        <w:rPr>
          <w:sz w:val="12"/>
          <w:highlight w:val="yellow"/>
        </w:rPr>
        <w:t>¶</w:t>
      </w:r>
      <w:proofErr w:type="gramEnd"/>
      <w:r w:rsidRPr="009F26AE">
        <w:rPr>
          <w:b/>
          <w:sz w:val="12"/>
          <w:highlight w:val="yellow"/>
          <w:u w:val="single"/>
        </w:rPr>
        <w:t xml:space="preserve"> </w:t>
      </w:r>
      <w:r w:rsidRPr="009F26AE">
        <w:rPr>
          <w:b/>
          <w:highlight w:val="yellow"/>
          <w:u w:val="single"/>
        </w:rPr>
        <w:t>even as it was rendered a private affair of "property management" _</w:t>
      </w:r>
      <w:r w:rsidRPr="009F26AE">
        <w:rPr>
          <w:sz w:val="12"/>
          <w:highlight w:val="yellow"/>
        </w:rPr>
        <w:t>¶</w:t>
      </w:r>
      <w:r w:rsidRPr="009F26AE">
        <w:rPr>
          <w:b/>
          <w:sz w:val="12"/>
          <w:highlight w:val="yellow"/>
          <w:u w:val="single"/>
        </w:rPr>
        <w:t xml:space="preserve"> </w:t>
      </w:r>
      <w:r w:rsidRPr="009F26AE">
        <w:rPr>
          <w:b/>
          <w:highlight w:val="yellow"/>
          <w:u w:val="single"/>
        </w:rPr>
        <w:t>remains a central issue today; it has not recently emerged.</w:t>
      </w:r>
      <w:r w:rsidRPr="009F26AE">
        <w:rPr>
          <w:sz w:val="16"/>
        </w:rPr>
        <w:t xml:space="preserve"> Amnesty International's</w:t>
      </w:r>
      <w:r w:rsidRPr="009F26AE">
        <w:rPr>
          <w:sz w:val="12"/>
        </w:rPr>
        <w:t>¶</w:t>
      </w:r>
      <w:r w:rsidRPr="009F26AE">
        <w:rPr>
          <w:sz w:val="16"/>
        </w:rPr>
        <w:t xml:space="preserve"> public hearings on racial profiling, the stalled federal legislation termed</w:t>
      </w:r>
      <w:r w:rsidRPr="009F26AE">
        <w:rPr>
          <w:sz w:val="12"/>
        </w:rPr>
        <w:t>¶</w:t>
      </w:r>
      <w:r w:rsidRPr="009F26AE">
        <w:rPr>
          <w:sz w:val="16"/>
        </w:rPr>
        <w:t xml:space="preserve"> "HR 1443," the ACLU'S "Driving while Black" campaign, and the problematic</w:t>
      </w:r>
      <w:r w:rsidRPr="009F26AE">
        <w:rPr>
          <w:sz w:val="12"/>
        </w:rPr>
        <w:t>¶</w:t>
      </w:r>
      <w:r w:rsidRPr="009F26AE">
        <w:rPr>
          <w:sz w:val="16"/>
        </w:rPr>
        <w:t xml:space="preserve"> reworking of the issue of racial profiling after September 11 all unfold against</w:t>
      </w:r>
      <w:r w:rsidRPr="009F26AE">
        <w:rPr>
          <w:sz w:val="12"/>
        </w:rPr>
        <w:t>¶</w:t>
      </w:r>
      <w:r w:rsidRPr="009F26AE">
        <w:rPr>
          <w:sz w:val="16"/>
        </w:rPr>
        <w:t xml:space="preserve"> the backdrop of this long history of "policing black people." </w:t>
      </w:r>
      <w:r w:rsidRPr="009F26AE">
        <w:rPr>
          <w:b/>
          <w:u w:val="single"/>
        </w:rPr>
        <w:t>The effects of crude</w:t>
      </w:r>
      <w:r w:rsidRPr="009F26AE">
        <w:rPr>
          <w:sz w:val="12"/>
        </w:rPr>
        <w:t>¶</w:t>
      </w:r>
      <w:r w:rsidRPr="009F26AE">
        <w:rPr>
          <w:b/>
          <w:sz w:val="12"/>
          <w:u w:val="single"/>
        </w:rPr>
        <w:t xml:space="preserve"> </w:t>
      </w:r>
      <w:r w:rsidRPr="009F26AE">
        <w:rPr>
          <w:b/>
          <w:u w:val="single"/>
        </w:rPr>
        <w:t>political pragmatism, legalistic single-mindedness, or historical myopia enable</w:t>
      </w:r>
      <w:r w:rsidRPr="009F26AE">
        <w:rPr>
          <w:sz w:val="12"/>
        </w:rPr>
        <w:t>¶</w:t>
      </w:r>
      <w:r w:rsidRPr="009F26AE">
        <w:rPr>
          <w:b/>
          <w:sz w:val="12"/>
          <w:u w:val="single"/>
        </w:rPr>
        <w:t xml:space="preserve"> </w:t>
      </w:r>
      <w:r w:rsidRPr="009F26AE">
        <w:rPr>
          <w:b/>
          <w:u w:val="single"/>
        </w:rPr>
        <w:t>us to identify the unleashing of the police with the advent of the war on drugs</w:t>
      </w:r>
      <w:r w:rsidRPr="009F26AE">
        <w:rPr>
          <w:sz w:val="12"/>
        </w:rPr>
        <w:t>¶</w:t>
      </w:r>
      <w:r w:rsidRPr="009F26AE">
        <w:rPr>
          <w:b/>
          <w:sz w:val="12"/>
          <w:u w:val="single"/>
        </w:rPr>
        <w:t xml:space="preserve"> </w:t>
      </w:r>
      <w:r w:rsidRPr="009F26AE">
        <w:rPr>
          <w:b/>
          <w:u w:val="single"/>
        </w:rPr>
        <w:t>or the xenophobic panic around the New Immigration or the emergence of</w:t>
      </w:r>
      <w:r w:rsidRPr="009F26AE">
        <w:rPr>
          <w:sz w:val="12"/>
        </w:rPr>
        <w:t>¶</w:t>
      </w:r>
      <w:r w:rsidRPr="009F26AE">
        <w:rPr>
          <w:b/>
          <w:sz w:val="12"/>
          <w:u w:val="single"/>
        </w:rPr>
        <w:t xml:space="preserve"> </w:t>
      </w:r>
      <w:r w:rsidRPr="009F26AE">
        <w:rPr>
          <w:b/>
          <w:u w:val="single"/>
        </w:rPr>
        <w:t>Homeland Security against the threat of terrorism.</w:t>
      </w:r>
    </w:p>
    <w:p w:rsidR="006243EC" w:rsidRPr="009F26AE" w:rsidRDefault="006243EC" w:rsidP="006243EC"/>
    <w:p w:rsidR="006243EC" w:rsidRPr="009F26AE" w:rsidRDefault="006243EC" w:rsidP="006243EC"/>
    <w:p w:rsidR="006243EC" w:rsidRPr="009F26AE" w:rsidRDefault="006243EC" w:rsidP="006243EC">
      <w:pPr>
        <w:pStyle w:val="Heading3"/>
      </w:pPr>
      <w:r w:rsidRPr="009F26AE">
        <w:t>AT: Racial Progress</w:t>
      </w:r>
    </w:p>
    <w:p w:rsidR="006243EC" w:rsidRPr="009F26AE" w:rsidRDefault="006243EC" w:rsidP="006243EC">
      <w:pPr>
        <w:pStyle w:val="Heading4"/>
        <w:rPr>
          <w:sz w:val="28"/>
        </w:rPr>
      </w:pPr>
      <w:r w:rsidRPr="009F26AE">
        <w:rPr>
          <w:sz w:val="28"/>
        </w:rPr>
        <w:t>Racism still runs rampant in today’s society, no matter how “Post Racial” we claim to be.</w:t>
      </w:r>
    </w:p>
    <w:p w:rsidR="006243EC" w:rsidRPr="009F26AE" w:rsidRDefault="006243EC" w:rsidP="006243EC">
      <w:pPr>
        <w:rPr>
          <w:rStyle w:val="Style13ptBold"/>
          <w:sz w:val="28"/>
        </w:rPr>
      </w:pPr>
      <w:r w:rsidRPr="009F26AE">
        <w:rPr>
          <w:rStyle w:val="Style13ptBold"/>
          <w:sz w:val="28"/>
        </w:rPr>
        <w:t xml:space="preserve">John Gillespie Jr. 2015 of Towson University. </w:t>
      </w:r>
      <w:r w:rsidRPr="009F26AE">
        <w:rPr>
          <w:rStyle w:val="Style13ptBold"/>
          <w:sz w:val="18"/>
        </w:rPr>
        <w:t>(</w:t>
      </w:r>
      <w:hyperlink r:id="rId14" w:history="1">
        <w:r w:rsidRPr="009F26AE">
          <w:rPr>
            <w:rStyle w:val="Hyperlink"/>
            <w:sz w:val="18"/>
          </w:rPr>
          <w:t>https://solidphilosophy.wordpress.com/2015/07/13/post-racial-racism-and-kendrick-lamar-how-do-we-know-racism-is-still-bad-in-america/#</w:t>
        </w:r>
      </w:hyperlink>
      <w:r w:rsidRPr="009F26AE">
        <w:rPr>
          <w:rStyle w:val="Style13ptBold"/>
          <w:sz w:val="18"/>
        </w:rPr>
        <w:t xml:space="preserve">) </w:t>
      </w:r>
    </w:p>
    <w:p w:rsidR="006243EC" w:rsidRPr="009F26AE" w:rsidRDefault="006243EC" w:rsidP="006243EC">
      <w:pPr>
        <w:rPr>
          <w:rStyle w:val="StyleUnderline"/>
          <w:b/>
        </w:rPr>
      </w:pPr>
      <w:r w:rsidRPr="009F26AE">
        <w:rPr>
          <w:rStyle w:val="StyleUnderline"/>
          <w:highlight w:val="yellow"/>
        </w:rPr>
        <w:t>There used to be a time where your neighborhood racist was easily distinguishable</w:t>
      </w:r>
      <w:r w:rsidRPr="009F26AE">
        <w:rPr>
          <w:sz w:val="16"/>
          <w:szCs w:val="32"/>
        </w:rPr>
        <w:t xml:space="preserve">. Well, not your neighborhood, but </w:t>
      </w:r>
      <w:r w:rsidRPr="009F26AE">
        <w:rPr>
          <w:rStyle w:val="StyleUnderline"/>
          <w:highlight w:val="yellow"/>
        </w:rPr>
        <w:t>the white neighborhood that still just so happens to be close enough for you to see the crosses burning in the back yard and the black bodies still hanging from the “party-down-at-the-square.” This racism, this overt racism, has been arguably destroyed</w:t>
      </w:r>
      <w:r w:rsidRPr="009F26AE">
        <w:rPr>
          <w:sz w:val="16"/>
          <w:szCs w:val="32"/>
        </w:rPr>
        <w:t>. Arguably, because</w:t>
      </w:r>
      <w:r w:rsidRPr="009F26AE">
        <w:rPr>
          <w:sz w:val="16"/>
        </w:rPr>
        <w:t xml:space="preserve"> </w:t>
      </w:r>
      <w:r w:rsidRPr="009F26AE">
        <w:rPr>
          <w:rStyle w:val="StyleUnderline"/>
          <w:highlight w:val="yellow"/>
        </w:rPr>
        <w:t>the black population still sees that symbolic cross burning over futures left standing in the flames of poverty, institutional racism and white supremacy, and covert discrimination in housing markets, conflict governmental policies, and school-to-prison pipelines</w:t>
      </w:r>
      <w:r w:rsidRPr="009F26AE">
        <w:rPr>
          <w:sz w:val="16"/>
          <w:szCs w:val="32"/>
        </w:rPr>
        <w:t xml:space="preserve">. Arguably, because black bodies still hang from white police chokeholds, spinal breakages, and white nationalist gun shells; because </w:t>
      </w:r>
      <w:r w:rsidRPr="009F26AE">
        <w:rPr>
          <w:rStyle w:val="StyleUnderline"/>
          <w:highlight w:val="yellow"/>
        </w:rPr>
        <w:t>black bodies still hang from their social death, their status of fungibility, and what is essentially, the hazardous de-facto unlawfulness of that black body</w:t>
      </w:r>
      <w:r w:rsidRPr="009F26AE">
        <w:rPr>
          <w:sz w:val="16"/>
          <w:szCs w:val="32"/>
        </w:rPr>
        <w:t>. Nonetheless, we will say, arguably, American racism in its former form has diminished. But does this mean that racism has? Now, I can hear conservative pundits with their fist-raised and their cheeks glowing that disdainful red exalting, “Of course! No one is hung any longer! No crosses burn any longer! And your argument that ‘crosses are burning over futures’ or that ‘bodies are hanging from police bullets’ is not only an inflation of contemporary reality, but a negation of the truth.” And I can hear the left and the black nationals contemptuously refuting their claims with piles of evidence to support that it is not an inflation nor a negation, but a fact that conservatives aren’t willing to acknowledge. Since this is the case and the articles are piled high with people trying to prove or disprove that either racism exist or that it may exist, but its “getting better,” I wish to redirect the conversation for a moment. For the most part we can agree that racism exist in America. The problem, however problematic this problem may be, is identifying the quantity of the racist practices or the reality of white love for black folks. How can we tell definitively if we have a race problem in America, if we live in a nation of “racism without racist” as Eduardo Bonilla-Silva calls it? Lewis Gordon stated in his lecture Living Thought, Living Freedom: A Lecture on Black Existential Philosophy, “</w:t>
      </w:r>
      <w:r w:rsidRPr="009F26AE">
        <w:rPr>
          <w:rStyle w:val="StyleUnderline"/>
          <w:highlight w:val="yellow"/>
        </w:rPr>
        <w:t xml:space="preserve">We live in the great age of the post . . . postmodern, postcolonial, </w:t>
      </w:r>
      <w:proofErr w:type="spellStart"/>
      <w:r w:rsidRPr="009F26AE">
        <w:rPr>
          <w:rStyle w:val="StyleUnderline"/>
          <w:highlight w:val="yellow"/>
        </w:rPr>
        <w:t>postracism</w:t>
      </w:r>
      <w:proofErr w:type="spellEnd"/>
      <w:r w:rsidRPr="009F26AE">
        <w:rPr>
          <w:rStyle w:val="StyleUnderline"/>
          <w:highlight w:val="yellow"/>
        </w:rPr>
        <w:t xml:space="preserve">, </w:t>
      </w:r>
      <w:proofErr w:type="spellStart"/>
      <w:r w:rsidRPr="009F26AE">
        <w:rPr>
          <w:rStyle w:val="StyleUnderline"/>
          <w:highlight w:val="yellow"/>
        </w:rPr>
        <w:t>posthumanism</w:t>
      </w:r>
      <w:proofErr w:type="spellEnd"/>
      <w:r w:rsidRPr="009F26AE">
        <w:rPr>
          <w:rStyle w:val="StyleUnderline"/>
          <w:highlight w:val="yellow"/>
        </w:rPr>
        <w:t>, a lot of post, but all post these days ultimately means is that you continue doing the same except your admitting that you’re ashamed of it . . . Post-racism essentially means racism in a world where people are ashamed of being racist</w:t>
      </w:r>
      <w:r w:rsidRPr="009F26AE">
        <w:rPr>
          <w:rStyle w:val="StyleUnderline"/>
        </w:rPr>
        <w:t>.</w:t>
      </w:r>
      <w:r w:rsidRPr="009F26AE">
        <w:rPr>
          <w:sz w:val="16"/>
          <w:szCs w:val="32"/>
        </w:rPr>
        <w:t xml:space="preserve">” Even if this is true, a conflict still arises when shame becomes denial. When denial permits the continuing practice of post-racial racism and ultimately, all the maledictions of the past transfuse into contemporary forms under the guise of shameful faces and white guilt. What results from this post-racial racism is Kendrick Lamar’s truly philosophic inquiry in The Blacker, The Berry, “You hate me don’t you? You hate my people your plan is to terminate my culture?” What is so philosophic and significant about this inquiry in our age is that it is the race question of our age. Do white people hate black people still? How pervasive is this hatred? And why do we feel all too often as black persons in America that are lives are secondary, our existence is fungible, and our body is an absence-desired-presence? Why do we feel like black lives don’t matter? The question bring us to Du Bois. Whereas Du Bois was asking, “What does it mean to be a problem?” We are forced to ask, “What does it mean to exist as a problem while living in a world ashamed and unwilling to admit that we are one?” Du Bois didn’t have to ask if white people hated him. It was clear that they did. He wasn’t blind to the bodies, to the cross, to the segregated cities, to the howling souls of black folks scratching with bleeding nails on the stern walls of white supremacy, begging for acknowledgement, opportunity, and humanity. Kendrick isn’t blind either; however, the bodies Kendrick are seeing are hidden behind a cloak of shame, guilt, and relentless dismissal of his reality, the crosses being burnt are churches with “bad electric wiring,” the segregated cities are poverty stricken enclaves dominated by the “lazy” and “thuggish,” the howling souls are hip hop artist “poisoning the youth” with notorious tales of their reality. How can we know if the white </w:t>
      </w:r>
      <w:proofErr w:type="gramStart"/>
      <w:r w:rsidRPr="009F26AE">
        <w:rPr>
          <w:sz w:val="16"/>
          <w:szCs w:val="32"/>
        </w:rPr>
        <w:t>Other</w:t>
      </w:r>
      <w:proofErr w:type="gramEnd"/>
      <w:r w:rsidRPr="009F26AE">
        <w:rPr>
          <w:sz w:val="16"/>
          <w:szCs w:val="32"/>
        </w:rPr>
        <w:t xml:space="preserve"> is not racist, apologetic to racism, or silent and submissive to racial realities? Black Lives Matter! That is how we know. The discontent this phrase raises in the white Conservative right is a discontent of black lives. It is an uneasiness on behalf of the right to face the cries of black persons in this country. It is a wish to return to silence, to the swept-under-the-rug racism of post-racial America. The importance of this phrase for white people is truly in its opposite. Black Lives Don’t Matter! This is the articulation of those who remain silent in fear of saying, “Black Lives Matter.” For when your sister cries, “I feel insignificant. I feel worthless. Do you love me?” And you stare at that broken black body and dismiss her, you would have done better just saying, “I don’t.” This is the articulation of those who say, “All Lives Matter.” For when sorrow reigns in the heart of your brother, and he says, “I feel insignificant. I feel worthless. Do you love me?” And you say, “I love everyone.” Your brother will spurn your inflated humanism as inconsiderate to his current condition and situation. What Black Lives Matters is saying truly is, “I love you,” to a group of oppressed persons burned by the weight of historic oppressions, suffering under the disaster that is post-racial racism. When Kendrick Lamar asks, “You hate me don’t you?” And you answer with silence or you answer with, “I love everyone,” you are unwilling to say you love him. Put plainly, you are unwilling to say you love or care about black life. And that is how we found out. That is how we know how bad racism is in Post-Racial America. </w:t>
      </w:r>
      <w:r w:rsidRPr="009F26AE">
        <w:rPr>
          <w:rStyle w:val="StyleUnderline"/>
          <w:highlight w:val="yellow"/>
        </w:rPr>
        <w:t xml:space="preserve">We discover the secret racism in post-racial America in its unwillingness to be outspoken in its love for black life and its unwillingness to be considerate to black suffering. And the dreadful silence that has occurred in the aftermath of the </w:t>
      </w:r>
      <w:proofErr w:type="spellStart"/>
      <w:r w:rsidRPr="009F26AE">
        <w:rPr>
          <w:rStyle w:val="StyleUnderline"/>
          <w:highlight w:val="yellow"/>
        </w:rPr>
        <w:t>Dylann</w:t>
      </w:r>
      <w:proofErr w:type="spellEnd"/>
      <w:r w:rsidRPr="009F26AE">
        <w:rPr>
          <w:rStyle w:val="StyleUnderline"/>
          <w:highlight w:val="yellow"/>
        </w:rPr>
        <w:t xml:space="preserve"> Roof shooting, the dreadful silence that has occurred in the aftermath of the burning of 8 black churches in America, the dreadful silence that has occurred in the wake of mass incarceration, on the school-to-prison pipeline, on the cases of police brutality, on the rise of rape cases to black women, on the rise of black suicide, on the decline in opportunities for black persons, all make it painfully clear, that the post-racial America is just as racist as the racist America of the past.</w:t>
      </w:r>
    </w:p>
    <w:p w:rsidR="006243EC" w:rsidRPr="009F26AE" w:rsidRDefault="006243EC" w:rsidP="006243EC">
      <w:pPr>
        <w:pStyle w:val="Heading4"/>
        <w:rPr>
          <w:sz w:val="28"/>
        </w:rPr>
      </w:pPr>
      <w:r w:rsidRPr="009F26AE">
        <w:rPr>
          <w:sz w:val="28"/>
        </w:rPr>
        <w:t xml:space="preserve">Even Black Youth consistently report that the racist police system makes them see as if they are targeted rather than protected. </w:t>
      </w:r>
    </w:p>
    <w:p w:rsidR="006243EC" w:rsidRPr="009F26AE" w:rsidRDefault="006243EC" w:rsidP="006243EC">
      <w:pPr>
        <w:rPr>
          <w:rStyle w:val="Style13ptBold"/>
          <w:i/>
          <w:sz w:val="28"/>
        </w:rPr>
      </w:pPr>
      <w:r w:rsidRPr="009F26AE">
        <w:rPr>
          <w:rStyle w:val="Style13ptBold"/>
          <w:sz w:val="18"/>
        </w:rPr>
        <w:t xml:space="preserve">Jon C. </w:t>
      </w:r>
      <w:proofErr w:type="spellStart"/>
      <w:r w:rsidRPr="009F26AE">
        <w:rPr>
          <w:rStyle w:val="Style13ptBold"/>
          <w:sz w:val="28"/>
        </w:rPr>
        <w:t>Rogowski</w:t>
      </w:r>
      <w:proofErr w:type="spellEnd"/>
      <w:r w:rsidRPr="009F26AE">
        <w:rPr>
          <w:rStyle w:val="Style13ptBold"/>
          <w:sz w:val="28"/>
        </w:rPr>
        <w:t xml:space="preserve"> </w:t>
      </w:r>
      <w:r w:rsidRPr="009F26AE">
        <w:rPr>
          <w:rStyle w:val="Style13ptBold"/>
        </w:rPr>
        <w:t>and</w:t>
      </w:r>
      <w:r w:rsidRPr="009F26AE">
        <w:rPr>
          <w:rStyle w:val="Style13ptBold"/>
          <w:sz w:val="18"/>
        </w:rPr>
        <w:t xml:space="preserve"> Cathy J. </w:t>
      </w:r>
      <w:r w:rsidRPr="009F26AE">
        <w:rPr>
          <w:rStyle w:val="Style13ptBold"/>
          <w:sz w:val="28"/>
        </w:rPr>
        <w:t xml:space="preserve">Cohen </w:t>
      </w:r>
      <w:r w:rsidRPr="009F26AE">
        <w:rPr>
          <w:rStyle w:val="Style13ptBold"/>
          <w:i/>
          <w:sz w:val="18"/>
        </w:rPr>
        <w:t xml:space="preserve">“Democracy Remixed: Black Youths and the Future of American Politics” </w:t>
      </w:r>
      <w:r w:rsidRPr="009F26AE">
        <w:rPr>
          <w:rStyle w:val="Style13ptBold"/>
          <w:sz w:val="18"/>
        </w:rPr>
        <w:t>in 20</w:t>
      </w:r>
      <w:r w:rsidRPr="009F26AE">
        <w:rPr>
          <w:rStyle w:val="Style13ptBold"/>
          <w:sz w:val="28"/>
        </w:rPr>
        <w:t>09</w:t>
      </w:r>
    </w:p>
    <w:p w:rsidR="006243EC" w:rsidRPr="009F26AE" w:rsidRDefault="006243EC" w:rsidP="006243EC">
      <w:pPr>
        <w:jc w:val="both"/>
        <w:rPr>
          <w:rStyle w:val="StyleUnderline"/>
          <w:b/>
        </w:rPr>
      </w:pPr>
      <w:r w:rsidRPr="009F26AE">
        <w:rPr>
          <w:rStyle w:val="StyleUnderline"/>
          <w:highlight w:val="yellow"/>
        </w:rPr>
        <w:t>Equal protection under the law is a key component of political equality and human rights, especially for historically marginalized groups. Jury verdicts in the Trayvon Martin and Jordan Davis cases, in particular, have once again raised questions about whether all citizens are treated equally under the law.</w:t>
      </w:r>
      <w:r w:rsidRPr="009F26AE">
        <w:rPr>
          <w:sz w:val="16"/>
        </w:rPr>
        <w:t xml:space="preserve"> In January 2014, </w:t>
      </w:r>
      <w:r w:rsidRPr="009F26AE">
        <w:rPr>
          <w:rStyle w:val="StyleUnderline"/>
        </w:rPr>
        <w:t>we asked young people to indicate whether they believe the U.S. legal system treats all groups equally, and whether they themselves feel like a full and equal citizen in this country with all the rights and protections that other people have.</w:t>
      </w:r>
      <w:r w:rsidRPr="009F26AE">
        <w:rPr>
          <w:sz w:val="16"/>
        </w:rPr>
        <w:t xml:space="preserve"> The results are shown in Table 3 below. Though young people </w:t>
      </w:r>
      <w:r w:rsidRPr="009F26AE">
        <w:rPr>
          <w:rStyle w:val="StyleUnderline"/>
        </w:rPr>
        <w:t>in general do not believe that the legal system treats all groups fairly, there are clear differences by race.</w:t>
      </w:r>
      <w:r w:rsidRPr="009F26AE">
        <w:rPr>
          <w:sz w:val="16"/>
        </w:rPr>
        <w:t xml:space="preserve"> Across both questions, </w:t>
      </w:r>
      <w:r w:rsidRPr="009F26AE">
        <w:rPr>
          <w:rStyle w:val="StyleUnderline"/>
          <w:highlight w:val="yellow"/>
        </w:rPr>
        <w:t>Black youth consistently report the least support for the idea that equal protection currently exists in the United States.</w:t>
      </w:r>
      <w:r w:rsidRPr="009F26AE">
        <w:rPr>
          <w:sz w:val="16"/>
        </w:rPr>
        <w:t xml:space="preserve"> Only about a quarter (26.8 percent) of Black youth believe that the American legal system treats all groups fairly. A substantially larger percentage of Latino youth (36.7) believe that the American legal system treats all groups fairly, compared with 41.0 percent of white youth. In addition, </w:t>
      </w:r>
      <w:r w:rsidRPr="009F26AE">
        <w:rPr>
          <w:rStyle w:val="StyleUnderline"/>
          <w:highlight w:val="yellow"/>
        </w:rPr>
        <w:t>Black and Latino youth reported feeling like a full and equal citizen at considerably lower rates than white youth. Nearly three-quarters</w:t>
      </w:r>
      <w:r w:rsidRPr="009F26AE">
        <w:rPr>
          <w:rStyle w:val="StyleUnderline"/>
        </w:rPr>
        <w:t xml:space="preserve"> </w:t>
      </w:r>
      <w:r w:rsidRPr="009F26AE">
        <w:rPr>
          <w:sz w:val="16"/>
        </w:rPr>
        <w:t xml:space="preserve">(72.9 percent) </w:t>
      </w:r>
      <w:r w:rsidRPr="009F26AE">
        <w:rPr>
          <w:rStyle w:val="StyleUnderline"/>
          <w:highlight w:val="yellow"/>
        </w:rPr>
        <w:t>of white youth reported that they felt they had all the rights and protections of a full and equal citizen</w:t>
      </w:r>
      <w:r w:rsidRPr="009F26AE">
        <w:rPr>
          <w:sz w:val="16"/>
        </w:rPr>
        <w:t xml:space="preserve">, compared with just 60.2 percent of Black youth and 64.1 percent of Latino youth. As the data in this table indicate, </w:t>
      </w:r>
      <w:r w:rsidRPr="009F26AE">
        <w:rPr>
          <w:rStyle w:val="StyleUnderline"/>
        </w:rPr>
        <w:t>young people nationwide view the legal system quite differently across racial groups.</w:t>
      </w:r>
      <w:r w:rsidRPr="009F26AE">
        <w:rPr>
          <w:sz w:val="16"/>
        </w:rPr>
        <w:t xml:space="preserve"> </w:t>
      </w:r>
      <w:r w:rsidRPr="009F26AE">
        <w:rPr>
          <w:rStyle w:val="StyleUnderline"/>
        </w:rPr>
        <w:t xml:space="preserve">Young people’s lived experiences inform their views of the legal system, and </w:t>
      </w:r>
      <w:r w:rsidRPr="009F26AE">
        <w:rPr>
          <w:rStyle w:val="StyleUnderline"/>
          <w:highlight w:val="yellow"/>
        </w:rPr>
        <w:t>Black youth disproportionately appear to reject the notion that justice is blind.</w:t>
      </w:r>
    </w:p>
    <w:p w:rsidR="006243EC" w:rsidRPr="009F26AE" w:rsidRDefault="006243EC" w:rsidP="006243EC">
      <w:pPr>
        <w:pStyle w:val="Heading4"/>
        <w:rPr>
          <w:sz w:val="28"/>
        </w:rPr>
      </w:pPr>
      <w:r w:rsidRPr="009F26AE">
        <w:rPr>
          <w:sz w:val="28"/>
        </w:rPr>
        <w:t xml:space="preserve">Our education is best to understand the ontological and epistemic conditions of the Prison and Middle Passage. Rejecting our </w:t>
      </w:r>
      <w:proofErr w:type="spellStart"/>
      <w:r w:rsidRPr="009F26AE">
        <w:rPr>
          <w:sz w:val="28"/>
        </w:rPr>
        <w:t>huristics</w:t>
      </w:r>
      <w:proofErr w:type="spellEnd"/>
      <w:r w:rsidRPr="009F26AE">
        <w:rPr>
          <w:sz w:val="28"/>
        </w:rPr>
        <w:t xml:space="preserve"> furthers the institution of Trans-Atlantic slave trade</w:t>
      </w:r>
    </w:p>
    <w:p w:rsidR="006243EC" w:rsidRPr="009F26AE" w:rsidRDefault="006243EC" w:rsidP="006243EC">
      <w:pPr>
        <w:rPr>
          <w:rStyle w:val="Emphasis"/>
          <w:b w:val="0"/>
          <w:bCs/>
          <w:iCs w:val="0"/>
          <w:u w:val="none"/>
        </w:rPr>
      </w:pPr>
      <w:r w:rsidRPr="009F26AE">
        <w:rPr>
          <w:rStyle w:val="Style13ptBold"/>
          <w:sz w:val="28"/>
        </w:rPr>
        <w:t xml:space="preserve">Rodriguez 2007 [Dylan Rodriguez </w:t>
      </w:r>
      <w:r w:rsidRPr="009F26AE">
        <w:rPr>
          <w:rStyle w:val="Style13ptBold"/>
          <w:i/>
          <w:sz w:val="28"/>
        </w:rPr>
        <w:t xml:space="preserve">Forced Passages </w:t>
      </w:r>
      <w:r w:rsidRPr="009F26AE">
        <w:rPr>
          <w:rStyle w:val="Style13ptBold"/>
          <w:sz w:val="28"/>
        </w:rPr>
        <w:t xml:space="preserve">Chapter Two of Warfare in the American Homeland, </w:t>
      </w:r>
      <w:proofErr w:type="spellStart"/>
      <w:r w:rsidRPr="009F26AE">
        <w:rPr>
          <w:rStyle w:val="Style13ptBold"/>
          <w:sz w:val="28"/>
        </w:rPr>
        <w:t>edi</w:t>
      </w:r>
      <w:proofErr w:type="spellEnd"/>
      <w:r w:rsidRPr="009F26AE">
        <w:rPr>
          <w:rStyle w:val="Style13ptBold"/>
          <w:sz w:val="28"/>
        </w:rPr>
        <w:t>. By Joy James (2007) Rodriguez is an associate professor in the Department of Ethnic Studies at the University of California –Riverside]</w:t>
      </w:r>
      <w:r w:rsidRPr="009F26AE">
        <w:t xml:space="preserve"> DDI15///</w:t>
      </w:r>
    </w:p>
    <w:p w:rsidR="006243EC" w:rsidRPr="009F26AE" w:rsidRDefault="006243EC" w:rsidP="006243EC">
      <w:pPr>
        <w:ind w:firstLine="720"/>
        <w:rPr>
          <w:rStyle w:val="StyleUnderline"/>
        </w:rPr>
      </w:pPr>
      <w:r w:rsidRPr="009F26AE">
        <w:rPr>
          <w:rStyle w:val="Emphasis"/>
        </w:rPr>
        <w:t>The contemporary regime of the prison encompasses the weaponry of an institutionalized dehumanization.</w:t>
      </w:r>
      <w:r w:rsidRPr="009F26AE">
        <w:rPr>
          <w:sz w:val="16"/>
        </w:rPr>
        <w:t xml:space="preserve"> </w:t>
      </w:r>
      <w:r w:rsidRPr="009F26AE">
        <w:rPr>
          <w:rStyle w:val="StyleUnderline"/>
        </w:rPr>
        <w:t>It also, and necessarily, generates a material rendition of the non- and sub-human that structurally antagonizes and de-centers the immediate capacity of the imprisoned subject to simply self-identify.</w:t>
      </w:r>
      <w:r w:rsidRPr="009F26AE">
        <w:rPr>
          <w:sz w:val="16"/>
        </w:rPr>
        <w:t xml:space="preserve"> Publishing in 1990 under the anonymous byline "A Federal Prisoner,' one imprisoned writer offered a schematic view of this complex process, </w:t>
      </w:r>
      <w:r w:rsidRPr="009F26AE">
        <w:rPr>
          <w:rStyle w:val="StyleUnderline"/>
        </w:rPr>
        <w:t>which is guided by the logic of a totalizing disempowerment and social disaffection:</w:t>
      </w:r>
    </w:p>
    <w:p w:rsidR="006243EC" w:rsidRPr="009F26AE" w:rsidRDefault="006243EC" w:rsidP="006243EC">
      <w:pPr>
        <w:ind w:left="720"/>
        <w:rPr>
          <w:rStyle w:val="StyleUnderline"/>
        </w:rPr>
      </w:pPr>
      <w:r w:rsidRPr="009F26AE">
        <w:rPr>
          <w:sz w:val="16"/>
        </w:rPr>
        <w:t xml:space="preserve">The first thing a convict feels when he receives an inconceivably long sentence is shock. The shock usually wears off after about two years, when all his appeals have been denied. He then enters a period of self-hatred because of what he's done to himself and his family. </w:t>
      </w:r>
      <w:r w:rsidRPr="009F26AE">
        <w:rPr>
          <w:rStyle w:val="StyleUnderline"/>
        </w:rPr>
        <w:t>If he survives that emotion—and some don't—he begins to swim the rapids of rage, frustration and alienation.</w:t>
      </w:r>
      <w:r w:rsidRPr="009F26AE">
        <w:rPr>
          <w:sz w:val="16"/>
        </w:rPr>
        <w:t xml:space="preserve"> When he passes through the rapids, he finds himself in the calm waters of impotence, futility and resignation.  </w:t>
      </w:r>
      <w:r w:rsidRPr="009F26AE">
        <w:rPr>
          <w:rStyle w:val="StyleUnderline"/>
        </w:rPr>
        <w:t xml:space="preserve">It's not a life one can look forward to living. The future is totally devoid of 12 </w:t>
      </w:r>
    </w:p>
    <w:p w:rsidR="006243EC" w:rsidRPr="009F26AE" w:rsidRDefault="006243EC" w:rsidP="006243EC">
      <w:pPr>
        <w:ind w:firstLine="720"/>
        <w:rPr>
          <w:sz w:val="16"/>
        </w:rPr>
      </w:pPr>
      <w:r w:rsidRPr="009F26AE">
        <w:rPr>
          <w:rStyle w:val="StyleUnderline"/>
        </w:rPr>
        <w:t>The structured violence of self-alienation</w:t>
      </w:r>
      <w:r w:rsidRPr="009F26AE">
        <w:rPr>
          <w:sz w:val="16"/>
        </w:rPr>
        <w:t xml:space="preserve">, </w:t>
      </w:r>
      <w:r w:rsidRPr="009F26AE">
        <w:rPr>
          <w:rStyle w:val="StyleUnderline"/>
        </w:rPr>
        <w:t>which drastically compounds the effect of formal social alienation, is at the heart of the regime's punitive-</w:t>
      </w:r>
      <w:proofErr w:type="spellStart"/>
      <w:r w:rsidRPr="009F26AE">
        <w:rPr>
          <w:rStyle w:val="StyleUnderline"/>
        </w:rPr>
        <w:t>carceral</w:t>
      </w:r>
      <w:proofErr w:type="spellEnd"/>
      <w:r w:rsidRPr="009F26AE">
        <w:rPr>
          <w:rStyle w:val="StyleUnderline"/>
        </w:rPr>
        <w:t xml:space="preserve"> logic.</w:t>
      </w:r>
      <w:r w:rsidRPr="009F26AE">
        <w:rPr>
          <w:sz w:val="16"/>
        </w:rPr>
        <w:t xml:space="preserve"> </w:t>
      </w:r>
      <w:r w:rsidRPr="009F26AE">
        <w:rPr>
          <w:rStyle w:val="Emphasis"/>
        </w:rPr>
        <w:t xml:space="preserve">Yet it is precisely because the reproduction of the regime relies on its own incapacity to decisively "dehumanize" its captives </w:t>
      </w:r>
      <w:proofErr w:type="spellStart"/>
      <w:r w:rsidRPr="009F26AE">
        <w:rPr>
          <w:rStyle w:val="Emphasis"/>
        </w:rPr>
        <w:t>en</w:t>
      </w:r>
      <w:proofErr w:type="spellEnd"/>
      <w:r w:rsidRPr="009F26AE">
        <w:rPr>
          <w:rStyle w:val="Emphasis"/>
        </w:rPr>
        <w:t xml:space="preserve"> masse</w:t>
      </w:r>
      <w:r w:rsidRPr="009F26AE">
        <w:rPr>
          <w:sz w:val="16"/>
        </w:rPr>
        <w:t xml:space="preserve"> (hence, the persistence of institutional measures that pivot on the presumption and projection of the "inmate's" embodiment of disobedience, resistance, and insurrection) that </w:t>
      </w:r>
      <w:r w:rsidRPr="009F26AE">
        <w:rPr>
          <w:rStyle w:val="StyleUnderline"/>
        </w:rPr>
        <w:t>it generates a philosophy of the captive body that precedes the logic of enslavement. Thus, the regime's logic of power reaches into the arsenal of a historical apparatus that was an essential element of the global formation of racial chattel slavery while simultaneously structuring its own particular technology of violence and bodily domination.</w:t>
      </w:r>
      <w:r w:rsidRPr="009F26AE">
        <w:rPr>
          <w:sz w:val="16"/>
        </w:rPr>
        <w:t xml:space="preserve"> What, </w:t>
      </w:r>
      <w:r w:rsidRPr="009F26AE">
        <w:rPr>
          <w:rStyle w:val="StyleUnderline"/>
        </w:rPr>
        <w:t>then</w:t>
      </w:r>
      <w:r w:rsidRPr="009F26AE">
        <w:rPr>
          <w:sz w:val="16"/>
        </w:rPr>
        <w:t xml:space="preserve">, is </w:t>
      </w:r>
      <w:r w:rsidRPr="009F26AE">
        <w:rPr>
          <w:rStyle w:val="StyleUnderline"/>
        </w:rPr>
        <w:t xml:space="preserve">the materiality of the archetypal imprisoned body (and subject) through which the contemporary prison regime has proliferated its diverse and hierarchically organized apparatuses of racialized and gendered violence, most especially its technologies of immobilization and bodily </w:t>
      </w:r>
      <w:proofErr w:type="gramStart"/>
      <w:r w:rsidRPr="009F26AE">
        <w:rPr>
          <w:rStyle w:val="StyleUnderline"/>
        </w:rPr>
        <w:t>disintegration</w:t>
      </w:r>
      <w:r w:rsidRPr="009F26AE">
        <w:rPr>
          <w:sz w:val="16"/>
        </w:rPr>
        <w:t>.</w:t>
      </w:r>
      <w:proofErr w:type="gramEnd"/>
      <w:r w:rsidRPr="009F26AE">
        <w:rPr>
          <w:sz w:val="16"/>
        </w:rPr>
        <w:t xml:space="preserve"> </w:t>
      </w:r>
    </w:p>
    <w:p w:rsidR="006243EC" w:rsidRPr="009F26AE" w:rsidRDefault="006243EC" w:rsidP="006243EC">
      <w:pPr>
        <w:ind w:firstLine="720"/>
        <w:rPr>
          <w:sz w:val="16"/>
        </w:rPr>
      </w:pPr>
      <w:r w:rsidRPr="009F26AE">
        <w:rPr>
          <w:rStyle w:val="StyleUnderline"/>
        </w:rPr>
        <w:t>I am arguing that a radical genealogy of the prison regime must engage in historical conversation with the massive human departure of the transatlantic Middle Passage,</w:t>
      </w:r>
      <w:r w:rsidRPr="009F26AE">
        <w:rPr>
          <w:sz w:val="16"/>
        </w:rPr>
        <w:t xml:space="preserve"> an apparatus and regime of </w:t>
      </w:r>
      <w:r w:rsidRPr="009F26AE">
        <w:rPr>
          <w:rStyle w:val="Emphasis"/>
        </w:rPr>
        <w:t xml:space="preserve">capture and forced movement that outlined its own epochal conception of the non- and subhuman, the prototyping of normative black punishment in a white new world, </w:t>
      </w:r>
      <w:r w:rsidRPr="009F26AE">
        <w:rPr>
          <w:sz w:val="16"/>
        </w:rPr>
        <w:t xml:space="preserve">and </w:t>
      </w:r>
      <w:r w:rsidRPr="009F26AE">
        <w:rPr>
          <w:rStyle w:val="Emphasis"/>
        </w:rPr>
        <w:t xml:space="preserve">the blue-printing of the abject </w:t>
      </w:r>
      <w:r w:rsidRPr="009F26AE">
        <w:rPr>
          <w:sz w:val="16"/>
        </w:rPr>
        <w:t xml:space="preserve">(and durably captive) </w:t>
      </w:r>
      <w:r w:rsidRPr="009F26AE">
        <w:rPr>
          <w:rStyle w:val="Emphasis"/>
        </w:rPr>
        <w:t>black presence under the rule of Euro-American modernity.</w:t>
      </w:r>
      <w:r w:rsidRPr="009F26AE">
        <w:rPr>
          <w:sz w:val="16"/>
        </w:rPr>
        <w:t xml:space="preserve"> </w:t>
      </w:r>
      <w:r w:rsidRPr="009F26AE">
        <w:rPr>
          <w:rStyle w:val="StyleUnderline"/>
        </w:rPr>
        <w:t>The Middle Passage foreshadows the prison as it  routes and enacts chattel slavery, constituting both a passage into the temporality and geography of enslavement</w:t>
      </w:r>
      <w:r w:rsidRPr="009F26AE">
        <w:rPr>
          <w:sz w:val="16"/>
        </w:rPr>
        <w:t xml:space="preserve"> (crystallized by Patterson's conception of  slavery as "natal alienation" and "social death" 13) </w:t>
      </w:r>
      <w:r w:rsidRPr="009F26AE">
        <w:rPr>
          <w:rStyle w:val="StyleUnderline"/>
        </w:rPr>
        <w:t>and a condition of existence  unto itself</w:t>
      </w:r>
      <w:r w:rsidRPr="009F26AE">
        <w:rPr>
          <w:sz w:val="16"/>
        </w:rPr>
        <w:t xml:space="preserve">—in particular, a spatially specified pedagogical production of black  slave ontology.  </w:t>
      </w:r>
    </w:p>
    <w:p w:rsidR="006243EC" w:rsidRPr="009F26AE" w:rsidRDefault="006243EC" w:rsidP="006243EC">
      <w:pPr>
        <w:ind w:firstLine="720"/>
        <w:rPr>
          <w:rStyle w:val="StyleUnderline"/>
        </w:rPr>
      </w:pPr>
      <w:r w:rsidRPr="009F26AE">
        <w:rPr>
          <w:sz w:val="16"/>
        </w:rPr>
        <w:t xml:space="preserve">I am especially concerned </w:t>
      </w:r>
      <w:r w:rsidRPr="009F26AE">
        <w:rPr>
          <w:rStyle w:val="StyleUnderline"/>
        </w:rPr>
        <w:t>with the capacity of historically situated white-supremacist regimes to prototype novel technologies of violence and domination on black bodies</w:t>
      </w:r>
      <w:r w:rsidRPr="009F26AE">
        <w:rPr>
          <w:sz w:val="16"/>
        </w:rPr>
        <w:t xml:space="preserve">—articulating in this instance through what Eric Williams considers </w:t>
      </w:r>
      <w:r w:rsidRPr="009F26AE">
        <w:rPr>
          <w:rStyle w:val="StyleUnderline"/>
        </w:rPr>
        <w:t xml:space="preserve">the overarching "economic" logic of a transcontinental trafficking in enslaved Africans —which in turn may yield technologies of power that become available to, and constitutive of, larger social and </w:t>
      </w:r>
      <w:proofErr w:type="spellStart"/>
      <w:r w:rsidRPr="009F26AE">
        <w:rPr>
          <w:rStyle w:val="StyleUnderline"/>
        </w:rPr>
        <w:t>carceral</w:t>
      </w:r>
      <w:proofErr w:type="spellEnd"/>
      <w:r w:rsidRPr="009F26AE">
        <w:rPr>
          <w:rStyle w:val="StyleUnderline"/>
        </w:rPr>
        <w:t xml:space="preserve"> formations, even centuries later.</w:t>
      </w:r>
      <w:r w:rsidRPr="009F26AE">
        <w:rPr>
          <w:sz w:val="16"/>
        </w:rPr>
        <w:t xml:space="preserve"> </w:t>
      </w:r>
      <w:r w:rsidRPr="009F26AE">
        <w:rPr>
          <w:rStyle w:val="Emphasis"/>
        </w:rPr>
        <w:t>Thus</w:t>
      </w:r>
      <w:r w:rsidRPr="009F26AE">
        <w:rPr>
          <w:sz w:val="16"/>
        </w:rPr>
        <w:t xml:space="preserve">, while the </w:t>
      </w:r>
      <w:r w:rsidRPr="009F26AE">
        <w:rPr>
          <w:rStyle w:val="Emphasis"/>
        </w:rPr>
        <w:t>contemporary prison regime captures and immobilizes the descendants of slaves and non-slaves alike</w:t>
      </w:r>
      <w:r w:rsidRPr="009F26AE">
        <w:rPr>
          <w:rStyle w:val="StyleUnderline"/>
        </w:rPr>
        <w:t xml:space="preserve">, I consider its technology of violence to be inseparable from a genealogy of transatlantic black/African captivity and punishment.  </w:t>
      </w:r>
    </w:p>
    <w:p w:rsidR="006243EC" w:rsidRPr="009F26AE" w:rsidRDefault="006243EC" w:rsidP="006243EC">
      <w:r w:rsidRPr="009F26AE">
        <w:rPr>
          <w:rStyle w:val="StyleUnderline"/>
        </w:rPr>
        <w:t>While the human volume of the Middle Passage has been a subject of empirical and methodological debate</w:t>
      </w:r>
      <w:r w:rsidRPr="009F26AE">
        <w:rPr>
          <w:sz w:val="16"/>
        </w:rPr>
        <w:t xml:space="preserve"> since the publication of Philip Curtin's The Atlantic Slave Trade: A Census (1969), a loose consensus among historians has been attained since the 1999 release of the Cambridge University Press Trans-  Atlantic Slave Trade database. David </w:t>
      </w:r>
      <w:proofErr w:type="spellStart"/>
      <w:r w:rsidRPr="009F26AE">
        <w:rPr>
          <w:sz w:val="16"/>
        </w:rPr>
        <w:t>Eltis</w:t>
      </w:r>
      <w:proofErr w:type="spellEnd"/>
      <w:r w:rsidRPr="009F26AE">
        <w:rPr>
          <w:sz w:val="16"/>
        </w:rPr>
        <w:t xml:space="preserve">, drawing from a rigorous review of  previous literature and elaborating from the Cambridge University data set,  suggests a figure of about 11 million "exports of slaves from Africa" between  the years 1519 and 1867.15 </w:t>
      </w:r>
      <w:proofErr w:type="spellStart"/>
      <w:r w:rsidRPr="009F26AE">
        <w:rPr>
          <w:sz w:val="16"/>
        </w:rPr>
        <w:t>Eltis</w:t>
      </w:r>
      <w:proofErr w:type="spellEnd"/>
      <w:r w:rsidRPr="009F26AE">
        <w:rPr>
          <w:sz w:val="16"/>
        </w:rPr>
        <w:t xml:space="preserve">, Curtin, Herbert S. Klein, Paul Lovejoy, David  Richardson, Joseph </w:t>
      </w:r>
      <w:proofErr w:type="spellStart"/>
      <w:r w:rsidRPr="009F26AE">
        <w:rPr>
          <w:sz w:val="16"/>
        </w:rPr>
        <w:t>Inikori</w:t>
      </w:r>
      <w:proofErr w:type="spellEnd"/>
      <w:r w:rsidRPr="009F26AE">
        <w:rPr>
          <w:sz w:val="16"/>
        </w:rPr>
        <w:t xml:space="preserve">, Stanley </w:t>
      </w:r>
      <w:proofErr w:type="spellStart"/>
      <w:r w:rsidRPr="009F26AE">
        <w:rPr>
          <w:sz w:val="16"/>
        </w:rPr>
        <w:t>Engerman</w:t>
      </w:r>
      <w:proofErr w:type="spellEnd"/>
      <w:r w:rsidRPr="009F26AE">
        <w:rPr>
          <w:sz w:val="16"/>
        </w:rPr>
        <w:t xml:space="preserve">, </w:t>
      </w:r>
      <w:r w:rsidRPr="009F26AE">
        <w:rPr>
          <w:rStyle w:val="StyleUnderline"/>
        </w:rPr>
        <w:t>and others have further estimated that between 12 percent and 20 percent of the enslaved perished during  the transatlantic transfer, with a total of between 10 million and 15 million of the  enslaved eventually reaching the Americas.</w:t>
      </w:r>
      <w:r w:rsidRPr="009F26AE">
        <w:rPr>
          <w:sz w:val="16"/>
        </w:rPr>
        <w:t xml:space="preserve"> It is important to note, for the genealogical relation I am examining here, that </w:t>
      </w:r>
      <w:r w:rsidRPr="009F26AE">
        <w:rPr>
          <w:rStyle w:val="StyleUnderline"/>
        </w:rPr>
        <w:t>the vast majority of the seaborne deaths were the result of conditions endemic to the abhorrent living conditions of the slave vessels</w:t>
      </w:r>
      <w:r w:rsidRPr="009F26AE">
        <w:rPr>
          <w:sz w:val="16"/>
        </w:rPr>
        <w:t xml:space="preserve"> (the effects of contractible disease and malnutrition, for example, were exacerbated by the conditions of mass incarceration). Many others committed suicide and infanticide in an attempt to defeat the logic of their gendered biological expropriation and bodily commodification, while unknown numbers were killed in the process of attempting to overthrow their captors.  </w:t>
      </w:r>
      <w:r w:rsidRPr="009F26AE">
        <w:rPr>
          <w:rStyle w:val="StyleUnderline"/>
        </w:rPr>
        <w:t xml:space="preserve">The scale of biological death during the Middle Passage was astronomical and clearly genocidal.  </w:t>
      </w:r>
    </w:p>
    <w:p w:rsidR="006243EC" w:rsidRPr="009F26AE" w:rsidRDefault="006243EC" w:rsidP="006243EC"/>
    <w:p w:rsidR="0037615C" w:rsidRPr="009F26AE" w:rsidRDefault="0037615C" w:rsidP="0037615C">
      <w:pPr>
        <w:pStyle w:val="Heading1"/>
      </w:pPr>
      <w:r w:rsidRPr="009F26AE">
        <w:t>PRLA Reform CP</w:t>
      </w:r>
    </w:p>
    <w:p w:rsidR="00F573E7" w:rsidRPr="009F26AE" w:rsidRDefault="00F573E7" w:rsidP="00F573E7">
      <w:pPr>
        <w:pStyle w:val="Heading2"/>
      </w:pPr>
      <w:r w:rsidRPr="009F26AE">
        <w:t>1NC</w:t>
      </w:r>
    </w:p>
    <w:p w:rsidR="00F573E7" w:rsidRPr="009F26AE" w:rsidRDefault="00F573E7" w:rsidP="00F573E7">
      <w:pPr>
        <w:pStyle w:val="Heading4"/>
      </w:pPr>
      <w:r w:rsidRPr="009F26AE">
        <w:t>Text: The Congress of the United States should reform the Prison Litigation Reform Act of 1995 to allow prisoners to file civil suits against guards and/or prisoners without the need of physical evidence of an assault.</w:t>
      </w:r>
    </w:p>
    <w:p w:rsidR="00F573E7" w:rsidRPr="009F26AE" w:rsidRDefault="00F573E7" w:rsidP="00F573E7">
      <w:pPr>
        <w:pStyle w:val="Heading4"/>
      </w:pPr>
      <w:r w:rsidRPr="009F26AE">
        <w:t>Reforming the PLRA allows prisoners to pursue justice for incarcerated victims of rape.</w:t>
      </w:r>
    </w:p>
    <w:p w:rsidR="00F573E7" w:rsidRPr="009F26AE" w:rsidRDefault="00F573E7" w:rsidP="00F573E7">
      <w:r w:rsidRPr="009F26AE">
        <w:rPr>
          <w:rStyle w:val="Style13ptBold"/>
        </w:rPr>
        <w:t xml:space="preserve">Washington Post, </w:t>
      </w:r>
      <w:r w:rsidRPr="009F26AE">
        <w:t xml:space="preserve">“A federal commission offers standards for stopping sexual abuse behind bars.” Tuesday, June 23, </w:t>
      </w:r>
      <w:r w:rsidRPr="009F26AE">
        <w:rPr>
          <w:rStyle w:val="Style13ptBold"/>
        </w:rPr>
        <w:t>2009</w:t>
      </w:r>
      <w:r w:rsidRPr="009F26AE">
        <w:t xml:space="preserve"> </w:t>
      </w:r>
      <w:hyperlink r:id="rId15" w:history="1">
        <w:r w:rsidRPr="009F26AE">
          <w:rPr>
            <w:rStyle w:val="Hyperlink"/>
          </w:rPr>
          <w:t>http://www.washingtonpost.com/wp-dyn/content/article/2009/06/22/AR2009062202550.html</w:t>
        </w:r>
      </w:hyperlink>
    </w:p>
    <w:p w:rsidR="00F573E7" w:rsidRPr="009F26AE" w:rsidRDefault="00F573E7" w:rsidP="00F573E7"/>
    <w:p w:rsidR="00F573E7" w:rsidRPr="009F26AE" w:rsidRDefault="00F573E7" w:rsidP="00F573E7">
      <w:r w:rsidRPr="009F26AE">
        <w:t xml:space="preserve">WHEN T.J. </w:t>
      </w:r>
      <w:r w:rsidRPr="009F26AE">
        <w:rPr>
          <w:rStyle w:val="StyleUnderline"/>
        </w:rPr>
        <w:t>PARSELL was sentenced to four years</w:t>
      </w:r>
      <w:r w:rsidRPr="009F26AE">
        <w:t xml:space="preserve"> in adult prison in 1978, he was 17 years old. </w:t>
      </w:r>
      <w:r w:rsidRPr="009F26AE">
        <w:rPr>
          <w:rStyle w:val="StyleUnderline"/>
        </w:rPr>
        <w:t xml:space="preserve">Less than a day after he arrived, a group of inmates forced him to drink </w:t>
      </w:r>
      <w:proofErr w:type="spellStart"/>
      <w:r w:rsidRPr="009F26AE">
        <w:rPr>
          <w:rStyle w:val="StyleUnderline"/>
        </w:rPr>
        <w:t>Thorazine</w:t>
      </w:r>
      <w:proofErr w:type="spellEnd"/>
      <w:r w:rsidRPr="009F26AE">
        <w:rPr>
          <w:rStyle w:val="StyleUnderline"/>
        </w:rPr>
        <w:t xml:space="preserve"> and raped him. For years too traumatized and terrified to come forward, he testified years later that the rape "had stolen my manhood, my identity, and part of my soul." Mr. </w:t>
      </w:r>
      <w:proofErr w:type="spellStart"/>
      <w:r w:rsidRPr="009F26AE">
        <w:rPr>
          <w:rStyle w:val="StyleUnderline"/>
        </w:rPr>
        <w:t>Parsell's</w:t>
      </w:r>
      <w:proofErr w:type="spellEnd"/>
      <w:r w:rsidRPr="009F26AE">
        <w:rPr>
          <w:rStyle w:val="StyleUnderline"/>
        </w:rPr>
        <w:t xml:space="preserve"> experience mirrors that of thousands of other incarcerated individuals subjected to this ultimate form of pain and humiliation. A survey</w:t>
      </w:r>
      <w:r w:rsidRPr="009F26AE">
        <w:t xml:space="preserve"> conducted by the Bureau of Justice Statistics in 2007 </w:t>
      </w:r>
      <w:r w:rsidRPr="009F26AE">
        <w:rPr>
          <w:rStyle w:val="StyleUnderline"/>
        </w:rPr>
        <w:t>revealed that 4.5 percent of prisoners</w:t>
      </w:r>
      <w:r w:rsidRPr="009F26AE">
        <w:t xml:space="preserve"> -- almost 1 in 20 -- </w:t>
      </w:r>
      <w:r w:rsidRPr="009F26AE">
        <w:rPr>
          <w:rStyle w:val="StyleUnderline"/>
        </w:rPr>
        <w:t>had experienced some form of sexual abuse</w:t>
      </w:r>
      <w:r w:rsidRPr="009F26AE">
        <w:t xml:space="preserve"> within the past 12 months. Based on the national prison population, this represents more than 60,500 victims of abuse in the past year alone. Given that nearly 1 in 31 Americans is now behind bars, on probation or on parole, </w:t>
      </w:r>
      <w:r w:rsidRPr="009F26AE">
        <w:rPr>
          <w:rStyle w:val="StyleUnderline"/>
        </w:rPr>
        <w:t>prison rape is not just a problem of prisoners</w:t>
      </w:r>
      <w:r w:rsidRPr="009F26AE">
        <w:t xml:space="preserve">. Of the more that 2.5 million people incarcerated, more than 95 percent will return to society within the next 20 years, making prison rape, with its lasting, traumatic effects, a national concern. </w:t>
      </w:r>
      <w:r w:rsidRPr="009F26AE">
        <w:rPr>
          <w:rStyle w:val="StyleUnderline"/>
        </w:rPr>
        <w:t>In 2003, Congress unanimously approved the Prison Rape Elimination Act, setting up a commission to study the problem and propose standards for eliminating it. The standards released</w:t>
      </w:r>
      <w:r w:rsidRPr="009F26AE">
        <w:t xml:space="preserve"> today </w:t>
      </w:r>
      <w:r w:rsidRPr="009F26AE">
        <w:rPr>
          <w:rStyle w:val="StyleUnderline"/>
        </w:rPr>
        <w:t>are largely common-sense</w:t>
      </w:r>
      <w:r w:rsidRPr="009F26AE">
        <w:t xml:space="preserve"> measures, beginning with a zero-tolerance policy. They focus on prevention, detection and response. Priorities include informing inmates about their right to freedom from sexual abuse, instituting more stringent hiring policies for correctional staff, taking into account inmates' risk factors for abuse when placing them in cells and programs, using efficient methods of supervision, and banning intrusive cross-gender searches except in emergencies. Leadership commitment to zero tolerance is crucial. In institutions where such commitment exists, many standards are already being met. Without it, even the most stringent standards will not guarantee prisoners' safety. Attorney General Eric H. Holder Jr. should implement the standards, heeding especially the recommendation that an advisory committee on prison rape be created to offer continuing feedback and expertise. But </w:t>
      </w:r>
      <w:r w:rsidRPr="009F26AE">
        <w:rPr>
          <w:rStyle w:val="StyleUnderline"/>
        </w:rPr>
        <w:t>eliminating inmate sexual abuse depends on more than executive action. Continued legislative support is essential, from providing financial support for programs dealing with sexual abuse behind bars to altering victim protection acts to include prisoners</w:t>
      </w:r>
      <w:r w:rsidRPr="009F26AE">
        <w:t xml:space="preserve">. </w:t>
      </w:r>
      <w:r w:rsidRPr="009F26AE">
        <w:rPr>
          <w:rStyle w:val="StyleUnderline"/>
        </w:rPr>
        <w:t>Congress also must revise the clauses in the Prison Litigation Reform Act that require proof of physical injury and the exhaustion of administrative remedies, both of which impose needless barriers to justice for incarcerated victims of rape</w:t>
      </w:r>
      <w:r w:rsidRPr="009F26AE">
        <w:t xml:space="preserve">. </w:t>
      </w:r>
      <w:r w:rsidRPr="009F26AE">
        <w:rPr>
          <w:rStyle w:val="StyleUnderline"/>
        </w:rPr>
        <w:t>Prison rape is cruel and unusual punishment.</w:t>
      </w:r>
      <w:r w:rsidRPr="009F26AE">
        <w:t xml:space="preserve"> The Supreme Court has repeatedly found that sexual abuse is "not part of the penalty that criminal offenders pay for their offenses against society." </w:t>
      </w:r>
      <w:r w:rsidRPr="009F26AE">
        <w:rPr>
          <w:rStyle w:val="StyleUnderline"/>
        </w:rPr>
        <w:t>Eradicating it requires a change of mind-set as well as of rules</w:t>
      </w:r>
      <w:r w:rsidRPr="009F26AE">
        <w:t>. A culture that jokes about prison rape perpetuates the expectation that rape is a legitimate part of a prison sentence. It is not.</w:t>
      </w:r>
    </w:p>
    <w:p w:rsidR="004520CD" w:rsidRPr="009F26AE" w:rsidRDefault="004520CD" w:rsidP="004520CD">
      <w:pPr>
        <w:pStyle w:val="Heading2"/>
      </w:pPr>
      <w:r w:rsidRPr="009F26AE">
        <w:t>2NC CP Solves</w:t>
      </w:r>
    </w:p>
    <w:p w:rsidR="004520CD" w:rsidRDefault="00DD3A0C" w:rsidP="00DD3A0C">
      <w:pPr>
        <w:pStyle w:val="Heading4"/>
      </w:pPr>
      <w:r>
        <w:t xml:space="preserve">The counterplan solves the case – </w:t>
      </w:r>
    </w:p>
    <w:p w:rsidR="00D63251" w:rsidRDefault="00D63251" w:rsidP="00D63251">
      <w:pPr>
        <w:pStyle w:val="Heading4"/>
      </w:pPr>
      <w:r>
        <w:t xml:space="preserve">The Prison Litigation Reform Act of 1995 limited a prisoner’s ability to file suits against the institution or other prisoners. The CP removes the requirement that prisoners must present physical evidence of being assaulted in order to initiate a suit. </w:t>
      </w:r>
    </w:p>
    <w:p w:rsidR="00D63251" w:rsidRPr="00D63251" w:rsidRDefault="00D63251" w:rsidP="00D63251">
      <w:pPr>
        <w:pStyle w:val="Heading4"/>
      </w:pPr>
      <w:r>
        <w:t xml:space="preserve">Solves </w:t>
      </w:r>
      <w:r w:rsidR="001909EB">
        <w:t xml:space="preserve">guard-on-prisoner </w:t>
      </w:r>
      <w:r>
        <w:t xml:space="preserve">sexual violence the aff addresses </w:t>
      </w:r>
      <w:r w:rsidR="001909EB">
        <w:t>and goes beyond the aff to address prisoner-on-prisoner sexual violence.</w:t>
      </w:r>
    </w:p>
    <w:p w:rsidR="00F573E7" w:rsidRPr="009F26AE" w:rsidRDefault="004520CD" w:rsidP="004520CD">
      <w:pPr>
        <w:pStyle w:val="Heading2"/>
      </w:pPr>
      <w:r w:rsidRPr="009F26AE">
        <w:t xml:space="preserve">2NC </w:t>
      </w:r>
      <w:r w:rsidR="00C82C49" w:rsidRPr="009F26AE">
        <w:t>PLRA</w:t>
      </w:r>
      <w:r w:rsidRPr="009F26AE">
        <w:t xml:space="preserve"> Bad</w:t>
      </w:r>
    </w:p>
    <w:p w:rsidR="004520CD" w:rsidRPr="009F26AE" w:rsidRDefault="004520CD" w:rsidP="004520CD">
      <w:pPr>
        <w:pStyle w:val="Heading4"/>
      </w:pPr>
      <w:r w:rsidRPr="009F26AE">
        <w:t>The PLRA emboldens sexual violence by restricting the definition of what violence is.</w:t>
      </w:r>
    </w:p>
    <w:p w:rsidR="004520CD" w:rsidRPr="009F26AE" w:rsidRDefault="004520CD" w:rsidP="004520CD">
      <w:r w:rsidRPr="009F26AE">
        <w:t xml:space="preserve">Margo </w:t>
      </w:r>
      <w:proofErr w:type="spellStart"/>
      <w:r w:rsidRPr="009F26AE">
        <w:rPr>
          <w:rStyle w:val="Style13ptBold"/>
        </w:rPr>
        <w:t>Schlanger</w:t>
      </w:r>
      <w:proofErr w:type="spellEnd"/>
      <w:r w:rsidRPr="009F26AE">
        <w:rPr>
          <w:rStyle w:val="Style13ptBold"/>
        </w:rPr>
        <w:t xml:space="preserve"> and</w:t>
      </w:r>
      <w:r w:rsidRPr="009F26AE">
        <w:t xml:space="preserve"> Giovanna </w:t>
      </w:r>
      <w:r w:rsidRPr="009F26AE">
        <w:rPr>
          <w:rStyle w:val="Style13ptBold"/>
        </w:rPr>
        <w:t>Shay</w:t>
      </w:r>
      <w:r w:rsidRPr="009F26AE">
        <w:t xml:space="preserve">, Washington University in St. Louis; University of Michigan Law School and Western New England College School of Law respectively, </w:t>
      </w:r>
      <w:r w:rsidRPr="009F26AE">
        <w:rPr>
          <w:rStyle w:val="Style13ptBold"/>
        </w:rPr>
        <w:t>2008</w:t>
      </w:r>
      <w:r w:rsidRPr="009F26AE">
        <w:t>, “Preserving the Rule of Law in America's Jails and Prisons: The Case for Amending the Prison Litigation Reform Act”, University of Michigan Law School Scholarship Repository</w:t>
      </w:r>
    </w:p>
    <w:p w:rsidR="004520CD" w:rsidRPr="009F26AE" w:rsidRDefault="004520CD" w:rsidP="004520CD"/>
    <w:p w:rsidR="004520CD" w:rsidRPr="009F26AE" w:rsidRDefault="004520CD" w:rsidP="004520CD">
      <w:pPr>
        <w:rPr>
          <w:rStyle w:val="StyleUnderline"/>
        </w:rPr>
      </w:pPr>
      <w:r w:rsidRPr="009F26AE">
        <w:rPr>
          <w:rStyle w:val="StyleUnderline"/>
        </w:rPr>
        <w:t>The PLRA provides that inmate plaintiffs may not recover dam- ages for “mental or emotional injury suffered while in custody with- out a prior showing of physical injury</w:t>
      </w:r>
      <w:r w:rsidRPr="009F26AE">
        <w:t xml:space="preserve">.” 14 Given the commitment by the Act’s supporters that constitutionally meritorious suits would not be constrained by its provisions, perhaps the purpose of this provision was the limited one of foreclosing tort actions claiming negligent or intentional infliction of emotional distress unless they resulted in physical injury, which might have otherwise been available to federal prisoners under the Federal Tort Claims Act. 15 </w:t>
      </w:r>
      <w:r w:rsidRPr="009F26AE">
        <w:rPr>
          <w:rStyle w:val="StyleUnderline"/>
        </w:rPr>
        <w:t xml:space="preserve">Such an attempt to limit what legislators may have considered to be frivolous or </w:t>
      </w:r>
      <w:proofErr w:type="spellStart"/>
      <w:r w:rsidRPr="009F26AE">
        <w:rPr>
          <w:rStyle w:val="StyleUnderline"/>
        </w:rPr>
        <w:t>inconse</w:t>
      </w:r>
      <w:proofErr w:type="spellEnd"/>
      <w:r w:rsidRPr="009F26AE">
        <w:rPr>
          <w:rStyle w:val="StyleUnderline"/>
        </w:rPr>
        <w:t xml:space="preserve">- </w:t>
      </w:r>
      <w:proofErr w:type="spellStart"/>
      <w:r w:rsidRPr="009F26AE">
        <w:rPr>
          <w:rStyle w:val="StyleUnderline"/>
        </w:rPr>
        <w:t>quential</w:t>
      </w:r>
      <w:proofErr w:type="spellEnd"/>
      <w:r w:rsidRPr="009F26AE">
        <w:rPr>
          <w:rStyle w:val="StyleUnderline"/>
        </w:rPr>
        <w:t xml:space="preserve"> claims 16 would echo fairly common state law limitations on tort causes of action. </w:t>
      </w:r>
      <w:r w:rsidRPr="009F26AE">
        <w:t xml:space="preserve">17 Notwithstanding what may have been the limited intent </w:t>
      </w:r>
      <w:proofErr w:type="spellStart"/>
      <w:r w:rsidRPr="009F26AE">
        <w:t>underly</w:t>
      </w:r>
      <w:proofErr w:type="spellEnd"/>
      <w:r w:rsidRPr="009F26AE">
        <w:t xml:space="preserve">- </w:t>
      </w:r>
      <w:proofErr w:type="spellStart"/>
      <w:r w:rsidRPr="009F26AE">
        <w:t>ing</w:t>
      </w:r>
      <w:proofErr w:type="spellEnd"/>
      <w:r w:rsidRPr="009F26AE">
        <w:t xml:space="preserve"> the physical injury requirement, </w:t>
      </w:r>
      <w:r w:rsidRPr="009F26AE">
        <w:rPr>
          <w:rStyle w:val="StyleUnderline"/>
        </w:rPr>
        <w:t>its impact has been much more sweeping.</w:t>
      </w:r>
      <w:r w:rsidRPr="009F26AE">
        <w:t xml:space="preserve"> First, </w:t>
      </w:r>
      <w:r w:rsidRPr="009F26AE">
        <w:rPr>
          <w:rStyle w:val="StyleUnderline"/>
        </w:rPr>
        <w:t>many courts have held that the provision covers all violations of non-physical constitutional rights</w:t>
      </w:r>
      <w:r w:rsidRPr="009F26AE">
        <w:t xml:space="preserve">. 18 </w:t>
      </w:r>
      <w:r w:rsidRPr="009F26AE">
        <w:rPr>
          <w:rStyle w:val="StyleUnderline"/>
        </w:rPr>
        <w:t>Proven violations of prisoners’ religious rights, speech rights, and due process rights have all been held non-compensable, and thus placed largely beyond the scope of judicial oversight.</w:t>
      </w:r>
      <w:r w:rsidRPr="009F26AE">
        <w:t xml:space="preserve"> For example, </w:t>
      </w:r>
      <w:r w:rsidRPr="009F26AE">
        <w:rPr>
          <w:rStyle w:val="StyleUnderline"/>
        </w:rPr>
        <w:t xml:space="preserve">in </w:t>
      </w:r>
      <w:proofErr w:type="spellStart"/>
      <w:r w:rsidRPr="009F26AE">
        <w:rPr>
          <w:rStyle w:val="StyleUnderline"/>
        </w:rPr>
        <w:t>Searles</w:t>
      </w:r>
      <w:proofErr w:type="spellEnd"/>
      <w:r w:rsidRPr="009F26AE">
        <w:rPr>
          <w:rStyle w:val="StyleUnderline"/>
        </w:rPr>
        <w:t xml:space="preserve"> v. Van </w:t>
      </w:r>
      <w:proofErr w:type="spellStart"/>
      <w:r w:rsidRPr="009F26AE">
        <w:rPr>
          <w:rStyle w:val="StyleUnderline"/>
        </w:rPr>
        <w:t>Bebber</w:t>
      </w:r>
      <w:proofErr w:type="spellEnd"/>
      <w:r w:rsidRPr="009F26AE">
        <w:t xml:space="preserve">, 19 </w:t>
      </w:r>
      <w:r w:rsidRPr="009F26AE">
        <w:rPr>
          <w:rStyle w:val="StyleUnderline"/>
        </w:rPr>
        <w:t>the Tenth Circuit concluded that the physical injury requirement barred a suit by a Jewish prisoner who alleged a First Amendment violation based on his prison’s refusal to give him kosher food</w:t>
      </w:r>
      <w:r w:rsidRPr="009F26AE">
        <w:t xml:space="preserve">. This result is particularly problematic in light of Congress’s notable concern for prisoners’ religious freedoms. The Religious Land Use and </w:t>
      </w:r>
      <w:proofErr w:type="spellStart"/>
      <w:r w:rsidRPr="009F26AE">
        <w:t>Institu</w:t>
      </w:r>
      <w:proofErr w:type="spellEnd"/>
      <w:r w:rsidRPr="009F26AE">
        <w:t xml:space="preserve">- </w:t>
      </w:r>
      <w:proofErr w:type="spellStart"/>
      <w:r w:rsidRPr="009F26AE">
        <w:t>tionalized</w:t>
      </w:r>
      <w:proofErr w:type="spellEnd"/>
      <w:r w:rsidRPr="009F26AE">
        <w:t xml:space="preserve"> Persons Act (“RLUIPA”), passed in 2000, states that “No government shall impose a substantial burden on the religious </w:t>
      </w:r>
      <w:proofErr w:type="spellStart"/>
      <w:r w:rsidRPr="009F26AE">
        <w:t>exer</w:t>
      </w:r>
      <w:proofErr w:type="spellEnd"/>
      <w:r w:rsidRPr="009F26AE">
        <w:t xml:space="preserve">- </w:t>
      </w:r>
      <w:proofErr w:type="spellStart"/>
      <w:r w:rsidRPr="009F26AE">
        <w:t>cise</w:t>
      </w:r>
      <w:proofErr w:type="spellEnd"/>
      <w:r w:rsidRPr="009F26AE">
        <w:t xml:space="preserve"> of a person residing in or confined to an institution,” unless the burden furthers “a compelling governmental interest,” and does so by “the least restrictive means.” 20 Moreover, although the case law is far from uniform, </w:t>
      </w:r>
      <w:r w:rsidRPr="009F26AE">
        <w:rPr>
          <w:rStyle w:val="StyleUnderline"/>
        </w:rPr>
        <w:t>some courts have deemed sexual assault not to constitute a “physical injury” within the meaning of the PLRA. In Hancock v. Payne</w:t>
      </w:r>
      <w:r w:rsidRPr="009F26AE">
        <w:t xml:space="preserve">, 21 </w:t>
      </w:r>
      <w:r w:rsidRPr="009F26AE">
        <w:rPr>
          <w:rStyle w:val="StyleUnderline"/>
        </w:rPr>
        <w:t xml:space="preserve">a number of male prisoners alleged that over several hours, a corrections officer </w:t>
      </w:r>
      <w:proofErr w:type="spellStart"/>
      <w:r w:rsidRPr="009F26AE">
        <w:rPr>
          <w:rStyle w:val="StyleUnderline"/>
        </w:rPr>
        <w:t>sexu</w:t>
      </w:r>
      <w:proofErr w:type="spellEnd"/>
      <w:r w:rsidRPr="009F26AE">
        <w:rPr>
          <w:rStyle w:val="StyleUnderline"/>
        </w:rPr>
        <w:t xml:space="preserve">- ally assaulted them. “Plaintiffs claim that they shared contraband with [the officer] and that he made sexual suggestions; fondled their genitalia; sexually battered them by sodomy, and committed other re- </w:t>
      </w:r>
      <w:proofErr w:type="spellStart"/>
      <w:r w:rsidRPr="009F26AE">
        <w:rPr>
          <w:rStyle w:val="StyleUnderline"/>
        </w:rPr>
        <w:t>lated</w:t>
      </w:r>
      <w:proofErr w:type="spellEnd"/>
      <w:r w:rsidRPr="009F26AE">
        <w:rPr>
          <w:rStyle w:val="StyleUnderline"/>
        </w:rPr>
        <w:t xml:space="preserve"> assaults.” </w:t>
      </w:r>
      <w:r w:rsidRPr="009F26AE">
        <w:t xml:space="preserve">22 </w:t>
      </w:r>
      <w:r w:rsidRPr="009F26AE">
        <w:rPr>
          <w:rStyle w:val="StyleUnderline"/>
        </w:rPr>
        <w:t xml:space="preserve">The plaintiffs further complained that the officer “threatened Plaintiffs with lockdown or physical harm should the in- </w:t>
      </w:r>
      <w:proofErr w:type="spellStart"/>
      <w:r w:rsidRPr="009F26AE">
        <w:rPr>
          <w:rStyle w:val="StyleUnderline"/>
        </w:rPr>
        <w:t>cident</w:t>
      </w:r>
      <w:proofErr w:type="spellEnd"/>
      <w:r w:rsidRPr="009F26AE">
        <w:rPr>
          <w:rStyle w:val="StyleUnderline"/>
        </w:rPr>
        <w:t xml:space="preserve"> be reported</w:t>
      </w:r>
      <w:r w:rsidRPr="009F26AE">
        <w:t xml:space="preserve">.” 23 The district court granted summary judgment in part to the defendants. 24 One of the grounds for this defense </w:t>
      </w:r>
      <w:proofErr w:type="spellStart"/>
      <w:r w:rsidRPr="009F26AE">
        <w:t>vic</w:t>
      </w:r>
      <w:proofErr w:type="spellEnd"/>
      <w:r w:rsidRPr="009F26AE">
        <w:t>- tory was the physical injury requirement. 25 The court said, “</w:t>
      </w:r>
      <w:proofErr w:type="gramStart"/>
      <w:r w:rsidRPr="009F26AE">
        <w:t>the</w:t>
      </w:r>
      <w:proofErr w:type="gramEnd"/>
      <w:r w:rsidRPr="009F26AE">
        <w:t xml:space="preserve"> plain- tiffs do not make any claim of physical injury beyond the bare </w:t>
      </w:r>
      <w:proofErr w:type="spellStart"/>
      <w:r w:rsidRPr="009F26AE">
        <w:t>allega</w:t>
      </w:r>
      <w:proofErr w:type="spellEnd"/>
      <w:r w:rsidRPr="009F26AE">
        <w:t xml:space="preserve">- </w:t>
      </w:r>
      <w:proofErr w:type="spellStart"/>
      <w:r w:rsidRPr="009F26AE">
        <w:t>tion</w:t>
      </w:r>
      <w:proofErr w:type="spellEnd"/>
      <w:r w:rsidRPr="009F26AE">
        <w:t xml:space="preserve"> of sexual assault.” 26 In other words, in the view of this district court, </w:t>
      </w:r>
      <w:r w:rsidRPr="009F26AE">
        <w:rPr>
          <w:rStyle w:val="StyleUnderline"/>
        </w:rPr>
        <w:t>not even coerced sodomy</w:t>
      </w:r>
      <w:r w:rsidRPr="009F26AE">
        <w:t xml:space="preserve"> (which was alleged) </w:t>
      </w:r>
      <w:r w:rsidRPr="009F26AE">
        <w:rPr>
          <w:rStyle w:val="StyleUnderline"/>
        </w:rPr>
        <w:t>constituted physical injury.</w:t>
      </w:r>
      <w:r w:rsidRPr="009F26AE">
        <w:t xml:space="preserve"> Though some other courts have decided the ques- </w:t>
      </w:r>
      <w:proofErr w:type="spellStart"/>
      <w:r w:rsidRPr="009F26AE">
        <w:t>tion</w:t>
      </w:r>
      <w:proofErr w:type="spellEnd"/>
      <w:r w:rsidRPr="009F26AE">
        <w:t xml:space="preserve"> differently, the Hancock court is not alone in reaching this con- </w:t>
      </w:r>
      <w:proofErr w:type="spellStart"/>
      <w:r w:rsidRPr="009F26AE">
        <w:t>clusion</w:t>
      </w:r>
      <w:proofErr w:type="spellEnd"/>
      <w:r w:rsidRPr="009F26AE">
        <w:t xml:space="preserve">. 27 As with religious rights, </w:t>
      </w:r>
      <w:r w:rsidRPr="009F26AE">
        <w:rPr>
          <w:rStyle w:val="StyleUnderline"/>
        </w:rPr>
        <w:t>this outcome exists in sharp ten-</w:t>
      </w:r>
      <w:proofErr w:type="spellStart"/>
      <w:proofErr w:type="gramStart"/>
      <w:r w:rsidRPr="009F26AE">
        <w:rPr>
          <w:rStyle w:val="StyleUnderline"/>
        </w:rPr>
        <w:t>sion</w:t>
      </w:r>
      <w:proofErr w:type="spellEnd"/>
      <w:proofErr w:type="gramEnd"/>
      <w:r w:rsidRPr="009F26AE">
        <w:rPr>
          <w:rStyle w:val="StyleUnderline"/>
        </w:rPr>
        <w:t xml:space="preserve"> with Congress’s recent efforts to eliminate sexual violence and coercion behind bars by passing the Prison Rape Elimination Act</w:t>
      </w:r>
      <w:r w:rsidRPr="009F26AE">
        <w:t xml:space="preserve"> of 2003. 28 Finally, in case after case, </w:t>
      </w:r>
      <w:r w:rsidRPr="009F26AE">
        <w:rPr>
          <w:rStyle w:val="StyleUnderline"/>
        </w:rPr>
        <w:t xml:space="preserve">courts have held even serious physical symptoms insufficient to allow the award of damages because of the PLRA’s physical injury provision. </w:t>
      </w:r>
      <w:r w:rsidRPr="009F26AE">
        <w:t xml:space="preserve">29 In one case, a plaintiff alleged that </w:t>
      </w:r>
      <w:r w:rsidRPr="009F26AE">
        <w:rPr>
          <w:rStyle w:val="StyleUnderline"/>
        </w:rPr>
        <w:t>the defendant correctional officer “punch[</w:t>
      </w:r>
      <w:proofErr w:type="spellStart"/>
      <w:r w:rsidRPr="009F26AE">
        <w:rPr>
          <w:rStyle w:val="StyleUnderline"/>
        </w:rPr>
        <w:t>ed</w:t>
      </w:r>
      <w:proofErr w:type="spellEnd"/>
      <w:r w:rsidRPr="009F26AE">
        <w:rPr>
          <w:rStyle w:val="StyleUnderline"/>
        </w:rPr>
        <w:t xml:space="preserve"> the] Plaintiff repeat- </w:t>
      </w:r>
      <w:proofErr w:type="spellStart"/>
      <w:r w:rsidRPr="009F26AE">
        <w:rPr>
          <w:rStyle w:val="StyleUnderline"/>
        </w:rPr>
        <w:t>edly</w:t>
      </w:r>
      <w:proofErr w:type="spellEnd"/>
      <w:r w:rsidRPr="009F26AE">
        <w:rPr>
          <w:rStyle w:val="StyleUnderline"/>
        </w:rPr>
        <w:t xml:space="preserve"> in his abdominal area, pushed Plaintiff’s head down and repeat- </w:t>
      </w:r>
      <w:proofErr w:type="spellStart"/>
      <w:r w:rsidRPr="009F26AE">
        <w:rPr>
          <w:rStyle w:val="StyleUnderline"/>
        </w:rPr>
        <w:t>edly</w:t>
      </w:r>
      <w:proofErr w:type="spellEnd"/>
      <w:r w:rsidRPr="009F26AE">
        <w:rPr>
          <w:rStyle w:val="StyleUnderline"/>
        </w:rPr>
        <w:t xml:space="preserve"> punched Plaintiff with his right hand in the back of his head, hit Plaintiff on his left ear, placed Plaintiff’s head between his legs and grabbed Plaintiff around his waist and picked the Plaintiff up off the ground and dropped Plaintiff on his head</w:t>
      </w:r>
      <w:r w:rsidRPr="009F26AE">
        <w:t xml:space="preserve">.” 30 The plaintiff further al- </w:t>
      </w:r>
      <w:proofErr w:type="spellStart"/>
      <w:r w:rsidRPr="009F26AE">
        <w:t>leged</w:t>
      </w:r>
      <w:proofErr w:type="spellEnd"/>
      <w:r w:rsidRPr="009F26AE">
        <w:t xml:space="preserve"> that </w:t>
      </w:r>
      <w:r w:rsidRPr="009F26AE">
        <w:rPr>
          <w:rStyle w:val="StyleUnderline"/>
        </w:rPr>
        <w:t>he “sustained bruises on [his] left ear, back of [his] head and swelling to the abdominal area of his body</w:t>
      </w:r>
      <w:r w:rsidRPr="009F26AE">
        <w:t xml:space="preserve">.” 31 Nonetheless, </w:t>
      </w:r>
      <w:r w:rsidRPr="009F26AE">
        <w:rPr>
          <w:rStyle w:val="StyleUnderline"/>
        </w:rPr>
        <w:t xml:space="preserve">the district court held the claim insufficient under the PLRA’s physical injury provision. </w:t>
      </w:r>
      <w:r w:rsidRPr="009F26AE">
        <w:t xml:space="preserve">32 </w:t>
      </w:r>
      <w:r w:rsidRPr="009F26AE">
        <w:rPr>
          <w:rStyle w:val="StyleUnderline"/>
        </w:rPr>
        <w:t xml:space="preserve">In another, burns to the plaintiff’s face were deemed insufficient because those burns had “healed well,” leaving “no lasting effect.” </w:t>
      </w:r>
      <w:r w:rsidRPr="009F26AE">
        <w:t xml:space="preserve">33 Even when courts reject the defense that unconstitutional conduct did not cause a physical injury, </w:t>
      </w:r>
      <w:r w:rsidRPr="009F26AE">
        <w:rPr>
          <w:rStyle w:val="StyleUnderline"/>
        </w:rPr>
        <w:t xml:space="preserve">the PLRA emboldens prison and jail officials to make objectionable arguments that must be litigated, </w:t>
      </w:r>
      <w:proofErr w:type="spellStart"/>
      <w:r w:rsidRPr="009F26AE">
        <w:rPr>
          <w:rStyle w:val="StyleUnderline"/>
        </w:rPr>
        <w:t>forc</w:t>
      </w:r>
      <w:proofErr w:type="spellEnd"/>
      <w:r w:rsidRPr="009F26AE">
        <w:rPr>
          <w:rStyle w:val="StyleUnderline"/>
        </w:rPr>
        <w:t xml:space="preserve">- </w:t>
      </w:r>
      <w:proofErr w:type="spellStart"/>
      <w:r w:rsidRPr="009F26AE">
        <w:rPr>
          <w:rStyle w:val="StyleUnderline"/>
        </w:rPr>
        <w:t>ing</w:t>
      </w:r>
      <w:proofErr w:type="spellEnd"/>
      <w:r w:rsidRPr="009F26AE">
        <w:rPr>
          <w:rStyle w:val="StyleUnderline"/>
        </w:rPr>
        <w:t xml:space="preserve"> expenditure of resources and prolonging litigation, as well as fur- </w:t>
      </w:r>
      <w:proofErr w:type="spellStart"/>
      <w:r w:rsidRPr="009F26AE">
        <w:rPr>
          <w:rStyle w:val="StyleUnderline"/>
        </w:rPr>
        <w:t>ther</w:t>
      </w:r>
      <w:proofErr w:type="spellEnd"/>
      <w:r w:rsidRPr="009F26AE">
        <w:rPr>
          <w:rStyle w:val="StyleUnderline"/>
        </w:rPr>
        <w:t xml:space="preserve"> dehumanizing prisoners and promoting a culture of callous-ness</w:t>
      </w:r>
      <w:r w:rsidRPr="009F26AE">
        <w:t xml:space="preserve">. 34 Moreover, experienced civil rights </w:t>
      </w:r>
      <w:r w:rsidRPr="009F26AE">
        <w:rPr>
          <w:rStyle w:val="StyleUnderline"/>
        </w:rPr>
        <w:t>attorneys hesitate to file suits alleging many serious abuses</w:t>
      </w:r>
      <w:r w:rsidRPr="009F26AE">
        <w:t xml:space="preserve"> (for example, on behalf of prison- </w:t>
      </w:r>
      <w:proofErr w:type="spellStart"/>
      <w:r w:rsidRPr="009F26AE">
        <w:t>ers</w:t>
      </w:r>
      <w:proofErr w:type="spellEnd"/>
      <w:r w:rsidRPr="009F26AE">
        <w:t xml:space="preserve"> chained to their beds or subjected to sexual harassment by guards), </w:t>
      </w:r>
      <w:r w:rsidRPr="009F26AE">
        <w:rPr>
          <w:rStyle w:val="StyleUnderline"/>
        </w:rPr>
        <w:t xml:space="preserve">because they know that corrections officials will argue—and often succeed in arguing—that compensatory damages are barred by the PLRA. </w:t>
      </w:r>
      <w:r w:rsidRPr="009F26AE">
        <w:t xml:space="preserve">35 The point is that </w:t>
      </w:r>
      <w:r w:rsidRPr="009F26AE">
        <w:rPr>
          <w:rStyle w:val="StyleUnderline"/>
        </w:rPr>
        <w:t xml:space="preserve">the PLRA’s ban on awards of compensatory damages for “mental or emotional injury suffered while in custody without a prior showing of physical injury” has made it far more </w:t>
      </w:r>
      <w:proofErr w:type="spellStart"/>
      <w:r w:rsidRPr="009F26AE">
        <w:rPr>
          <w:rStyle w:val="StyleUnderline"/>
        </w:rPr>
        <w:t>diffi</w:t>
      </w:r>
      <w:proofErr w:type="spellEnd"/>
      <w:r w:rsidRPr="009F26AE">
        <w:rPr>
          <w:rStyle w:val="StyleUnderline"/>
        </w:rPr>
        <w:t>- cult for prisoners to enforce any non-physical rights</w:t>
      </w:r>
      <w:r w:rsidRPr="009F26AE">
        <w:t xml:space="preserve">—including free- </w:t>
      </w:r>
      <w:proofErr w:type="spellStart"/>
      <w:r w:rsidRPr="009F26AE">
        <w:t>dom</w:t>
      </w:r>
      <w:proofErr w:type="spellEnd"/>
      <w:r w:rsidRPr="009F26AE">
        <w:t xml:space="preserve"> of religion and freedom of speech—</w:t>
      </w:r>
      <w:r w:rsidRPr="009F26AE">
        <w:rPr>
          <w:rStyle w:val="StyleUnderline"/>
        </w:rPr>
        <w:t>and to seek compensation for any mental rather than physical harm, no matter how intention- ally, even torturously, inflicted</w:t>
      </w:r>
      <w:r w:rsidRPr="009F26AE">
        <w:t xml:space="preserve">. (This aspect of the law has, in fact, convinced some courts to save the provision from constitutional in- </w:t>
      </w:r>
      <w:proofErr w:type="spellStart"/>
      <w:r w:rsidRPr="009F26AE">
        <w:t>firmity</w:t>
      </w:r>
      <w:proofErr w:type="spellEnd"/>
      <w:r w:rsidRPr="009F26AE">
        <w:t xml:space="preserve"> by reading it not to bar relief. </w:t>
      </w:r>
      <w:proofErr w:type="gramStart"/>
      <w:r w:rsidRPr="009F26AE">
        <w:t>36 )</w:t>
      </w:r>
      <w:proofErr w:type="gramEnd"/>
      <w:r w:rsidRPr="009F26AE">
        <w:t xml:space="preserve"> </w:t>
      </w:r>
      <w:r w:rsidRPr="009F26AE">
        <w:rPr>
          <w:rStyle w:val="StyleUnderline"/>
        </w:rPr>
        <w:t xml:space="preserve">The PLRA has left the avail- ability of compensatory damages for the constitutional violation of coerced sex an open question. It has posed an obstacle to </w:t>
      </w:r>
      <w:proofErr w:type="spellStart"/>
      <w:r w:rsidRPr="009F26AE">
        <w:rPr>
          <w:rStyle w:val="StyleUnderline"/>
        </w:rPr>
        <w:t>compensa</w:t>
      </w:r>
      <w:proofErr w:type="spellEnd"/>
      <w:r w:rsidRPr="009F26AE">
        <w:rPr>
          <w:rStyle w:val="StyleUnderline"/>
        </w:rPr>
        <w:t xml:space="preserve">- </w:t>
      </w:r>
      <w:proofErr w:type="spellStart"/>
      <w:r w:rsidRPr="009F26AE">
        <w:rPr>
          <w:rStyle w:val="StyleUnderline"/>
        </w:rPr>
        <w:t>tion</w:t>
      </w:r>
      <w:proofErr w:type="spellEnd"/>
      <w:r w:rsidRPr="009F26AE">
        <w:rPr>
          <w:rStyle w:val="StyleUnderline"/>
        </w:rPr>
        <w:t xml:space="preserve"> even for physical violence</w:t>
      </w:r>
      <w:r w:rsidRPr="009F26AE">
        <w:t xml:space="preserve">, if the physical component of the in- jury is deemed insufficiently serious. </w:t>
      </w:r>
      <w:r w:rsidRPr="009F26AE">
        <w:rPr>
          <w:rStyle w:val="StyleUnderline"/>
        </w:rPr>
        <w:t xml:space="preserve">It has thereby undermined the important norms that such infringements of prisoners’ rights are un- acceptable. </w:t>
      </w:r>
      <w:r w:rsidRPr="009F26AE">
        <w:t xml:space="preserve">Just as it contradicts constitutional commitments, </w:t>
      </w:r>
      <w:r w:rsidRPr="009F26AE">
        <w:rPr>
          <w:rStyle w:val="StyleUnderline"/>
        </w:rPr>
        <w:t>the PLRA is simultaneously obstructing Congress’s recent statutory efforts to protect prisoners’ religious liberty, as well as freedom from sexual abuse.</w:t>
      </w:r>
    </w:p>
    <w:p w:rsidR="00DA10F6" w:rsidRPr="009F26AE" w:rsidRDefault="00DA10F6" w:rsidP="004520CD">
      <w:pPr>
        <w:rPr>
          <w:rStyle w:val="StyleUnderline"/>
        </w:rPr>
      </w:pPr>
    </w:p>
    <w:p w:rsidR="00DA10F6" w:rsidRPr="009F26AE" w:rsidRDefault="00DA10F6" w:rsidP="00DA10F6">
      <w:pPr>
        <w:pStyle w:val="Heading4"/>
      </w:pPr>
      <w:r w:rsidRPr="009F26AE">
        <w:t>PLRA places a high standard for initiating a law suit</w:t>
      </w:r>
    </w:p>
    <w:p w:rsidR="00DA10F6" w:rsidRPr="009F26AE" w:rsidRDefault="00DA10F6" w:rsidP="00DA10F6">
      <w:r w:rsidRPr="009F26AE">
        <w:t xml:space="preserve">Hilary </w:t>
      </w:r>
      <w:r w:rsidRPr="009F26AE">
        <w:rPr>
          <w:rStyle w:val="Style13ptBold"/>
        </w:rPr>
        <w:t>Detmold</w:t>
      </w:r>
      <w:r w:rsidRPr="009F26AE">
        <w:t xml:space="preserve">, J.D. from Suffolk University Law School, </w:t>
      </w:r>
      <w:r w:rsidRPr="009F26AE">
        <w:rPr>
          <w:rStyle w:val="Style13ptBold"/>
        </w:rPr>
        <w:t>2013</w:t>
      </w:r>
      <w:r w:rsidRPr="009F26AE">
        <w:t xml:space="preserve">, "Tis Enough, "Twill Serve: Defining Physical Injury </w:t>
      </w:r>
      <w:proofErr w:type="gramStart"/>
      <w:r w:rsidRPr="009F26AE">
        <w:t>Under</w:t>
      </w:r>
      <w:proofErr w:type="gramEnd"/>
      <w:r w:rsidRPr="009F26AE">
        <w:t xml:space="preserve"> the Prison Litigation Reform Act”, 46 Suffolk U. L. Rev. 1111, Lexis </w:t>
      </w:r>
      <w:proofErr w:type="spellStart"/>
      <w:r w:rsidRPr="009F26AE">
        <w:t>Nexis</w:t>
      </w:r>
      <w:proofErr w:type="spellEnd"/>
    </w:p>
    <w:p w:rsidR="00DA10F6" w:rsidRPr="009F26AE" w:rsidRDefault="00DA10F6" w:rsidP="00DA10F6"/>
    <w:p w:rsidR="00DA10F6" w:rsidRPr="009F26AE" w:rsidRDefault="00DA10F6" w:rsidP="00DA10F6">
      <w:r w:rsidRPr="009F26AE">
        <w:t xml:space="preserve">Civil rights claims, in particular, have felt the impact of the physical-injury requirement. </w:t>
      </w:r>
      <w:proofErr w:type="gramStart"/>
      <w:r w:rsidRPr="009F26AE">
        <w:t>n54</w:t>
      </w:r>
      <w:proofErr w:type="gramEnd"/>
      <w:r w:rsidRPr="009F26AE">
        <w:t xml:space="preserve"> </w:t>
      </w:r>
      <w:r w:rsidRPr="009F26AE">
        <w:rPr>
          <w:rStyle w:val="StyleUnderline"/>
        </w:rPr>
        <w:t>Because many legitimate constitutional violations fail to meet the more-than-de-</w:t>
      </w:r>
      <w:proofErr w:type="spellStart"/>
      <w:r w:rsidRPr="009F26AE">
        <w:rPr>
          <w:rStyle w:val="StyleUnderline"/>
        </w:rPr>
        <w:t>minimis</w:t>
      </w:r>
      <w:proofErr w:type="spellEnd"/>
      <w:r w:rsidRPr="009F26AE">
        <w:rPr>
          <w:rStyle w:val="StyleUnderline"/>
        </w:rPr>
        <w:t xml:space="preserve"> physical-injury standard set by various circuit courts, a large number of prisoners find themselves with no remedy for these abuses</w:t>
      </w:r>
      <w:r w:rsidRPr="009F26AE">
        <w:t xml:space="preserve">. </w:t>
      </w:r>
      <w:proofErr w:type="gramStart"/>
      <w:r w:rsidRPr="009F26AE">
        <w:t>n55</w:t>
      </w:r>
      <w:proofErr w:type="gramEnd"/>
      <w:r w:rsidRPr="009F26AE">
        <w:t xml:space="preserve"> The PLRA's provisions affect a broad range of constitutional claims, which are interpreted differently from court to court. </w:t>
      </w:r>
      <w:proofErr w:type="gramStart"/>
      <w:r w:rsidRPr="009F26AE">
        <w:t>n56</w:t>
      </w:r>
      <w:proofErr w:type="gramEnd"/>
      <w:r w:rsidRPr="009F26AE">
        <w:t xml:space="preserve"> </w:t>
      </w:r>
      <w:r w:rsidRPr="009F26AE">
        <w:rPr>
          <w:rStyle w:val="StyleUnderline"/>
        </w:rPr>
        <w:t>As a result of the physical-injury requirement, it is insufficient for an inmate to allege constitutional violations conducted in prisons without a showing of actual, physical harm.</w:t>
      </w:r>
      <w:r w:rsidRPr="009F26AE">
        <w:t xml:space="preserve"> n57 [*1122] Prison litigation encompasses a wide range of topics related to medical care, all of which are affected by provisions of the PLRA. </w:t>
      </w:r>
      <w:proofErr w:type="gramStart"/>
      <w:r w:rsidRPr="009F26AE">
        <w:t>n58</w:t>
      </w:r>
      <w:proofErr w:type="gramEnd"/>
      <w:r w:rsidRPr="009F26AE">
        <w:t xml:space="preserve"> </w:t>
      </w:r>
      <w:r w:rsidRPr="009F26AE">
        <w:rPr>
          <w:rStyle w:val="StyleUnderline"/>
        </w:rPr>
        <w:t>Beyond access to general medical care, these problems include pregnant female inmates seeking adequate pre-and postnatal care.</w:t>
      </w:r>
      <w:r w:rsidRPr="009F26AE">
        <w:t xml:space="preserve"> </w:t>
      </w:r>
      <w:proofErr w:type="gramStart"/>
      <w:r w:rsidRPr="009F26AE">
        <w:t>n59</w:t>
      </w:r>
      <w:proofErr w:type="gramEnd"/>
      <w:r w:rsidRPr="009F26AE">
        <w:t xml:space="preserve"> Furthermore, </w:t>
      </w:r>
      <w:r w:rsidRPr="009F26AE">
        <w:rPr>
          <w:rStyle w:val="StyleUnderline"/>
        </w:rPr>
        <w:t>Congress has only recently addressed the all-too-frequent need for medical attention and care following prison rape and sexual assault</w:t>
      </w:r>
      <w:r w:rsidRPr="009F26AE">
        <w:t xml:space="preserve">. </w:t>
      </w:r>
      <w:proofErr w:type="gramStart"/>
      <w:r w:rsidRPr="009F26AE">
        <w:t>n60</w:t>
      </w:r>
      <w:proofErr w:type="gramEnd"/>
      <w:r w:rsidRPr="009F26AE">
        <w:t xml:space="preserve"> In a pre-PLRA case, the Supreme Court [*1123] declined to "unjustly require" a showing of physical injury for a claim of inhumane prison conditions. </w:t>
      </w:r>
      <w:proofErr w:type="gramStart"/>
      <w:r w:rsidRPr="009F26AE">
        <w:t>n61</w:t>
      </w:r>
      <w:proofErr w:type="gramEnd"/>
      <w:r w:rsidRPr="009F26AE">
        <w:t xml:space="preserve"> However, </w:t>
      </w:r>
      <w:r w:rsidRPr="009F26AE">
        <w:rPr>
          <w:rStyle w:val="StyleUnderline"/>
        </w:rPr>
        <w:t>neither the courts nor the language of the statute itself provides clear guidance on how emotional or psychological injuries - even those resulting from torture or abuse - might satisfy the physical-injury requirement</w:t>
      </w:r>
      <w:r w:rsidRPr="009F26AE">
        <w:t xml:space="preserve">. </w:t>
      </w:r>
      <w:proofErr w:type="gramStart"/>
      <w:r w:rsidRPr="009F26AE">
        <w:t>n62</w:t>
      </w:r>
      <w:proofErr w:type="gramEnd"/>
      <w:r w:rsidRPr="009F26AE">
        <w:t xml:space="preserve"> </w:t>
      </w:r>
      <w:r w:rsidRPr="009F26AE">
        <w:rPr>
          <w:rStyle w:val="StyleUnderline"/>
        </w:rPr>
        <w:t>Psychological harm may be similarly egregious, but perhaps still not compensable under the PLRA.</w:t>
      </w:r>
      <w:r w:rsidRPr="009F26AE">
        <w:t xml:space="preserve"> </w:t>
      </w:r>
      <w:proofErr w:type="gramStart"/>
      <w:r w:rsidRPr="009F26AE">
        <w:t>n63</w:t>
      </w:r>
      <w:proofErr w:type="gramEnd"/>
      <w:r w:rsidRPr="009F26AE">
        <w:t xml:space="preserve"> </w:t>
      </w:r>
      <w:r w:rsidRPr="009F26AE">
        <w:rPr>
          <w:rStyle w:val="StyleUnderline"/>
        </w:rPr>
        <w:t xml:space="preserve">In </w:t>
      </w:r>
      <w:proofErr w:type="spellStart"/>
      <w:r w:rsidRPr="009F26AE">
        <w:rPr>
          <w:rStyle w:val="StyleUnderline"/>
        </w:rPr>
        <w:t>Oses</w:t>
      </w:r>
      <w:proofErr w:type="spellEnd"/>
      <w:r w:rsidRPr="009F26AE">
        <w:rPr>
          <w:rStyle w:val="StyleUnderline"/>
        </w:rPr>
        <w:t xml:space="preserve"> v. Fair, a prison guard struck an inmate, forced the barrel of his gun into the prisoner's mouth, and then cocked it</w:t>
      </w:r>
      <w:r w:rsidRPr="009F26AE">
        <w:t xml:space="preserve">. n64 </w:t>
      </w:r>
      <w:r w:rsidRPr="009F26AE">
        <w:rPr>
          <w:rStyle w:val="StyleUnderline"/>
        </w:rPr>
        <w:t>This pre-PLRA civil rights action under § 1983 illustrates the potential severity of prison abuse and resulted in damages for the plaintiff, even in the absence of "actual" physical injury</w:t>
      </w:r>
      <w:r w:rsidRPr="009F26AE">
        <w:t>. n65</w:t>
      </w:r>
    </w:p>
    <w:p w:rsidR="00DA10F6" w:rsidRPr="009F26AE" w:rsidRDefault="00DA10F6" w:rsidP="004520CD">
      <w:pPr>
        <w:rPr>
          <w:rStyle w:val="StyleUnderline"/>
        </w:rPr>
      </w:pPr>
    </w:p>
    <w:p w:rsidR="0037615C" w:rsidRPr="009F26AE" w:rsidRDefault="0037615C" w:rsidP="0037615C">
      <w:pPr>
        <w:pStyle w:val="Heading1"/>
      </w:pPr>
      <w:r w:rsidRPr="009F26AE">
        <w:t>Fourth Amendment Jurisprudence DA</w:t>
      </w:r>
    </w:p>
    <w:p w:rsidR="0037615C" w:rsidRPr="009F26AE" w:rsidRDefault="0037615C" w:rsidP="0037615C">
      <w:pPr>
        <w:pStyle w:val="Heading2"/>
      </w:pPr>
      <w:r w:rsidRPr="009F26AE">
        <w:t>1NC</w:t>
      </w:r>
    </w:p>
    <w:p w:rsidR="0037615C" w:rsidRPr="009F26AE" w:rsidRDefault="0037615C" w:rsidP="0037615C">
      <w:pPr>
        <w:pStyle w:val="Heading4"/>
      </w:pPr>
      <w:r w:rsidRPr="009F26AE">
        <w:t xml:space="preserve">The Supreme Court balances its power with the states in the “Fourth Amendment Federalism” by deferring to state search and seizure laws. </w:t>
      </w:r>
    </w:p>
    <w:p w:rsidR="0037615C" w:rsidRPr="009F26AE" w:rsidRDefault="0037615C" w:rsidP="0037615C">
      <w:r w:rsidRPr="009F26AE">
        <w:t xml:space="preserve">Kathryn R. </w:t>
      </w:r>
      <w:proofErr w:type="spellStart"/>
      <w:r w:rsidRPr="009F26AE">
        <w:rPr>
          <w:rStyle w:val="Style13ptBold"/>
        </w:rPr>
        <w:t>Urbonya</w:t>
      </w:r>
      <w:proofErr w:type="spellEnd"/>
      <w:r w:rsidRPr="009F26AE">
        <w:t xml:space="preserve">, former law professor at William and Mary (on medical leave), “Fourth Amendment Federalism? The Court's Vacillating Mistrust and Trust of State Search and Seizure Laws”, </w:t>
      </w:r>
      <w:r w:rsidRPr="009F26AE">
        <w:rPr>
          <w:rStyle w:val="Style13ptBold"/>
        </w:rPr>
        <w:t>2011</w:t>
      </w:r>
      <w:r w:rsidRPr="009F26AE">
        <w:t xml:space="preserve">, Seaton Law Review, 35(3), </w:t>
      </w:r>
      <w:hyperlink r:id="rId16" w:history="1">
        <w:r w:rsidRPr="009F26AE">
          <w:rPr>
            <w:rStyle w:val="Hyperlink"/>
          </w:rPr>
          <w:t>http://scholarship.shu.edu/cgi/viewcontent.cgi?article=1213&amp;context=shlr</w:t>
        </w:r>
      </w:hyperlink>
    </w:p>
    <w:p w:rsidR="0037615C" w:rsidRPr="009F26AE" w:rsidRDefault="0037615C" w:rsidP="0037615C"/>
    <w:p w:rsidR="0037615C" w:rsidRPr="009F26AE" w:rsidRDefault="0037615C" w:rsidP="0037615C">
      <w:pPr>
        <w:rPr>
          <w:rStyle w:val="StyleUnderline"/>
        </w:rPr>
      </w:pPr>
      <w:r w:rsidRPr="009F26AE">
        <w:rPr>
          <w:rStyle w:val="StyleUnderline"/>
        </w:rPr>
        <w:t>The Supreme Court’s Fourth Amendment jurisprudence manifests a peculiar interest in deferring to modern state search and seizure laws when determining what constitutes a reasonable police practice</w:t>
      </w:r>
      <w:r w:rsidRPr="009F26AE">
        <w:rPr>
          <w:sz w:val="16"/>
        </w:rPr>
        <w:t xml:space="preserve">. Under this idea of “federalism,” </w:t>
      </w:r>
      <w:r w:rsidRPr="009F26AE">
        <w:rPr>
          <w:rStyle w:val="StyleUnderline"/>
        </w:rPr>
        <w:t>the Court has viewed current state laws as a source for defining the scope of the Fourth Amendment.</w:t>
      </w:r>
      <w:r w:rsidRPr="009F26AE">
        <w:rPr>
          <w:sz w:val="16"/>
        </w:rPr>
        <w:t xml:space="preserve"> This interweaving of state practices with federal protections raises important federalism questions, particularly when the context involves criminal law enforcement. State legislators during their election campaigns have often promised to strongly support law enforcement agendas, with little interest in promising to repeal criminal laws that infringe current values. In addition, </w:t>
      </w:r>
      <w:r w:rsidRPr="009F26AE">
        <w:rPr>
          <w:rStyle w:val="StyleUnderline"/>
        </w:rPr>
        <w:t>state court judges today</w:t>
      </w:r>
      <w:r w:rsidRPr="009F26AE">
        <w:rPr>
          <w:sz w:val="16"/>
        </w:rPr>
        <w:t xml:space="preserve"> may similarly </w:t>
      </w:r>
      <w:r w:rsidRPr="009F26AE">
        <w:rPr>
          <w:rStyle w:val="StyleUnderline"/>
        </w:rPr>
        <w:t xml:space="preserve">campaign to preserve law enforcement powers in light of the United States Supreme Court’s recent acknowledgment of its new discretion in addressing controversial issues. </w:t>
      </w:r>
      <w:r w:rsidRPr="009F26AE">
        <w:rPr>
          <w:sz w:val="16"/>
        </w:rPr>
        <w:t xml:space="preserve">As a result, </w:t>
      </w:r>
      <w:r w:rsidRPr="009F26AE">
        <w:rPr>
          <w:rStyle w:val="StyleUnderline"/>
        </w:rPr>
        <w:t xml:space="preserve">the Court’s deference to state search and seizure practices may fail to safeguard </w:t>
      </w:r>
      <w:r w:rsidRPr="009F26AE">
        <w:rPr>
          <w:sz w:val="16"/>
        </w:rPr>
        <w:t xml:space="preserve">a politically unpopular group—alleged </w:t>
      </w:r>
      <w:r w:rsidRPr="009F26AE">
        <w:rPr>
          <w:rStyle w:val="StyleUnderline"/>
        </w:rPr>
        <w:t>criminals</w:t>
      </w:r>
      <w:r w:rsidRPr="009F26AE">
        <w:rPr>
          <w:sz w:val="16"/>
        </w:rPr>
        <w:t xml:space="preserve">. In the end, </w:t>
      </w:r>
      <w:r w:rsidRPr="009F26AE">
        <w:rPr>
          <w:rStyle w:val="StyleUnderline"/>
        </w:rPr>
        <w:t xml:space="preserve">the Court’s view of contemporary state practices resembles the horizontal federalism practiced by sovereign state courts, when they look to other state constitutions as a guide when interpreting their own constitutions. Both the United States Supreme Court and state courts ultimately view the practices of a distinct sovereign as an aid in giving meaning to the broad language of the constitutions they are charged with interpreting. </w:t>
      </w:r>
      <w:r w:rsidRPr="009F26AE">
        <w:rPr>
          <w:sz w:val="16"/>
        </w:rPr>
        <w:t xml:space="preserve">Initially, </w:t>
      </w:r>
      <w:r w:rsidRPr="009F26AE">
        <w:rPr>
          <w:rStyle w:val="StyleUnderline"/>
        </w:rPr>
        <w:t xml:space="preserve">the Court drew a bright line between federal and state protections </w:t>
      </w:r>
      <w:r w:rsidRPr="009F26AE">
        <w:rPr>
          <w:sz w:val="16"/>
        </w:rPr>
        <w:t xml:space="preserve">when it declared in 1833 that the Bill of Rights applied only to the federal government. </w:t>
      </w:r>
      <w:r w:rsidRPr="009F26AE">
        <w:rPr>
          <w:rStyle w:val="StyleUnderline"/>
        </w:rPr>
        <w:t>This clear line disappeared as the Court limited state criminal processes by selectively incorporating most of the protections in the Bill of Rights under the Due Process Clause of the Fourteenth Amendment</w:t>
      </w:r>
      <w:r w:rsidRPr="009F26AE">
        <w:rPr>
          <w:sz w:val="16"/>
        </w:rPr>
        <w:t xml:space="preserve">. When the Court in 1949 first applied the Fourth Amendment to the states in Wolf v. Colorado, it also refused to impose on state criminal processes the exclusionary rule, a federal protection established in the 1914 decision of Weeks v. United States, which barred federal officials from using illegally seized evidence to prove a suspect’s guilt.333 The Wolf Court relied on the practices of the majority of states, looking at state laws both before and after the Weeks decision.334 The Court stated, “As of today 31 States reject the Weeks doctrine, 16 States are in agreement with it.”335 The Wolf Court also trusted that states had adequate processes to check police abuse. </w:t>
      </w:r>
      <w:r w:rsidRPr="009F26AE">
        <w:rPr>
          <w:rStyle w:val="StyleUnderline"/>
        </w:rPr>
        <w:t xml:space="preserve">The Court changed its view of state search and seizure practices in 1961 when it overruled Wolf in </w:t>
      </w:r>
      <w:proofErr w:type="spellStart"/>
      <w:r w:rsidRPr="009F26AE">
        <w:rPr>
          <w:rStyle w:val="StyleUnderline"/>
        </w:rPr>
        <w:t>Mapp</w:t>
      </w:r>
      <w:proofErr w:type="spellEnd"/>
      <w:r w:rsidRPr="009F26AE">
        <w:rPr>
          <w:rStyle w:val="StyleUnderline"/>
        </w:rPr>
        <w:t xml:space="preserve"> v. Ohio, thus making the exclusionary rule applicable to the states</w:t>
      </w:r>
      <w:r w:rsidRPr="009F26AE">
        <w:rPr>
          <w:sz w:val="16"/>
        </w:rPr>
        <w:t xml:space="preserve">.336 In its reversal, the </w:t>
      </w:r>
      <w:proofErr w:type="spellStart"/>
      <w:r w:rsidRPr="009F26AE">
        <w:rPr>
          <w:sz w:val="16"/>
        </w:rPr>
        <w:t>Mapp</w:t>
      </w:r>
      <w:proofErr w:type="spellEnd"/>
      <w:r w:rsidRPr="009F26AE">
        <w:rPr>
          <w:sz w:val="16"/>
        </w:rPr>
        <w:t xml:space="preserve"> Court declared that the state practices relied on in Wolf were “not basically relevant to” its decision whether the exclusionary rule applied.337 It viewed the practices cited by the Wolf Court as providing an historical, factual grounding.338 </w:t>
      </w:r>
      <w:r w:rsidRPr="009F26AE">
        <w:rPr>
          <w:rStyle w:val="StyleUnderline"/>
        </w:rPr>
        <w:t xml:space="preserve">The </w:t>
      </w:r>
      <w:proofErr w:type="spellStart"/>
      <w:r w:rsidRPr="009F26AE">
        <w:rPr>
          <w:rStyle w:val="StyleUnderline"/>
        </w:rPr>
        <w:t>Mapp</w:t>
      </w:r>
      <w:proofErr w:type="spellEnd"/>
      <w:r w:rsidRPr="009F26AE">
        <w:rPr>
          <w:rStyle w:val="StyleUnderline"/>
        </w:rPr>
        <w:t xml:space="preserve"> Court then declared that recent state practices</w:t>
      </w:r>
      <w:r w:rsidRPr="009F26AE">
        <w:rPr>
          <w:sz w:val="16"/>
        </w:rPr>
        <w:t xml:space="preserve"> (i.e., those since the Wolf decision) </w:t>
      </w:r>
      <w:r w:rsidRPr="009F26AE">
        <w:rPr>
          <w:rStyle w:val="StyleUnderline"/>
        </w:rPr>
        <w:t>provided a better perspective</w:t>
      </w:r>
      <w:r w:rsidRPr="009F26AE">
        <w:rPr>
          <w:sz w:val="16"/>
        </w:rPr>
        <w:t xml:space="preserve">.339 It noted that “more than one-half” of states had “wholly or partly adopted or adhered to the Weeks rule [of exclusion].”340 Yet, both the majority and the dissent in </w:t>
      </w:r>
      <w:proofErr w:type="spellStart"/>
      <w:r w:rsidRPr="009F26AE">
        <w:rPr>
          <w:sz w:val="16"/>
        </w:rPr>
        <w:t>Mapp</w:t>
      </w:r>
      <w:proofErr w:type="spellEnd"/>
      <w:r w:rsidRPr="009F26AE">
        <w:rPr>
          <w:sz w:val="16"/>
        </w:rPr>
        <w:t xml:space="preserve"> recognized that </w:t>
      </w:r>
      <w:r w:rsidRPr="009F26AE">
        <w:rPr>
          <w:rStyle w:val="StyleUnderline"/>
        </w:rPr>
        <w:t>state practices were not “controlling</w:t>
      </w:r>
      <w:r w:rsidRPr="009F26AE">
        <w:rPr>
          <w:sz w:val="16"/>
        </w:rPr>
        <w:t xml:space="preserve">”341 </w:t>
      </w:r>
      <w:r w:rsidRPr="009F26AE">
        <w:rPr>
          <w:rStyle w:val="StyleUnderline"/>
        </w:rPr>
        <w:t>and “beside the point.</w:t>
      </w:r>
      <w:r w:rsidRPr="009F26AE">
        <w:rPr>
          <w:sz w:val="16"/>
        </w:rPr>
        <w:t xml:space="preserve">”342 Instead, the </w:t>
      </w:r>
      <w:proofErr w:type="spellStart"/>
      <w:r w:rsidRPr="009F26AE">
        <w:rPr>
          <w:sz w:val="16"/>
        </w:rPr>
        <w:t>Mapp</w:t>
      </w:r>
      <w:proofErr w:type="spellEnd"/>
      <w:r w:rsidRPr="009F26AE">
        <w:rPr>
          <w:sz w:val="16"/>
        </w:rPr>
        <w:t xml:space="preserve"> majority looked to the inadequacies of state remedies.343 </w:t>
      </w:r>
      <w:proofErr w:type="gramStart"/>
      <w:r w:rsidRPr="009F26AE">
        <w:rPr>
          <w:sz w:val="16"/>
        </w:rPr>
        <w:t>In</w:t>
      </w:r>
      <w:proofErr w:type="gramEnd"/>
      <w:r w:rsidRPr="009F26AE">
        <w:rPr>
          <w:sz w:val="16"/>
        </w:rPr>
        <w:t xml:space="preserve"> this state-remedy context, the Court canvassed the states, noting that “[l]</w:t>
      </w:r>
      <w:proofErr w:type="spellStart"/>
      <w:r w:rsidRPr="009F26AE">
        <w:rPr>
          <w:sz w:val="16"/>
        </w:rPr>
        <w:t>ess</w:t>
      </w:r>
      <w:proofErr w:type="spellEnd"/>
      <w:r w:rsidRPr="009F26AE">
        <w:rPr>
          <w:sz w:val="16"/>
        </w:rPr>
        <w:t xml:space="preserve"> than half of the States have any criminal provisions relating directly to unreasonable searches and seizures.”344 </w:t>
      </w:r>
      <w:proofErr w:type="spellStart"/>
      <w:r w:rsidRPr="009F26AE">
        <w:rPr>
          <w:sz w:val="16"/>
        </w:rPr>
        <w:t>Mapp</w:t>
      </w:r>
      <w:proofErr w:type="spellEnd"/>
      <w:r w:rsidRPr="009F26AE">
        <w:rPr>
          <w:sz w:val="16"/>
        </w:rPr>
        <w:t xml:space="preserve"> thus ended the “asymmetry which Wolf imported into the law.”345 </w:t>
      </w:r>
      <w:r w:rsidRPr="009F26AE">
        <w:rPr>
          <w:rStyle w:val="StyleUnderline"/>
        </w:rPr>
        <w:t>The Fourth Amendment and its exclusionary rule now applied to both federal and state officials</w:t>
      </w:r>
      <w:r w:rsidRPr="009F26AE">
        <w:rPr>
          <w:sz w:val="16"/>
        </w:rPr>
        <w:t xml:space="preserve">. </w:t>
      </w:r>
      <w:r w:rsidRPr="009F26AE">
        <w:rPr>
          <w:rStyle w:val="StyleUnderline"/>
        </w:rPr>
        <w:t xml:space="preserve">The </w:t>
      </w:r>
      <w:proofErr w:type="spellStart"/>
      <w:r w:rsidRPr="009F26AE">
        <w:rPr>
          <w:rStyle w:val="StyleUnderline"/>
        </w:rPr>
        <w:t>Mapp</w:t>
      </w:r>
      <w:proofErr w:type="spellEnd"/>
      <w:r w:rsidRPr="009F26AE">
        <w:rPr>
          <w:rStyle w:val="StyleUnderline"/>
        </w:rPr>
        <w:t xml:space="preserve"> Court viewed this harmony between federal and state courts as an example of the “healthy federalism</w:t>
      </w:r>
      <w:r w:rsidRPr="009F26AE">
        <w:rPr>
          <w:sz w:val="16"/>
        </w:rPr>
        <w:t xml:space="preserve">”346 described in Elkins v. United States, decided one year before </w:t>
      </w:r>
      <w:proofErr w:type="spellStart"/>
      <w:r w:rsidRPr="009F26AE">
        <w:rPr>
          <w:sz w:val="16"/>
        </w:rPr>
        <w:t>Mapp</w:t>
      </w:r>
      <w:proofErr w:type="spellEnd"/>
      <w:r w:rsidRPr="009F26AE">
        <w:rPr>
          <w:sz w:val="16"/>
        </w:rPr>
        <w:t xml:space="preserve">. Elkins had banned federal officials from using evidence seized by state officials in violation of the Fourth Amendment.347 </w:t>
      </w:r>
      <w:r w:rsidRPr="009F26AE">
        <w:rPr>
          <w:rStyle w:val="StyleUnderline"/>
        </w:rPr>
        <w:t>By not allowing federal officials to receive this evidence on a “silver platter” from state officials</w:t>
      </w:r>
      <w:r w:rsidRPr="009F26AE">
        <w:rPr>
          <w:sz w:val="16"/>
        </w:rPr>
        <w:t xml:space="preserve"> (to whom the exclusionary rule did not apply), </w:t>
      </w:r>
      <w:r w:rsidRPr="009F26AE">
        <w:rPr>
          <w:rStyle w:val="StyleUnderline"/>
        </w:rPr>
        <w:t>the Elkins Court proclaimed its ban to be wise federalism.</w:t>
      </w:r>
      <w:r w:rsidRPr="009F26AE">
        <w:rPr>
          <w:sz w:val="16"/>
        </w:rPr>
        <w:t xml:space="preserve"> Despite this ban, </w:t>
      </w:r>
      <w:r w:rsidRPr="009F26AE">
        <w:rPr>
          <w:rStyle w:val="StyleUnderline"/>
        </w:rPr>
        <w:t>the Court drew a sharp line when it declared that the federal court “must make an independent inquiry, whether or not there has been such an inquiry by a state court.</w:t>
      </w:r>
      <w:r w:rsidRPr="009F26AE">
        <w:rPr>
          <w:sz w:val="16"/>
        </w:rPr>
        <w:t xml:space="preserve">”348 More directly, the Court stated, “[t]he test is one of federal law, neither enlarged by what one state court may have countenanced, nor diminished by what another may have </w:t>
      </w:r>
      <w:proofErr w:type="spellStart"/>
      <w:r w:rsidRPr="009F26AE">
        <w:rPr>
          <w:sz w:val="16"/>
        </w:rPr>
        <w:t>colorably</w:t>
      </w:r>
      <w:proofErr w:type="spellEnd"/>
      <w:r w:rsidRPr="009F26AE">
        <w:rPr>
          <w:sz w:val="16"/>
        </w:rPr>
        <w:t xml:space="preserve"> suppressed.”349 For the dissent, the bright line in Elkins—a federal court’s authority to determine whether state officials violated federal law— did not, however, signify trust in state officials.350 The dissent also forecasted future disharmony when states grant greater protection than that provided by the Fourth Amendment.351 The dissent noted that a difficult question remained unanswered: whether federal officials could use state-seized evidence obtained in compliance with the Fourth Amendment but in violation of state laws that provided greater search and seizure protection.352 With many states granting greater protection under their state constitutions,353 the Court again sought to draw an important line in Michigan v. Long, which addressed both federal and state search and seizure protections. For the Long Court, federalism allowed review of state-court judgments that did not contain a “plain statement” that judgment rested on state law rather than on federal law.354 To ban review by the Supreme Court, state courts had to clearly specify that their decisions rested on independent and adequate state grounds.355 If ambiguity existed, the Supreme Court presumed review.356 For the Long Court, federalism required a uniform view of federal law.357 By contrast, the dissent interpreted the Long rule as ignoring the sovereignty of the states.358 Ultimately, the Long rule, coupled with the Burger Court’s narrowing of Fourth Amendment protections, gave state courts a clear means for shielding their decisions from review, namely, using the required plain statement. Despite safeguarding its interpretive turf in construing and applying both the Fourth Amendment and its exclusionary rule, </w:t>
      </w:r>
      <w:r w:rsidRPr="009F26AE">
        <w:rPr>
          <w:rStyle w:val="StyleUnderline"/>
        </w:rPr>
        <w:t>the Court ha</w:t>
      </w:r>
      <w:r w:rsidRPr="009F26AE">
        <w:rPr>
          <w:sz w:val="16"/>
        </w:rPr>
        <w:t xml:space="preserve">s, at times, </w:t>
      </w:r>
      <w:r w:rsidRPr="009F26AE">
        <w:rPr>
          <w:rStyle w:val="StyleUnderline"/>
        </w:rPr>
        <w:t>invoked modern state search and seizure practices in evaluating Fourth Amendment issues beyond the question of incorporation</w:t>
      </w:r>
      <w:r w:rsidRPr="009F26AE">
        <w:rPr>
          <w:sz w:val="16"/>
        </w:rPr>
        <w:t xml:space="preserve">. When the Court canvassed state practices during the incorporation debate, </w:t>
      </w:r>
      <w:r w:rsidRPr="009F26AE">
        <w:rPr>
          <w:rStyle w:val="StyleUnderline"/>
        </w:rPr>
        <w:t>it did so in light of the standards it created, examining the meaning of “liberty” and later considering what was “fundamental to the American scheme of justice</w:t>
      </w:r>
      <w:r w:rsidRPr="009F26AE">
        <w:rPr>
          <w:sz w:val="16"/>
        </w:rPr>
        <w:t xml:space="preserve">.”359 By contrast, when the Court has cited modern state police practices, it has selectively used them to project meaning onto the Fourth Amendment.360 Even though no coherent theory can explain when the Court will invoke current state practices to define the contours of the Fourth Amendment, an examination of those cases in which </w:t>
      </w:r>
      <w:r w:rsidRPr="009F26AE">
        <w:rPr>
          <w:rStyle w:val="StyleUnderline"/>
        </w:rPr>
        <w:t>the Court has invoked modern state practices reveals both its selective deference to current practices and an implicit need for guidance in assessing and promulgating sound policing practices.</w:t>
      </w:r>
      <w:r w:rsidRPr="009F26AE">
        <w:rPr>
          <w:sz w:val="16"/>
        </w:rPr>
        <w:t xml:space="preserve"> Sometimes the Court has sought to support its Fourth </w:t>
      </w:r>
      <w:r w:rsidRPr="009F26AE">
        <w:rPr>
          <w:rStyle w:val="StyleUnderline"/>
        </w:rPr>
        <w:t>Amendment interpretation</w:t>
      </w:r>
      <w:r w:rsidRPr="009F26AE">
        <w:rPr>
          <w:sz w:val="16"/>
        </w:rPr>
        <w:t xml:space="preserve"> by citing the practices of a majority of states and sometimes </w:t>
      </w:r>
      <w:r w:rsidRPr="009F26AE">
        <w:rPr>
          <w:rStyle w:val="StyleUnderline"/>
        </w:rPr>
        <w:t>the Court has pointed to a purported “trend” in state practices</w:t>
      </w:r>
      <w:r w:rsidRPr="009F26AE">
        <w:rPr>
          <w:sz w:val="16"/>
        </w:rPr>
        <w:t xml:space="preserve">.361 By contrast, the Court has also looked to the practice of a minority of states to create a new investigatory power for states.362 In short, </w:t>
      </w:r>
      <w:r w:rsidRPr="009F26AE">
        <w:rPr>
          <w:rStyle w:val="StyleUnderline"/>
        </w:rPr>
        <w:t>the Court’s citation of modern state statutes suggests a rhetorical deference to state search and seizure practices</w:t>
      </w:r>
      <w:r w:rsidRPr="009F26AE">
        <w:rPr>
          <w:sz w:val="16"/>
        </w:rPr>
        <w:t xml:space="preserve">. </w:t>
      </w:r>
      <w:r w:rsidRPr="009F26AE">
        <w:rPr>
          <w:rStyle w:val="StyleUnderline"/>
        </w:rPr>
        <w:t>Several of these decisions have established important search and seizure rules</w:t>
      </w:r>
      <w:r w:rsidRPr="009F26AE">
        <w:rPr>
          <w:sz w:val="16"/>
        </w:rPr>
        <w:t xml:space="preserve">. In </w:t>
      </w:r>
      <w:r w:rsidRPr="009F26AE">
        <w:rPr>
          <w:rStyle w:val="StyleUnderline"/>
        </w:rPr>
        <w:t>United States v. Watson, the Court upheld the power to arrest without a warrant when a felony has occurred in an officer’s presence, even in the absence of exigent circumstances</w:t>
      </w:r>
      <w:r w:rsidRPr="009F26AE">
        <w:rPr>
          <w:sz w:val="16"/>
        </w:rPr>
        <w:t xml:space="preserve">.363 </w:t>
      </w:r>
      <w:r w:rsidRPr="009F26AE">
        <w:rPr>
          <w:rStyle w:val="StyleUnderline"/>
        </w:rPr>
        <w:t>The Court used current state practices</w:t>
      </w:r>
      <w:r w:rsidRPr="009F26AE">
        <w:rPr>
          <w:sz w:val="16"/>
        </w:rPr>
        <w:t xml:space="preserve">, which were consistent with the </w:t>
      </w:r>
      <w:proofErr w:type="spellStart"/>
      <w:r w:rsidRPr="009F26AE">
        <w:rPr>
          <w:sz w:val="16"/>
        </w:rPr>
        <w:t>commonlaw</w:t>
      </w:r>
      <w:proofErr w:type="spellEnd"/>
      <w:r w:rsidRPr="009F26AE">
        <w:rPr>
          <w:sz w:val="16"/>
        </w:rPr>
        <w:t xml:space="preserve"> rule, </w:t>
      </w:r>
      <w:r w:rsidRPr="009F26AE">
        <w:rPr>
          <w:rStyle w:val="StyleUnderline"/>
        </w:rPr>
        <w:t>to undercut its decisions that had expressed a strong preference for warrants</w:t>
      </w:r>
      <w:r w:rsidRPr="009F26AE">
        <w:rPr>
          <w:sz w:val="16"/>
        </w:rPr>
        <w:t xml:space="preserve">.364 And Justice Powell cited the wisdom of “law enforcement agencies” to support the arrest rule.365 </w:t>
      </w:r>
      <w:r w:rsidRPr="009F26AE">
        <w:rPr>
          <w:rStyle w:val="StyleUnderline"/>
        </w:rPr>
        <w:t>Similarly, the Court in Payton v. New York used “contemporary norms and conditions” to undermine a common-law rule</w:t>
      </w:r>
      <w:r w:rsidRPr="009F26AE">
        <w:rPr>
          <w:sz w:val="16"/>
        </w:rPr>
        <w:t xml:space="preserve">, as it decided that an officer needed an arrest warrant to enter a suspect’s home.366 At one point, </w:t>
      </w:r>
      <w:r w:rsidRPr="009F26AE">
        <w:rPr>
          <w:rStyle w:val="StyleUnderline"/>
        </w:rPr>
        <w:t>the Court</w:t>
      </w:r>
      <w:r w:rsidRPr="009F26AE">
        <w:rPr>
          <w:sz w:val="16"/>
        </w:rPr>
        <w:t xml:space="preserve"> described an evolving standard for the Fourth Amendment: it </w:t>
      </w:r>
      <w:r w:rsidRPr="009F26AE">
        <w:rPr>
          <w:rStyle w:val="StyleUnderline"/>
        </w:rPr>
        <w:t>rejected the idea that the common law had “simply frozen into constitutional law those law enforcement practices that existed at the time of the Fourth Amendment’s passage</w:t>
      </w:r>
      <w:r w:rsidRPr="009F26AE">
        <w:rPr>
          <w:sz w:val="16"/>
        </w:rPr>
        <w:t xml:space="preserve">.”367 By contrast, the Court in Tennessee v. Garner construed state law and municipal practices as rejecting a common-law rule.368 By limiting police officers’ authority to use deadly force, </w:t>
      </w:r>
      <w:r w:rsidRPr="009F26AE">
        <w:rPr>
          <w:rStyle w:val="StyleUnderline"/>
        </w:rPr>
        <w:t>the Court explained that many states and cities had indicated that such limits did not interfere with their interest in effective law enforcement</w:t>
      </w:r>
      <w:r w:rsidRPr="009F26AE">
        <w:rPr>
          <w:sz w:val="16"/>
        </w:rPr>
        <w:t xml:space="preserve">.369 In short, while limiting authority, </w:t>
      </w:r>
      <w:r w:rsidRPr="009F26AE">
        <w:rPr>
          <w:rStyle w:val="StyleUnderline"/>
        </w:rPr>
        <w:t xml:space="preserve">the Court rhetorically constructed a “trend” that appeared harmonious with states’ and cities’ </w:t>
      </w:r>
      <w:proofErr w:type="spellStart"/>
      <w:r w:rsidRPr="009F26AE">
        <w:rPr>
          <w:rStyle w:val="StyleUnderline"/>
        </w:rPr>
        <w:t>selfimposed</w:t>
      </w:r>
      <w:proofErr w:type="spellEnd"/>
      <w:r w:rsidRPr="009F26AE">
        <w:rPr>
          <w:rStyle w:val="StyleUnderline"/>
        </w:rPr>
        <w:t xml:space="preserve"> restrictions. </w:t>
      </w:r>
      <w:r w:rsidRPr="009F26AE">
        <w:rPr>
          <w:sz w:val="16"/>
        </w:rPr>
        <w:t xml:space="preserve">Other recent Fourth Amendment </w:t>
      </w:r>
      <w:r w:rsidRPr="009F26AE">
        <w:rPr>
          <w:rStyle w:val="StyleUnderline"/>
        </w:rPr>
        <w:t>decisions also reveal the Court’s continued interest in state practices</w:t>
      </w:r>
      <w:r w:rsidRPr="009F26AE">
        <w:rPr>
          <w:sz w:val="16"/>
        </w:rPr>
        <w:t xml:space="preserve">. In </w:t>
      </w:r>
      <w:r w:rsidRPr="009F26AE">
        <w:rPr>
          <w:rStyle w:val="StyleUnderline"/>
        </w:rPr>
        <w:t>Atwater v. City of Lago Vista, the Court listed statutes from all states, using these state practices to uphold an officer’s discretionary authority to arrest for fine-only traffic offenses</w:t>
      </w:r>
      <w:r w:rsidRPr="009F26AE">
        <w:rPr>
          <w:sz w:val="16"/>
        </w:rPr>
        <w:t xml:space="preserve">.370 To justify its determination, </w:t>
      </w:r>
      <w:r w:rsidRPr="009F26AE">
        <w:rPr>
          <w:rStyle w:val="StyleUnderline"/>
        </w:rPr>
        <w:t>the Court showed tremendous deference to state legislatures</w:t>
      </w:r>
      <w:r w:rsidRPr="009F26AE">
        <w:rPr>
          <w:sz w:val="16"/>
        </w:rPr>
        <w:t xml:space="preserve">, suggesting that it was not interested in seriously questioning a state’s authority to decide the circumstances in which officers may arrest individuals for committing offenses subject to a fine-only penalty. For example, the Atwater Court explained that the Washington Metro Transit Authority had permitted a District of Columbia police officer to arrest a person for “eating </w:t>
      </w:r>
      <w:proofErr w:type="spellStart"/>
      <w:r w:rsidRPr="009F26AE">
        <w:rPr>
          <w:sz w:val="16"/>
        </w:rPr>
        <w:t>french</w:t>
      </w:r>
      <w:proofErr w:type="spellEnd"/>
      <w:r w:rsidRPr="009F26AE">
        <w:rPr>
          <w:sz w:val="16"/>
        </w:rPr>
        <w:t xml:space="preserve"> fries” in a subway station, but noted that the Authority had changed its policy to provide for citations.371 In 2004, after Atwater, the Authority arrested a person “for chewing the last bite of her candy bar after she walked through the fare gates.”372 Even though the arresting officer was exercising federal authority, the Atwater decision nonetheless broadly supported a legislative body’s decision to grant arrest authority. </w:t>
      </w:r>
      <w:r w:rsidRPr="009F26AE">
        <w:rPr>
          <w:rStyle w:val="StyleUnderline"/>
        </w:rPr>
        <w:t xml:space="preserve">The Court in </w:t>
      </w:r>
      <w:proofErr w:type="spellStart"/>
      <w:r w:rsidRPr="009F26AE">
        <w:rPr>
          <w:rStyle w:val="StyleUnderline"/>
        </w:rPr>
        <w:t>Hiibel</w:t>
      </w:r>
      <w:proofErr w:type="spellEnd"/>
      <w:r w:rsidRPr="009F26AE">
        <w:rPr>
          <w:rStyle w:val="StyleUnderline"/>
        </w:rPr>
        <w:t xml:space="preserve"> v. Sixth Judicial District Court similarly expanded state police power, but this time by citing the practices of a minority of states. The Court upheld a state’s authority to compel a suspect to disclose his name during an investigatory stop</w:t>
      </w:r>
      <w:r w:rsidRPr="009F26AE">
        <w:rPr>
          <w:sz w:val="16"/>
        </w:rPr>
        <w:t xml:space="preserve">.373 The Court noted that </w:t>
      </w:r>
      <w:r w:rsidRPr="009F26AE">
        <w:rPr>
          <w:rStyle w:val="StyleUnderline"/>
        </w:rPr>
        <w:t>the state had the power to convict for obstruction of an officer’s duty when a suspect refused to disclose his name</w:t>
      </w:r>
      <w:r w:rsidRPr="009F26AE">
        <w:rPr>
          <w:sz w:val="16"/>
        </w:rPr>
        <w:t xml:space="preserve">. To sustain this power, the Court characterized the legal duty to disclose as arising from two state statutes: one statute required suspects to tell officers their names during investigatory stops,374 and the other provided criminal penalties for obstruction.375 The Court listed state statutes that contained specific name disclosure references, whether during investigatory stops or as an element of the criminal offense of loitering.376 The Court never mentioned the plethora of state obstruction statutes—a new possible source for this duty to disclose one’s name—nor the frequency of their discretionary use (as with the arrest and obstruction charge of eighty-six year old television reporter Mike Wallace for his driver’s parking violation377). </w:t>
      </w:r>
      <w:r w:rsidRPr="009F26AE">
        <w:rPr>
          <w:rStyle w:val="StyleUnderline"/>
        </w:rPr>
        <w:t>These Fourth Amendment cases reveal the Court’s selective invocation of current state laws, whether used to expand or limit state power</w:t>
      </w:r>
      <w:r w:rsidRPr="009F26AE">
        <w:rPr>
          <w:sz w:val="16"/>
        </w:rPr>
        <w:t xml:space="preserve">. Only rarely has the Court explained their relevance. In Garner, the Court stated that canvassing modern practices helped it to assess the gravity of law enforcement interests—to strike the best balance of interests under the Fourth Amendment for determining when officers may reasonably use deadly force. And, in Atwater, the Court used current state statutes to show states’ adherence to a broad common-law arrest power. The Atwater Court also impliedly used these modern statutes to indicate the wisdom of state officials, who had only rarely used their arrest powers for petty offenses. </w:t>
      </w:r>
      <w:r w:rsidRPr="009F26AE">
        <w:rPr>
          <w:rStyle w:val="StyleUnderline"/>
        </w:rPr>
        <w:t>The Court’s interest in current state policing practices</w:t>
      </w:r>
      <w:r w:rsidRPr="009F26AE">
        <w:rPr>
          <w:sz w:val="16"/>
        </w:rPr>
        <w:t xml:space="preserve"> and its turf-protecting Long decision in part </w:t>
      </w:r>
      <w:r w:rsidRPr="009F26AE">
        <w:rPr>
          <w:rStyle w:val="StyleUnderline"/>
        </w:rPr>
        <w:t>resemble the struggle of state courts interpreting their own states’ constitutions. Some state courts have looked outside their states to give meaning to their own constitutions, a process known as “horizontal federalism.” As with the Supreme Court, these state courts have final authority to interpret their constitutions. These state courts understand and hold fast to their sovereignty, recognizing that even if the language of their constitutions mirrors the language of the United States Constitution, they remain free to create new interpretations. Other state courts</w:t>
      </w:r>
      <w:r w:rsidRPr="009F26AE">
        <w:rPr>
          <w:sz w:val="16"/>
        </w:rPr>
        <w:t xml:space="preserve">, still maintaining their sovereignty, have declared that their constitutions provide no greater protection than that provided by the federal Constitution. These state courts have adopted a “lockstep” interpretive approach. In short, </w:t>
      </w:r>
      <w:r w:rsidRPr="009F26AE">
        <w:rPr>
          <w:rStyle w:val="StyleUnderline"/>
        </w:rPr>
        <w:t>independent sovereign courts, both federal and state, have looked outside their constitutions for interpretive guidance. The difficulty of constitutional interpretation</w:t>
      </w:r>
      <w:r w:rsidRPr="009F26AE">
        <w:rPr>
          <w:sz w:val="16"/>
        </w:rPr>
        <w:t>—how to give meaning to a text not designed to be a code of regulations—</w:t>
      </w:r>
      <w:r w:rsidRPr="009F26AE">
        <w:rPr>
          <w:rStyle w:val="StyleUnderline"/>
        </w:rPr>
        <w:t>may in part explain the Supreme Court’s interest in current state laws. The Court, however, has selectively invoked these modern laws, at times trusting the wisdom of state legislatures and sometimes mistrusting them</w:t>
      </w:r>
      <w:r w:rsidRPr="009F26AE">
        <w:rPr>
          <w:sz w:val="16"/>
        </w:rPr>
        <w:t xml:space="preserve">. In the end, </w:t>
      </w:r>
      <w:r w:rsidRPr="009F26AE">
        <w:rPr>
          <w:rStyle w:val="StyleUnderline"/>
        </w:rPr>
        <w:t>the Court’s vacillating trust and mistrust of state legislatures and courts suggests an evolving standard of reasonableness for Fourth Amendment issues, one reflecting a peculiar kind of “Fourth Amendment federalism.”</w:t>
      </w:r>
    </w:p>
    <w:p w:rsidR="0037615C" w:rsidRPr="009F26AE" w:rsidRDefault="0037615C" w:rsidP="0037615C">
      <w:pPr>
        <w:pStyle w:val="Heading4"/>
      </w:pPr>
      <w:r w:rsidRPr="009F26AE">
        <w:t xml:space="preserve">Large scale dramatic precedents on the Fourth Amendment destabilizes court federalism. </w:t>
      </w:r>
    </w:p>
    <w:p w:rsidR="0037615C" w:rsidRPr="009F26AE" w:rsidRDefault="0037615C" w:rsidP="0037615C">
      <w:r w:rsidRPr="009F26AE">
        <w:t xml:space="preserve">Diane S. </w:t>
      </w:r>
      <w:r w:rsidRPr="009F26AE">
        <w:rPr>
          <w:rStyle w:val="Style13ptBold"/>
        </w:rPr>
        <w:t>Sykes</w:t>
      </w:r>
      <w:r w:rsidRPr="009F26AE">
        <w:t xml:space="preserve">, former Supreme Court Justice of Wisconsin, </w:t>
      </w:r>
      <w:r w:rsidRPr="009F26AE">
        <w:rPr>
          <w:rStyle w:val="Style13ptBold"/>
        </w:rPr>
        <w:t>2013</w:t>
      </w:r>
      <w:r w:rsidRPr="009F26AE">
        <w:t>, “The “New Federalism”: Confessions of a Former State Supreme Court Justice”, Oklahoma City University Law Review, 38 (3), http://law.okcu.edu/wp-content/uploads/2014/06/OCULREV-Fall-2013-Sykes-pp-367-393.pdf</w:t>
      </w:r>
    </w:p>
    <w:p w:rsidR="0037615C" w:rsidRPr="009F26AE" w:rsidRDefault="0037615C" w:rsidP="0037615C"/>
    <w:p w:rsidR="0037615C" w:rsidRPr="009F26AE" w:rsidRDefault="0037615C" w:rsidP="0037615C">
      <w:pPr>
        <w:rPr>
          <w:rStyle w:val="StyleUnderline"/>
        </w:rPr>
      </w:pPr>
      <w:r w:rsidRPr="009F26AE">
        <w:t xml:space="preserve">But the point I want to stress here is that </w:t>
      </w:r>
      <w:r w:rsidRPr="009F26AE">
        <w:rPr>
          <w:rStyle w:val="StyleUnderline"/>
        </w:rPr>
        <w:t>state courts cannot rest when they have afforded their citizens the full protections of the federal Constitution. State constitutions, too, are a font of individual liberties, their protections often extending beyond those required by the Supreme Court’s interpretation of federal law.</w:t>
      </w:r>
      <w:r w:rsidRPr="009F26AE">
        <w:t xml:space="preserve"> The legal revolution which has brought </w:t>
      </w:r>
      <w:r w:rsidRPr="009F26AE">
        <w:rPr>
          <w:rStyle w:val="StyleUnderline"/>
        </w:rPr>
        <w:t>federal law</w:t>
      </w:r>
      <w:r w:rsidRPr="009F26AE">
        <w:t xml:space="preserve"> to the fore </w:t>
      </w:r>
      <w:r w:rsidRPr="009F26AE">
        <w:rPr>
          <w:rStyle w:val="StyleUnderline"/>
        </w:rPr>
        <w:t>must not be allowed to inhibit the independent protective force of state law</w:t>
      </w:r>
      <w:r w:rsidRPr="009F26AE">
        <w:t>—</w:t>
      </w:r>
      <w:r w:rsidRPr="009F26AE">
        <w:rPr>
          <w:rStyle w:val="StyleUnderline"/>
        </w:rPr>
        <w:t>for without it</w:t>
      </w:r>
      <w:r w:rsidRPr="009F26AE">
        <w:t xml:space="preserve">, the full realization of our </w:t>
      </w:r>
      <w:r w:rsidRPr="009F26AE">
        <w:rPr>
          <w:rStyle w:val="StyleUnderline"/>
        </w:rPr>
        <w:t>liberties cannot be guaranteed</w:t>
      </w:r>
      <w:r w:rsidRPr="009F26AE">
        <w:t xml:space="preserve">. 20 The point was unassailable. </w:t>
      </w:r>
      <w:r w:rsidRPr="009F26AE">
        <w:rPr>
          <w:rStyle w:val="Emphasis"/>
        </w:rPr>
        <w:t>The Supreme Court’s dramatic expansion of the scope and content of federal constitutional rights and its enforcement of the expanded rights regime against the states through the Due Process Clause of the Fourteenth Amendment had indeed produced the unintended consequence of an atrophy in state constitutional law</w:t>
      </w:r>
      <w:r w:rsidRPr="009F26AE">
        <w:rPr>
          <w:rStyle w:val="StyleUnderline"/>
        </w:rPr>
        <w:t>. “[I]t was only natural</w:t>
      </w:r>
      <w:r w:rsidRPr="009F26AE">
        <w:t>,” Justice Brennan wrote, “</w:t>
      </w:r>
      <w:r w:rsidRPr="009F26AE">
        <w:rPr>
          <w:rStyle w:val="StyleUnderline"/>
        </w:rPr>
        <w:t>that when during the 1960s our rights and liberties were in the process of becoming increasingly federalized, state courts saw no reason to consider what protections, if any, were secured by state constitutions</w:t>
      </w:r>
      <w:r w:rsidRPr="009F26AE">
        <w:t xml:space="preserve">.” 21 But </w:t>
      </w:r>
      <w:r w:rsidRPr="009F26AE">
        <w:rPr>
          <w:rStyle w:val="StyleUnderline"/>
        </w:rPr>
        <w:t>the seismic shift in federal constitutional law</w:t>
      </w:r>
      <w:r w:rsidRPr="009F26AE">
        <w:t xml:space="preserve"> under the Warren Court </w:t>
      </w:r>
      <w:r w:rsidRPr="009F26AE">
        <w:rPr>
          <w:rStyle w:val="StyleUnderline"/>
        </w:rPr>
        <w:t>slowed and stabilized</w:t>
      </w:r>
      <w:r w:rsidRPr="009F26AE">
        <w:t xml:space="preserve"> in the Burger Court years. Perhaps sensing the coming conservative counterrevolution, Justice Brennan proposed an enhanced role for the state supreme courts. “</w:t>
      </w:r>
      <w:r w:rsidRPr="009F26AE">
        <w:rPr>
          <w:rStyle w:val="StyleUnderline"/>
        </w:rPr>
        <w:t>With federal scrutiny diminished,</w:t>
      </w:r>
      <w:r w:rsidRPr="009F26AE">
        <w:t>” he wrote, “</w:t>
      </w:r>
      <w:r w:rsidRPr="009F26AE">
        <w:rPr>
          <w:rStyle w:val="StyleUnderline"/>
        </w:rPr>
        <w:t>state courts must respond by increasing their own</w:t>
      </w:r>
      <w:r w:rsidRPr="009F26AE">
        <w:t xml:space="preserve">.” 22 And, he said, </w:t>
      </w:r>
      <w:r w:rsidRPr="009F26AE">
        <w:rPr>
          <w:rStyle w:val="StyleUnderline"/>
        </w:rPr>
        <w:t xml:space="preserve">the new emphasis on the state constitutions should be animated by the guiding principles of his preferred theory of constitutional law. </w:t>
      </w:r>
      <w:r w:rsidRPr="009F26AE">
        <w:t xml:space="preserve">He summarized the core of that philosophy in a few short but memorable sentences: </w:t>
      </w:r>
      <w:r w:rsidRPr="009F26AE">
        <w:rPr>
          <w:rStyle w:val="StyleUnderline"/>
        </w:rPr>
        <w:t>[T]he genius of our Constitution resides</w:t>
      </w:r>
      <w:r w:rsidRPr="009F26AE">
        <w:t xml:space="preserve"> not in any static meaning that it had in a world that is dead and gone, but </w:t>
      </w:r>
      <w:r w:rsidRPr="009F26AE">
        <w:rPr>
          <w:rStyle w:val="StyleUnderline"/>
        </w:rPr>
        <w:t>in the adaptability of its great principles to cope with the problems of a developing America</w:t>
      </w:r>
      <w:r w:rsidRPr="009F26AE">
        <w:t xml:space="preserve">. A principle to be vital must be of wider application than the mischief that gave it birth. </w:t>
      </w:r>
      <w:r w:rsidRPr="009F26AE">
        <w:rPr>
          <w:rStyle w:val="StyleUnderline"/>
        </w:rPr>
        <w:t>Constitutions are not ephemeral documents, designed to meet passing occasions. The future is their care, and therefore, in their application, our contemplation cannot be only of what has been but of what may be.</w:t>
      </w:r>
    </w:p>
    <w:p w:rsidR="0037615C" w:rsidRPr="009F26AE" w:rsidRDefault="0037615C" w:rsidP="0037615C">
      <w:pPr>
        <w:pStyle w:val="Heading4"/>
      </w:pPr>
      <w:r w:rsidRPr="009F26AE">
        <w:t>Judicial federalism is modeled</w:t>
      </w:r>
    </w:p>
    <w:p w:rsidR="0037615C" w:rsidRPr="009F26AE" w:rsidRDefault="0037615C" w:rsidP="0037615C">
      <w:r w:rsidRPr="009F26AE">
        <w:t xml:space="preserve">Robert F. </w:t>
      </w:r>
      <w:r w:rsidRPr="009F26AE">
        <w:rPr>
          <w:rStyle w:val="Style13ptBold"/>
        </w:rPr>
        <w:t>Williams</w:t>
      </w:r>
      <w:r w:rsidRPr="009F26AE">
        <w:t xml:space="preserve">, Distinguished Professor of Law, Rutgers University School of Law, Summer </w:t>
      </w:r>
      <w:r w:rsidRPr="009F26AE">
        <w:rPr>
          <w:rStyle w:val="Style13ptBold"/>
        </w:rPr>
        <w:t>1999</w:t>
      </w:r>
      <w:r w:rsidRPr="009F26AE">
        <w:t>, “ARTICLE: Comparative Subnational Constitutional Law: South Africa's Provincial Constitutional Experiments”, South Texas Law Review, 40 S. Tex. L. Rev. 625</w:t>
      </w:r>
    </w:p>
    <w:p w:rsidR="0037615C" w:rsidRPr="009F26AE" w:rsidRDefault="0037615C" w:rsidP="0037615C"/>
    <w:p w:rsidR="0037615C" w:rsidRPr="009F26AE" w:rsidRDefault="0037615C" w:rsidP="0037615C">
      <w:r w:rsidRPr="009F26AE">
        <w:t xml:space="preserve">In the United States of America, a federal system, it is necessary to study, analyze, and describe "comparative American constitutional law." 23 Here, the </w:t>
      </w:r>
      <w:r w:rsidRPr="009F26AE">
        <w:rPr>
          <w:rStyle w:val="StyleUnderline"/>
        </w:rPr>
        <w:t>state constitutions can and should be studied in comparison to other American state constitutions, to our federal constitution, and to the federal and state constitutions of other nations</w:t>
      </w:r>
      <w:r w:rsidRPr="009F26AE">
        <w:t xml:space="preserve">. This is also true within other federal systems. </w:t>
      </w:r>
      <w:r w:rsidRPr="009F26AE">
        <w:rPr>
          <w:rStyle w:val="StyleUnderline"/>
        </w:rPr>
        <w:t>The relatively recent practice in America of teaching state constitutional law</w:t>
      </w:r>
      <w:r w:rsidRPr="009F26AE">
        <w:t xml:space="preserve"> 24 </w:t>
      </w:r>
      <w:r w:rsidRPr="009F26AE">
        <w:rPr>
          <w:rStyle w:val="StyleUnderline"/>
        </w:rPr>
        <w:t>is beginning to be replicated</w:t>
      </w:r>
      <w:r w:rsidRPr="009F26AE">
        <w:t xml:space="preserve">, at least in Australia. 25 Other courses are likely to follow in federal systems as they "rediscover" their state constitutions. </w:t>
      </w:r>
      <w:r w:rsidRPr="009F26AE">
        <w:rPr>
          <w:rStyle w:val="StyleUnderline"/>
        </w:rPr>
        <w:t>In</w:t>
      </w:r>
      <w:r w:rsidRPr="009F26AE">
        <w:t xml:space="preserve"> the context of </w:t>
      </w:r>
      <w:r w:rsidRPr="009F26AE">
        <w:rPr>
          <w:rStyle w:val="StyleUnderline"/>
        </w:rPr>
        <w:t>the European Union</w:t>
      </w:r>
      <w:r w:rsidRPr="009F26AE">
        <w:t xml:space="preserve"> the questions surrounding the federal nature of some of the member nations are of increasing interest. In particular, the </w:t>
      </w:r>
      <w:r w:rsidRPr="009F26AE">
        <w:rPr>
          <w:rStyle w:val="StyleUnderline"/>
        </w:rPr>
        <w:t>debate revolved around the question of how</w:t>
      </w:r>
      <w:r w:rsidRPr="009F26AE">
        <w:t xml:space="preserve"> (prospective) </w:t>
      </w:r>
      <w:r w:rsidRPr="009F26AE">
        <w:rPr>
          <w:rStyle w:val="StyleUnderline"/>
        </w:rPr>
        <w:t>EC member states with federal-type constitutions can maintain their decentralized political structure within a</w:t>
      </w:r>
      <w:r w:rsidRPr="009F26AE">
        <w:t xml:space="preserve"> [*632] </w:t>
      </w:r>
      <w:r w:rsidRPr="009F26AE">
        <w:rPr>
          <w:rStyle w:val="StyleUnderline"/>
        </w:rPr>
        <w:t>Community that is itself slowly developing into a federal union</w:t>
      </w:r>
      <w:r w:rsidRPr="009F26AE">
        <w:t xml:space="preserve">. </w:t>
      </w:r>
      <w:r w:rsidRPr="009F26AE">
        <w:rPr>
          <w:rStyle w:val="StyleUnderline"/>
        </w:rPr>
        <w:t>The Austrian and German</w:t>
      </w:r>
      <w:r w:rsidRPr="009F26AE">
        <w:t xml:space="preserve"> L&lt;um a&gt;</w:t>
      </w:r>
      <w:proofErr w:type="spellStart"/>
      <w:r w:rsidRPr="009F26AE">
        <w:t>nder</w:t>
      </w:r>
      <w:proofErr w:type="spellEnd"/>
      <w:r w:rsidRPr="009F26AE">
        <w:t xml:space="preserve">, the </w:t>
      </w:r>
      <w:r w:rsidRPr="009F26AE">
        <w:rPr>
          <w:rStyle w:val="StyleUnderline"/>
        </w:rPr>
        <w:t>Swiss</w:t>
      </w:r>
      <w:r w:rsidRPr="009F26AE">
        <w:t xml:space="preserve"> Cantons, the </w:t>
      </w:r>
      <w:r w:rsidRPr="009F26AE">
        <w:rPr>
          <w:rStyle w:val="StyleUnderline"/>
        </w:rPr>
        <w:t>Belgian</w:t>
      </w:r>
      <w:r w:rsidRPr="009F26AE">
        <w:t xml:space="preserve"> regions, </w:t>
      </w:r>
      <w:r w:rsidRPr="009F26AE">
        <w:rPr>
          <w:rStyle w:val="StyleUnderline"/>
        </w:rPr>
        <w:t>and</w:t>
      </w:r>
      <w:r w:rsidRPr="009F26AE">
        <w:t xml:space="preserve"> the </w:t>
      </w:r>
      <w:r w:rsidRPr="009F26AE">
        <w:rPr>
          <w:rStyle w:val="StyleUnderline"/>
        </w:rPr>
        <w:t>Spanish autonomous communities are intent on preserving and</w:t>
      </w:r>
      <w:r w:rsidRPr="009F26AE">
        <w:t xml:space="preserve">, if possible, </w:t>
      </w:r>
      <w:r w:rsidRPr="009F26AE">
        <w:rPr>
          <w:rStyle w:val="StyleUnderline"/>
        </w:rPr>
        <w:t>extending their powers</w:t>
      </w:r>
      <w:r w:rsidRPr="009F26AE">
        <w:t xml:space="preserve"> not only </w:t>
      </w:r>
      <w:r w:rsidRPr="009F26AE">
        <w:rPr>
          <w:rStyle w:val="StyleUnderline"/>
        </w:rPr>
        <w:t>in the</w:t>
      </w:r>
      <w:r w:rsidRPr="009F26AE">
        <w:t xml:space="preserve"> national, but also </w:t>
      </w:r>
      <w:r w:rsidRPr="009F26AE">
        <w:rPr>
          <w:rStyle w:val="StyleUnderline"/>
        </w:rPr>
        <w:t>the Community</w:t>
      </w:r>
      <w:r w:rsidRPr="009F26AE">
        <w:t xml:space="preserve"> context. 26 One important, rather recent, activity of states in federal systems, at least in Europe and America, is the development of direct relationships with other countries or states within other countries. 27 </w:t>
      </w:r>
      <w:r w:rsidRPr="009F26AE">
        <w:rPr>
          <w:rStyle w:val="Emphasis"/>
        </w:rPr>
        <w:t>Virtually everyone in the world who is interested in law and government has some knowledge of the American federal Constitution.</w:t>
      </w:r>
      <w:r w:rsidRPr="009F26AE">
        <w:t xml:space="preserve"> </w:t>
      </w:r>
      <w:r w:rsidRPr="009F26AE">
        <w:rPr>
          <w:rStyle w:val="StyleUnderline"/>
        </w:rPr>
        <w:t>That constitution has had substantial influence on constitutionalism throughout much of the world</w:t>
      </w:r>
      <w:r w:rsidRPr="009F26AE">
        <w:t xml:space="preserve">. 28 Carl Friedrich contended that, more specifically, American constitutional federalism has substantial influence abroad. 29 </w:t>
      </w:r>
      <w:r w:rsidRPr="009F26AE">
        <w:rPr>
          <w:rStyle w:val="StyleUnderline"/>
        </w:rPr>
        <w:t>The early American state constitutions also had some major influence</w:t>
      </w:r>
      <w:r w:rsidRPr="009F26AE">
        <w:t xml:space="preserve">, at least in Europe, 30 but [*633] now have been largely forgotten. Also, </w:t>
      </w:r>
      <w:r w:rsidRPr="009F26AE">
        <w:rPr>
          <w:rStyle w:val="StyleUnderline"/>
        </w:rPr>
        <w:t>the role of the United States Supreme Court in enforcing rights contained in the federal Constitution, even when state officials violate such rights, is recognized throughout the world</w:t>
      </w:r>
      <w:r w:rsidRPr="009F26AE">
        <w:t xml:space="preserve">. It is much less widely recognized, however, that the American Constitution, like the national constitutions in many other federal systems, is in many important ways "incomplete" as a governing constitutional document. 31 According to Ivo </w:t>
      </w:r>
      <w:proofErr w:type="spellStart"/>
      <w:r w:rsidRPr="009F26AE">
        <w:t>Duchacek</w:t>
      </w:r>
      <w:proofErr w:type="spellEnd"/>
      <w:r w:rsidRPr="009F26AE">
        <w:t xml:space="preserve">, "A federal nation is, as it were, an unfinished nation." 32 In other words, most Americans' daily lives are governed much more directly by state rather than federal laws, as enacted (and limited) pursuant to the provisions of the fifty state constitutions. Each of these state constitutions structures ("constitutes") the state government, and contains rights that the individual state's residents possess regardless of their federal constitutional rights, as they may be interpreted by the United States Supreme Court. Since the 1970s, one of the most interesting aspects of the American state constitutional law experience has been the movement by many state courts to interpret their state constitutional rights provisions, even if they are worded identically to the federal guarantees, to provide more expansive rights protections in certain situations than are required by the federal constitution. </w:t>
      </w:r>
      <w:r w:rsidRPr="009F26AE">
        <w:rPr>
          <w:rStyle w:val="StyleUnderline"/>
        </w:rPr>
        <w:t>This phenomenon, referred to as the new judicial federalism</w:t>
      </w:r>
      <w:r w:rsidRPr="009F26AE">
        <w:t xml:space="preserve">, 33 </w:t>
      </w:r>
      <w:r w:rsidRPr="009F26AE">
        <w:rPr>
          <w:rStyle w:val="StyleUnderline"/>
        </w:rPr>
        <w:t>may have</w:t>
      </w:r>
      <w:r w:rsidRPr="009F26AE">
        <w:t xml:space="preserve"> [*634] </w:t>
      </w:r>
      <w:r w:rsidRPr="009F26AE">
        <w:rPr>
          <w:rStyle w:val="StyleUnderline"/>
        </w:rPr>
        <w:t>real importance for those in other federal systems</w:t>
      </w:r>
      <w:r w:rsidRPr="009F26AE">
        <w:t xml:space="preserve">, as John Kincaid recently observed: </w:t>
      </w:r>
      <w:r w:rsidRPr="009F26AE">
        <w:rPr>
          <w:rStyle w:val="StyleUnderline"/>
        </w:rPr>
        <w:t>Given that it is increasingly necessary to think globally while acting locally, it is pertinent to suggest that this American experience with the new judicial federalism... may have useful implications for an emerging federalist revolution worldwide</w:t>
      </w:r>
      <w:r w:rsidRPr="009F26AE">
        <w:t xml:space="preserve">... </w:t>
      </w:r>
      <w:r w:rsidRPr="009F26AE">
        <w:rPr>
          <w:rStyle w:val="StyleUnderline"/>
        </w:rPr>
        <w:t>The new judicial federalism</w:t>
      </w:r>
      <w:r w:rsidRPr="009F26AE">
        <w:t xml:space="preserve">, moreover, </w:t>
      </w:r>
      <w:r w:rsidRPr="009F26AE">
        <w:rPr>
          <w:rStyle w:val="StyleUnderline"/>
        </w:rPr>
        <w:t>is situated at a critical intersection between individual rights and local autonomy, a matter of increasing importance and conflict in the post-Cold War era.</w:t>
      </w:r>
      <w:r w:rsidRPr="009F26AE">
        <w:t xml:space="preserve"> </w:t>
      </w:r>
    </w:p>
    <w:p w:rsidR="0037615C" w:rsidRPr="009F26AE" w:rsidRDefault="0037615C" w:rsidP="0037615C"/>
    <w:p w:rsidR="0037615C" w:rsidRPr="009F26AE" w:rsidRDefault="0037615C" w:rsidP="0037615C">
      <w:pPr>
        <w:pStyle w:val="Heading4"/>
      </w:pPr>
      <w:r w:rsidRPr="009F26AE">
        <w:t>Federalism solves war and ethnic strife – builds autonomy for repressed interest groups.</w:t>
      </w:r>
    </w:p>
    <w:p w:rsidR="0037615C" w:rsidRPr="009F26AE" w:rsidRDefault="0037615C" w:rsidP="0037615C">
      <w:proofErr w:type="spellStart"/>
      <w:r w:rsidRPr="009F26AE">
        <w:t>Mahendra</w:t>
      </w:r>
      <w:proofErr w:type="spellEnd"/>
      <w:r w:rsidRPr="009F26AE">
        <w:t xml:space="preserve"> </w:t>
      </w:r>
      <w:proofErr w:type="spellStart"/>
      <w:r w:rsidRPr="009F26AE">
        <w:rPr>
          <w:rStyle w:val="Style13ptBold"/>
        </w:rPr>
        <w:t>Lawoti</w:t>
      </w:r>
      <w:proofErr w:type="spellEnd"/>
      <w:r w:rsidRPr="009F26AE">
        <w:t>, Assistant Professor in Political Science @ Western Michigan University &amp; Ph.D. in International Affairs from the University of Pittsburgh, January 28</w:t>
      </w:r>
      <w:r w:rsidRPr="009F26AE">
        <w:rPr>
          <w:vertAlign w:val="superscript"/>
        </w:rPr>
        <w:t>th</w:t>
      </w:r>
      <w:r w:rsidRPr="009F26AE">
        <w:t xml:space="preserve">, </w:t>
      </w:r>
      <w:r w:rsidRPr="009F26AE">
        <w:rPr>
          <w:rStyle w:val="Style13ptBold"/>
        </w:rPr>
        <w:t>2004</w:t>
      </w:r>
      <w:r w:rsidRPr="009F26AE">
        <w:t xml:space="preserve">, “Federalism and Conflict Management”, </w:t>
      </w:r>
      <w:hyperlink r:id="rId17" w:history="1">
        <w:r w:rsidRPr="009F26AE">
          <w:rPr>
            <w:rStyle w:val="Hyperlink"/>
          </w:rPr>
          <w:t>http://www.telegraphnepal.com/backup/telegraph/news_det.php?news_id=5041</w:t>
        </w:r>
      </w:hyperlink>
    </w:p>
    <w:p w:rsidR="0037615C" w:rsidRPr="009F26AE" w:rsidRDefault="0037615C" w:rsidP="0037615C"/>
    <w:p w:rsidR="0037615C" w:rsidRPr="009F26AE" w:rsidRDefault="0037615C" w:rsidP="0037615C">
      <w:r w:rsidRPr="009F26AE">
        <w:rPr>
          <w:rStyle w:val="StyleUnderline"/>
        </w:rPr>
        <w:t xml:space="preserve">Cross-national studies covering over 100 countries have shown that </w:t>
      </w:r>
      <w:r w:rsidRPr="009F26AE">
        <w:rPr>
          <w:rStyle w:val="Emphasis"/>
        </w:rPr>
        <w:t>federalism minimizes violent conflicts whereas unitary structures are more apt to exacerbate ethnic conflicts</w:t>
      </w:r>
      <w:r w:rsidRPr="009F26AE">
        <w:t xml:space="preserve">. Frank S. Cohen (1997) analyzed ethnic conflicts and inter-governmental organizations over nine 5-year –periods (1945-1948 and 1985-1989) among 223 ethnic groups in 100 countries. He found that </w:t>
      </w:r>
      <w:r w:rsidRPr="009F26AE">
        <w:rPr>
          <w:rStyle w:val="StyleUnderline"/>
        </w:rPr>
        <w:t>federalism generates increases in the incidence of protests</w:t>
      </w:r>
      <w:r w:rsidRPr="009F26AE">
        <w:t xml:space="preserve"> (low-level ethnic conflicts) </w:t>
      </w:r>
      <w:r w:rsidRPr="009F26AE">
        <w:rPr>
          <w:rStyle w:val="StyleUnderline"/>
        </w:rPr>
        <w:t>but stifles the development of rebellions</w:t>
      </w:r>
      <w:r w:rsidRPr="009F26AE">
        <w:t xml:space="preserve"> (high-level conflicts). </w:t>
      </w:r>
      <w:r w:rsidRPr="009F26AE">
        <w:rPr>
          <w:rStyle w:val="StyleUnderline"/>
        </w:rPr>
        <w:t>Increased access to institutional power provided by federalism leads to more low-level conflicts because local groups mobilize at the regional level to make demands on the regional governments</w:t>
      </w:r>
      <w:r w:rsidRPr="009F26AE">
        <w:t xml:space="preserve">. The perceptions that conflicts occur in federal structure is not entirely incorrect. But </w:t>
      </w:r>
      <w:r w:rsidRPr="009F26AE">
        <w:rPr>
          <w:rStyle w:val="StyleUnderline"/>
        </w:rPr>
        <w:t>the conflicts are low-level and manageable ones</w:t>
      </w:r>
      <w:r w:rsidRPr="009F26AE">
        <w:t xml:space="preserve">. Often, </w:t>
      </w:r>
      <w:r w:rsidRPr="009F26AE">
        <w:rPr>
          <w:rStyle w:val="StyleUnderline"/>
        </w:rPr>
        <w:t>these are desirable conflicts because they are expressions of disadvantaged groups and people for equality and justice, and part of a process that consolidates democracy</w:t>
      </w:r>
      <w:r w:rsidRPr="009F26AE">
        <w:t xml:space="preserve">. In addition, </w:t>
      </w:r>
      <w:r w:rsidRPr="009F26AE">
        <w:rPr>
          <w:rStyle w:val="StyleUnderline"/>
        </w:rPr>
        <w:t xml:space="preserve">they also let off steam so that the protests do not turn into rebellions. </w:t>
      </w:r>
      <w:r w:rsidRPr="009F26AE">
        <w:t xml:space="preserve">As the demands at the regional levels are addressed, frustrations do not build up. It checks abrupt and severe outburst. </w:t>
      </w:r>
      <w:r w:rsidRPr="009F26AE">
        <w:rPr>
          <w:rStyle w:val="StyleUnderline"/>
        </w:rPr>
        <w:t>That is why high levels of conflicts are found less in federal countries</w:t>
      </w:r>
      <w:r w:rsidRPr="009F26AE">
        <w:t xml:space="preserve">. On the other hand, Cohen found </w:t>
      </w:r>
      <w:r w:rsidRPr="009F26AE">
        <w:rPr>
          <w:rStyle w:val="StyleUnderline"/>
        </w:rPr>
        <w:t>high levels of conflicts in unitary structures and centralized politi</w:t>
      </w:r>
      <w:r w:rsidRPr="009F26AE">
        <w:t xml:space="preserve">cs. According to Cohen (1997:624): </w:t>
      </w:r>
      <w:r w:rsidRPr="009F26AE">
        <w:rPr>
          <w:rStyle w:val="StyleUnderline"/>
        </w:rPr>
        <w:t>Federalism moderates politics by expanding the opportunity for victory. The increase in opportunities for political gain comes from the fragmentation/dispersion of policy-making power… the compartmentalizing character of federalism also assures cultural distinctiveness by offering dissatisfied ethnic minorities proximity to public affairs.</w:t>
      </w:r>
      <w:r w:rsidRPr="009F26AE">
        <w:t xml:space="preserve"> Such c</w:t>
      </w:r>
      <w:r w:rsidRPr="009F26AE">
        <w:rPr>
          <w:rStyle w:val="StyleUnderline"/>
        </w:rPr>
        <w:t>lose contact provides a feeling of both control and security</w:t>
      </w:r>
      <w:r w:rsidRPr="009F26AE">
        <w:t xml:space="preserve"> that an ethnic group gains regarding its own affairs. In general, </w:t>
      </w:r>
      <w:r w:rsidRPr="009F26AE">
        <w:rPr>
          <w:rStyle w:val="StyleUnderline"/>
        </w:rPr>
        <w:t>such institutional proximity expands the opportunities for political participation, socialization, and consequently, democratic consolidation</w:t>
      </w:r>
      <w:r w:rsidRPr="009F26AE">
        <w:t xml:space="preserve">. </w:t>
      </w:r>
      <w:proofErr w:type="spellStart"/>
      <w:r w:rsidRPr="009F26AE">
        <w:t>Saidmeman</w:t>
      </w:r>
      <w:proofErr w:type="spellEnd"/>
      <w:r w:rsidRPr="009F26AE">
        <w:t xml:space="preserve">, </w:t>
      </w:r>
      <w:proofErr w:type="spellStart"/>
      <w:r w:rsidRPr="009F26AE">
        <w:t>Lanoue</w:t>
      </w:r>
      <w:proofErr w:type="spellEnd"/>
      <w:r w:rsidRPr="009F26AE">
        <w:t xml:space="preserve">, </w:t>
      </w:r>
      <w:proofErr w:type="spellStart"/>
      <w:r w:rsidRPr="009F26AE">
        <w:t>Campenini</w:t>
      </w:r>
      <w:proofErr w:type="spellEnd"/>
      <w:r w:rsidRPr="009F26AE">
        <w:t xml:space="preserve">, and Stanton’s (2002: 118) findings also support Cohen’s analysis that federalism influences peace and violent dissent differently. They used Minority at Risk Phase III dataset and investigated 1264 ethnic groups. According to </w:t>
      </w:r>
      <w:proofErr w:type="spellStart"/>
      <w:r w:rsidRPr="009F26AE">
        <w:t>Saideman</w:t>
      </w:r>
      <w:proofErr w:type="spellEnd"/>
      <w:r w:rsidRPr="009F26AE">
        <w:t xml:space="preserve"> et al. (2002:118-120): </w:t>
      </w:r>
      <w:r w:rsidRPr="009F26AE">
        <w:rPr>
          <w:rStyle w:val="Emphasis"/>
        </w:rPr>
        <w:t>Federalism reduces the level of ethnic violence</w:t>
      </w:r>
      <w:r w:rsidRPr="009F26AE">
        <w:t xml:space="preserve">. In a federal structure, groups at the local level can influence many of the issues that matter dearly to them- education, law enforcement, and the like. Moreover, </w:t>
      </w:r>
      <w:r w:rsidRPr="009F26AE">
        <w:rPr>
          <w:rStyle w:val="StyleUnderline"/>
        </w:rPr>
        <w:t>federal arrangements reduce the chances that any group will realize its greatest nightmare: having its culture, political and educational institutions destroyed by a hostile national majority</w:t>
      </w:r>
      <w:r w:rsidRPr="009F26AE">
        <w:t xml:space="preserve">. These broad empirical studies support the earlier claims of </w:t>
      </w:r>
      <w:proofErr w:type="spellStart"/>
      <w:r w:rsidRPr="009F26AE">
        <w:t>Lijphart</w:t>
      </w:r>
      <w:proofErr w:type="spellEnd"/>
      <w:r w:rsidRPr="009F26AE">
        <w:t xml:space="preserve">, </w:t>
      </w:r>
      <w:proofErr w:type="spellStart"/>
      <w:r w:rsidRPr="009F26AE">
        <w:t>Gurr</w:t>
      </w:r>
      <w:proofErr w:type="spellEnd"/>
      <w:r w:rsidRPr="009F26AE">
        <w:t xml:space="preserve">, and Horowitz that </w:t>
      </w:r>
      <w:r w:rsidRPr="009F26AE">
        <w:rPr>
          <w:rStyle w:val="StyleUnderline"/>
        </w:rPr>
        <w:t>power sharing and autonomy granting institutions can foster peaceful accommodation and prevent violent conflicts among different groups in culturally plural societies</w:t>
      </w:r>
      <w:r w:rsidRPr="009F26AE">
        <w:t xml:space="preserve">. </w:t>
      </w:r>
      <w:proofErr w:type="spellStart"/>
      <w:r w:rsidRPr="009F26AE">
        <w:t>Lijphart</w:t>
      </w:r>
      <w:proofErr w:type="spellEnd"/>
      <w:r w:rsidRPr="009F26AE">
        <w:t xml:space="preserve"> (1977:88), in his award winning book Democracy in Plural Societies, argues that "</w:t>
      </w:r>
      <w:r w:rsidRPr="009F26AE">
        <w:rPr>
          <w:rStyle w:val="StyleUnderline"/>
        </w:rPr>
        <w:t>Clear boundaries between the segments of a plural society have the advantage of limiting mutual contacts and consequently of limiting the chances of ever-present potential antagonisms to erupt into actual hostility</w:t>
      </w:r>
      <w:r w:rsidRPr="009F26AE">
        <w:t xml:space="preserve">". This is not to argue for isolated or closed polities, which is almost impossible in a progressively globalizing world. The case is that when quite distinct and self-differentiating cultures come into contact, antagonism between them may increase. Compared to federal structure, </w:t>
      </w:r>
      <w:r w:rsidRPr="009F26AE">
        <w:rPr>
          <w:rStyle w:val="StyleUnderline"/>
        </w:rPr>
        <w:t>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w:t>
      </w:r>
      <w:r w:rsidRPr="009F26AE">
        <w:t xml:space="preserve"> (</w:t>
      </w:r>
      <w:proofErr w:type="spellStart"/>
      <w:r w:rsidRPr="009F26AE">
        <w:t>Gurr</w:t>
      </w:r>
      <w:proofErr w:type="spellEnd"/>
      <w:r w:rsidRPr="009F26AE">
        <w:t xml:space="preserve"> 1993:298-299). </w:t>
      </w:r>
      <w:r w:rsidRPr="009F26AE">
        <w:rPr>
          <w:rStyle w:val="StyleUnderline"/>
        </w:rPr>
        <w:t xml:space="preserve">Autonomy agreements have helped dampen rebellions by Basques in Spain, the Moros in the Philippines, the </w:t>
      </w:r>
      <w:proofErr w:type="spellStart"/>
      <w:r w:rsidRPr="009F26AE">
        <w:rPr>
          <w:rStyle w:val="StyleUnderline"/>
        </w:rPr>
        <w:t>Miskitos</w:t>
      </w:r>
      <w:proofErr w:type="spellEnd"/>
      <w:r w:rsidRPr="009F26AE">
        <w:rPr>
          <w:rStyle w:val="StyleUnderline"/>
        </w:rPr>
        <w:t xml:space="preserve"> in Nicaragua, </w:t>
      </w:r>
      <w:proofErr w:type="gramStart"/>
      <w:r w:rsidRPr="009F26AE">
        <w:rPr>
          <w:rStyle w:val="StyleUnderline"/>
        </w:rPr>
        <w:t>the</w:t>
      </w:r>
      <w:proofErr w:type="gramEnd"/>
      <w:r w:rsidRPr="009F26AE">
        <w:rPr>
          <w:rStyle w:val="StyleUnderline"/>
        </w:rPr>
        <w:t xml:space="preserve"> people of Bangladesh’s Chittagong Hill Tracts and the affairs of Ethiopia, among others</w:t>
      </w:r>
      <w:r w:rsidRPr="009F26AE">
        <w:t xml:space="preserve"> (</w:t>
      </w:r>
      <w:proofErr w:type="spellStart"/>
      <w:r w:rsidRPr="009F26AE">
        <w:t>Gurr</w:t>
      </w:r>
      <w:proofErr w:type="spellEnd"/>
      <w:r w:rsidRPr="009F26AE">
        <w:t xml:space="preserve"> 1993:3190) The Indian experiences are also illustrative. Ghosh (1998) argues that </w:t>
      </w:r>
      <w:r w:rsidRPr="009F26AE">
        <w:rPr>
          <w:rStyle w:val="StyleUnderline"/>
        </w:rPr>
        <w:t>India state managed many its violent ethnic conflicts by creating new states</w:t>
      </w:r>
      <w:r w:rsidRPr="009F26AE">
        <w:t xml:space="preserve"> (Such as Andhra Pradesh, </w:t>
      </w:r>
      <w:proofErr w:type="spellStart"/>
      <w:r w:rsidRPr="009F26AE">
        <w:t>Gujurat</w:t>
      </w:r>
      <w:proofErr w:type="spellEnd"/>
      <w:r w:rsidRPr="009F26AE">
        <w:t xml:space="preserve">, Punjab, </w:t>
      </w:r>
      <w:proofErr w:type="spellStart"/>
      <w:r w:rsidRPr="009F26AE">
        <w:t>Harayana</w:t>
      </w:r>
      <w:proofErr w:type="spellEnd"/>
      <w:r w:rsidRPr="009F26AE">
        <w:t xml:space="preserve">, Arunachal Pradesh, Goa, Himachal Pradesh, Meghalaya, Mizoram and Nagaland) </w:t>
      </w:r>
      <w:r w:rsidRPr="009F26AE">
        <w:rPr>
          <w:rStyle w:val="StyleUnderline"/>
        </w:rPr>
        <w:t>and autonomous councils</w:t>
      </w:r>
      <w:r w:rsidRPr="009F26AE">
        <w:t xml:space="preserve"> (Such as Darjeeling </w:t>
      </w:r>
      <w:proofErr w:type="spellStart"/>
      <w:r w:rsidRPr="009F26AE">
        <w:t>Gorkha</w:t>
      </w:r>
      <w:proofErr w:type="spellEnd"/>
      <w:r w:rsidRPr="009F26AE">
        <w:t xml:space="preserve"> Hill Council, Bodoland Autonomous Council, and Jharkhand Area autonomous Council, </w:t>
      </w:r>
      <w:proofErr w:type="spellStart"/>
      <w:r w:rsidRPr="009F26AE">
        <w:t>Leh</w:t>
      </w:r>
      <w:proofErr w:type="spellEnd"/>
      <w:r w:rsidRPr="009F26AE">
        <w:t xml:space="preserve"> Autonomous Hill Development Council). </w:t>
      </w:r>
      <w:r w:rsidRPr="009F26AE">
        <w:rPr>
          <w:rStyle w:val="StyleUnderline"/>
        </w:rPr>
        <w:t>The basic idea</w:t>
      </w:r>
      <w:r w:rsidRPr="009F26AE">
        <w:t xml:space="preserve">, according to Ghosh (1998:61), </w:t>
      </w:r>
      <w:r w:rsidRPr="009F26AE">
        <w:rPr>
          <w:rStyle w:val="StyleUnderline"/>
        </w:rPr>
        <w:t>was to devolve powers to make the ethnic/linguistic groups feel that their identity was being respected by the state. By providing autonomy, federalism also undermines militant appeals. Because effective autonomy provides resources and institutions through which groups can make significant progress toward their objectives, many ethnic activities and supporters of ethnic movements are engaged through such arrangements</w:t>
      </w:r>
      <w:r w:rsidRPr="009F26AE">
        <w:t xml:space="preserve">. Thus </w:t>
      </w:r>
      <w:r w:rsidRPr="009F26AE">
        <w:rPr>
          <w:rStyle w:val="StyleUnderline"/>
        </w:rPr>
        <w:t>it builds long-term support for peaceful solutions and undermines appeals to militant action</w:t>
      </w:r>
      <w:r w:rsidRPr="009F26AE">
        <w:t xml:space="preserve"> (</w:t>
      </w:r>
      <w:proofErr w:type="spellStart"/>
      <w:r w:rsidRPr="009F26AE">
        <w:t>Gurr</w:t>
      </w:r>
      <w:proofErr w:type="spellEnd"/>
      <w:r w:rsidRPr="009F26AE">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 </w:t>
      </w:r>
    </w:p>
    <w:p w:rsidR="004520CD" w:rsidRPr="009F26AE" w:rsidRDefault="004520CD" w:rsidP="004520CD">
      <w:pPr>
        <w:pStyle w:val="Heading2"/>
      </w:pPr>
      <w:r w:rsidRPr="009F26AE">
        <w:t>2NC Overview</w:t>
      </w:r>
    </w:p>
    <w:p w:rsidR="004520CD" w:rsidRPr="009F26AE" w:rsidRDefault="004520CD" w:rsidP="004520CD">
      <w:pPr>
        <w:pStyle w:val="Heading2"/>
      </w:pPr>
      <w:r w:rsidRPr="009F26AE">
        <w:t>2NC Link Wall</w:t>
      </w:r>
    </w:p>
    <w:p w:rsidR="004520CD" w:rsidRPr="009F26AE" w:rsidRDefault="004520CD" w:rsidP="004520CD">
      <w:pPr>
        <w:pStyle w:val="Heading2"/>
      </w:pPr>
      <w:r w:rsidRPr="009F26AE">
        <w:t>2NC Uniqueness</w:t>
      </w:r>
    </w:p>
    <w:p w:rsidR="0037615C" w:rsidRDefault="0037615C" w:rsidP="0037615C">
      <w:pPr>
        <w:pStyle w:val="Heading1"/>
      </w:pPr>
      <w:r w:rsidRPr="009F26AE">
        <w:t>Fourth Amendment Patriarchy DA</w:t>
      </w:r>
    </w:p>
    <w:p w:rsidR="00D1459A" w:rsidRPr="00D1459A" w:rsidRDefault="00D1459A" w:rsidP="00D1459A">
      <w:r>
        <w:t xml:space="preserve">Better if read as a case turn. </w:t>
      </w:r>
    </w:p>
    <w:p w:rsidR="0037615C" w:rsidRPr="009F26AE" w:rsidRDefault="0037615C" w:rsidP="0037615C">
      <w:pPr>
        <w:pStyle w:val="Heading2"/>
      </w:pPr>
      <w:r w:rsidRPr="009F26AE">
        <w:t>1NC</w:t>
      </w:r>
    </w:p>
    <w:p w:rsidR="0037615C" w:rsidRPr="009F26AE" w:rsidRDefault="0037615C" w:rsidP="0037615C">
      <w:pPr>
        <w:pStyle w:val="Heading4"/>
      </w:pPr>
      <w:r w:rsidRPr="009F26AE">
        <w:t>The Fourth Amendment normalizes sexual violence by protecting the privacy of violent spaces</w:t>
      </w:r>
    </w:p>
    <w:p w:rsidR="0037615C" w:rsidRPr="009F26AE" w:rsidRDefault="0037615C" w:rsidP="0037615C">
      <w:proofErr w:type="spellStart"/>
      <w:r w:rsidRPr="009F26AE">
        <w:rPr>
          <w:rStyle w:val="Style13ptBold"/>
        </w:rPr>
        <w:t>Etzioni</w:t>
      </w:r>
      <w:proofErr w:type="spellEnd"/>
      <w:r w:rsidRPr="009F26AE">
        <w:rPr>
          <w:rStyle w:val="Style13ptBold"/>
        </w:rPr>
        <w:t xml:space="preserve"> 15</w:t>
      </w:r>
      <w:r w:rsidRPr="009F26AE">
        <w:t xml:space="preserve"> </w:t>
      </w:r>
      <w:proofErr w:type="spellStart"/>
      <w:r w:rsidRPr="009F26AE">
        <w:t>Amitai</w:t>
      </w:r>
      <w:proofErr w:type="spellEnd"/>
      <w:r w:rsidRPr="009F26AE">
        <w:t>, “The New Normal – Finding a Balance between Individual Rights and the Common Good, Transaction Publishers – New Brunswick, NJ, Senior Advisor to the Carter White House; taught at Columbia, Harvard Business, Copyright 2015, ISBN 978-1-4128-5477-1)</w:t>
      </w:r>
    </w:p>
    <w:p w:rsidR="0037615C" w:rsidRPr="009F26AE" w:rsidRDefault="0037615C" w:rsidP="0037615C"/>
    <w:p w:rsidR="0037615C" w:rsidRPr="009F26AE" w:rsidRDefault="0037615C" w:rsidP="0037615C">
      <w:r w:rsidRPr="009F26AE">
        <w:t xml:space="preserve">To suggest that the time has come to leave behind the reasonable expectation of privacy standard is not to say that the courts should revert to </w:t>
      </w:r>
      <w:r w:rsidRPr="009F26AE">
        <w:rPr>
          <w:rStyle w:val="StyleUnderline"/>
        </w:rPr>
        <w:t>pre-Katz Fourth Amendment analysis</w:t>
      </w:r>
      <w:r w:rsidRPr="009F26AE">
        <w:t xml:space="preserve">, which </w:t>
      </w:r>
      <w:r w:rsidRPr="009F26AE">
        <w:rPr>
          <w:rStyle w:val="StyleUnderline"/>
        </w:rPr>
        <w:t>gave considerable weight to the home as the locus of privacy</w:t>
      </w:r>
      <w:r w:rsidRPr="009F26AE">
        <w:t xml:space="preserve">. In Katz the majority ruled that "the Fourth Amendment protects people, not places:' rejecting the "trespass" doctrine enunciated in Olmstead. However, </w:t>
      </w:r>
      <w:r w:rsidRPr="009F26AE">
        <w:rPr>
          <w:rStyle w:val="StyleUnderline"/>
        </w:rPr>
        <w:t>even after this, the home remained largely inviolable in</w:t>
      </w:r>
      <w:r w:rsidR="000B3E88" w:rsidRPr="009F26AE">
        <w:rPr>
          <w:rStyle w:val="StyleUnderline"/>
        </w:rPr>
        <w:t xml:space="preserve"> </w:t>
      </w:r>
      <w:proofErr w:type="gramStart"/>
      <w:r w:rsidRPr="009F26AE">
        <w:rPr>
          <w:rStyle w:val="StyleUnderline"/>
        </w:rPr>
        <w:t>The</w:t>
      </w:r>
      <w:proofErr w:type="gramEnd"/>
      <w:r w:rsidRPr="009F26AE">
        <w:rPr>
          <w:rStyle w:val="StyleUnderline"/>
        </w:rPr>
        <w:t xml:space="preserve"> eyes of the courts </w:t>
      </w:r>
      <w:r w:rsidRPr="009F26AE">
        <w:t>.It</w:t>
      </w:r>
      <w:r w:rsidR="000B3E88" w:rsidRPr="009F26AE">
        <w:t xml:space="preserve"> </w:t>
      </w:r>
      <w:r w:rsidRPr="009F26AE">
        <w:t>seems</w:t>
      </w:r>
      <w:r w:rsidR="000B3E88" w:rsidRPr="009F26AE">
        <w:t xml:space="preserve"> </w:t>
      </w:r>
      <w:r w:rsidRPr="009F26AE">
        <w:t>Katz</w:t>
      </w:r>
      <w:r w:rsidR="000B3E88" w:rsidRPr="009F26AE">
        <w:t xml:space="preserve"> </w:t>
      </w:r>
      <w:r w:rsidRPr="009F26AE">
        <w:t>did</w:t>
      </w:r>
      <w:r w:rsidR="000B3E88" w:rsidRPr="009F26AE">
        <w:t xml:space="preserve"> </w:t>
      </w:r>
      <w:r w:rsidRPr="009F26AE">
        <w:t>not</w:t>
      </w:r>
      <w:r w:rsidR="000B3E88" w:rsidRPr="009F26AE">
        <w:t xml:space="preserve"> </w:t>
      </w:r>
      <w:r w:rsidRPr="009F26AE">
        <w:t>detach</w:t>
      </w:r>
      <w:r w:rsidR="000B3E88" w:rsidRPr="009F26AE">
        <w:t xml:space="preserve"> </w:t>
      </w:r>
      <w:r w:rsidRPr="009F26AE">
        <w:t>Fourth</w:t>
      </w:r>
      <w:r w:rsidR="000B3E88" w:rsidRPr="009F26AE">
        <w:t xml:space="preserve"> </w:t>
      </w:r>
      <w:r w:rsidRPr="009F26AE">
        <w:t>Amendment</w:t>
      </w:r>
      <w:r w:rsidR="000B3E88" w:rsidRPr="009F26AE">
        <w:t xml:space="preserve"> </w:t>
      </w:r>
      <w:r w:rsidRPr="009F26AE">
        <w:t>safe- guards from the home but rather extended the sphere of</w:t>
      </w:r>
      <w:r w:rsidR="000B3E88" w:rsidRPr="009F26AE">
        <w:t xml:space="preserve"> </w:t>
      </w:r>
      <w:r w:rsidRPr="009F26AE">
        <w:t xml:space="preserve">privacy beyond it to other protected spaces. </w:t>
      </w:r>
      <w:r w:rsidRPr="009F26AE">
        <w:rPr>
          <w:rStyle w:val="StyleUnderline"/>
        </w:rPr>
        <w:t>Information collected about events in one's home is</w:t>
      </w:r>
      <w:r w:rsidRPr="009F26AE">
        <w:t xml:space="preserve"> still often considered a priori a violation of privacy, while much more license is granted to the state in collecting information about conduct in public and</w:t>
      </w:r>
      <w:r w:rsidR="000B3E88" w:rsidRPr="009F26AE">
        <w:t xml:space="preserve"> </w:t>
      </w:r>
      <w:r w:rsidRPr="009F26AE">
        <w:t xml:space="preserve">commercial spaces. As Justice Scalia put it, "at </w:t>
      </w:r>
      <w:r w:rsidRPr="009F26AE">
        <w:rPr>
          <w:rStyle w:val="StyleUnderline"/>
        </w:rPr>
        <w:t>the very core' of the Fourth Amendment</w:t>
      </w:r>
      <w:r w:rsidRPr="009F26AE">
        <w:t xml:space="preserve"> 'stands the right </w:t>
      </w:r>
      <w:proofErr w:type="spellStart"/>
      <w:r w:rsidRPr="009F26AE">
        <w:t>ofa</w:t>
      </w:r>
      <w:proofErr w:type="spellEnd"/>
      <w:r w:rsidRPr="009F26AE">
        <w:t xml:space="preserve"> man to retreat into his own home and there be free from unreasonable governmental intrusion: With few exceptions, the question whether a warrantless search of a home is reasonable and hence constitutional must be answered no:'18 </w:t>
      </w:r>
      <w:r w:rsidRPr="009F26AE">
        <w:rPr>
          <w:rStyle w:val="StyleUnderline"/>
        </w:rPr>
        <w:t>This is an idea that has deep roots in American and English common law</w:t>
      </w:r>
      <w:r w:rsidRPr="009F26AE">
        <w:t>: "Zealous and frequent repetition of the adage that "a man's house is his castle;' made it abundantly clear that both in England and the colonies, "</w:t>
      </w:r>
      <w:r w:rsidRPr="009F26AE">
        <w:rPr>
          <w:rStyle w:val="StyleUnderline"/>
        </w:rPr>
        <w:t>the freedom of one's house" was one of the most vital elements of English liberty</w:t>
      </w:r>
      <w:r w:rsidRPr="009F26AE">
        <w:t>:'19 In Dow Chemical Company v. United States, the Court established that the expectation of privacy was lower in an</w:t>
      </w:r>
      <w:r w:rsidR="000B3E88" w:rsidRPr="009F26AE">
        <w:rPr>
          <w:b/>
          <w:u w:val="single"/>
        </w:rPr>
        <w:t xml:space="preserve"> </w:t>
      </w:r>
      <w:r w:rsidRPr="009F26AE">
        <w:t>industrial plant than a home because the latter "is fundamentally a sanctuary, where personal concepts of self and family are forged, where relationships are nurtured and where people normally feel free to express themselves in intimate ways."20</w:t>
      </w:r>
      <w:r w:rsidR="000B3E88" w:rsidRPr="009F26AE">
        <w:t xml:space="preserve"> </w:t>
      </w:r>
      <w:r w:rsidRPr="009F26AE">
        <w:rPr>
          <w:rStyle w:val="StyleUnderline"/>
        </w:rPr>
        <w:t>Feminist scholars correctly and roundly criticized the inviolability of the home and the private/public distinction in privacy law.</w:t>
      </w:r>
      <w:r w:rsidRPr="009F26AE">
        <w:t xml:space="preserve"> Catharine MacKinnon writes the problem with granting the home extra protection is that "</w:t>
      </w:r>
      <w:r w:rsidRPr="009F26AE">
        <w:rPr>
          <w:rStyle w:val="StyleUnderline"/>
        </w:rPr>
        <w:t>while the private has been a refuge for some, it has been a hellhole for others, often at the same time</w:t>
      </w:r>
      <w:r w:rsidRPr="009F26AE">
        <w:t xml:space="preserve">:'21 Linda McClain points out that </w:t>
      </w:r>
      <w:r w:rsidRPr="009F26AE">
        <w:rPr>
          <w:rStyle w:val="Emphasis"/>
        </w:rPr>
        <w:t>freedom from state interference in the home "renders men unaccountable for what is done in private-rape, battery, and other exploitation'</w:t>
      </w:r>
      <w:r w:rsidRPr="009F26AE">
        <w:t>.'22</w:t>
      </w:r>
    </w:p>
    <w:p w:rsidR="0037615C" w:rsidRPr="009F26AE" w:rsidRDefault="0037615C" w:rsidP="0037615C"/>
    <w:p w:rsidR="0037615C" w:rsidRPr="009F26AE" w:rsidRDefault="0037615C" w:rsidP="0037615C">
      <w:pPr>
        <w:pStyle w:val="Heading4"/>
      </w:pPr>
      <w:r w:rsidRPr="009F26AE">
        <w:t>Norms and gender identi</w:t>
      </w:r>
      <w:r w:rsidR="0063489E" w:rsidRPr="009F26AE">
        <w:t>ties lead to cultural violence – turns case.</w:t>
      </w:r>
    </w:p>
    <w:p w:rsidR="0037615C" w:rsidRPr="009F26AE" w:rsidRDefault="0037615C" w:rsidP="0037615C">
      <w:r w:rsidRPr="009F26AE">
        <w:rPr>
          <w:rStyle w:val="Style13ptBold"/>
        </w:rPr>
        <w:t>Hudson 08</w:t>
      </w:r>
      <w:r w:rsidRPr="009F26AE">
        <w:t xml:space="preserve"> (Hudson, Valerie M., Mary </w:t>
      </w:r>
      <w:proofErr w:type="spellStart"/>
      <w:r w:rsidRPr="009F26AE">
        <w:t>Caprioli</w:t>
      </w:r>
      <w:proofErr w:type="spellEnd"/>
      <w:r w:rsidRPr="009F26AE">
        <w:t xml:space="preserve">, Bonnie </w:t>
      </w:r>
      <w:proofErr w:type="spellStart"/>
      <w:r w:rsidRPr="009F26AE">
        <w:t>Ballif-Spanvill</w:t>
      </w:r>
      <w:proofErr w:type="spellEnd"/>
      <w:r w:rsidRPr="009F26AE">
        <w:t>, Rose McDermott, and Chad F. Emmett.: “The Heart of the Matter: The Security of Women and the Security of States”, Quarterly Journal: International Security, Vol 33, Issue 3, 7-45 6/21/10) SK</w:t>
      </w:r>
    </w:p>
    <w:p w:rsidR="0037615C" w:rsidRPr="009F26AE" w:rsidRDefault="0037615C" w:rsidP="0037615C"/>
    <w:p w:rsidR="0037615C" w:rsidRPr="009F26AE" w:rsidRDefault="0037615C" w:rsidP="0037615C">
      <w:r w:rsidRPr="009F26AE">
        <w:t xml:space="preserve">The concordance between this list and the means by which gender inequality is typically maintained in human societies is clear. </w:t>
      </w:r>
      <w:r w:rsidRPr="009F26AE">
        <w:rPr>
          <w:rStyle w:val="StyleUnderline"/>
        </w:rPr>
        <w:t>Gender roles lead to highly differential possibilities for personal security, development, and prosperity, even in today’s world</w:t>
      </w:r>
      <w:r w:rsidRPr="009F26AE">
        <w:t xml:space="preserve">. An example of this kind of exploitation occurs when women “naturally” receive less pay than men for equal work, or when domestic violence is considered “normal.” The second component, </w:t>
      </w:r>
      <w:r w:rsidRPr="009F26AE">
        <w:rPr>
          <w:rStyle w:val="StyleUnderline"/>
        </w:rPr>
        <w:t>manipulation of consciousness to ensure acquiescence, is maintained through socialization, gender stereotyping, and a constant threat of domestic violence—all of which insidiously identify women as inferior.</w:t>
      </w:r>
      <w:r w:rsidRPr="009F26AE">
        <w:t xml:space="preserve"> The perpetrators of female infanticide, for example, are virtually all female. The third component, </w:t>
      </w:r>
      <w:r w:rsidRPr="009F26AE">
        <w:rPr>
          <w:rStyle w:val="StyleUnderline"/>
        </w:rPr>
        <w:t xml:space="preserve">fragmentation, is easily effected from women’s circumstances of </w:t>
      </w:r>
      <w:proofErr w:type="spellStart"/>
      <w:r w:rsidRPr="009F26AE">
        <w:rPr>
          <w:rStyle w:val="StyleUnderline"/>
        </w:rPr>
        <w:t>patrilocality</w:t>
      </w:r>
      <w:proofErr w:type="spellEnd"/>
      <w:r w:rsidRPr="009F26AE">
        <w:rPr>
          <w:rStyle w:val="StyleUnderline"/>
        </w:rPr>
        <w:t xml:space="preserve"> and greater family responsibilities</w:t>
      </w:r>
      <w:r w:rsidRPr="009F26AE">
        <w:t xml:space="preserve"> (and in some cases, the practice of physical purdah</w:t>
      </w:r>
      <w:r w:rsidRPr="009F26AE">
        <w:rPr>
          <w:rStyle w:val="StyleUnderline"/>
        </w:rPr>
        <w:t>), thus minimizing social access that could otherwise be used to build networks with other wome</w:t>
      </w:r>
      <w:r w:rsidRPr="009F26AE">
        <w:t>n. And ª</w:t>
      </w:r>
      <w:proofErr w:type="spellStart"/>
      <w:r w:rsidRPr="009F26AE">
        <w:t>nally</w:t>
      </w:r>
      <w:proofErr w:type="spellEnd"/>
      <w:r w:rsidRPr="009F26AE">
        <w:t xml:space="preserve">, </w:t>
      </w:r>
      <w:r w:rsidRPr="009F26AE">
        <w:rPr>
          <w:rStyle w:val="StyleUnderline"/>
        </w:rPr>
        <w:t xml:space="preserve">marginalization serves to clearly distinguish men and women, with no doubt as to the relative status of each sex. </w:t>
      </w:r>
      <w:proofErr w:type="spellStart"/>
      <w:r w:rsidRPr="009F26AE">
        <w:t>Galtung</w:t>
      </w:r>
      <w:proofErr w:type="spellEnd"/>
      <w:r w:rsidRPr="009F26AE">
        <w:t xml:space="preserve"> posits that </w:t>
      </w:r>
      <w:r w:rsidRPr="009F26AE">
        <w:rPr>
          <w:rStyle w:val="StyleUnderline"/>
        </w:rPr>
        <w:t>structural violence arises from cultural violence</w:t>
      </w:r>
      <w:r w:rsidRPr="009F26AE">
        <w:t xml:space="preserve">, that is, the day-to-day use of overt or implicit force to obtain one’s ends in social relations. Thus, while </w:t>
      </w:r>
      <w:r w:rsidRPr="009F26AE">
        <w:rPr>
          <w:rStyle w:val="StyleUnderline"/>
        </w:rPr>
        <w:t>structural violence may obviate the need for open violenc</w:t>
      </w:r>
      <w:r w:rsidR="0063489E" w:rsidRPr="009F26AE">
        <w:rPr>
          <w:rStyle w:val="StyleUnderline"/>
        </w:rPr>
        <w:t>e</w:t>
      </w:r>
      <w:r w:rsidRPr="009F26AE">
        <w:rPr>
          <w:rStyle w:val="StyleUnderline"/>
        </w:rPr>
        <w:t xml:space="preserve"> in the public sphere, it is based on open or implicit violence in the private sphere of the home. Norms of cultural violence diffuse within religion, ideology, language, and art, among other aspects of culture. “Cultural violence makes direct and structural violence look, even feel, right—or at least not wrong</w:t>
      </w:r>
      <w:r w:rsidRPr="009F26AE">
        <w:t xml:space="preserve">,” writes Galtung.44 </w:t>
      </w:r>
      <w:r w:rsidRPr="009F26AE">
        <w:rPr>
          <w:rStyle w:val="StyleUnderline"/>
        </w:rPr>
        <w:t>Violent patriarchy is the primary basis of cultural violence in human collectives: although women have become active agents with notable success in the struggle for equality in many states, violence remains an enduring component of relations between men and women in the private sphere the world over, providing a natural wellspring for social diffusion</w:t>
      </w:r>
      <w:r w:rsidRPr="009F26AE">
        <w:t>.45</w:t>
      </w:r>
    </w:p>
    <w:p w:rsidR="0037615C" w:rsidRPr="009F26AE" w:rsidRDefault="004520CD" w:rsidP="004520CD">
      <w:pPr>
        <w:pStyle w:val="Heading2"/>
      </w:pPr>
      <w:r w:rsidRPr="009F26AE">
        <w:t>2NC Overview</w:t>
      </w:r>
    </w:p>
    <w:p w:rsidR="004520CD" w:rsidRPr="009F26AE" w:rsidRDefault="004520CD" w:rsidP="004520CD">
      <w:pPr>
        <w:pStyle w:val="Heading2"/>
      </w:pPr>
      <w:r w:rsidRPr="009F26AE">
        <w:t>2NC Link Wall</w:t>
      </w:r>
    </w:p>
    <w:sectPr w:rsidR="004520CD" w:rsidRPr="009F2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ヒラギノ角ゴ Pro W3">
    <w:altName w:val="MS Mincho"/>
    <w:charset w:val="4E"/>
    <w:family w:val="auto"/>
    <w:pitch w:val="variable"/>
    <w:sig w:usb0="00000000" w:usb1="7AC7FFFF" w:usb2="00000012" w:usb3="00000000" w:csb0="0002000D"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4C1950"/>
    <w:multiLevelType w:val="hybridMultilevel"/>
    <w:tmpl w:val="BCAE1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EC1252"/>
    <w:multiLevelType w:val="multilevel"/>
    <w:tmpl w:val="0DA4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2841AB"/>
    <w:multiLevelType w:val="hybridMultilevel"/>
    <w:tmpl w:val="16F87C00"/>
    <w:lvl w:ilvl="0" w:tplc="C850455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C33C5"/>
    <w:multiLevelType w:val="hybridMultilevel"/>
    <w:tmpl w:val="1716E81E"/>
    <w:lvl w:ilvl="0" w:tplc="508C86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Samiur Khan"/>
    <w:docVar w:name="RibbonPointer" w:val="150407768"/>
    <w:docVar w:name="VerbatimVersion" w:val="5.1"/>
  </w:docVars>
  <w:rsids>
    <w:rsidRoot w:val="0037615C"/>
    <w:rsid w:val="000139A3"/>
    <w:rsid w:val="0001636D"/>
    <w:rsid w:val="00023FF0"/>
    <w:rsid w:val="00054AA9"/>
    <w:rsid w:val="00067A6E"/>
    <w:rsid w:val="00087104"/>
    <w:rsid w:val="00095BFB"/>
    <w:rsid w:val="000A7CAB"/>
    <w:rsid w:val="000B3E88"/>
    <w:rsid w:val="000B420B"/>
    <w:rsid w:val="000B77D4"/>
    <w:rsid w:val="000C4807"/>
    <w:rsid w:val="000C5231"/>
    <w:rsid w:val="000D54EB"/>
    <w:rsid w:val="000D59C0"/>
    <w:rsid w:val="000E4893"/>
    <w:rsid w:val="000F2613"/>
    <w:rsid w:val="000F3290"/>
    <w:rsid w:val="00100833"/>
    <w:rsid w:val="00104529"/>
    <w:rsid w:val="00105942"/>
    <w:rsid w:val="00107396"/>
    <w:rsid w:val="00125975"/>
    <w:rsid w:val="00144A4C"/>
    <w:rsid w:val="0014771B"/>
    <w:rsid w:val="00176AB0"/>
    <w:rsid w:val="00177B7D"/>
    <w:rsid w:val="0018322D"/>
    <w:rsid w:val="00186EC2"/>
    <w:rsid w:val="001909EB"/>
    <w:rsid w:val="001946F5"/>
    <w:rsid w:val="00194DCD"/>
    <w:rsid w:val="001B4BD5"/>
    <w:rsid w:val="001B5776"/>
    <w:rsid w:val="001C2329"/>
    <w:rsid w:val="001E527A"/>
    <w:rsid w:val="001F416A"/>
    <w:rsid w:val="001F78CE"/>
    <w:rsid w:val="00230432"/>
    <w:rsid w:val="00234FD1"/>
    <w:rsid w:val="00237B24"/>
    <w:rsid w:val="00251FC7"/>
    <w:rsid w:val="00262DC5"/>
    <w:rsid w:val="00270B40"/>
    <w:rsid w:val="002855A7"/>
    <w:rsid w:val="002A79DE"/>
    <w:rsid w:val="002B146A"/>
    <w:rsid w:val="002B5E17"/>
    <w:rsid w:val="002B7603"/>
    <w:rsid w:val="002E41C1"/>
    <w:rsid w:val="002F4BE8"/>
    <w:rsid w:val="00315690"/>
    <w:rsid w:val="00316B75"/>
    <w:rsid w:val="00323715"/>
    <w:rsid w:val="00325646"/>
    <w:rsid w:val="00334609"/>
    <w:rsid w:val="003460F2"/>
    <w:rsid w:val="0037615C"/>
    <w:rsid w:val="0038158C"/>
    <w:rsid w:val="003902BA"/>
    <w:rsid w:val="003925BB"/>
    <w:rsid w:val="003935E4"/>
    <w:rsid w:val="003A09E2"/>
    <w:rsid w:val="003B43ED"/>
    <w:rsid w:val="003D2448"/>
    <w:rsid w:val="003D58D9"/>
    <w:rsid w:val="003F5378"/>
    <w:rsid w:val="003F610E"/>
    <w:rsid w:val="0040047B"/>
    <w:rsid w:val="004013D9"/>
    <w:rsid w:val="0040548B"/>
    <w:rsid w:val="00407037"/>
    <w:rsid w:val="0041034D"/>
    <w:rsid w:val="00411493"/>
    <w:rsid w:val="004520CD"/>
    <w:rsid w:val="004605D6"/>
    <w:rsid w:val="00464D8E"/>
    <w:rsid w:val="00465FA9"/>
    <w:rsid w:val="004B21D5"/>
    <w:rsid w:val="004B66FB"/>
    <w:rsid w:val="004C3C4D"/>
    <w:rsid w:val="004C60E8"/>
    <w:rsid w:val="004C647A"/>
    <w:rsid w:val="004C7F79"/>
    <w:rsid w:val="004D7BE3"/>
    <w:rsid w:val="004E3579"/>
    <w:rsid w:val="004E728B"/>
    <w:rsid w:val="004F10DE"/>
    <w:rsid w:val="004F39E0"/>
    <w:rsid w:val="00500105"/>
    <w:rsid w:val="00506DB1"/>
    <w:rsid w:val="00537321"/>
    <w:rsid w:val="00537BD5"/>
    <w:rsid w:val="00545277"/>
    <w:rsid w:val="00545E6E"/>
    <w:rsid w:val="005631D5"/>
    <w:rsid w:val="0057268A"/>
    <w:rsid w:val="00577CD1"/>
    <w:rsid w:val="0058589C"/>
    <w:rsid w:val="005A047E"/>
    <w:rsid w:val="005A2E95"/>
    <w:rsid w:val="005A5052"/>
    <w:rsid w:val="005C2196"/>
    <w:rsid w:val="005C7C45"/>
    <w:rsid w:val="005D2912"/>
    <w:rsid w:val="005D30F0"/>
    <w:rsid w:val="005E12D1"/>
    <w:rsid w:val="005E2B8D"/>
    <w:rsid w:val="006065BD"/>
    <w:rsid w:val="00614C6B"/>
    <w:rsid w:val="00620303"/>
    <w:rsid w:val="00623B4A"/>
    <w:rsid w:val="006243EC"/>
    <w:rsid w:val="0063489E"/>
    <w:rsid w:val="0064220E"/>
    <w:rsid w:val="00645CFE"/>
    <w:rsid w:val="00645FA9"/>
    <w:rsid w:val="00647866"/>
    <w:rsid w:val="00656F96"/>
    <w:rsid w:val="00665003"/>
    <w:rsid w:val="00673831"/>
    <w:rsid w:val="00680FB6"/>
    <w:rsid w:val="00687425"/>
    <w:rsid w:val="006A2AD0"/>
    <w:rsid w:val="006C2375"/>
    <w:rsid w:val="006C5864"/>
    <w:rsid w:val="006D4ECC"/>
    <w:rsid w:val="006E4550"/>
    <w:rsid w:val="006F5BEB"/>
    <w:rsid w:val="00721400"/>
    <w:rsid w:val="00722258"/>
    <w:rsid w:val="007243E5"/>
    <w:rsid w:val="00730DCB"/>
    <w:rsid w:val="0074177D"/>
    <w:rsid w:val="007521E6"/>
    <w:rsid w:val="00754BD1"/>
    <w:rsid w:val="00766EA0"/>
    <w:rsid w:val="00771718"/>
    <w:rsid w:val="007946C4"/>
    <w:rsid w:val="00795D32"/>
    <w:rsid w:val="007A2226"/>
    <w:rsid w:val="007B0959"/>
    <w:rsid w:val="007B0AD6"/>
    <w:rsid w:val="007B4545"/>
    <w:rsid w:val="007C0473"/>
    <w:rsid w:val="007D3956"/>
    <w:rsid w:val="007F5B66"/>
    <w:rsid w:val="007F6383"/>
    <w:rsid w:val="008032B1"/>
    <w:rsid w:val="00805216"/>
    <w:rsid w:val="00811190"/>
    <w:rsid w:val="00815D7C"/>
    <w:rsid w:val="00823A1C"/>
    <w:rsid w:val="00824235"/>
    <w:rsid w:val="008329D0"/>
    <w:rsid w:val="00845B9D"/>
    <w:rsid w:val="00860984"/>
    <w:rsid w:val="00860E58"/>
    <w:rsid w:val="0086396B"/>
    <w:rsid w:val="008A7EA7"/>
    <w:rsid w:val="008B3ECB"/>
    <w:rsid w:val="008B4E85"/>
    <w:rsid w:val="008B5B25"/>
    <w:rsid w:val="008C0676"/>
    <w:rsid w:val="008C1B2E"/>
    <w:rsid w:val="008D6BDC"/>
    <w:rsid w:val="008E615E"/>
    <w:rsid w:val="008F40CB"/>
    <w:rsid w:val="008F4293"/>
    <w:rsid w:val="00901717"/>
    <w:rsid w:val="0091627E"/>
    <w:rsid w:val="00926432"/>
    <w:rsid w:val="009264BF"/>
    <w:rsid w:val="0093272E"/>
    <w:rsid w:val="00941B34"/>
    <w:rsid w:val="0097032B"/>
    <w:rsid w:val="009A47F5"/>
    <w:rsid w:val="009B2845"/>
    <w:rsid w:val="009B7ABA"/>
    <w:rsid w:val="009C7270"/>
    <w:rsid w:val="009D2EAD"/>
    <w:rsid w:val="009D2FFA"/>
    <w:rsid w:val="009D54B2"/>
    <w:rsid w:val="009E0E12"/>
    <w:rsid w:val="009E1922"/>
    <w:rsid w:val="009E6A3D"/>
    <w:rsid w:val="009F26AE"/>
    <w:rsid w:val="009F7ED2"/>
    <w:rsid w:val="00A14385"/>
    <w:rsid w:val="00A16E81"/>
    <w:rsid w:val="00A50744"/>
    <w:rsid w:val="00A75FA2"/>
    <w:rsid w:val="00A91D01"/>
    <w:rsid w:val="00A93661"/>
    <w:rsid w:val="00A95652"/>
    <w:rsid w:val="00AA1ABA"/>
    <w:rsid w:val="00AC0AB8"/>
    <w:rsid w:val="00AD29C1"/>
    <w:rsid w:val="00AE17AE"/>
    <w:rsid w:val="00AE5944"/>
    <w:rsid w:val="00B13E41"/>
    <w:rsid w:val="00B15FF9"/>
    <w:rsid w:val="00B33C6D"/>
    <w:rsid w:val="00B42CD4"/>
    <w:rsid w:val="00B4508F"/>
    <w:rsid w:val="00B55AD5"/>
    <w:rsid w:val="00B8057C"/>
    <w:rsid w:val="00B901FD"/>
    <w:rsid w:val="00B912FC"/>
    <w:rsid w:val="00BA41EA"/>
    <w:rsid w:val="00BD6238"/>
    <w:rsid w:val="00BE084F"/>
    <w:rsid w:val="00BE4629"/>
    <w:rsid w:val="00BF593B"/>
    <w:rsid w:val="00BF773A"/>
    <w:rsid w:val="00BF7E81"/>
    <w:rsid w:val="00C02D58"/>
    <w:rsid w:val="00C13773"/>
    <w:rsid w:val="00C17CC8"/>
    <w:rsid w:val="00C420E6"/>
    <w:rsid w:val="00C56142"/>
    <w:rsid w:val="00C57031"/>
    <w:rsid w:val="00C63CEA"/>
    <w:rsid w:val="00C73FBA"/>
    <w:rsid w:val="00C82C49"/>
    <w:rsid w:val="00C83417"/>
    <w:rsid w:val="00C9604F"/>
    <w:rsid w:val="00CA19AA"/>
    <w:rsid w:val="00CA27FD"/>
    <w:rsid w:val="00CC5298"/>
    <w:rsid w:val="00CD736E"/>
    <w:rsid w:val="00CD798D"/>
    <w:rsid w:val="00CE161E"/>
    <w:rsid w:val="00CF51AD"/>
    <w:rsid w:val="00CF59A8"/>
    <w:rsid w:val="00D11C6C"/>
    <w:rsid w:val="00D1459A"/>
    <w:rsid w:val="00D16834"/>
    <w:rsid w:val="00D263EC"/>
    <w:rsid w:val="00D325A9"/>
    <w:rsid w:val="00D36A8A"/>
    <w:rsid w:val="00D372C9"/>
    <w:rsid w:val="00D4146A"/>
    <w:rsid w:val="00D47982"/>
    <w:rsid w:val="00D53C79"/>
    <w:rsid w:val="00D61409"/>
    <w:rsid w:val="00D63251"/>
    <w:rsid w:val="00D6691E"/>
    <w:rsid w:val="00D71170"/>
    <w:rsid w:val="00D84CD5"/>
    <w:rsid w:val="00DA10F6"/>
    <w:rsid w:val="00DA1C92"/>
    <w:rsid w:val="00DA25D4"/>
    <w:rsid w:val="00DA6538"/>
    <w:rsid w:val="00DB033F"/>
    <w:rsid w:val="00DC1BF8"/>
    <w:rsid w:val="00DD3A0C"/>
    <w:rsid w:val="00DD793E"/>
    <w:rsid w:val="00DE0C5F"/>
    <w:rsid w:val="00E1103E"/>
    <w:rsid w:val="00E15E75"/>
    <w:rsid w:val="00E5262C"/>
    <w:rsid w:val="00E529FE"/>
    <w:rsid w:val="00E8111F"/>
    <w:rsid w:val="00E9506A"/>
    <w:rsid w:val="00EB00B8"/>
    <w:rsid w:val="00EB4B9B"/>
    <w:rsid w:val="00EC7DC4"/>
    <w:rsid w:val="00ED30CF"/>
    <w:rsid w:val="00EF12BB"/>
    <w:rsid w:val="00EF55C7"/>
    <w:rsid w:val="00F03F8A"/>
    <w:rsid w:val="00F118EB"/>
    <w:rsid w:val="00F1252A"/>
    <w:rsid w:val="00F13360"/>
    <w:rsid w:val="00F176EF"/>
    <w:rsid w:val="00F2081F"/>
    <w:rsid w:val="00F42EF3"/>
    <w:rsid w:val="00F45E10"/>
    <w:rsid w:val="00F5691B"/>
    <w:rsid w:val="00F573E7"/>
    <w:rsid w:val="00F6364A"/>
    <w:rsid w:val="00F77FD9"/>
    <w:rsid w:val="00F876BB"/>
    <w:rsid w:val="00F9113A"/>
    <w:rsid w:val="00F94410"/>
    <w:rsid w:val="00F95D6C"/>
    <w:rsid w:val="00FA5AE6"/>
    <w:rsid w:val="00FC10FD"/>
    <w:rsid w:val="00FC4446"/>
    <w:rsid w:val="00FD650E"/>
    <w:rsid w:val="00FE2546"/>
    <w:rsid w:val="00FF177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F1C83B-4282-4DD2-A601-337E5F10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F1776"/>
    <w:pPr>
      <w:spacing w:after="0" w:line="240" w:lineRule="auto"/>
    </w:pPr>
    <w:rPr>
      <w:rFonts w:ascii="Calibri" w:hAnsi="Calibri" w:cs="Times New Roman"/>
    </w:rPr>
  </w:style>
  <w:style w:type="paragraph" w:styleId="Heading1">
    <w:name w:val="heading 1"/>
    <w:aliases w:val="Pocket"/>
    <w:basedOn w:val="Normal"/>
    <w:next w:val="Normal"/>
    <w:link w:val="Heading1Char"/>
    <w:qFormat/>
    <w:rsid w:val="00FF1776"/>
    <w:pPr>
      <w:keepNext/>
      <w:keepLines/>
      <w:pageBreakBefore/>
      <w:pBdr>
        <w:top w:val="single" w:sz="24" w:space="1" w:color="auto"/>
        <w:left w:val="single" w:sz="24" w:space="4" w:color="auto"/>
        <w:bottom w:val="single" w:sz="24" w:space="1" w:color="auto"/>
        <w:right w:val="single" w:sz="24" w:space="4" w:color="auto"/>
      </w:pBdr>
      <w:spacing w:before="480" w:line="252"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1776"/>
    <w:pPr>
      <w:keepNext/>
      <w:keepLines/>
      <w:pageBreakBefore/>
      <w:spacing w:before="480" w:line="252" w:lineRule="auto"/>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F1776"/>
    <w:pPr>
      <w:keepNext/>
      <w:keepLines/>
      <w:pageBreakBefore/>
      <w:spacing w:before="200" w:line="252"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tag"/>
    <w:basedOn w:val="Normal"/>
    <w:next w:val="Normal"/>
    <w:link w:val="Heading4Char"/>
    <w:uiPriority w:val="3"/>
    <w:unhideWhenUsed/>
    <w:qFormat/>
    <w:rsid w:val="00FF1776"/>
    <w:pPr>
      <w:keepNext/>
      <w:keepLines/>
      <w:spacing w:before="200" w:line="252" w:lineRule="auto"/>
      <w:outlineLvl w:val="3"/>
    </w:pPr>
    <w:rPr>
      <w:rFonts w:eastAsiaTheme="majorEastAsia" w:cstheme="majorBidi"/>
      <w:b/>
      <w:iCs/>
      <w:sz w:val="26"/>
    </w:rPr>
  </w:style>
  <w:style w:type="character" w:default="1" w:styleId="DefaultParagraphFont">
    <w:name w:val="Default Paragraph Font"/>
    <w:uiPriority w:val="1"/>
    <w:semiHidden/>
    <w:unhideWhenUsed/>
    <w:rsid w:val="00FF1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1776"/>
  </w:style>
  <w:style w:type="character" w:customStyle="1" w:styleId="Heading1Char">
    <w:name w:val="Heading 1 Char"/>
    <w:aliases w:val="Pocket Char"/>
    <w:basedOn w:val="DefaultParagraphFont"/>
    <w:link w:val="Heading1"/>
    <w:rsid w:val="00FF17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17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17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FF177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FF1776"/>
    <w:rPr>
      <w:rFonts w:ascii="Calibri" w:hAnsi="Calibri"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F1776"/>
    <w:rPr>
      <w:rFonts w:ascii="Calibri" w:hAnsi="Calibri"/>
      <w:b/>
      <w:bCs/>
      <w:i w:val="0"/>
      <w:caps w:val="0"/>
      <w:smallCaps w:val="0"/>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FF1776"/>
    <w:rPr>
      <w:rFonts w:ascii="Calibri" w:hAnsi="Calibri"/>
      <w:b w:val="0"/>
      <w:sz w:val="22"/>
      <w:u w:val="single"/>
    </w:rPr>
  </w:style>
  <w:style w:type="character" w:styleId="Hyperlink">
    <w:name w:val="Hyperlink"/>
    <w:aliases w:val="heading 1 (block title),Important,Read,Card Text,Internet Link,Analytic Text"/>
    <w:basedOn w:val="DefaultParagraphFont"/>
    <w:uiPriority w:val="99"/>
    <w:unhideWhenUsed/>
    <w:rsid w:val="00FF1776"/>
    <w:rPr>
      <w:color w:val="auto"/>
      <w:u w:val="none"/>
    </w:rPr>
  </w:style>
  <w:style w:type="character" w:styleId="FollowedHyperlink">
    <w:name w:val="FollowedHyperlink"/>
    <w:basedOn w:val="DefaultParagraphFont"/>
    <w:uiPriority w:val="99"/>
    <w:semiHidden/>
    <w:unhideWhenUsed/>
    <w:rsid w:val="00FF1776"/>
    <w:rPr>
      <w:color w:val="auto"/>
      <w:u w:val="none"/>
    </w:rPr>
  </w:style>
  <w:style w:type="paragraph" w:styleId="ListParagraph">
    <w:name w:val="List Paragraph"/>
    <w:basedOn w:val="Normal"/>
    <w:uiPriority w:val="34"/>
    <w:unhideWhenUsed/>
    <w:qFormat/>
    <w:rsid w:val="0037615C"/>
    <w:pPr>
      <w:ind w:left="720"/>
      <w:contextualSpacing/>
    </w:pPr>
  </w:style>
  <w:style w:type="paragraph" w:customStyle="1" w:styleId="textbold">
    <w:name w:val="text bold"/>
    <w:basedOn w:val="Normal"/>
    <w:link w:val="Emphasis"/>
    <w:uiPriority w:val="7"/>
    <w:qFormat/>
    <w:rsid w:val="0037615C"/>
    <w:pPr>
      <w:ind w:left="720"/>
      <w:jc w:val="both"/>
    </w:pPr>
    <w:rPr>
      <w:b/>
      <w:iCs/>
      <w:u w:val="single"/>
    </w:rPr>
  </w:style>
  <w:style w:type="paragraph" w:customStyle="1" w:styleId="CardIndented">
    <w:name w:val="Card (Indented)"/>
    <w:basedOn w:val="Normal"/>
    <w:link w:val="CardIndentedChar"/>
    <w:qFormat/>
    <w:rsid w:val="00F77FD9"/>
    <w:pPr>
      <w:ind w:left="288"/>
    </w:pPr>
    <w:rPr>
      <w:rFonts w:cs="Calibri"/>
      <w:sz w:val="20"/>
    </w:rPr>
  </w:style>
  <w:style w:type="character" w:customStyle="1" w:styleId="CardIndentedChar">
    <w:name w:val="Card (Indented) Char"/>
    <w:basedOn w:val="DefaultParagraphFont"/>
    <w:link w:val="CardIndented"/>
    <w:rsid w:val="00F77FD9"/>
    <w:rPr>
      <w:rFonts w:ascii="Times New Roman" w:hAnsi="Times New Roman" w:cs="Calibri"/>
      <w:sz w:val="20"/>
    </w:rPr>
  </w:style>
  <w:style w:type="paragraph" w:styleId="NormalWeb">
    <w:name w:val="Normal (Web)"/>
    <w:basedOn w:val="Normal"/>
    <w:uiPriority w:val="99"/>
    <w:unhideWhenUsed/>
    <w:rsid w:val="006243EC"/>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6243EC"/>
  </w:style>
  <w:style w:type="character" w:customStyle="1" w:styleId="wikiexternallink">
    <w:name w:val="wikiexternallink"/>
    <w:basedOn w:val="DefaultParagraphFont"/>
    <w:rsid w:val="006243EC"/>
  </w:style>
  <w:style w:type="character" w:customStyle="1" w:styleId="wikigeneratedlinkcontent">
    <w:name w:val="wikigeneratedlinkcontent"/>
    <w:basedOn w:val="DefaultParagraphFont"/>
    <w:rsid w:val="006243EC"/>
  </w:style>
  <w:style w:type="paragraph" w:customStyle="1" w:styleId="Default">
    <w:name w:val="Default"/>
    <w:rsid w:val="006243E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ards">
    <w:name w:val="Cards"/>
    <w:rsid w:val="006243E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6243EC"/>
    <w:rPr>
      <w:rFonts w:ascii="Georgia" w:eastAsia="ヒラギノ角ゴ Pro W3" w:hAnsi="Georgia"/>
      <w:b w:val="0"/>
      <w:i w:val="0"/>
      <w:color w:val="000000"/>
      <w:sz w:val="20"/>
      <w:u w:val="single"/>
      <w:shd w:val="clear" w:color="auto" w:fill="00FFFF"/>
    </w:rPr>
  </w:style>
  <w:style w:type="character" w:customStyle="1" w:styleId="DebateUnderline">
    <w:name w:val="Debate Underline"/>
    <w:rsid w:val="006243EC"/>
    <w:rPr>
      <w:rFonts w:ascii="Georgia" w:eastAsia="ヒラギノ角ゴ Pro W3" w:hAnsi="Georgia"/>
      <w:b w:val="0"/>
      <w:i w:val="0"/>
      <w:color w:val="00000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harvard.edu/students/orgs/crcl/vol42_1/buchanan.pdf" TargetMode="External"/><Relationship Id="rId13" Type="http://schemas.openxmlformats.org/officeDocument/2006/relationships/hyperlink" Target="https://www.fas.org/sgp/crs/intel/RL30465.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heatlantic.com/features/archive/2014/09/how-gangs-took-over-prisons/379330/" TargetMode="External"/><Relationship Id="rId12" Type="http://schemas.openxmlformats.org/officeDocument/2006/relationships/hyperlink" Target="http://www.oed.com/view/Entry/100354?redirectedFrom=its" TargetMode="External"/><Relationship Id="rId17" Type="http://schemas.openxmlformats.org/officeDocument/2006/relationships/hyperlink" Target="http://www.telegraphnepal.com/backup/telegraph/news_det.php?news_id=5041" TargetMode="External"/><Relationship Id="rId2" Type="http://schemas.openxmlformats.org/officeDocument/2006/relationships/numbering" Target="numbering.xml"/><Relationship Id="rId16" Type="http://schemas.openxmlformats.org/officeDocument/2006/relationships/hyperlink" Target="http://scholarship.shu.edu/cgi/viewcontent.cgi?article=1213&amp;context=shlr" TargetMode="External"/><Relationship Id="rId1" Type="http://schemas.openxmlformats.org/officeDocument/2006/relationships/customXml" Target="../customXml/item1.xml"/><Relationship Id="rId6" Type="http://schemas.openxmlformats.org/officeDocument/2006/relationships/hyperlink" Target="http://www.theatlantic.com/features/archive/2014/09/how-gangs-took-over-prisons/379330/" TargetMode="External"/><Relationship Id="rId11" Type="http://schemas.openxmlformats.org/officeDocument/2006/relationships/hyperlink" Target="http://www.theatlantic.com/features/archive/2014/09/how-gangs-took-over-prisons/379330/" TargetMode="External"/><Relationship Id="rId5" Type="http://schemas.openxmlformats.org/officeDocument/2006/relationships/webSettings" Target="webSettings.xml"/><Relationship Id="rId15" Type="http://schemas.openxmlformats.org/officeDocument/2006/relationships/hyperlink" Target="http://www.washingtonpost.com/wp-dyn/content/article/2009/06/22/AR2009062202550.html" TargetMode="External"/><Relationship Id="rId10" Type="http://schemas.openxmlformats.org/officeDocument/2006/relationships/hyperlink" Target="http://www.theatlantic.com/features/archive/2014/09/how-gangs-took-over-prisons/37933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heatlantic.com/features/archive/2014/09/how-gangs-took-over-prisons/379330/" TargetMode="External"/><Relationship Id="rId14" Type="http://schemas.openxmlformats.org/officeDocument/2006/relationships/hyperlink" Target="https://solidphilosophy.wordpress.com/2015/07/13/post-racial-racism-and-kendrick-lamar-how-do-we-know-racism-is-still-bad-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iur%20K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F00D-CE87-41CC-B03B-201149BD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153</TotalTime>
  <Pages>1</Pages>
  <Words>43016</Words>
  <Characters>245194</Characters>
  <Application>Microsoft Office Word</Application>
  <DocSecurity>0</DocSecurity>
  <Lines>2043</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Samiur Khan</dc:creator>
  <cp:keywords>5.1.1</cp:keywords>
  <dc:description/>
  <cp:lastModifiedBy>Samiur Khan</cp:lastModifiedBy>
  <cp:revision>22</cp:revision>
  <dcterms:created xsi:type="dcterms:W3CDTF">2015-07-27T01:52:00Z</dcterms:created>
  <dcterms:modified xsi:type="dcterms:W3CDTF">2015-07-27T17:27:00Z</dcterms:modified>
</cp:coreProperties>
</file>