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7877CF" w14:textId="509A47A4" w:rsidR="00E72CD6" w:rsidRPr="00951877" w:rsidRDefault="00AD1F9A" w:rsidP="00E72CD6">
      <w:pPr>
        <w:pStyle w:val="Heading1"/>
        <w:rPr>
          <w:rFonts w:ascii="Garamond" w:hAnsi="Garamond"/>
        </w:rPr>
      </w:pPr>
      <w:r>
        <w:rPr>
          <w:rFonts w:ascii="Garamond" w:hAnsi="Garamond"/>
        </w:rPr>
        <w:t>2015 NDI</w:t>
      </w:r>
      <w:bookmarkStart w:id="0" w:name="_GoBack"/>
      <w:bookmarkEnd w:id="0"/>
      <w:r>
        <w:rPr>
          <w:rFonts w:ascii="Garamond" w:hAnsi="Garamond"/>
        </w:rPr>
        <w:t xml:space="preserve"> 6WS </w:t>
      </w:r>
      <w:r w:rsidR="00E72CD6" w:rsidRPr="00951877">
        <w:rPr>
          <w:rFonts w:ascii="Garamond" w:hAnsi="Garamond"/>
        </w:rPr>
        <w:t xml:space="preserve">Cointelpro </w:t>
      </w:r>
      <w:r>
        <w:rPr>
          <w:rFonts w:ascii="Garamond" w:hAnsi="Garamond"/>
        </w:rPr>
        <w:t>Aff &amp; Neg Upgrades</w:t>
      </w:r>
    </w:p>
    <w:p w14:paraId="22991013" w14:textId="77777777" w:rsidR="00E72CD6" w:rsidRPr="00951877" w:rsidRDefault="00E72CD6" w:rsidP="00E72CD6">
      <w:pPr>
        <w:pStyle w:val="Heading2"/>
        <w:rPr>
          <w:rFonts w:ascii="Garamond" w:hAnsi="Garamond"/>
        </w:rPr>
      </w:pPr>
      <w:r w:rsidRPr="00951877">
        <w:rPr>
          <w:rFonts w:ascii="Garamond" w:hAnsi="Garamond"/>
        </w:rPr>
        <w:lastRenderedPageBreak/>
        <w:t>Aff</w:t>
      </w:r>
    </w:p>
    <w:p w14:paraId="650A7481" w14:textId="77777777" w:rsidR="00D86C9C" w:rsidRPr="00951877" w:rsidRDefault="00D86C9C" w:rsidP="00E72CD6">
      <w:pPr>
        <w:pStyle w:val="Heading3"/>
        <w:rPr>
          <w:rFonts w:ascii="Garamond" w:hAnsi="Garamond"/>
        </w:rPr>
      </w:pPr>
      <w:r w:rsidRPr="00951877">
        <w:rPr>
          <w:rFonts w:ascii="Garamond" w:hAnsi="Garamond"/>
        </w:rPr>
        <w:lastRenderedPageBreak/>
        <w:t>Black Panthers</w:t>
      </w:r>
    </w:p>
    <w:p w14:paraId="5D245D44" w14:textId="77777777" w:rsidR="00D86C9C" w:rsidRPr="00951877" w:rsidRDefault="00D86C9C" w:rsidP="00D86C9C">
      <w:pPr>
        <w:pStyle w:val="Heading4"/>
        <w:rPr>
          <w:rFonts w:ascii="Garamond" w:hAnsi="Garamond"/>
        </w:rPr>
      </w:pPr>
      <w:r w:rsidRPr="00951877">
        <w:rPr>
          <w:rFonts w:ascii="Garamond" w:hAnsi="Garamond"/>
        </w:rPr>
        <w:t>Black Panthers subverted police attacks and COINTELPRO—self defense programs and revolutionary models</w:t>
      </w:r>
    </w:p>
    <w:p w14:paraId="571AE2D4" w14:textId="77777777" w:rsidR="00D86C9C" w:rsidRPr="00951877" w:rsidRDefault="00D86C9C" w:rsidP="00D86C9C">
      <w:pPr>
        <w:rPr>
          <w:rFonts w:ascii="Garamond" w:hAnsi="Garamond"/>
        </w:rPr>
      </w:pPr>
      <w:r w:rsidRPr="00951877">
        <w:rPr>
          <w:rStyle w:val="Style13ptBold"/>
          <w:rFonts w:ascii="Garamond" w:hAnsi="Garamond"/>
        </w:rPr>
        <w:t xml:space="preserve">Libcom 6 </w:t>
      </w:r>
      <w:r w:rsidRPr="00951877">
        <w:rPr>
          <w:rStyle w:val="Style13ptBold"/>
          <w:rFonts w:ascii="Garamond" w:hAnsi="Garamond"/>
          <w:b w:val="0"/>
          <w:sz w:val="22"/>
        </w:rPr>
        <w:t xml:space="preserve">(Steven, “The Black Panther Party for Self Defense”, Libcom, </w:t>
      </w:r>
      <w:hyperlink r:id="rId5" w:history="1">
        <w:r w:rsidRPr="00951877">
          <w:rPr>
            <w:rStyle w:val="Hyperlink"/>
            <w:rFonts w:ascii="Garamond" w:hAnsi="Garamond"/>
          </w:rPr>
          <w:t>https://libcom.org/library/the-black-panther-party-for-self-defense</w:t>
        </w:r>
      </w:hyperlink>
      <w:r w:rsidRPr="00951877">
        <w:rPr>
          <w:rFonts w:ascii="Garamond" w:hAnsi="Garamond"/>
        </w:rPr>
        <w:t>)</w:t>
      </w:r>
    </w:p>
    <w:p w14:paraId="3D7CB2C9" w14:textId="77777777" w:rsidR="00D86C9C" w:rsidRPr="00951877" w:rsidRDefault="00D86C9C" w:rsidP="00D86C9C">
      <w:pPr>
        <w:rPr>
          <w:rFonts w:ascii="Garamond" w:hAnsi="Garamond"/>
          <w:bCs/>
        </w:rPr>
      </w:pPr>
    </w:p>
    <w:p w14:paraId="73E3A5B4" w14:textId="77777777" w:rsidR="00D86C9C" w:rsidRPr="00951877" w:rsidRDefault="00D86C9C" w:rsidP="00D86C9C">
      <w:pPr>
        <w:rPr>
          <w:rStyle w:val="StyleUnderline"/>
          <w:rFonts w:ascii="Garamond" w:hAnsi="Garamond"/>
        </w:rPr>
      </w:pPr>
      <w:r w:rsidRPr="00951877">
        <w:rPr>
          <w:rFonts w:ascii="Garamond" w:hAnsi="Garamond"/>
          <w:sz w:val="16"/>
        </w:rPr>
        <w:t>Before his death, Malcolm X stated: “</w:t>
      </w:r>
      <w:r w:rsidRPr="00951877">
        <w:rPr>
          <w:rStyle w:val="StyleUnderline"/>
          <w:rFonts w:ascii="Garamond" w:hAnsi="Garamond"/>
        </w:rPr>
        <w:t xml:space="preserve">the time has come to fight back in self-defence whenever and wherever the black man is being unjustly and unlawfully attacked.” It was the Black Panther Party’s emphasis on self-defence, leading to armed confrontations with the state that made it headline news and an inspiration to a generation of militants. </w:t>
      </w:r>
      <w:r w:rsidRPr="00951877">
        <w:rPr>
          <w:rFonts w:ascii="Garamond" w:hAnsi="Garamond"/>
          <w:sz w:val="16"/>
        </w:rPr>
        <w:t>One US sociologist observed: “</w:t>
      </w:r>
      <w:r w:rsidRPr="00951877">
        <w:rPr>
          <w:rStyle w:val="StyleUnderline"/>
          <w:rFonts w:ascii="Garamond" w:hAnsi="Garamond"/>
        </w:rPr>
        <w:t>The cop’s trigger finger is the gavel of justice in blacktown.” The BPP met this head on with armed patrols. Whenever black people were stripped by the police, armed Panthers would be on the scene, making sure their constitutional rights were not violated</w:t>
      </w:r>
      <w:r w:rsidRPr="00951877">
        <w:rPr>
          <w:rFonts w:ascii="Garamond" w:hAnsi="Garamond"/>
          <w:sz w:val="16"/>
        </w:rPr>
        <w:t xml:space="preserve">. Why the BPP counts, though, is not just for </w:t>
      </w:r>
      <w:proofErr w:type="gramStart"/>
      <w:r w:rsidRPr="00951877">
        <w:rPr>
          <w:rFonts w:ascii="Garamond" w:hAnsi="Garamond"/>
          <w:sz w:val="16"/>
        </w:rPr>
        <w:t>it’s</w:t>
      </w:r>
      <w:proofErr w:type="gramEnd"/>
      <w:r w:rsidRPr="00951877">
        <w:rPr>
          <w:rFonts w:ascii="Garamond" w:hAnsi="Garamond"/>
          <w:sz w:val="16"/>
        </w:rPr>
        <w:t xml:space="preserve"> stand against police brutality. A Wall Street Journal article noted in 1970: “...a sizeable number of blacks support the Panthers because they admire other, less well publicised activities of the Party such as it’s free-breakfast programme for ghetto youngsters, it’s free medical care program and it’s war on narcotics use among black youth.” “The news media never say how strong the Panthers are against narcotics,” says Mr. Conner of the Yonkers anti poverty centre. “You take the kids, in Harlem, they sort of envy hustlers - guys who take numbers, push dope. But the Panthers are telling kids from grade school level: Don’t mess with dope. It works.” The labour historian Philip S. Foner describes the Panthers as “deeply involve din a wide variety of other work. </w:t>
      </w:r>
      <w:r w:rsidRPr="00951877">
        <w:rPr>
          <w:rStyle w:val="StyleUnderline"/>
          <w:rFonts w:ascii="Garamond" w:hAnsi="Garamond"/>
        </w:rPr>
        <w:t>The party was protesting rent eviction, informing welfare recipients of their legal rights, teaching classes in black history, and demanding and winning school traffic lights</w:t>
      </w:r>
      <w:r w:rsidRPr="00951877">
        <w:rPr>
          <w:rFonts w:ascii="Garamond" w:hAnsi="Garamond"/>
          <w:sz w:val="16"/>
        </w:rPr>
        <w:t>. The installation of a street light in South and Market Streets is an important event in the Party’s early history. Several black children had been killed coming home from school, and the community was enraged at the indifference of the authorities. Newton and Seale told Oakland’s power structure that if the light was not installed, the party would come down with guns and block traffic so the children could cross in safety. The traffic light was installed.” Crucially, the BPP was part of the community it claimed to serve. Newton and Seale were working class black men who felt at ease with street kids. They didn’t share either the middle class assumptions of the nationalists, or the liberalism of the white left. When the California Assembly at Sacramento moved to pass a gun control bill designed as an attack on the BPP, 30-armed Panthers went to the Capitol building to protest. Bobby Seale said afterwards: I’m going to show you how smart brother Huey was when he planned Sacramento. He said “Now the papers are going to call us thugs and hoodlums... But the brothers on the block, who the man’s calling thugs and hoodlums for 100 years, they’re going to say: “Them’s some out of sight thugs and hoodlums up there! Who is these thugs and hoodlums?” Huey was smart enough to know that the black people were going to say: “Well, they’ve been calling us niggers, thugs and hoodlums for 400 years, that ain’t gon’ hurt me. I’m going to check out what these brothers is doin’.”” Community organisation and community control were the basis of everything the BPP tried to do</w:t>
      </w:r>
      <w:r w:rsidRPr="00951877">
        <w:rPr>
          <w:rStyle w:val="StyleUnderline"/>
          <w:rFonts w:ascii="Garamond" w:hAnsi="Garamond"/>
        </w:rPr>
        <w:t>. In 1969 alone, 28 of its members were killed by the police. The state’s strategy was to push the BPP into an armed confrontation it could not win. Members were jailed, harassed, set up and gunned down. FBI agents, under the COINTELPRO program, were sent in to destabilise the Panthers. In consequence, much of the BPP’s energies were sucked into defence campaigns, and chapters across the US were set against each other. Yet the Panthers’ community-based work remain models of how revolutionary organisations should work with non-revolutionary groups to meet the needs of the communities they are part of.</w:t>
      </w:r>
    </w:p>
    <w:p w14:paraId="7F58DEAD" w14:textId="77777777" w:rsidR="00D86C9C" w:rsidRPr="00951877" w:rsidRDefault="00D86C9C" w:rsidP="00D86C9C">
      <w:pPr>
        <w:rPr>
          <w:rFonts w:ascii="Garamond" w:hAnsi="Garamond"/>
        </w:rPr>
      </w:pPr>
    </w:p>
    <w:p w14:paraId="0F638F75" w14:textId="77777777" w:rsidR="00D86C9C" w:rsidRPr="00951877" w:rsidRDefault="00D86C9C" w:rsidP="00D86C9C">
      <w:pPr>
        <w:rPr>
          <w:rFonts w:ascii="Garamond" w:hAnsi="Garamond"/>
        </w:rPr>
      </w:pPr>
    </w:p>
    <w:p w14:paraId="2613458C" w14:textId="77777777" w:rsidR="00D86C9C" w:rsidRPr="00951877" w:rsidRDefault="00D86C9C" w:rsidP="00D86C9C">
      <w:pPr>
        <w:rPr>
          <w:rFonts w:ascii="Garamond" w:hAnsi="Garamond"/>
        </w:rPr>
      </w:pPr>
    </w:p>
    <w:p w14:paraId="4C5FC3AE" w14:textId="77777777" w:rsidR="00E72CD6" w:rsidRPr="00951877" w:rsidRDefault="00E72CD6" w:rsidP="00E72CD6">
      <w:pPr>
        <w:pStyle w:val="Heading3"/>
        <w:rPr>
          <w:rFonts w:ascii="Garamond" w:hAnsi="Garamond"/>
        </w:rPr>
      </w:pPr>
      <w:r w:rsidRPr="00951877">
        <w:rPr>
          <w:rFonts w:ascii="Garamond" w:hAnsi="Garamond"/>
        </w:rPr>
        <w:lastRenderedPageBreak/>
        <w:t>AT: “Blackened” Bad</w:t>
      </w:r>
    </w:p>
    <w:p w14:paraId="10E2D06B" w14:textId="77777777" w:rsidR="00E72CD6" w:rsidRPr="00951877" w:rsidRDefault="00E72CD6" w:rsidP="00E72CD6">
      <w:pPr>
        <w:pStyle w:val="Heading4"/>
        <w:rPr>
          <w:rFonts w:ascii="Garamond" w:hAnsi="Garamond"/>
        </w:rPr>
      </w:pPr>
      <w:r w:rsidRPr="00951877">
        <w:rPr>
          <w:rFonts w:ascii="Garamond" w:hAnsi="Garamond"/>
        </w:rPr>
        <w:t xml:space="preserve">Saying Blackened good </w:t>
      </w:r>
    </w:p>
    <w:p w14:paraId="6862430E" w14:textId="77777777" w:rsidR="00E72CD6" w:rsidRPr="00951877" w:rsidRDefault="00E72CD6" w:rsidP="00E72CD6">
      <w:pPr>
        <w:rPr>
          <w:rFonts w:ascii="Garamond" w:eastAsia="Times New Roman" w:hAnsi="Garamond" w:cs="Times New Roman"/>
          <w:sz w:val="20"/>
          <w:szCs w:val="20"/>
        </w:rPr>
      </w:pPr>
      <w:r w:rsidRPr="00951877">
        <w:rPr>
          <w:rStyle w:val="Style13ptBold"/>
          <w:rFonts w:ascii="Garamond" w:hAnsi="Garamond"/>
        </w:rPr>
        <w:t>Valentine 09</w:t>
      </w:r>
      <w:r w:rsidRPr="00951877">
        <w:rPr>
          <w:rFonts w:ascii="Garamond" w:eastAsia="Times New Roman" w:hAnsi="Garamond" w:cs="Times New Roman"/>
          <w:sz w:val="20"/>
          <w:szCs w:val="20"/>
        </w:rPr>
        <w:t xml:space="preserve"> (Desiree Valentine is </w:t>
      </w:r>
      <w:r w:rsidRPr="00951877">
        <w:rPr>
          <w:rFonts w:ascii="Garamond" w:eastAsia="Times New Roman" w:hAnsi="Garamond" w:cs="Times New Roman"/>
          <w:bCs/>
          <w:sz w:val="20"/>
          <w:szCs w:val="20"/>
        </w:rPr>
        <w:t>Dual PhD candidate in Philosophy and Women's Studies</w:t>
      </w:r>
      <w:r w:rsidRPr="00951877">
        <w:rPr>
          <w:rFonts w:ascii="Garamond" w:eastAsia="Times New Roman" w:hAnsi="Garamond" w:cs="Times New Roman"/>
          <w:sz w:val="20"/>
          <w:szCs w:val="20"/>
        </w:rPr>
        <w:t xml:space="preserve">, </w:t>
      </w:r>
      <w:hyperlink r:id="rId6" w:history="1">
        <w:r w:rsidRPr="00951877">
          <w:rPr>
            <w:rStyle w:val="Hyperlink"/>
            <w:rFonts w:ascii="Garamond" w:eastAsia="Times New Roman" w:hAnsi="Garamond" w:cs="Times New Roman"/>
            <w:sz w:val="20"/>
            <w:szCs w:val="20"/>
          </w:rPr>
          <w:t>http://www.bsu.edu/libraries/virtualpress/stance/2009_spring/3Valentine.pdf</w:t>
        </w:r>
      </w:hyperlink>
      <w:r w:rsidRPr="00951877">
        <w:rPr>
          <w:rFonts w:ascii="Garamond" w:eastAsia="Times New Roman" w:hAnsi="Garamond" w:cs="Times New Roman"/>
          <w:sz w:val="20"/>
          <w:szCs w:val="20"/>
        </w:rPr>
        <w:t>)</w:t>
      </w:r>
    </w:p>
    <w:p w14:paraId="1CB3540B" w14:textId="77777777" w:rsidR="00E72CD6" w:rsidRPr="00951877" w:rsidRDefault="00E72CD6" w:rsidP="00E72CD6">
      <w:pPr>
        <w:rPr>
          <w:rFonts w:ascii="Garamond" w:eastAsia="Times New Roman" w:hAnsi="Garamond" w:cs="Times New Roman"/>
          <w:sz w:val="20"/>
          <w:szCs w:val="20"/>
        </w:rPr>
      </w:pPr>
    </w:p>
    <w:p w14:paraId="26ABE950" w14:textId="77777777" w:rsidR="00E72CD6" w:rsidRPr="00951877" w:rsidRDefault="00E72CD6" w:rsidP="00E72CD6">
      <w:pPr>
        <w:rPr>
          <w:rFonts w:ascii="Garamond" w:hAnsi="Garamond"/>
          <w:sz w:val="12"/>
        </w:rPr>
      </w:pPr>
      <w:r w:rsidRPr="00951877">
        <w:rPr>
          <w:rFonts w:ascii="Garamond" w:hAnsi="Garamond"/>
          <w:sz w:val="12"/>
        </w:rPr>
        <w:t xml:space="preserve">Gordon makes the argument that because of the sliding scale hierarchy of binary racial logic and the existence of whiteness as the normative (and thus raceless) standpoint, if a mixed race individual wishes to affirm both her blackness and whiteness as equals, with the outward designation of mixed race, she runs into difficulties. Naturally, one cannot “equalize” elements that are not perceived as equals in the sociopolitical world without gaining “unequal” sociopolitical consequences. We can see that an equalization of white and black racializes whiteness, causing it to lose its normative functioning since whiteness exists as a “pure” category. </w:t>
      </w:r>
      <w:r w:rsidRPr="00951877">
        <w:rPr>
          <w:rStyle w:val="StyleUnderline"/>
          <w:rFonts w:ascii="Garamond" w:hAnsi="Garamond"/>
        </w:rPr>
        <w:t>But because whiteness stands as a negation of blackness, the minute it is equalized, whiteness vanishes, and t he mixed individual lapses into an existence polarized towards blackness.</w:t>
      </w:r>
      <w:r w:rsidRPr="00951877">
        <w:rPr>
          <w:rFonts w:ascii="Garamond" w:hAnsi="Garamond"/>
          <w:sz w:val="12"/>
        </w:rPr>
        <w:t xml:space="preserve"> This “mixed” individual is understood as non-white and remains in the racial binary. Gordon suggests a more radical approach of overthrowing the normativity of whiteness. </w:t>
      </w:r>
      <w:r w:rsidRPr="00951877">
        <w:rPr>
          <w:rStyle w:val="StyleUnderline"/>
          <w:rFonts w:ascii="Garamond" w:hAnsi="Garamond"/>
        </w:rPr>
        <w:t>He suggests that humanity must experience a blackened world in order to overcome racism. This notion of a “blackened” world hints towards moral responsibility in an oppressive world.</w:t>
      </w:r>
      <w:r w:rsidRPr="00951877">
        <w:rPr>
          <w:rFonts w:ascii="Garamond" w:hAnsi="Garamond"/>
          <w:sz w:val="12"/>
        </w:rPr>
        <w:t xml:space="preserve"> </w:t>
      </w:r>
      <w:r w:rsidRPr="00951877">
        <w:rPr>
          <w:rStyle w:val="StyleUnderline"/>
          <w:rFonts w:ascii="Garamond" w:hAnsi="Garamond"/>
        </w:rPr>
        <w:t>Through the rejection of whiteness and an abstract moral grounding in blackness, one can actively stand to destroy the foundation that advantages whiteness by causing a pressing need to respond to the sociopolitical implications of nonwhiteness</w:t>
      </w:r>
      <w:r w:rsidRPr="00951877">
        <w:rPr>
          <w:rFonts w:ascii="Garamond" w:hAnsi="Garamond"/>
          <w:sz w:val="12"/>
        </w:rPr>
        <w:t>. For Gordon, an emancipatory instance arises when a society is created in which there will be a more pressing need to attend to this racism.</w:t>
      </w:r>
    </w:p>
    <w:p w14:paraId="2C226832" w14:textId="77777777" w:rsidR="00E72CD6" w:rsidRPr="00951877" w:rsidRDefault="00E72CD6" w:rsidP="00E72CD6">
      <w:pPr>
        <w:rPr>
          <w:rFonts w:ascii="Garamond" w:hAnsi="Garamond"/>
        </w:rPr>
      </w:pPr>
    </w:p>
    <w:p w14:paraId="3F04209A" w14:textId="77777777" w:rsidR="00E72CD6" w:rsidRPr="00951877" w:rsidRDefault="00E72CD6" w:rsidP="00E72CD6">
      <w:pPr>
        <w:pStyle w:val="Heading4"/>
        <w:rPr>
          <w:rFonts w:ascii="Garamond" w:hAnsi="Garamond"/>
        </w:rPr>
      </w:pPr>
      <w:r w:rsidRPr="00951877">
        <w:rPr>
          <w:rFonts w:ascii="Garamond" w:hAnsi="Garamond"/>
        </w:rPr>
        <w:t>Saying blackened is good</w:t>
      </w:r>
    </w:p>
    <w:p w14:paraId="1C639701" w14:textId="77777777" w:rsidR="00E72CD6" w:rsidRPr="00951877" w:rsidRDefault="00E72CD6" w:rsidP="00E72CD6">
      <w:pPr>
        <w:rPr>
          <w:rFonts w:ascii="Garamond" w:hAnsi="Garamond"/>
        </w:rPr>
      </w:pPr>
      <w:r w:rsidRPr="00951877">
        <w:rPr>
          <w:rStyle w:val="Style13ptBold"/>
          <w:rFonts w:ascii="Garamond" w:hAnsi="Garamond"/>
        </w:rPr>
        <w:t>Gordon 2007</w:t>
      </w:r>
      <w:r w:rsidRPr="00951877">
        <w:rPr>
          <w:rFonts w:ascii="Garamond" w:hAnsi="Garamond"/>
        </w:rPr>
        <w:t xml:space="preserve"> (Lewis R. Gordon is an Afro-Jewish philosopher, political thinker, educator, and musician (drums and piano), who was born on the island of Jamaica and grew up in the Bronx, New York, where he attended Evander Child’s High School, </w:t>
      </w:r>
      <w:hyperlink r:id="rId7" w:history="1">
        <w:r w:rsidRPr="00951877">
          <w:rPr>
            <w:rStyle w:val="Hyperlink"/>
            <w:rFonts w:ascii="Garamond" w:hAnsi="Garamond"/>
          </w:rPr>
          <w:t>http://lewisrgordon.com/selected-articles/biko-du-bois-fanon--sartre/fanon/gordonfanon.pdf</w:t>
        </w:r>
      </w:hyperlink>
      <w:r w:rsidRPr="00951877">
        <w:rPr>
          <w:rFonts w:ascii="Garamond" w:hAnsi="Garamond"/>
        </w:rPr>
        <w:t>)</w:t>
      </w:r>
    </w:p>
    <w:p w14:paraId="33A4B9C9" w14:textId="77777777" w:rsidR="00E72CD6" w:rsidRPr="00951877" w:rsidRDefault="00E72CD6" w:rsidP="00E72CD6">
      <w:pPr>
        <w:rPr>
          <w:rFonts w:ascii="Garamond" w:hAnsi="Garamond"/>
        </w:rPr>
      </w:pPr>
    </w:p>
    <w:p w14:paraId="5178253E" w14:textId="77777777" w:rsidR="00E72CD6" w:rsidRPr="00951877" w:rsidRDefault="00E72CD6" w:rsidP="00E72CD6">
      <w:pPr>
        <w:rPr>
          <w:rFonts w:ascii="Garamond" w:eastAsia="Times New Roman" w:hAnsi="Garamond" w:cs="Times New Roman"/>
          <w:sz w:val="16"/>
          <w:szCs w:val="20"/>
        </w:rPr>
      </w:pPr>
      <w:r w:rsidRPr="00951877">
        <w:rPr>
          <w:rFonts w:ascii="Garamond" w:eastAsia="Times New Roman" w:hAnsi="Garamond" w:cs="Times New Roman"/>
          <w:sz w:val="16"/>
          <w:szCs w:val="20"/>
        </w:rPr>
        <w:t xml:space="preserve">The theme of damnation illuminates perhaps Fanon’s most controversial reflection: on violence. The limited space available for this article affords no elaboration. </w:t>
      </w:r>
      <w:r w:rsidRPr="00951877">
        <w:rPr>
          <w:rStyle w:val="StyleUnderline"/>
          <w:rFonts w:ascii="Garamond" w:hAnsi="Garamond"/>
        </w:rPr>
        <w:t>In summary, damnation means that the black (or better, the blackened) lives the irrelevance of innocence</w:t>
      </w:r>
      <w:r w:rsidRPr="00951877">
        <w:rPr>
          <w:rFonts w:ascii="Garamond" w:eastAsia="Times New Roman" w:hAnsi="Garamond" w:cs="Times New Roman"/>
          <w:sz w:val="16"/>
          <w:szCs w:val="20"/>
        </w:rPr>
        <w:t xml:space="preserve">. </w:t>
      </w:r>
      <w:r w:rsidRPr="00951877">
        <w:rPr>
          <w:rStyle w:val="StyleUnderline"/>
          <w:rFonts w:ascii="Garamond" w:hAnsi="Garamond"/>
        </w:rPr>
        <w:t>Without the possibility of innocence, the blackened lives the disaster of appearance where there is no room to appear as nonviolently</w:t>
      </w:r>
      <w:r w:rsidRPr="00951877">
        <w:rPr>
          <w:rFonts w:ascii="Garamond" w:eastAsia="Times New Roman" w:hAnsi="Garamond" w:cs="Times New Roman"/>
          <w:sz w:val="16"/>
          <w:szCs w:val="20"/>
        </w:rPr>
        <w:t xml:space="preserve">. </w:t>
      </w:r>
      <w:r w:rsidRPr="00951877">
        <w:rPr>
          <w:rStyle w:val="StyleUnderline"/>
          <w:rFonts w:ascii="Garamond" w:hAnsi="Garamond"/>
        </w:rPr>
        <w:t>Acceptable being is nonexistence, nonappearance, or submergence.</w:t>
      </w:r>
      <w:r w:rsidRPr="00951877">
        <w:rPr>
          <w:rFonts w:ascii="Garamond" w:eastAsia="Times New Roman" w:hAnsi="Garamond" w:cs="Times New Roman"/>
          <w:sz w:val="16"/>
          <w:szCs w:val="20"/>
        </w:rPr>
        <w:t xml:space="preserve"> Today we speak, for instance, of nonviolent resistance in the Civil Rights Movement, but we should remember that the black activists from that period were chronicled as violent. At a more philosophical level, the absence of a </w:t>
      </w:r>
      <w:proofErr w:type="gramStart"/>
      <w:r w:rsidRPr="00951877">
        <w:rPr>
          <w:rFonts w:ascii="Garamond" w:eastAsia="Times New Roman" w:hAnsi="Garamond" w:cs="Times New Roman"/>
          <w:sz w:val="16"/>
          <w:szCs w:val="20"/>
        </w:rPr>
        <w:t>Self-</w:t>
      </w:r>
      <w:proofErr w:type="gramEnd"/>
      <w:r w:rsidRPr="00951877">
        <w:rPr>
          <w:rFonts w:ascii="Garamond" w:eastAsia="Times New Roman" w:hAnsi="Garamond" w:cs="Times New Roman"/>
          <w:sz w:val="16"/>
          <w:szCs w:val="20"/>
        </w:rPr>
        <w:t>Other dialectic in racist situations means the eradication of ethical relations. Where ethics is derailed, all is permitted. The result is a twofold structure. The absence of ethical relations means living with what Abdul JanMohamed has called “death-bound subjectivity.”8 It means living with the possibility of one’s arbitrary death as a legitimate feature of a system. It also means witnessing concrete instances of arbitrarydeath and social practices that demonstrate that one group of people’s lives are less valuable than others’ to the point of their not being considered to be really people at all. The second feature is the conservative response of being nonviolent by not changing anything. To change things is to appear, but to appear is to be violent since that group’s appearance is illegitimate. Violence, in this sense, need not be a physical imposition. It need not be a consequence of guns and other weapons of destruction. It need simply be appearance.</w:t>
      </w:r>
    </w:p>
    <w:p w14:paraId="09399178" w14:textId="77777777" w:rsidR="00E72CD6" w:rsidRPr="00951877" w:rsidRDefault="00E72CD6" w:rsidP="00E72CD6">
      <w:pPr>
        <w:rPr>
          <w:rFonts w:ascii="Garamond" w:hAnsi="Garamond"/>
        </w:rPr>
      </w:pPr>
    </w:p>
    <w:p w14:paraId="008E6930" w14:textId="77777777" w:rsidR="00D86C9C" w:rsidRPr="00951877" w:rsidRDefault="00D86C9C" w:rsidP="00E72CD6">
      <w:pPr>
        <w:pStyle w:val="Heading3"/>
        <w:rPr>
          <w:rFonts w:ascii="Garamond" w:hAnsi="Garamond"/>
        </w:rPr>
      </w:pPr>
      <w:r w:rsidRPr="00951877">
        <w:rPr>
          <w:rFonts w:ascii="Garamond" w:hAnsi="Garamond"/>
        </w:rPr>
        <w:lastRenderedPageBreak/>
        <w:t>AT: Reformism</w:t>
      </w:r>
    </w:p>
    <w:p w14:paraId="7265F993" w14:textId="77777777" w:rsidR="00D86C9C" w:rsidRPr="00951877" w:rsidRDefault="00D86C9C" w:rsidP="00D86C9C">
      <w:pPr>
        <w:pStyle w:val="Heading4"/>
        <w:rPr>
          <w:rFonts w:ascii="Garamond" w:hAnsi="Garamond"/>
        </w:rPr>
      </w:pPr>
      <w:r w:rsidRPr="00951877">
        <w:rPr>
          <w:rFonts w:ascii="Garamond" w:hAnsi="Garamond"/>
        </w:rPr>
        <w:t>Non-reformist reforms don’t exist</w:t>
      </w:r>
    </w:p>
    <w:p w14:paraId="4D2483E0" w14:textId="77777777" w:rsidR="00D86C9C" w:rsidRPr="00951877" w:rsidRDefault="00D86C9C" w:rsidP="00D86C9C">
      <w:pPr>
        <w:rPr>
          <w:rFonts w:ascii="Garamond" w:hAnsi="Garamond"/>
          <w:bCs/>
        </w:rPr>
      </w:pPr>
      <w:r w:rsidRPr="00951877">
        <w:rPr>
          <w:rStyle w:val="Style13ptBold"/>
          <w:rFonts w:ascii="Garamond" w:hAnsi="Garamond"/>
        </w:rPr>
        <w:t>Hahnel 5</w:t>
      </w:r>
      <w:r w:rsidRPr="00951877">
        <w:rPr>
          <w:rStyle w:val="Style13ptBold"/>
          <w:rFonts w:ascii="Garamond" w:hAnsi="Garamond"/>
          <w:b w:val="0"/>
          <w:sz w:val="22"/>
        </w:rPr>
        <w:t xml:space="preserve">—Professor of Economics at American University (Robin, Mar. 25, “Fighting </w:t>
      </w:r>
      <w:proofErr w:type="gramStart"/>
      <w:r w:rsidRPr="00951877">
        <w:rPr>
          <w:rStyle w:val="Style13ptBold"/>
          <w:rFonts w:ascii="Garamond" w:hAnsi="Garamond"/>
          <w:b w:val="0"/>
          <w:sz w:val="22"/>
        </w:rPr>
        <w:t>For Reforms Without</w:t>
      </w:r>
      <w:proofErr w:type="gramEnd"/>
      <w:r w:rsidRPr="00951877">
        <w:rPr>
          <w:rStyle w:val="Style13ptBold"/>
          <w:rFonts w:ascii="Garamond" w:hAnsi="Garamond"/>
          <w:b w:val="0"/>
          <w:sz w:val="22"/>
        </w:rPr>
        <w:t xml:space="preserve"> Becoming Reformist”, ZNet, </w:t>
      </w:r>
      <w:hyperlink r:id="rId8" w:history="1">
        <w:r w:rsidRPr="00951877">
          <w:rPr>
            <w:rStyle w:val="Hyperlink"/>
            <w:rFonts w:ascii="Garamond" w:hAnsi="Garamond"/>
          </w:rPr>
          <w:t>https://zcomm.org/znetarticle/fighting-for-reforms-without-becoming-reformist-by-robin-hahnel/</w:t>
        </w:r>
      </w:hyperlink>
      <w:r w:rsidRPr="00951877">
        <w:rPr>
          <w:rFonts w:ascii="Garamond" w:hAnsi="Garamond"/>
        </w:rPr>
        <w:t>)</w:t>
      </w:r>
    </w:p>
    <w:p w14:paraId="0CE3F6FA" w14:textId="77777777" w:rsidR="00D86C9C" w:rsidRPr="00951877" w:rsidRDefault="00D86C9C" w:rsidP="00D86C9C">
      <w:pPr>
        <w:rPr>
          <w:rFonts w:ascii="Garamond" w:hAnsi="Garamond"/>
        </w:rPr>
      </w:pPr>
    </w:p>
    <w:p w14:paraId="20869D0E" w14:textId="77777777" w:rsidR="00D86C9C" w:rsidRPr="00951877" w:rsidRDefault="00D86C9C" w:rsidP="00D86C9C">
      <w:pPr>
        <w:rPr>
          <w:rFonts w:ascii="Garamond" w:hAnsi="Garamond"/>
          <w:sz w:val="16"/>
        </w:rPr>
      </w:pPr>
      <w:r w:rsidRPr="00951877">
        <w:rPr>
          <w:rStyle w:val="StyleUnderline"/>
          <w:rFonts w:ascii="Garamond" w:hAnsi="Garamond"/>
        </w:rPr>
        <w:t>There is no such thing as a non-reformist reform. Social democrats and libertarian socialists did not err because they somehow failed to find and campaign for this miraculous kind of reform. Nor would new leftists prove successful where others had failed before them because new leftists found a special kind of reform</w:t>
      </w:r>
      <w:r w:rsidRPr="00951877">
        <w:rPr>
          <w:rFonts w:ascii="Garamond" w:hAnsi="Garamond"/>
          <w:sz w:val="16"/>
        </w:rPr>
        <w:t xml:space="preserve"> different from those social democrats championed and libertarian socialists shied away from. Some reforms improve </w:t>
      </w:r>
      <w:proofErr w:type="gramStart"/>
      <w:r w:rsidRPr="00951877">
        <w:rPr>
          <w:rFonts w:ascii="Garamond" w:hAnsi="Garamond"/>
          <w:sz w:val="16"/>
        </w:rPr>
        <w:t>peoples</w:t>
      </w:r>
      <w:proofErr w:type="gramEnd"/>
      <w:r w:rsidRPr="00951877">
        <w:rPr>
          <w:rFonts w:ascii="Garamond" w:hAnsi="Garamond"/>
          <w:sz w:val="16"/>
        </w:rPr>
        <w:t xml:space="preserve"> lives more, and some less. Some reforms are easier to win, and some are harder to win. Some reforms are easier to defend, and some are less so. And of course, different reforms benefit different groups of people. Those are ways reforms, themselves, differ. On the other hand, there are also crucial differences in how reforms are fought for. Reforms can be fought for by reformers preaching the virtues of capitalism. Or reforms can be fought for by anti-capitalists pointing out that only by replacing capitalism will it be possible to fully achieve what reformers want. Reforms can be fought for while leaving institutions of repression intact. Or a reform struggle can at least weaken repressive institutions, if not destroy them. Reforms can be fought for by hierarchical organizations that reinforce authoritarian, racist, and sexist dynamics and thereby weaken the overall movement for progressive change. Or reforms can be fought for by democratic organizations that uproot counter productive patterns of behavior and empower people to become masters and mistresses of their fates. </w:t>
      </w:r>
      <w:r w:rsidRPr="00951877">
        <w:rPr>
          <w:rStyle w:val="StyleUnderline"/>
          <w:rFonts w:ascii="Garamond" w:hAnsi="Garamond"/>
        </w:rPr>
        <w:t>Reforms can be fought for in ways that leave no new organizations or institutions in their aftermath. Or reforms can be fought for in ways that create new organizations and institutions that fortify progressive forces in the next battle.</w:t>
      </w:r>
      <w:r w:rsidRPr="00951877">
        <w:rPr>
          <w:rFonts w:ascii="Garamond" w:hAnsi="Garamond"/>
          <w:sz w:val="16"/>
        </w:rPr>
        <w:t xml:space="preserve"> Reforms can be fought for through alliances that obstruct possibilities for further gains. Or the alliances forged to win a reform can establish the basis for winning more reforms. Reforms can be fought for in ways that provide tempting possibilities for participants, and particularly leaders, to take unfair personal advantage of group success. Or they can be fought for in ways that minimize the likelihood of corrupting influences. Finally, reform organizing can be the entire program of organizations and movements. Or, recognizing that reform organizing within capitalism is prone to weaken the personal and political resolve of participants to pursue a full system of equitable cooperation, reform work can be combined with other kinds of activities, programs, and institutions that rejuvenate the battle weary and prevent burn out and sell out.</w:t>
      </w:r>
      <w:r w:rsidRPr="00951877">
        <w:rPr>
          <w:rFonts w:ascii="Garamond" w:hAnsi="Garamond"/>
          <w:sz w:val="12"/>
        </w:rPr>
        <w:t>¶</w:t>
      </w:r>
      <w:r w:rsidRPr="00951877">
        <w:rPr>
          <w:rFonts w:ascii="Garamond" w:hAnsi="Garamond"/>
          <w:sz w:val="16"/>
        </w:rPr>
        <w:t xml:space="preserve"> </w:t>
      </w:r>
      <w:r w:rsidRPr="00951877">
        <w:rPr>
          <w:rFonts w:ascii="Garamond" w:hAnsi="Garamond"/>
          <w:sz w:val="12"/>
        </w:rPr>
        <w:t>¶</w:t>
      </w:r>
      <w:r w:rsidRPr="00951877">
        <w:rPr>
          <w:rFonts w:ascii="Garamond" w:hAnsi="Garamond"/>
          <w:sz w:val="16"/>
        </w:rPr>
        <w:t xml:space="preserve"> In sum, </w:t>
      </w:r>
      <w:r w:rsidRPr="00951877">
        <w:rPr>
          <w:rStyle w:val="StyleUnderline"/>
          <w:rFonts w:ascii="Garamond" w:hAnsi="Garamond"/>
        </w:rPr>
        <w:t xml:space="preserve">any reform can be fought for in ways that diminish the chances of further gains and limit progressive change in other areas, or fought for in ways that make further progress more likely and facilitate other progressive changes as well. But if reforms are successful they will make capitalism less harmful to some extent. </w:t>
      </w:r>
      <w:r w:rsidRPr="00951877">
        <w:rPr>
          <w:rFonts w:ascii="Garamond" w:hAnsi="Garamond"/>
          <w:sz w:val="16"/>
        </w:rPr>
        <w:t xml:space="preserve">There is no way around this, and </w:t>
      </w:r>
      <w:r w:rsidRPr="00951877">
        <w:rPr>
          <w:rStyle w:val="StyleUnderline"/>
          <w:rFonts w:ascii="Garamond" w:hAnsi="Garamond"/>
        </w:rPr>
        <w:t>even if there were such a thing as a non-reformist reform, it would not change this fact</w:t>
      </w:r>
      <w:r w:rsidRPr="00951877">
        <w:rPr>
          <w:rFonts w:ascii="Garamond" w:hAnsi="Garamond"/>
          <w:sz w:val="16"/>
        </w:rPr>
        <w:t xml:space="preserve">. However, the fact that every reform success makes capitalism less harmful does not mean successful reforms necessarily prolong the life of capitalism — although it might, and this is something anti-capitalists must simply learn to accept. </w:t>
      </w:r>
      <w:r w:rsidRPr="00951877">
        <w:rPr>
          <w:rStyle w:val="StyleUnderline"/>
          <w:rFonts w:ascii="Garamond" w:hAnsi="Garamond"/>
        </w:rPr>
        <w:t>But if winning a reform further empowers the reformers, and whets their appetite for more democracy, more economic justice, and more environmental protection than capitalism can provide, it can hasten the fall of capitalism.</w:t>
      </w:r>
      <w:r w:rsidRPr="00951877">
        <w:rPr>
          <w:rFonts w:ascii="Garamond" w:hAnsi="Garamond"/>
          <w:sz w:val="12"/>
        </w:rPr>
        <w:t>¶</w:t>
      </w:r>
      <w:r w:rsidRPr="00951877">
        <w:rPr>
          <w:rFonts w:ascii="Garamond" w:hAnsi="Garamond"/>
          <w:sz w:val="16"/>
        </w:rPr>
        <w:t xml:space="preserve"> </w:t>
      </w:r>
      <w:r w:rsidRPr="00951877">
        <w:rPr>
          <w:rFonts w:ascii="Garamond" w:hAnsi="Garamond"/>
          <w:sz w:val="12"/>
        </w:rPr>
        <w:t>¶</w:t>
      </w:r>
      <w:r w:rsidRPr="00951877">
        <w:rPr>
          <w:rFonts w:ascii="Garamond" w:hAnsi="Garamond"/>
          <w:sz w:val="16"/>
        </w:rPr>
        <w:t xml:space="preserve"> In any case, it turns out we are a more cautious and social species than twentieth century libertarian socialists realized. And it turns out that </w:t>
      </w:r>
      <w:r w:rsidRPr="00951877">
        <w:rPr>
          <w:rStyle w:val="StyleUnderline"/>
          <w:rFonts w:ascii="Garamond" w:hAnsi="Garamond"/>
        </w:rPr>
        <w:t>capitalism is far more resilient than libertarian socialists expected it to be. More than a half century of libertarian socialist failures belie the myth that it is possible for social revolutionaries committed to democracy to eschew reform work without becoming socially isolated. Avoidance of participation in reform work is simply not a viable option and only guarantees defeat for any who opt out.</w:t>
      </w:r>
      <w:r w:rsidRPr="00951877">
        <w:rPr>
          <w:rFonts w:ascii="Garamond" w:hAnsi="Garamond"/>
          <w:sz w:val="16"/>
        </w:rPr>
        <w:t xml:space="preserve"> Moreover</w:t>
      </w:r>
      <w:r w:rsidRPr="00951877">
        <w:rPr>
          <w:rStyle w:val="StyleUnderline"/>
          <w:rFonts w:ascii="Garamond" w:hAnsi="Garamond"/>
        </w:rPr>
        <w:t>, no miraculous non-reformist reform is going to come riding to our rescue.</w:t>
      </w:r>
      <w:r w:rsidRPr="00951877">
        <w:rPr>
          <w:rFonts w:ascii="Garamond" w:hAnsi="Garamond"/>
          <w:sz w:val="16"/>
        </w:rPr>
        <w:t xml:space="preserve"> Though many twentieth century libertarian socialists failed to realize it, their only hope was to throw themselves wholeheartedly into reform struggles while searching for ways to minimize the corrupting pressures that inevitably are brought to bear on them as a result.</w:t>
      </w:r>
    </w:p>
    <w:p w14:paraId="6743D975" w14:textId="77777777" w:rsidR="00D86C9C" w:rsidRPr="00951877" w:rsidRDefault="00D86C9C" w:rsidP="00D86C9C">
      <w:pPr>
        <w:rPr>
          <w:rFonts w:ascii="Garamond" w:hAnsi="Garamond"/>
        </w:rPr>
      </w:pPr>
    </w:p>
    <w:p w14:paraId="30FA4043" w14:textId="77777777" w:rsidR="00D86C9C" w:rsidRPr="00951877" w:rsidRDefault="00D86C9C" w:rsidP="00D86C9C">
      <w:pPr>
        <w:rPr>
          <w:rFonts w:ascii="Garamond" w:hAnsi="Garamond"/>
        </w:rPr>
      </w:pPr>
    </w:p>
    <w:p w14:paraId="0B800D41" w14:textId="77777777" w:rsidR="00E72CD6" w:rsidRPr="00951877" w:rsidRDefault="00E72CD6" w:rsidP="00E72CD6">
      <w:pPr>
        <w:pStyle w:val="Heading3"/>
        <w:rPr>
          <w:rFonts w:ascii="Garamond" w:hAnsi="Garamond"/>
        </w:rPr>
      </w:pPr>
      <w:r w:rsidRPr="00951877">
        <w:rPr>
          <w:rFonts w:ascii="Garamond" w:hAnsi="Garamond"/>
        </w:rPr>
        <w:lastRenderedPageBreak/>
        <w:t>AT: Underground K</w:t>
      </w:r>
    </w:p>
    <w:p w14:paraId="4A8931F5" w14:textId="77777777" w:rsidR="00E72CD6" w:rsidRPr="00951877" w:rsidRDefault="00E72CD6" w:rsidP="00E72CD6">
      <w:pPr>
        <w:pStyle w:val="Heading4"/>
        <w:rPr>
          <w:rFonts w:ascii="Garamond" w:hAnsi="Garamond"/>
        </w:rPr>
      </w:pPr>
      <w:r w:rsidRPr="00951877">
        <w:rPr>
          <w:rFonts w:ascii="Garamond" w:hAnsi="Garamond"/>
          <w:u w:val="single"/>
        </w:rPr>
        <w:t>Permutation</w:t>
      </w:r>
      <w:r w:rsidRPr="00951877">
        <w:rPr>
          <w:rFonts w:ascii="Garamond" w:hAnsi="Garamond"/>
        </w:rPr>
        <w:t xml:space="preserve"> – endorse our counterhistory as a form of underground politics illegible to state-based surveillance – our fragmented reading of history is a subversive approach that arises from the impossibility and unknowability of black resistance</w:t>
      </w:r>
    </w:p>
    <w:p w14:paraId="0C4E5874" w14:textId="77777777" w:rsidR="00E72CD6" w:rsidRPr="00951877" w:rsidRDefault="00E72CD6" w:rsidP="00E72CD6">
      <w:pPr>
        <w:rPr>
          <w:rFonts w:ascii="Garamond" w:hAnsi="Garamond"/>
        </w:rPr>
      </w:pPr>
      <w:r w:rsidRPr="00951877">
        <w:rPr>
          <w:rStyle w:val="Style13ptBold"/>
          <w:rFonts w:ascii="Garamond" w:hAnsi="Garamond"/>
        </w:rPr>
        <w:t>Stanescu 13</w:t>
      </w:r>
      <w:r w:rsidRPr="00951877">
        <w:rPr>
          <w:rFonts w:ascii="Garamond" w:hAnsi="Garamond"/>
        </w:rPr>
        <w:t xml:space="preserve"> (James K., Professional Lecturer in Philosophy at American University. “The Right of Obscurity Must Be </w:t>
      </w:r>
      <w:proofErr w:type="gramStart"/>
      <w:r w:rsidRPr="00951877">
        <w:rPr>
          <w:rFonts w:ascii="Garamond" w:hAnsi="Garamond"/>
        </w:rPr>
        <w:t>Respected</w:t>
      </w:r>
      <w:proofErr w:type="gramEnd"/>
      <w:r w:rsidRPr="00951877">
        <w:rPr>
          <w:rFonts w:ascii="Garamond" w:hAnsi="Garamond"/>
        </w:rPr>
        <w:t>” (9/26/13), Critical Animal, http://criticalanimal.blogspot.com/2013/09/the-right-of-obscurity-must-be-respected.html)</w:t>
      </w:r>
    </w:p>
    <w:p w14:paraId="34A40274" w14:textId="77777777" w:rsidR="00E72CD6" w:rsidRPr="00951877" w:rsidRDefault="00E72CD6" w:rsidP="00E72CD6">
      <w:pPr>
        <w:rPr>
          <w:rStyle w:val="StyleUnderline"/>
          <w:rFonts w:ascii="Garamond" w:hAnsi="Garamond"/>
        </w:rPr>
      </w:pPr>
      <w:r w:rsidRPr="00951877">
        <w:rPr>
          <w:rFonts w:ascii="Garamond" w:hAnsi="Garamond"/>
          <w:sz w:val="16"/>
        </w:rPr>
        <w:t xml:space="preserve">Chela Sandoval, in her book Methodology of the Oppressed, points out that the problems of the postmodern world--problems of fragmented identities and diffusions of self--are problems that have been confronted and theorized by Women of Color. I think about this as I read about California having passed a bill that will give minors the right to delete, or erase, their online history. This seems to be a small step of our own, American version of the le droit à l’oubli, the right to oblivion or the right to be forgotten. But just like fragmented identities were already being theorized by Women of Color, the right to oblivion already has a theoretical history in minoritarian thought. Perhaps ground zero for such thinking is Edouard Glissant's amazing book, The Poetics of Relation. In that book, Glissant develops the theoretical concept that you can find throughout his work, namely, the right of opacity. </w:t>
      </w:r>
      <w:r w:rsidRPr="00951877">
        <w:rPr>
          <w:rStyle w:val="StyleUnderline"/>
          <w:rFonts w:ascii="Garamond" w:hAnsi="Garamond"/>
        </w:rPr>
        <w:t>The right of opacity is more foundational than the right to difference</w:t>
      </w:r>
      <w:r w:rsidRPr="00951877">
        <w:rPr>
          <w:rFonts w:ascii="Garamond" w:hAnsi="Garamond"/>
          <w:sz w:val="16"/>
        </w:rPr>
        <w:t xml:space="preserve"> (because, indeed, the right of opacity is foundational for the right of difference). As Glissant makes clear, </w:t>
      </w:r>
      <w:r w:rsidRPr="00951877">
        <w:rPr>
          <w:rStyle w:val="StyleUnderline"/>
          <w:rFonts w:ascii="Garamond" w:hAnsi="Garamond"/>
        </w:rPr>
        <w:t xml:space="preserve">the right of opacity is first a right against the slave master's push of transparency against the enslaved people. It is also a right of the dominated not to replicate the colonial people's displays of ostentation. But the right of opacity goes further. It becomes a right of language and culture, and it goes further still. The right of opacity becomes the right not </w:t>
      </w:r>
      <w:proofErr w:type="gramStart"/>
      <w:r w:rsidRPr="00951877">
        <w:rPr>
          <w:rStyle w:val="StyleUnderline"/>
          <w:rFonts w:ascii="Garamond" w:hAnsi="Garamond"/>
        </w:rPr>
        <w:t>the be</w:t>
      </w:r>
      <w:proofErr w:type="gramEnd"/>
      <w:r w:rsidRPr="00951877">
        <w:rPr>
          <w:rStyle w:val="StyleUnderline"/>
          <w:rFonts w:ascii="Garamond" w:hAnsi="Garamond"/>
        </w:rPr>
        <w:t xml:space="preserve"> understood, not to be reduced to epistemic violence of comprehension and judgement. Or, colloquially, "You don't know me; don't pretend that you know me". </w:t>
      </w:r>
      <w:r w:rsidRPr="00951877">
        <w:rPr>
          <w:rFonts w:ascii="Garamond" w:hAnsi="Garamond"/>
          <w:sz w:val="16"/>
        </w:rPr>
        <w:t xml:space="preserve">As </w:t>
      </w:r>
      <w:r w:rsidRPr="00951877">
        <w:rPr>
          <w:rStyle w:val="StyleUnderline"/>
          <w:rFonts w:ascii="Garamond" w:hAnsi="Garamond"/>
        </w:rPr>
        <w:t>Saidiya Hartman furthers this analysis</w:t>
      </w:r>
      <w:r w:rsidRPr="00951877">
        <w:rPr>
          <w:rFonts w:ascii="Garamond" w:hAnsi="Garamond"/>
          <w:sz w:val="16"/>
        </w:rPr>
        <w:t xml:space="preserve">, and provides the title of this blog post, in Scenes of Subjection: </w:t>
      </w:r>
      <w:r w:rsidRPr="00951877">
        <w:rPr>
          <w:rFonts w:ascii="Garamond" w:hAnsi="Garamond"/>
          <w:sz w:val="16"/>
          <w:szCs w:val="16"/>
        </w:rPr>
        <w:t xml:space="preserve">Rather than consider black song as an index or mirror of the slave condition, </w:t>
      </w:r>
      <w:r w:rsidRPr="00951877">
        <w:rPr>
          <w:rStyle w:val="StyleUnderline"/>
          <w:rFonts w:ascii="Garamond" w:hAnsi="Garamond"/>
        </w:rPr>
        <w:t>this examination emphasizes the significance of opacity as precisely that which enables something in excess of the orchestrated amusements of the enslaved and which similarly troubles distinctions between joy and sorrow and toil and leisure.</w:t>
      </w:r>
      <w:r w:rsidRPr="00951877">
        <w:rPr>
          <w:rFonts w:ascii="Garamond" w:hAnsi="Garamond"/>
          <w:sz w:val="16"/>
        </w:rPr>
        <w:t xml:space="preserve"> </w:t>
      </w:r>
      <w:r w:rsidRPr="00951877">
        <w:rPr>
          <w:rStyle w:val="StyleUnderline"/>
          <w:rFonts w:ascii="Garamond" w:hAnsi="Garamond"/>
        </w:rPr>
        <w:t xml:space="preserve">For this opacity, </w:t>
      </w:r>
      <w:r w:rsidRPr="00951877">
        <w:rPr>
          <w:rStyle w:val="Emphasis"/>
          <w:rFonts w:ascii="Garamond" w:hAnsi="Garamond"/>
        </w:rPr>
        <w:t>the subterranean and veiled character of slave song</w:t>
      </w:r>
      <w:r w:rsidRPr="00951877">
        <w:rPr>
          <w:rStyle w:val="StyleUnderline"/>
          <w:rFonts w:ascii="Garamond" w:hAnsi="Garamond"/>
        </w:rPr>
        <w:t xml:space="preserve"> must be considered in relation to the dominative imposition of transparency and the degrading hypervisibility of the enslaved, and therefore, by the same token, </w:t>
      </w:r>
      <w:r w:rsidRPr="00951877">
        <w:rPr>
          <w:rStyle w:val="Emphasis"/>
          <w:rFonts w:ascii="Garamond" w:hAnsi="Garamond"/>
        </w:rPr>
        <w:t>such concealment should be considered a form of resistance.</w:t>
      </w:r>
      <w:r w:rsidRPr="00951877">
        <w:rPr>
          <w:rFonts w:ascii="Garamond" w:hAnsi="Garamond"/>
          <w:sz w:val="16"/>
        </w:rPr>
        <w:t xml:space="preserve"> Furthermore, as Glissant advises, </w:t>
      </w:r>
      <w:r w:rsidRPr="00951877">
        <w:rPr>
          <w:rStyle w:val="StyleUnderline"/>
          <w:rFonts w:ascii="Garamond" w:hAnsi="Garamond"/>
        </w:rPr>
        <w:t>"the attempt to approach a reality so hidden from view cannot be organized in terms of a series of clarifications</w:t>
      </w:r>
      <w:proofErr w:type="gramStart"/>
      <w:r w:rsidRPr="00951877">
        <w:rPr>
          <w:rStyle w:val="StyleUnderline"/>
          <w:rFonts w:ascii="Garamond" w:hAnsi="Garamond"/>
        </w:rPr>
        <w:t>. "</w:t>
      </w:r>
      <w:proofErr w:type="gramEnd"/>
      <w:r w:rsidRPr="00951877">
        <w:rPr>
          <w:rStyle w:val="StyleUnderline"/>
          <w:rFonts w:ascii="Garamond" w:hAnsi="Garamond"/>
        </w:rPr>
        <w:t xml:space="preserve"> The right to obscurity must be respected, for the "accumulated hurt," the "rasping whispers deep in the throat," the wild notes, and the screams lodged deep within confound simple expression and, likewise, withstand the prevailing ascriptions of black enjoyment.</w:t>
      </w:r>
      <w:r w:rsidRPr="00951877">
        <w:rPr>
          <w:rFonts w:ascii="Garamond" w:hAnsi="Garamond"/>
          <w:sz w:val="16"/>
        </w:rPr>
        <w:t xml:space="preserve"> (p. 36) Fred Moten, in an interview published in his B. Jenkins, riffs on Hartman's analysis: </w:t>
      </w:r>
      <w:r w:rsidRPr="00951877">
        <w:rPr>
          <w:rStyle w:val="StyleUnderline"/>
          <w:rFonts w:ascii="Garamond" w:hAnsi="Garamond"/>
        </w:rPr>
        <w:t>In the end, however</w:t>
      </w:r>
      <w:r w:rsidRPr="00951877">
        <w:rPr>
          <w:rFonts w:ascii="Garamond" w:hAnsi="Garamond"/>
          <w:sz w:val="16"/>
        </w:rPr>
        <w:t xml:space="preserve">, as Saidiya Hartman says, </w:t>
      </w:r>
      <w:r w:rsidRPr="00951877">
        <w:rPr>
          <w:rStyle w:val="StyleUnderline"/>
          <w:rFonts w:ascii="Garamond" w:hAnsi="Garamond"/>
        </w:rPr>
        <w:t>“the right to obscurity must be respected.”</w:t>
      </w:r>
      <w:r w:rsidRPr="00951877">
        <w:rPr>
          <w:rFonts w:ascii="Garamond" w:hAnsi="Garamond"/>
          <w:sz w:val="16"/>
        </w:rPr>
        <w:t xml:space="preserve"> </w:t>
      </w:r>
      <w:r w:rsidRPr="00951877">
        <w:rPr>
          <w:rStyle w:val="StyleUnderline"/>
          <w:rFonts w:ascii="Garamond" w:hAnsi="Garamond"/>
        </w:rPr>
        <w:t xml:space="preserve">This is a political imperative that infuses the unfinished project of emancipation as well as any number of other transitions or crossings in progress. It corresponds to the need for the fugitive, the immigrant and the new (and newly constrained) citizen to hold something in reserve, </w:t>
      </w:r>
      <w:r w:rsidRPr="00951877">
        <w:rPr>
          <w:rStyle w:val="Emphasis"/>
          <w:rFonts w:ascii="Garamond" w:hAnsi="Garamond"/>
        </w:rPr>
        <w:t>to keep a secret</w:t>
      </w:r>
      <w:r w:rsidRPr="00951877">
        <w:rPr>
          <w:rStyle w:val="StyleUnderline"/>
          <w:rFonts w:ascii="Garamond" w:hAnsi="Garamond"/>
        </w:rPr>
        <w:t>.</w:t>
      </w:r>
      <w:r w:rsidRPr="00951877">
        <w:rPr>
          <w:rFonts w:ascii="Garamond" w:hAnsi="Garamond"/>
          <w:sz w:val="16"/>
        </w:rPr>
        <w:t xml:space="preserve"> The history of Afro-diasporic art, especially music, is, it seems to me, </w:t>
      </w:r>
      <w:r w:rsidRPr="00951877">
        <w:rPr>
          <w:rStyle w:val="StyleUnderline"/>
          <w:rFonts w:ascii="Garamond" w:hAnsi="Garamond"/>
        </w:rPr>
        <w:t xml:space="preserve">the history of the keeping of this secret even in the midst of its intensely public and highly commodified dissemination. These secrets are </w:t>
      </w:r>
      <w:r w:rsidRPr="00951877">
        <w:rPr>
          <w:rStyle w:val="Emphasis"/>
          <w:rFonts w:ascii="Garamond" w:hAnsi="Garamond"/>
        </w:rPr>
        <w:t>relayed and miscommunicated, misheard, and overheard, often all at once, in words and in the bending of words, in whispers and screams, in broken sentences, in the names of people you’ll never know.</w:t>
      </w:r>
      <w:r w:rsidRPr="00951877">
        <w:rPr>
          <w:rFonts w:ascii="Garamond" w:hAnsi="Garamond"/>
          <w:sz w:val="16"/>
        </w:rPr>
        <w:t xml:space="preserve"> (p. 105). </w:t>
      </w:r>
      <w:r w:rsidRPr="00951877">
        <w:rPr>
          <w:rStyle w:val="StyleUnderline"/>
          <w:rFonts w:ascii="Garamond" w:hAnsi="Garamond"/>
        </w:rPr>
        <w:t>The issues that we presently face ourselves with, surveillance in the age of the internet of things, NSA spying and the secret holders that believe only they have a right to secrets, are not fundamentally new issues, but rather new manifestations of very old issues. The right to opacity is, without a doubt, a right to see a stranger as a stranger, and the right to have secrets</w:t>
      </w:r>
      <w:r w:rsidRPr="00951877">
        <w:rPr>
          <w:rFonts w:ascii="Garamond" w:hAnsi="Garamond"/>
          <w:sz w:val="16"/>
        </w:rPr>
        <w:t xml:space="preserve"> (the right to all be Geheimnisträger). Thus, Hartman quotes Paul Gilroy, from his The Black Atlantic, </w:t>
      </w:r>
      <w:r w:rsidRPr="00951877">
        <w:rPr>
          <w:rStyle w:val="StyleUnderline"/>
          <w:rFonts w:ascii="Garamond" w:hAnsi="Garamond"/>
        </w:rPr>
        <w:t>there exists "politics ... on a lower frequency." This politics exists because words will never be enough to "communicate its unsayable claims to truth"</w:t>
      </w:r>
      <w:r w:rsidRPr="00951877">
        <w:rPr>
          <w:rFonts w:ascii="Garamond" w:hAnsi="Garamond"/>
          <w:sz w:val="16"/>
        </w:rPr>
        <w:t xml:space="preserve"> (p. 37). Therefore, as James C. Scott and Robin D. G. Kelley have shown, </w:t>
      </w:r>
      <w:r w:rsidRPr="00951877">
        <w:rPr>
          <w:rStyle w:val="StyleUnderline"/>
          <w:rFonts w:ascii="Garamond" w:hAnsi="Garamond"/>
        </w:rPr>
        <w:t>there exists an infra-politics of hidden transcripts.</w:t>
      </w:r>
      <w:r w:rsidRPr="00951877">
        <w:rPr>
          <w:rFonts w:ascii="Garamond" w:hAnsi="Garamond"/>
          <w:sz w:val="16"/>
        </w:rPr>
        <w:t xml:space="preserve"> As Maria Lugones has argued, these infra-politics should be understood in opposition to the Habermasian notion of the counter-public. </w:t>
      </w:r>
      <w:r w:rsidRPr="00951877">
        <w:rPr>
          <w:rStyle w:val="StyleUnderline"/>
          <w:rFonts w:ascii="Garamond" w:hAnsi="Garamond"/>
        </w:rPr>
        <w:t>The politics and ethics of these unsayable claims to truth cannot be understood through more transparency, publicity, and comprehension. Rather, we have to conceive of a networked world of relations that take seriously the right of opacity.</w:t>
      </w:r>
    </w:p>
    <w:p w14:paraId="12FEEB58" w14:textId="77777777" w:rsidR="00E72CD6" w:rsidRPr="00951877" w:rsidRDefault="00E72CD6" w:rsidP="00E72CD6">
      <w:pPr>
        <w:rPr>
          <w:rFonts w:ascii="Garamond" w:hAnsi="Garamond"/>
        </w:rPr>
      </w:pPr>
    </w:p>
    <w:p w14:paraId="58974238" w14:textId="77777777" w:rsidR="00E72CD6" w:rsidRPr="00951877" w:rsidRDefault="00E72CD6" w:rsidP="00E72CD6">
      <w:pPr>
        <w:pStyle w:val="Heading4"/>
        <w:rPr>
          <w:rFonts w:ascii="Garamond" w:hAnsi="Garamond"/>
        </w:rPr>
      </w:pPr>
      <w:r w:rsidRPr="00951877">
        <w:rPr>
          <w:rFonts w:ascii="Garamond" w:hAnsi="Garamond"/>
        </w:rPr>
        <w:t>No link – the fundamental opacity of black resistance is the basis for our counterhistory</w:t>
      </w:r>
    </w:p>
    <w:p w14:paraId="3DD44179" w14:textId="77777777" w:rsidR="00E72CD6" w:rsidRPr="00951877" w:rsidRDefault="00E72CD6" w:rsidP="00E72CD6">
      <w:pPr>
        <w:rPr>
          <w:rFonts w:ascii="Garamond" w:hAnsi="Garamond"/>
        </w:rPr>
      </w:pPr>
      <w:r w:rsidRPr="00951877">
        <w:rPr>
          <w:rStyle w:val="Style13ptBold"/>
          <w:rFonts w:ascii="Garamond" w:hAnsi="Garamond"/>
        </w:rPr>
        <w:t>Hartman 8</w:t>
      </w:r>
      <w:r w:rsidRPr="00951877">
        <w:rPr>
          <w:rFonts w:ascii="Garamond" w:hAnsi="Garamond"/>
        </w:rPr>
        <w:t xml:space="preserve"> (Saidiya, Associate Professor of English at University of California, Berkeley. “Venus in Two Acts” (June 2008), Small Axe, vol. 12 no. 2)</w:t>
      </w:r>
    </w:p>
    <w:p w14:paraId="12E0A4B6" w14:textId="77777777" w:rsidR="00E72CD6" w:rsidRPr="00951877" w:rsidRDefault="00E72CD6" w:rsidP="00E72CD6">
      <w:pPr>
        <w:rPr>
          <w:rFonts w:ascii="Garamond" w:hAnsi="Garamond"/>
          <w:sz w:val="16"/>
        </w:rPr>
      </w:pPr>
      <w:r w:rsidRPr="00951877">
        <w:rPr>
          <w:rFonts w:ascii="Garamond" w:hAnsi="Garamond"/>
          <w:sz w:val="16"/>
        </w:rPr>
        <w:t xml:space="preserve">If I could have conjured up more than a name in an indictment, </w:t>
      </w:r>
      <w:r w:rsidRPr="00951877">
        <w:rPr>
          <w:rStyle w:val="StyleUnderline"/>
          <w:rFonts w:ascii="Garamond" w:hAnsi="Garamond"/>
        </w:rPr>
        <w:t>if I could have imagined Venus speaking in her own voice, if I could have detailed the small memories banished from the ledger</w:t>
      </w:r>
      <w:r w:rsidRPr="00951877">
        <w:rPr>
          <w:rFonts w:ascii="Garamond" w:hAnsi="Garamond"/>
          <w:sz w:val="16"/>
        </w:rPr>
        <w:t xml:space="preserve">, then it might have been possible for me to represent the friendship that could have blossomed between two frightened and lonely girls. Shipmates. Then Venus could have beheld her dying friend, whispered comfort in her ear, rocked her with promises, soothed her with “soon, soon” and wished for her a good return. Picture them: The relics of two girls, one cradling the other, plundered innocents; a sailor caught sight of them and later said they were friends. Two world-less girls found a country in each other’s arms. </w:t>
      </w:r>
      <w:r w:rsidRPr="00951877">
        <w:rPr>
          <w:rStyle w:val="StyleUnderline"/>
          <w:rFonts w:ascii="Garamond" w:hAnsi="Garamond"/>
        </w:rPr>
        <w:t xml:space="preserve">Beside the defeat and the terror, there would be this too: the glimpse of beauty, the instant of possibility. The loss of stories sharpens the hunger for them. </w:t>
      </w:r>
      <w:r w:rsidRPr="00951877">
        <w:rPr>
          <w:rStyle w:val="Emphasis"/>
          <w:rFonts w:ascii="Garamond" w:hAnsi="Garamond"/>
        </w:rPr>
        <w:t>So it is tempting to fill in the gaps and to provide closure where there is none.</w:t>
      </w:r>
      <w:r w:rsidRPr="00951877">
        <w:rPr>
          <w:rStyle w:val="StyleUnderline"/>
          <w:rFonts w:ascii="Garamond" w:hAnsi="Garamond"/>
        </w:rPr>
        <w:t xml:space="preserve"> To create a space for mourning where it is prohibited. To fabricate a witness to a death not much noticed. </w:t>
      </w:r>
      <w:r w:rsidRPr="00951877">
        <w:rPr>
          <w:rFonts w:ascii="Garamond" w:hAnsi="Garamond"/>
          <w:sz w:val="16"/>
        </w:rPr>
        <w:t xml:space="preserve">In a free state, it would have been possible for the girls to attend to the death of a friend and shed tears for the loss, but a slave ship made no allowance for grief and when detected the instruments of torture were employed to eradicate it. </w:t>
      </w:r>
      <w:r w:rsidRPr="00951877">
        <w:rPr>
          <w:rStyle w:val="StyleUnderline"/>
          <w:rFonts w:ascii="Garamond" w:hAnsi="Garamond"/>
        </w:rPr>
        <w:t>But the consolation of this vision—a life recognized and mourned in the embrace of two girls—was at odds with the annihilating violence of the slave ship and with virtually everything I had ever written.</w:t>
      </w:r>
      <w:r w:rsidRPr="00951877">
        <w:rPr>
          <w:rFonts w:ascii="Garamond" w:hAnsi="Garamond"/>
          <w:sz w:val="16"/>
        </w:rPr>
        <w:t xml:space="preserve"> </w:t>
      </w:r>
      <w:r w:rsidRPr="00951877">
        <w:rPr>
          <w:rStyle w:val="StyleUnderline"/>
          <w:rFonts w:ascii="Garamond" w:hAnsi="Garamond"/>
        </w:rPr>
        <w:t xml:space="preserve">Initially I thought I wanted to represent the affiliations severed and remade in the hollow of the slave ship by imagining the two girls as friends, by giving them one another. But in the end I was forced to admit that I wanted to console myself and to escape the slave hold with a vision of something other than the bodies of two girls settling on the floor of the Atlantic. In the end, I could say no more about Venus than I had said about her friend: “I am unsure if it is possible to </w:t>
      </w:r>
      <w:r w:rsidRPr="00951877">
        <w:rPr>
          <w:rStyle w:val="Emphasis"/>
          <w:rFonts w:ascii="Garamond" w:hAnsi="Garamond"/>
        </w:rPr>
        <w:t>salvage an existence from a handful of words</w:t>
      </w:r>
      <w:r w:rsidRPr="00951877">
        <w:rPr>
          <w:rStyle w:val="StyleUnderline"/>
          <w:rFonts w:ascii="Garamond" w:hAnsi="Garamond"/>
        </w:rPr>
        <w:t>:</w:t>
      </w:r>
      <w:r w:rsidRPr="00951877">
        <w:rPr>
          <w:rFonts w:ascii="Garamond" w:hAnsi="Garamond"/>
          <w:sz w:val="16"/>
        </w:rPr>
        <w:t xml:space="preserve"> the supposed murder of a </w:t>
      </w:r>
      <w:proofErr w:type="gramStart"/>
      <w:r w:rsidRPr="00951877">
        <w:rPr>
          <w:rFonts w:ascii="Garamond" w:hAnsi="Garamond"/>
          <w:sz w:val="16"/>
        </w:rPr>
        <w:t>negro</w:t>
      </w:r>
      <w:proofErr w:type="gramEnd"/>
      <w:r w:rsidRPr="00951877">
        <w:rPr>
          <w:rFonts w:ascii="Garamond" w:hAnsi="Garamond"/>
          <w:sz w:val="16"/>
        </w:rPr>
        <w:t xml:space="preserve"> girl.”29 I could not change anything: “The girl ‘never will have any existence outside the precarious domicile of words’ that allowed her to be murdered.”30 I could not have arrived at another conclusion. So it was better to leave them as I had found them. Two girls, alone.</w:t>
      </w:r>
    </w:p>
    <w:p w14:paraId="4F1BA738" w14:textId="77777777" w:rsidR="00E72CD6" w:rsidRPr="00951877" w:rsidRDefault="00E72CD6" w:rsidP="00E72CD6">
      <w:pPr>
        <w:rPr>
          <w:rFonts w:ascii="Garamond" w:hAnsi="Garamond"/>
        </w:rPr>
      </w:pPr>
    </w:p>
    <w:p w14:paraId="72EAE5A9" w14:textId="77777777" w:rsidR="00E72CD6" w:rsidRPr="00951877" w:rsidRDefault="00E72CD6" w:rsidP="00E72CD6">
      <w:pPr>
        <w:pStyle w:val="Heading4"/>
        <w:rPr>
          <w:rFonts w:ascii="Garamond" w:hAnsi="Garamond"/>
        </w:rPr>
      </w:pPr>
      <w:r w:rsidRPr="00951877">
        <w:rPr>
          <w:rFonts w:ascii="Garamond" w:hAnsi="Garamond"/>
        </w:rPr>
        <w:t xml:space="preserve">Their argument conflates surveillance with </w:t>
      </w:r>
      <w:r w:rsidRPr="00951877">
        <w:rPr>
          <w:rFonts w:ascii="Garamond" w:hAnsi="Garamond"/>
          <w:u w:val="single"/>
        </w:rPr>
        <w:t>strategic visibility</w:t>
      </w:r>
      <w:r w:rsidRPr="00951877">
        <w:rPr>
          <w:rFonts w:ascii="Garamond" w:hAnsi="Garamond"/>
        </w:rPr>
        <w:t xml:space="preserve"> – only the aff provides a strategy to reclaim visible representations of blackness</w:t>
      </w:r>
    </w:p>
    <w:p w14:paraId="387967D3" w14:textId="77777777" w:rsidR="00E72CD6" w:rsidRPr="00951877" w:rsidRDefault="00E72CD6" w:rsidP="00E72CD6">
      <w:pPr>
        <w:rPr>
          <w:rFonts w:ascii="Garamond" w:hAnsi="Garamond"/>
        </w:rPr>
      </w:pPr>
      <w:r w:rsidRPr="00951877">
        <w:rPr>
          <w:rStyle w:val="Style13ptBold"/>
          <w:rFonts w:ascii="Garamond" w:hAnsi="Garamond"/>
        </w:rPr>
        <w:t>Yancy 5</w:t>
      </w:r>
      <w:r w:rsidRPr="00951877">
        <w:rPr>
          <w:rFonts w:ascii="Garamond" w:hAnsi="Garamond"/>
        </w:rPr>
        <w:t xml:space="preserve"> (George, Professor of Philosophy at Duquesne University. “White on White/Black on Black” (2005), pp. 306-307)</w:t>
      </w:r>
    </w:p>
    <w:p w14:paraId="2490E4FE" w14:textId="77777777" w:rsidR="00E72CD6" w:rsidRPr="00951877" w:rsidRDefault="00E72CD6" w:rsidP="00E72CD6">
      <w:pPr>
        <w:rPr>
          <w:rStyle w:val="Emphasis"/>
          <w:rFonts w:ascii="Garamond" w:hAnsi="Garamond"/>
        </w:rPr>
      </w:pPr>
      <w:r w:rsidRPr="00951877">
        <w:rPr>
          <w:rFonts w:ascii="Garamond" w:hAnsi="Garamond"/>
          <w:sz w:val="16"/>
        </w:rPr>
        <w:t xml:space="preserve">The potential frames of discourse surrounding visibility are incredibly rich. </w:t>
      </w:r>
      <w:r w:rsidRPr="00951877">
        <w:rPr>
          <w:rStyle w:val="StyleUnderline"/>
          <w:rFonts w:ascii="Garamond" w:hAnsi="Garamond"/>
        </w:rPr>
        <w:t>Visibility</w:t>
      </w:r>
      <w:r w:rsidRPr="00951877">
        <w:rPr>
          <w:rFonts w:ascii="Garamond" w:hAnsi="Garamond"/>
          <w:sz w:val="16"/>
        </w:rPr>
        <w:t xml:space="preserve"> on its face may seem passive, but I want to suggest that it </w:t>
      </w:r>
      <w:r w:rsidRPr="00951877">
        <w:rPr>
          <w:rStyle w:val="StyleUnderline"/>
          <w:rFonts w:ascii="Garamond" w:hAnsi="Garamond"/>
        </w:rPr>
        <w:t>is a site of resistance and a jumping-off place for more aggressive self-assertion. To re-main visible, in the face of erasure, is to act against the juridical comforts of color blindness or the aesthetic comfort of assimilated familiarity.</w:t>
      </w:r>
      <w:r w:rsidRPr="00951877">
        <w:rPr>
          <w:rFonts w:ascii="Garamond" w:hAnsi="Garamond"/>
          <w:sz w:val="16"/>
        </w:rPr>
        <w:t xml:space="preserve"> </w:t>
      </w:r>
      <w:r w:rsidRPr="00951877">
        <w:rPr>
          <w:rStyle w:val="StyleUnderline"/>
          <w:rFonts w:ascii="Garamond" w:hAnsi="Garamond"/>
        </w:rPr>
        <w:t>Visibility on this account is not simply a matter of allowing oneself to be an object of perception for others, but of shaping a visible subject.</w:t>
      </w:r>
      <w:r w:rsidRPr="00951877">
        <w:rPr>
          <w:rFonts w:ascii="Garamond" w:hAnsi="Garamond"/>
          <w:sz w:val="16"/>
        </w:rPr>
        <w:t xml:space="preserve"> Part of </w:t>
      </w:r>
      <w:r w:rsidRPr="00951877">
        <w:rPr>
          <w:rStyle w:val="StyleUnderline"/>
          <w:rFonts w:ascii="Garamond" w:hAnsi="Garamond"/>
        </w:rPr>
        <w:t>the difference</w:t>
      </w:r>
      <w:r w:rsidRPr="00951877">
        <w:rPr>
          <w:rFonts w:ascii="Garamond" w:hAnsi="Garamond"/>
          <w:sz w:val="16"/>
        </w:rPr>
        <w:t xml:space="preserve"> between the two </w:t>
      </w:r>
      <w:r w:rsidRPr="00951877">
        <w:rPr>
          <w:rStyle w:val="StyleUnderline"/>
          <w:rFonts w:ascii="Garamond" w:hAnsi="Garamond"/>
        </w:rPr>
        <w:t>is contained in valuing</w:t>
      </w:r>
      <w:r w:rsidRPr="00951877">
        <w:rPr>
          <w:rFonts w:ascii="Garamond" w:hAnsi="Garamond"/>
          <w:sz w:val="16"/>
        </w:rPr>
        <w:t xml:space="preserve">. The constraint of visibility as a strat-egy is its obvious limitation as a means of directly changing the value assigned to "blackness visible" by the perceivers. Its possibilities are, rather, contained in the challenge that blackness visible poses to the processes of assigning value and the possibility of intervention in naturalized assignments of value. </w:t>
      </w:r>
      <w:r w:rsidRPr="00951877">
        <w:rPr>
          <w:rStyle w:val="StyleUnderline"/>
          <w:rFonts w:ascii="Garamond" w:hAnsi="Garamond"/>
        </w:rPr>
        <w:t xml:space="preserve">The claim of visibility asserts the need for something other than what has been—a new horizon, different lenses, </w:t>
      </w:r>
      <w:proofErr w:type="gramStart"/>
      <w:r w:rsidRPr="00951877">
        <w:rPr>
          <w:rStyle w:val="StyleUnderline"/>
          <w:rFonts w:ascii="Garamond" w:hAnsi="Garamond"/>
        </w:rPr>
        <w:t>a</w:t>
      </w:r>
      <w:proofErr w:type="gramEnd"/>
      <w:r w:rsidRPr="00951877">
        <w:rPr>
          <w:rStyle w:val="StyleUnderline"/>
          <w:rFonts w:ascii="Garamond" w:hAnsi="Garamond"/>
        </w:rPr>
        <w:t xml:space="preserve"> reformed prospect.</w:t>
      </w:r>
      <w:r w:rsidRPr="00951877">
        <w:rPr>
          <w:rFonts w:ascii="Garamond" w:hAnsi="Garamond"/>
          <w:sz w:val="16"/>
        </w:rPr>
        <w:t xml:space="preserve"> </w:t>
      </w:r>
      <w:r w:rsidRPr="00951877">
        <w:rPr>
          <w:rStyle w:val="StyleUnderline"/>
          <w:rFonts w:ascii="Garamond" w:hAnsi="Garamond"/>
        </w:rPr>
        <w:t>Visibility is dynamic; it may directly and immediately precede a new form of invisibility.</w:t>
      </w:r>
      <w:r w:rsidRPr="00951877">
        <w:rPr>
          <w:rFonts w:ascii="Garamond" w:hAnsi="Garamond"/>
          <w:sz w:val="16"/>
        </w:rPr>
        <w:t xml:space="preserve"> For example, one black child in an all-white school will be visible, that is, distinguishable, in a way that she may seek to mitigate. That visibility as an object is turned to one of a different sort as the school's population moves toward a critical mass. That first child becomes "invisible" as an individual, while participating in the evolution of the visibility of the black subject—in which blackness potentially becomes more variegated and the very meaning of blackness is differently ap-prehended, valued, and experienced from the inside and from the outside. </w:t>
      </w:r>
      <w:r w:rsidRPr="00951877">
        <w:rPr>
          <w:rStyle w:val="StyleUnderline"/>
          <w:rFonts w:ascii="Garamond" w:hAnsi="Garamond"/>
        </w:rPr>
        <w:t>Philosophy provides a context for strategic visibility to mark the persistence of valuing blackness in ways that may or may not comport with embodiments of cultural legibility.</w:t>
      </w:r>
      <w:r w:rsidRPr="00951877">
        <w:rPr>
          <w:rFonts w:ascii="Garamond" w:hAnsi="Garamond"/>
          <w:sz w:val="16"/>
        </w:rPr>
        <w:t xml:space="preserve"> An example of this derives from the "taxicab in Manhat-tan" story that Comel West tells in Race Matters, although it seemed that every black guy in the 1990s with a nice suit also told this story on a talk show, in a public lecture, or in a classroom: Nattily turned out black man attempting to catch a cab uptown left catching cold on the streets of NYC. This is intended to be a story about the racist assumptions of cabdrivers (who stand in for regular Joe America) worried about the possibility of being forced to drive to the outer banks of Harlem or (gasp!) the Bronx with no return fare and no tip. While I feel for Danny Glover and his cohorts, I actually think this is a story with a dif-ferent twist. That is, the cab encounter pits the visibility of blackness against the assertion of the (il</w:t>
      </w:r>
      <w:proofErr w:type="gramStart"/>
      <w:r w:rsidRPr="00951877">
        <w:rPr>
          <w:rFonts w:ascii="Garamond" w:hAnsi="Garamond"/>
          <w:sz w:val="16"/>
        </w:rPr>
        <w:t>)legibility</w:t>
      </w:r>
      <w:proofErr w:type="gramEnd"/>
      <w:r w:rsidRPr="00951877">
        <w:rPr>
          <w:rFonts w:ascii="Garamond" w:hAnsi="Garamond"/>
          <w:sz w:val="16"/>
        </w:rPr>
        <w:t xml:space="preserve"> of class. I always heard in that story a complaint that their legible bodies could not contain enough text to counteract their racialized visibility; that blackness visible held an overdetermined amount of value to the passing driver. So it seems to me that </w:t>
      </w:r>
      <w:r w:rsidRPr="00951877">
        <w:rPr>
          <w:rStyle w:val="StyleUnderline"/>
          <w:rFonts w:ascii="Garamond" w:hAnsi="Garamond"/>
        </w:rPr>
        <w:t>the philosopher is thereby called upon to ask how what is visible can be legible in a way that transforms value. The call is</w:t>
      </w:r>
      <w:r w:rsidRPr="00951877">
        <w:rPr>
          <w:rFonts w:ascii="Garamond" w:hAnsi="Garamond"/>
          <w:sz w:val="16"/>
        </w:rPr>
        <w:t xml:space="preserve"> not to get ever more expensive suits (or to abandon cabs for a Puffy-style limo) but </w:t>
      </w:r>
      <w:r w:rsidRPr="00951877">
        <w:rPr>
          <w:rStyle w:val="StyleUnderline"/>
          <w:rFonts w:ascii="Garamond" w:hAnsi="Garamond"/>
        </w:rPr>
        <w:t>to interrogate the possibilities of asserting something about the value of what is visible that is different from what can currently be seen or read—whether from close up or far away.</w:t>
      </w:r>
      <w:r w:rsidRPr="00951877">
        <w:rPr>
          <w:rFonts w:ascii="Garamond" w:hAnsi="Garamond"/>
          <w:sz w:val="16"/>
        </w:rPr>
        <w:t xml:space="preserve"> </w:t>
      </w:r>
      <w:r w:rsidRPr="00951877">
        <w:rPr>
          <w:rStyle w:val="StyleUnderline"/>
          <w:rFonts w:ascii="Garamond" w:hAnsi="Garamond"/>
        </w:rPr>
        <w:t xml:space="preserve">The responsibility for visibility rests with those who can work from the visible subject position, </w:t>
      </w:r>
      <w:r w:rsidRPr="00951877">
        <w:rPr>
          <w:rStyle w:val="Emphasis"/>
          <w:rFonts w:ascii="Garamond" w:hAnsi="Garamond"/>
        </w:rPr>
        <w:t>turning racial knowing and being into value and valuing anew blackness—known, experienced, undergone, transcended, released, and celebrated.</w:t>
      </w:r>
    </w:p>
    <w:p w14:paraId="65ADA7DB" w14:textId="77777777" w:rsidR="00E72CD6" w:rsidRPr="00951877" w:rsidRDefault="00E72CD6" w:rsidP="00E72CD6">
      <w:pPr>
        <w:rPr>
          <w:rStyle w:val="Emphasis"/>
          <w:rFonts w:ascii="Garamond" w:hAnsi="Garamond"/>
        </w:rPr>
      </w:pPr>
    </w:p>
    <w:p w14:paraId="520D769E" w14:textId="77777777" w:rsidR="00E72CD6" w:rsidRPr="00951877" w:rsidRDefault="00E72CD6" w:rsidP="00E72CD6">
      <w:pPr>
        <w:pStyle w:val="Heading4"/>
        <w:rPr>
          <w:rFonts w:ascii="Garamond" w:hAnsi="Garamond"/>
        </w:rPr>
      </w:pPr>
      <w:r w:rsidRPr="00951877">
        <w:rPr>
          <w:rFonts w:ascii="Garamond" w:hAnsi="Garamond"/>
        </w:rPr>
        <w:t>Only the aff’s fragmented approach to visibility and opacity solves</w:t>
      </w:r>
    </w:p>
    <w:p w14:paraId="698C611D" w14:textId="77777777" w:rsidR="00E72CD6" w:rsidRPr="00951877" w:rsidRDefault="00E72CD6" w:rsidP="00E72CD6">
      <w:pPr>
        <w:rPr>
          <w:rFonts w:ascii="Garamond" w:hAnsi="Garamond"/>
        </w:rPr>
      </w:pPr>
      <w:r w:rsidRPr="00951877">
        <w:rPr>
          <w:rStyle w:val="Style13ptBold"/>
          <w:rFonts w:ascii="Garamond" w:hAnsi="Garamond"/>
        </w:rPr>
        <w:t>Brooks 6</w:t>
      </w:r>
      <w:r w:rsidRPr="00951877">
        <w:rPr>
          <w:rFonts w:ascii="Garamond" w:hAnsi="Garamond"/>
        </w:rPr>
        <w:t xml:space="preserve"> (Daphne, professor of English and African American studies at Princeton University. “Bodies in Dissent: Spectacular Performances of Race and Freedom, 1850-1910” (2006), pp. 8-9)</w:t>
      </w:r>
    </w:p>
    <w:p w14:paraId="49768DF2" w14:textId="77777777" w:rsidR="00E72CD6" w:rsidRPr="00951877" w:rsidRDefault="00E72CD6" w:rsidP="00E72CD6">
      <w:pPr>
        <w:rPr>
          <w:rFonts w:ascii="Garamond" w:hAnsi="Garamond"/>
          <w:b/>
          <w:iCs/>
          <w:u w:val="single"/>
          <w:bdr w:val="single" w:sz="18" w:space="0" w:color="auto"/>
        </w:rPr>
      </w:pPr>
      <w:r w:rsidRPr="00951877">
        <w:rPr>
          <w:rFonts w:ascii="Garamond" w:hAnsi="Garamond"/>
          <w:sz w:val="16"/>
        </w:rPr>
        <w:t xml:space="preserve">Shaped foundationally by black feminist ideology, Bodies in Dissent con-cerns itself with mapping out moments in which </w:t>
      </w:r>
      <w:r w:rsidRPr="00951877">
        <w:rPr>
          <w:rStyle w:val="StyleUnderline"/>
          <w:rFonts w:ascii="Garamond" w:hAnsi="Garamond"/>
        </w:rPr>
        <w:t>black cultural producers and black women in particular negotiated ways of manipulating the borders of the material and the epistemological in transatlantic performance culture.</w:t>
      </w:r>
      <w:r w:rsidRPr="00951877">
        <w:rPr>
          <w:rFonts w:ascii="Garamond" w:hAnsi="Garamond"/>
          <w:sz w:val="16"/>
        </w:rPr>
        <w:t xml:space="preserve"> The figures in this book experiment with ways of "doing" their bodies differently in public spaces. </w:t>
      </w:r>
      <w:r w:rsidRPr="00951877">
        <w:rPr>
          <w:rStyle w:val="StyleUnderline"/>
          <w:rFonts w:ascii="Garamond" w:hAnsi="Garamond"/>
        </w:rPr>
        <w:t>We can think of their acts as opaque, as dark points of possibility that create figurative sites for the reconfiguration of black and female bodies on display. A kind of shrouding, this trope of darkness paradox-ically allows for corporeal unveiling to yoke with the (re)covering and re-historicizing of the flesh.</w:t>
      </w:r>
      <w:r w:rsidRPr="00951877">
        <w:rPr>
          <w:rFonts w:ascii="Garamond" w:hAnsi="Garamond"/>
          <w:sz w:val="16"/>
        </w:rPr>
        <w:t xml:space="preserve"> Dense and spectacular, </w:t>
      </w:r>
      <w:r w:rsidRPr="00951877">
        <w:rPr>
          <w:rStyle w:val="StyleUnderline"/>
          <w:rFonts w:ascii="Garamond" w:hAnsi="Garamond"/>
        </w:rPr>
        <w:t>the opaque performances</w:t>
      </w:r>
      <w:r w:rsidRPr="00951877">
        <w:rPr>
          <w:rFonts w:ascii="Garamond" w:hAnsi="Garamond"/>
          <w:sz w:val="16"/>
        </w:rPr>
        <w:t xml:space="preserve"> of marginalized cultural figures </w:t>
      </w:r>
      <w:r w:rsidRPr="00951877">
        <w:rPr>
          <w:rStyle w:val="StyleUnderline"/>
          <w:rFonts w:ascii="Garamond" w:hAnsi="Garamond"/>
        </w:rPr>
        <w:t>call attention to the</w:t>
      </w:r>
      <w:r w:rsidRPr="00951877">
        <w:rPr>
          <w:rFonts w:ascii="Garamond" w:hAnsi="Garamond"/>
          <w:sz w:val="16"/>
        </w:rPr>
        <w:t xml:space="preserve"> skill of the </w:t>
      </w:r>
      <w:r w:rsidRPr="00951877">
        <w:rPr>
          <w:rStyle w:val="StyleUnderline"/>
          <w:rFonts w:ascii="Garamond" w:hAnsi="Garamond"/>
        </w:rPr>
        <w:t>performer who</w:t>
      </w:r>
      <w:r w:rsidRPr="00951877">
        <w:rPr>
          <w:rFonts w:ascii="Garamond" w:hAnsi="Garamond"/>
          <w:sz w:val="16"/>
        </w:rPr>
        <w:t xml:space="preserve">, through gestures and speech as well as material props and visual technologies, </w:t>
      </w:r>
      <w:r w:rsidRPr="00951877">
        <w:rPr>
          <w:rStyle w:val="StyleUnderline"/>
          <w:rFonts w:ascii="Garamond" w:hAnsi="Garamond"/>
        </w:rPr>
        <w:t>is able to confound and disrupt conventional constructions of the racialized and gendered body. In what we may refer to as a "spectacular opacity:'</w:t>
      </w:r>
      <w:r w:rsidRPr="00951877">
        <w:rPr>
          <w:rFonts w:ascii="Garamond" w:hAnsi="Garamond"/>
          <w:sz w:val="16"/>
        </w:rPr>
        <w:t xml:space="preserve"> this cultural phenomenon emerges at varying times </w:t>
      </w:r>
      <w:r w:rsidRPr="00951877">
        <w:rPr>
          <w:rStyle w:val="StyleUnderline"/>
          <w:rFonts w:ascii="Garamond" w:hAnsi="Garamond"/>
        </w:rPr>
        <w:t>as a product of the per-former's will, at other times as a visual obstacle erupting as a result of the hostile spectator's epistemological resistance to reading alternative racial and gender representations.</w:t>
      </w:r>
      <w:r w:rsidRPr="00951877">
        <w:rPr>
          <w:rFonts w:ascii="Garamond" w:hAnsi="Garamond"/>
          <w:sz w:val="16"/>
        </w:rPr>
        <w:t xml:space="preserve"> From either standpoint, </w:t>
      </w:r>
      <w:r w:rsidRPr="00951877">
        <w:rPr>
          <w:rStyle w:val="StyleUnderline"/>
          <w:rFonts w:ascii="Garamond" w:hAnsi="Garamond"/>
        </w:rPr>
        <w:t>spectacular opacities contest the "dominative imposition of transparency"</w:t>
      </w:r>
      <w:r w:rsidRPr="00951877">
        <w:rPr>
          <w:rFonts w:ascii="Garamond" w:hAnsi="Garamond"/>
          <w:sz w:val="16"/>
        </w:rPr>
        <w:t xml:space="preserve"> systemically willed on to black figures. Unlike the colonial invention of exotic "darkness" which has his-torically been made to envelop bodies and geographical territories in the shadows of global and hegemonic domination, </w:t>
      </w:r>
      <w:r w:rsidRPr="00951877">
        <w:rPr>
          <w:rStyle w:val="StyleUnderline"/>
          <w:rFonts w:ascii="Garamond" w:hAnsi="Garamond"/>
        </w:rPr>
        <w:t>this form of black performa five opacity</w:t>
      </w:r>
      <w:r w:rsidRPr="00951877">
        <w:rPr>
          <w:rFonts w:ascii="Garamond" w:hAnsi="Garamond"/>
          <w:sz w:val="16"/>
        </w:rPr>
        <w:t xml:space="preserve">, as Saidiya Hartman suggests of black song, </w:t>
      </w:r>
      <w:r w:rsidRPr="00951877">
        <w:rPr>
          <w:rStyle w:val="StyleUnderline"/>
          <w:rFonts w:ascii="Garamond" w:hAnsi="Garamond"/>
        </w:rPr>
        <w:t xml:space="preserve">has the potential to "enable something in excess of the orchestrated amusements of the en-slaved" or, I would argue, to instill movement in "free" yet socially, politically, and culturally circumscribed bodies." As the characters in this study </w:t>
      </w:r>
      <w:r w:rsidRPr="00951877">
        <w:rPr>
          <w:rStyle w:val="Emphasis"/>
          <w:rFonts w:ascii="Garamond" w:hAnsi="Garamond"/>
        </w:rPr>
        <w:t>dearly traffic in cultural excesses</w:t>
      </w:r>
      <w:r w:rsidRPr="00951877">
        <w:rPr>
          <w:rStyle w:val="StyleUnderline"/>
          <w:rFonts w:ascii="Garamond" w:hAnsi="Garamond"/>
        </w:rPr>
        <w:t>, layering aliases and costumes, devices and genres atop one another, they demonstrate the insurgent power of imaging cultural identity in grand and polyvalent terms which might outsize the narrow repre-sentational frames bestowed on them.</w:t>
      </w:r>
      <w:r w:rsidRPr="00951877">
        <w:rPr>
          <w:rFonts w:ascii="Garamond" w:hAnsi="Garamond"/>
          <w:sz w:val="16"/>
        </w:rPr>
        <w:t xml:space="preserve"> Reading these particular negotiations of black performance provides, then, </w:t>
      </w:r>
      <w:r w:rsidRPr="00951877">
        <w:rPr>
          <w:rStyle w:val="StyleUnderline"/>
          <w:rFonts w:ascii="Garamond" w:hAnsi="Garamond"/>
        </w:rPr>
        <w:t>a means to recuperating a narrative strategy that</w:t>
      </w:r>
      <w:r w:rsidRPr="00951877">
        <w:rPr>
          <w:rFonts w:ascii="Garamond" w:hAnsi="Garamond"/>
          <w:sz w:val="16"/>
        </w:rPr>
        <w:t xml:space="preserve">, for the nineteenth-century socially, culturally, and politically marginalized </w:t>
      </w:r>
      <w:r w:rsidRPr="00951877">
        <w:rPr>
          <w:rStyle w:val="StyleUnderline"/>
          <w:rFonts w:ascii="Garamond" w:hAnsi="Garamond"/>
        </w:rPr>
        <w:t xml:space="preserve">circumvents </w:t>
      </w:r>
      <w:r w:rsidRPr="00951877">
        <w:rPr>
          <w:rStyle w:val="Emphasis"/>
          <w:rFonts w:ascii="Garamond" w:hAnsi="Garamond"/>
        </w:rPr>
        <w:t xml:space="preserve">the dichotomy between being visible and abject and being "pure" and disembodied. </w:t>
      </w:r>
    </w:p>
    <w:p w14:paraId="643052C8" w14:textId="77777777" w:rsidR="00E72CD6" w:rsidRPr="00951877" w:rsidRDefault="00E72CD6" w:rsidP="00E72CD6">
      <w:pPr>
        <w:pStyle w:val="Heading2"/>
        <w:rPr>
          <w:rFonts w:ascii="Garamond" w:hAnsi="Garamond"/>
        </w:rPr>
      </w:pPr>
      <w:r w:rsidRPr="00951877">
        <w:rPr>
          <w:rFonts w:ascii="Garamond" w:hAnsi="Garamond"/>
        </w:rPr>
        <w:t>Neg</w:t>
      </w:r>
    </w:p>
    <w:p w14:paraId="3DF8045B" w14:textId="6E23DB71" w:rsidR="0032567D" w:rsidRDefault="0032567D" w:rsidP="00E72CD6">
      <w:pPr>
        <w:pStyle w:val="Heading3"/>
        <w:rPr>
          <w:rFonts w:ascii="Garamond" w:hAnsi="Garamond"/>
        </w:rPr>
      </w:pPr>
      <w:r>
        <w:rPr>
          <w:rFonts w:ascii="Garamond" w:hAnsi="Garamond"/>
        </w:rPr>
        <w:t>Black Panthers</w:t>
      </w:r>
    </w:p>
    <w:p w14:paraId="3B71F5F3" w14:textId="77777777" w:rsidR="0032567D" w:rsidRPr="00951877" w:rsidRDefault="0032567D" w:rsidP="0032567D">
      <w:pPr>
        <w:pStyle w:val="Heading4"/>
        <w:rPr>
          <w:rFonts w:ascii="Garamond" w:hAnsi="Garamond"/>
        </w:rPr>
      </w:pPr>
      <w:r w:rsidRPr="00951877">
        <w:rPr>
          <w:rFonts w:ascii="Garamond" w:hAnsi="Garamond"/>
        </w:rPr>
        <w:t xml:space="preserve">COINTELPRO undermined Black Panthers—raids and attacks, legal problems </w:t>
      </w:r>
      <w:r w:rsidRPr="00951877">
        <w:rPr>
          <w:rFonts w:ascii="Garamond" w:hAnsi="Garamond"/>
        </w:rPr>
        <w:br/>
      </w:r>
      <w:r w:rsidRPr="00951877">
        <w:rPr>
          <w:rStyle w:val="Style13ptBold"/>
          <w:rFonts w:ascii="Garamond" w:hAnsi="Garamond"/>
          <w:b/>
        </w:rPr>
        <w:t>Carson 90</w:t>
      </w:r>
      <w:r w:rsidRPr="00951877">
        <w:rPr>
          <w:rStyle w:val="Style13ptBold"/>
          <w:rFonts w:ascii="Garamond" w:hAnsi="Garamond"/>
          <w:sz w:val="22"/>
        </w:rPr>
        <w:t xml:space="preserve">—Professor of American History, Director of Martin Luther King, Jr. Research and Education Institute (Clayborne, 1990, “Black Panther Party”, Garland Publishing, </w:t>
      </w:r>
      <w:hyperlink r:id="rId9" w:history="1">
        <w:r w:rsidRPr="00951877">
          <w:rPr>
            <w:rStyle w:val="Hyperlink"/>
            <w:rFonts w:ascii="Garamond" w:hAnsi="Garamond"/>
            <w:sz w:val="22"/>
          </w:rPr>
          <w:t>http://web.stanford.edu/~ccarson/articles/am_left.htm</w:t>
        </w:r>
      </w:hyperlink>
      <w:r w:rsidRPr="00951877">
        <w:rPr>
          <w:rFonts w:ascii="Garamond" w:hAnsi="Garamond"/>
        </w:rPr>
        <w:t xml:space="preserve">) </w:t>
      </w:r>
    </w:p>
    <w:p w14:paraId="1DF54E69" w14:textId="77777777" w:rsidR="0032567D" w:rsidRPr="00951877" w:rsidRDefault="0032567D" w:rsidP="0032567D">
      <w:pPr>
        <w:rPr>
          <w:rFonts w:ascii="Garamond" w:hAnsi="Garamond"/>
        </w:rPr>
      </w:pPr>
    </w:p>
    <w:p w14:paraId="70A66B5E" w14:textId="00EC41E0" w:rsidR="0032567D" w:rsidRPr="0032567D" w:rsidRDefault="0032567D" w:rsidP="0032567D">
      <w:pPr>
        <w:rPr>
          <w:rFonts w:ascii="Garamond" w:hAnsi="Garamond"/>
          <w:sz w:val="16"/>
        </w:rPr>
      </w:pPr>
      <w:r w:rsidRPr="00951877">
        <w:rPr>
          <w:rFonts w:ascii="Garamond" w:hAnsi="Garamond"/>
          <w:sz w:val="16"/>
        </w:rPr>
        <w:t xml:space="preserve">Police raids and the covert efforts of the FBI's counterintelligence program contributed to the tendency of Panther leaders to suspect the motives of black militants who did not fully agree with the party's strategy or tactics. In August 1967 the </w:t>
      </w:r>
      <w:r w:rsidRPr="00951877">
        <w:rPr>
          <w:rStyle w:val="StyleUnderline"/>
          <w:rFonts w:ascii="Garamond" w:hAnsi="Garamond"/>
        </w:rPr>
        <w:t>FBI targeted the Panthers when it launched its COINTELPRO operations designed to prevent "a coalition of militant black nationalist groups" and the emergence of a "black messiah" "who might unify and electrify these violence-prone elements."</w:t>
      </w:r>
      <w:r w:rsidRPr="00951877">
        <w:rPr>
          <w:rFonts w:ascii="Garamond" w:hAnsi="Garamond"/>
          <w:sz w:val="16"/>
        </w:rPr>
        <w:t xml:space="preserve"> FBI-inspired misinformation, infiltration by informers, and numerous police assaults contributed to the Panther's siege mentality. On April 6, 1968, </w:t>
      </w:r>
      <w:r w:rsidRPr="00951877">
        <w:rPr>
          <w:rStyle w:val="StyleUnderline"/>
          <w:rFonts w:ascii="Garamond" w:hAnsi="Garamond"/>
        </w:rPr>
        <w:t>police attacked a house containing several Panthers, killing the seventeen -yea r-old treasurer of the party and wounding Cleaver, who was returned to prison as a parole violator.</w:t>
      </w:r>
      <w:r w:rsidRPr="00951877">
        <w:rPr>
          <w:rFonts w:ascii="Garamond" w:hAnsi="Garamond"/>
          <w:sz w:val="16"/>
        </w:rPr>
        <w:t xml:space="preserve"> In September 1968 </w:t>
      </w:r>
      <w:r w:rsidRPr="00951877">
        <w:rPr>
          <w:rStyle w:val="StyleUnderline"/>
          <w:rFonts w:ascii="Garamond" w:hAnsi="Garamond"/>
        </w:rPr>
        <w:t xml:space="preserve">Newton was convicted of voluntary manslaughter and sentenced to from two to fifteen years in prison. </w:t>
      </w:r>
      <w:r w:rsidRPr="00951877">
        <w:rPr>
          <w:rFonts w:ascii="Garamond" w:hAnsi="Garamond"/>
          <w:sz w:val="16"/>
        </w:rPr>
        <w:t xml:space="preserve">The following December, </w:t>
      </w:r>
      <w:r w:rsidRPr="00951877">
        <w:rPr>
          <w:rStyle w:val="StyleUnderline"/>
          <w:rFonts w:ascii="Garamond" w:hAnsi="Garamond"/>
        </w:rPr>
        <w:t>two Chicago leaders of the party, Fred Hampton and Mark Clark, were killed in a police raid. By the end of the decade, according to the party's attorney, twenty-eight Panthers had been killed.</w:t>
      </w:r>
      <w:r w:rsidRPr="00951877">
        <w:rPr>
          <w:rFonts w:ascii="Garamond" w:hAnsi="Garamond"/>
          <w:sz w:val="16"/>
        </w:rPr>
        <w:t xml:space="preserve"> At that time, Newton was still in jail (his conviction was reversed on appeal in 1970</w:t>
      </w:r>
      <w:r w:rsidRPr="00951877">
        <w:rPr>
          <w:rStyle w:val="StyleUnderline"/>
          <w:rFonts w:ascii="Garamond" w:hAnsi="Garamond"/>
        </w:rPr>
        <w:t>); Cleaver had left for exile in Algeria rather than return to prison; and many other Panthers elsewhere were facing long prison terms as a result of intense repression.</w:t>
      </w:r>
      <w:r w:rsidRPr="00951877">
        <w:rPr>
          <w:rFonts w:ascii="Garamond" w:hAnsi="Garamond"/>
          <w:sz w:val="16"/>
        </w:rPr>
        <w:t xml:space="preserve"> In 1970 Connecticut authorities began an unsuccessful effort to convict Seale of the murder of a Panther in that state. During the early 1970s</w:t>
      </w:r>
      <w:r w:rsidRPr="00951877">
        <w:rPr>
          <w:rStyle w:val="StyleUnderline"/>
          <w:rFonts w:ascii="Garamond" w:hAnsi="Garamond"/>
        </w:rPr>
        <w:t>, the BPP, weakened by external attacks, legal problems, and internal schisms, rapidly declined as a political force.</w:t>
      </w:r>
      <w:r w:rsidRPr="00951877">
        <w:rPr>
          <w:rFonts w:ascii="Garamond" w:hAnsi="Garamond"/>
          <w:sz w:val="16"/>
        </w:rPr>
        <w:t xml:space="preserve"> After Newton was released from prison in 1970, he sought to revive the party by rejecting Cleaver's inflammatory rhetoric emphasizing immediate armed struggle. In place of police confrontations, Newton stressed community service, such as free-breakfast programs for children and, during the mid1970s, participation in electoral politics. These efforts to regain popular support were negated, however, by published charges that Newton and other Panthers engaged in extortion and assaults directed against other blacks. By the mid-1970s, </w:t>
      </w:r>
      <w:r w:rsidRPr="00951877">
        <w:rPr>
          <w:rStyle w:val="StyleUnderline"/>
          <w:rFonts w:ascii="Garamond" w:hAnsi="Garamond"/>
        </w:rPr>
        <w:t>most Panther veterans, including Seale and Cleaver, had deserted or were expelled from the group, and Newton, faced with various criminal charges, fled to Cuba.</w:t>
      </w:r>
      <w:r w:rsidRPr="00951877">
        <w:rPr>
          <w:rFonts w:ascii="Garamond" w:hAnsi="Garamond"/>
          <w:sz w:val="16"/>
        </w:rPr>
        <w:t xml:space="preserve"> Upon his return to the U.S., Newton remained a controversial figure. Although he completed a doctorate and remained politically active, he was also involved in the drug trade. He was shot to death in Oakland in the summer of 1989 in a drug-related incident. </w:t>
      </w:r>
    </w:p>
    <w:p w14:paraId="2CE4A2A4" w14:textId="77777777" w:rsidR="00E72CD6" w:rsidRPr="00951877" w:rsidRDefault="00E72CD6" w:rsidP="00E72CD6">
      <w:pPr>
        <w:pStyle w:val="Heading3"/>
        <w:rPr>
          <w:rFonts w:ascii="Garamond" w:hAnsi="Garamond"/>
        </w:rPr>
      </w:pPr>
      <w:r w:rsidRPr="00951877">
        <w:rPr>
          <w:rFonts w:ascii="Garamond" w:hAnsi="Garamond"/>
        </w:rPr>
        <w:t>Framework Cards</w:t>
      </w:r>
    </w:p>
    <w:p w14:paraId="5A403B34" w14:textId="77777777" w:rsidR="00E72CD6" w:rsidRPr="00951877" w:rsidRDefault="00E72CD6" w:rsidP="00E72CD6">
      <w:pPr>
        <w:pStyle w:val="Heading4"/>
        <w:rPr>
          <w:rFonts w:ascii="Garamond" w:hAnsi="Garamond" w:cs="Times New Roman"/>
        </w:rPr>
      </w:pPr>
      <w:r w:rsidRPr="00951877">
        <w:rPr>
          <w:rFonts w:ascii="Garamond" w:hAnsi="Garamond" w:cs="Times New Roman"/>
        </w:rPr>
        <w:t>Resolved is to reduce through mental analysis</w:t>
      </w:r>
    </w:p>
    <w:p w14:paraId="6D2C1A9F" w14:textId="77777777" w:rsidR="00E72CD6" w:rsidRPr="00951877" w:rsidRDefault="00E72CD6" w:rsidP="00E72CD6">
      <w:pPr>
        <w:rPr>
          <w:rFonts w:ascii="Garamond" w:hAnsi="Garamond"/>
          <w:color w:val="0D0D0D"/>
        </w:rPr>
      </w:pPr>
      <w:r w:rsidRPr="00951877">
        <w:rPr>
          <w:rStyle w:val="Style13ptBold"/>
          <w:rFonts w:ascii="Garamond" w:hAnsi="Garamond"/>
        </w:rPr>
        <w:t>Webster’s Revised Unabridged Dictionary</w:t>
      </w:r>
      <w:r w:rsidRPr="00951877">
        <w:rPr>
          <w:rFonts w:ascii="Garamond" w:hAnsi="Garamond"/>
          <w:color w:val="0D0D0D"/>
        </w:rPr>
        <w:t xml:space="preserve"> (</w:t>
      </w:r>
      <w:hyperlink r:id="rId10" w:history="1">
        <w:r w:rsidRPr="00951877">
          <w:rPr>
            <w:rStyle w:val="Hyperlink"/>
            <w:rFonts w:ascii="Garamond" w:hAnsi="Garamond"/>
          </w:rPr>
          <w:t>http://dictionary.reference.com/browse/resolved?s=ts</w:t>
        </w:r>
      </w:hyperlink>
      <w:r w:rsidRPr="00951877">
        <w:rPr>
          <w:rFonts w:ascii="Garamond" w:hAnsi="Garamond"/>
          <w:color w:val="0D0D0D"/>
        </w:rPr>
        <w:t>)</w:t>
      </w:r>
    </w:p>
    <w:p w14:paraId="500632B5" w14:textId="77777777" w:rsidR="00E72CD6" w:rsidRPr="00951877" w:rsidRDefault="00E72CD6" w:rsidP="00E72CD6">
      <w:pPr>
        <w:rPr>
          <w:rFonts w:ascii="Garamond" w:hAnsi="Garamond"/>
          <w:sz w:val="16"/>
        </w:rPr>
      </w:pPr>
      <w:proofErr w:type="gramStart"/>
      <w:r w:rsidRPr="00951877">
        <w:rPr>
          <w:rStyle w:val="StyleUnderline"/>
          <w:rFonts w:ascii="Garamond" w:hAnsi="Garamond"/>
          <w:highlight w:val="cyan"/>
        </w:rPr>
        <w:t>to</w:t>
      </w:r>
      <w:proofErr w:type="gramEnd"/>
      <w:r w:rsidRPr="00951877">
        <w:rPr>
          <w:rStyle w:val="StyleUnderline"/>
          <w:rFonts w:ascii="Garamond" w:hAnsi="Garamond"/>
          <w:highlight w:val="cyan"/>
        </w:rPr>
        <w:t> reduce by mental analysis</w:t>
      </w:r>
      <w:r w:rsidRPr="00951877">
        <w:rPr>
          <w:rFonts w:ascii="Garamond" w:hAnsi="Garamond"/>
          <w:sz w:val="16"/>
        </w:rPr>
        <w:t> (often followed by into).</w:t>
      </w:r>
    </w:p>
    <w:p w14:paraId="18D427CB" w14:textId="77777777" w:rsidR="00E72CD6" w:rsidRPr="00951877" w:rsidRDefault="00E72CD6" w:rsidP="00E72CD6">
      <w:pPr>
        <w:rPr>
          <w:rFonts w:ascii="Garamond" w:hAnsi="Garamond"/>
          <w:sz w:val="16"/>
        </w:rPr>
      </w:pPr>
    </w:p>
    <w:p w14:paraId="1E0748A7" w14:textId="77777777" w:rsidR="00E72CD6" w:rsidRPr="00951877" w:rsidRDefault="00E72CD6" w:rsidP="00E72CD6">
      <w:pPr>
        <w:pStyle w:val="Heading4"/>
        <w:rPr>
          <w:rFonts w:ascii="Garamond" w:hAnsi="Garamond" w:cs="Times New Roman"/>
        </w:rPr>
      </w:pPr>
      <w:r w:rsidRPr="00951877">
        <w:rPr>
          <w:rFonts w:ascii="Garamond" w:hAnsi="Garamond" w:cs="Times New Roman"/>
        </w:rPr>
        <w:t>Their claims of [predictability, limits and topic education] all are encapsulated into a broader spectrum of Eurocentricism – diversity in curriculum is vital</w:t>
      </w:r>
    </w:p>
    <w:p w14:paraId="187AE119" w14:textId="77777777" w:rsidR="00E72CD6" w:rsidRPr="00951877" w:rsidRDefault="00E72CD6" w:rsidP="00E72CD6">
      <w:pPr>
        <w:rPr>
          <w:rFonts w:ascii="Garamond" w:hAnsi="Garamond"/>
        </w:rPr>
      </w:pPr>
      <w:r w:rsidRPr="00951877">
        <w:rPr>
          <w:rFonts w:ascii="Garamond" w:hAnsi="Garamond"/>
        </w:rPr>
        <w:t xml:space="preserve">Michael </w:t>
      </w:r>
      <w:r w:rsidRPr="00951877">
        <w:rPr>
          <w:rStyle w:val="Style13ptBold"/>
          <w:rFonts w:ascii="Garamond" w:hAnsi="Garamond"/>
        </w:rPr>
        <w:t>Baker</w:t>
      </w:r>
      <w:r w:rsidRPr="00951877">
        <w:rPr>
          <w:rFonts w:ascii="Garamond" w:hAnsi="Garamond"/>
        </w:rPr>
        <w:t>, University of Rochester, 20</w:t>
      </w:r>
      <w:r w:rsidRPr="00951877">
        <w:rPr>
          <w:rStyle w:val="Style13ptBold"/>
          <w:rFonts w:ascii="Garamond" w:hAnsi="Garamond"/>
        </w:rPr>
        <w:t>08</w:t>
      </w:r>
      <w:r w:rsidRPr="00951877">
        <w:rPr>
          <w:rFonts w:ascii="Garamond" w:hAnsi="Garamond"/>
        </w:rPr>
        <w:t xml:space="preserve">, “Eurocentrism and the Modern/Colonial Curriculum: Towards a Post-Eurocentric Math &amp; Science Education – A Critical Interpretive Review,” </w:t>
      </w:r>
      <w:hyperlink r:id="rId11" w:history="1">
        <w:r w:rsidRPr="00951877">
          <w:rPr>
            <w:rStyle w:val="Hyperlink"/>
            <w:rFonts w:ascii="Garamond" w:hAnsi="Garamond"/>
          </w:rPr>
          <w:t>https://www.academia.edu/1517810/Towards_a_Post-Eurocentric_Math_and_Science_Education_--_A_Critical_Interpretive_Review</w:t>
        </w:r>
      </w:hyperlink>
    </w:p>
    <w:p w14:paraId="3D1A38ED" w14:textId="77777777" w:rsidR="00E72CD6" w:rsidRPr="00951877" w:rsidRDefault="00E72CD6" w:rsidP="00E72CD6">
      <w:pPr>
        <w:rPr>
          <w:rFonts w:ascii="Garamond" w:hAnsi="Garamond"/>
        </w:rPr>
      </w:pPr>
    </w:p>
    <w:p w14:paraId="3206A275" w14:textId="77777777" w:rsidR="00E72CD6" w:rsidRPr="00951877" w:rsidRDefault="00E72CD6" w:rsidP="00E72CD6">
      <w:pPr>
        <w:rPr>
          <w:rStyle w:val="TitleChar"/>
          <w:rFonts w:ascii="Garamond" w:hAnsi="Garamond"/>
        </w:rPr>
      </w:pPr>
      <w:r w:rsidRPr="00951877">
        <w:rPr>
          <w:rFonts w:ascii="Garamond" w:hAnsi="Garamond"/>
          <w:sz w:val="14"/>
        </w:rPr>
        <w:t xml:space="preserve">This essay reviews literature in science and mathematics education that assumes </w:t>
      </w:r>
      <w:r w:rsidRPr="00951877">
        <w:rPr>
          <w:rStyle w:val="TitleChar"/>
          <w:rFonts w:ascii="Garamond" w:hAnsi="Garamond"/>
          <w:highlight w:val="cyan"/>
        </w:rPr>
        <w:t>the possibilities</w:t>
      </w:r>
      <w:r w:rsidRPr="00951877">
        <w:rPr>
          <w:rStyle w:val="TitleChar"/>
          <w:rFonts w:ascii="Garamond" w:hAnsi="Garamond"/>
        </w:rPr>
        <w:t xml:space="preserve"> for knowing the</w:t>
      </w:r>
      <w:r w:rsidRPr="00951877">
        <w:rPr>
          <w:rFonts w:ascii="Garamond" w:hAnsi="Garamond"/>
          <w:sz w:val="14"/>
        </w:rPr>
        <w:t xml:space="preserve"> realities </w:t>
      </w:r>
      <w:r w:rsidRPr="00951877">
        <w:rPr>
          <w:rStyle w:val="TitleChar"/>
          <w:rFonts w:ascii="Garamond" w:hAnsi="Garamond"/>
          <w:highlight w:val="cyan"/>
        </w:rPr>
        <w:t>of</w:t>
      </w:r>
      <w:r w:rsidRPr="00951877">
        <w:rPr>
          <w:rFonts w:ascii="Garamond" w:hAnsi="Garamond"/>
          <w:sz w:val="14"/>
        </w:rPr>
        <w:t xml:space="preserve"> the </w:t>
      </w:r>
      <w:r w:rsidRPr="00951877">
        <w:rPr>
          <w:rStyle w:val="TitleChar"/>
          <w:rFonts w:ascii="Garamond" w:hAnsi="Garamond"/>
        </w:rPr>
        <w:t xml:space="preserve">world through </w:t>
      </w:r>
      <w:r w:rsidRPr="00951877">
        <w:rPr>
          <w:rStyle w:val="Emphasis"/>
          <w:rFonts w:ascii="Garamond" w:hAnsi="Garamond"/>
          <w:highlight w:val="cyan"/>
        </w:rPr>
        <w:t>the official curriculum</w:t>
      </w:r>
      <w:r w:rsidRPr="00951877">
        <w:rPr>
          <w:rStyle w:val="TitleChar"/>
          <w:rFonts w:ascii="Garamond" w:hAnsi="Garamond"/>
          <w:highlight w:val="cyan"/>
        </w:rPr>
        <w:t xml:space="preserve"> are</w:t>
      </w:r>
      <w:r w:rsidRPr="00951877">
        <w:rPr>
          <w:rStyle w:val="TitleChar"/>
          <w:rFonts w:ascii="Garamond" w:hAnsi="Garamond"/>
        </w:rPr>
        <w:t xml:space="preserve"> reductively </w:t>
      </w:r>
      <w:r w:rsidRPr="00951877">
        <w:rPr>
          <w:rStyle w:val="TitleChar"/>
          <w:rFonts w:ascii="Garamond" w:hAnsi="Garamond"/>
          <w:highlight w:val="cyan"/>
        </w:rPr>
        <w:t>maintained within a Eurocentric cultural complex</w:t>
      </w:r>
      <w:r w:rsidRPr="00951877">
        <w:rPr>
          <w:rFonts w:ascii="Garamond" w:hAnsi="Garamond"/>
          <w:sz w:val="14"/>
        </w:rPr>
        <w:t xml:space="preserve"> (Carnoy, 1974; Swartz, 1992</w:t>
      </w:r>
      <w:proofErr w:type="gramStart"/>
      <w:r w:rsidRPr="00951877">
        <w:rPr>
          <w:rFonts w:ascii="Garamond" w:hAnsi="Garamond"/>
          <w:sz w:val="14"/>
        </w:rPr>
        <w:t>;Willinsky</w:t>
      </w:r>
      <w:proofErr w:type="gramEnd"/>
      <w:r w:rsidRPr="00951877">
        <w:rPr>
          <w:rFonts w:ascii="Garamond" w:hAnsi="Garamond"/>
          <w:sz w:val="14"/>
        </w:rPr>
        <w:t xml:space="preserve">, 1998). </w:t>
      </w:r>
      <w:r w:rsidRPr="00951877">
        <w:rPr>
          <w:rStyle w:val="TitleChar"/>
          <w:rFonts w:ascii="Garamond" w:hAnsi="Garamond"/>
        </w:rPr>
        <w:t xml:space="preserve">Eurocentrism will be described as the </w:t>
      </w:r>
      <w:r w:rsidRPr="00951877">
        <w:rPr>
          <w:rStyle w:val="Emphasis"/>
          <w:rFonts w:ascii="Garamond" w:hAnsi="Garamond"/>
        </w:rPr>
        <w:t>epistemic framework</w:t>
      </w:r>
      <w:r w:rsidRPr="00951877">
        <w:rPr>
          <w:rStyle w:val="TitleChar"/>
          <w:rFonts w:ascii="Garamond" w:hAnsi="Garamond"/>
        </w:rPr>
        <w:t xml:space="preserve"> of colonial modernity</w:t>
      </w:r>
      <w:r w:rsidRPr="00951877">
        <w:rPr>
          <w:rFonts w:ascii="Garamond" w:hAnsi="Garamond"/>
          <w:sz w:val="14"/>
        </w:rPr>
        <w:t xml:space="preserve">, a framework </w:t>
      </w:r>
      <w:r w:rsidRPr="00951877">
        <w:rPr>
          <w:rStyle w:val="TitleChar"/>
          <w:rFonts w:ascii="Garamond" w:hAnsi="Garamond"/>
        </w:rPr>
        <w:t xml:space="preserve">through which </w:t>
      </w:r>
      <w:r w:rsidRPr="00951877">
        <w:rPr>
          <w:rStyle w:val="TitleChar"/>
          <w:rFonts w:ascii="Garamond" w:hAnsi="Garamond"/>
          <w:highlight w:val="cyan"/>
        </w:rPr>
        <w:t>western knowledge</w:t>
      </w:r>
      <w:r w:rsidRPr="00951877">
        <w:rPr>
          <w:rFonts w:ascii="Garamond" w:hAnsi="Garamond"/>
          <w:sz w:val="14"/>
        </w:rPr>
        <w:t xml:space="preserve"> enabled and </w:t>
      </w:r>
      <w:r w:rsidRPr="00951877">
        <w:rPr>
          <w:rStyle w:val="TitleChar"/>
          <w:rFonts w:ascii="Garamond" w:hAnsi="Garamond"/>
          <w:highlight w:val="cyan"/>
        </w:rPr>
        <w:t xml:space="preserve">legitimated </w:t>
      </w:r>
      <w:r w:rsidRPr="00951877">
        <w:rPr>
          <w:rStyle w:val="Emphasis"/>
          <w:rFonts w:ascii="Garamond" w:hAnsi="Garamond"/>
          <w:highlight w:val="cyan"/>
        </w:rPr>
        <w:t>the global imposition of one</w:t>
      </w:r>
      <w:r w:rsidRPr="00951877">
        <w:rPr>
          <w:rFonts w:ascii="Garamond" w:hAnsi="Garamond"/>
          <w:sz w:val="14"/>
        </w:rPr>
        <w:t xml:space="preserve"> particular </w:t>
      </w:r>
      <w:r w:rsidRPr="00951877">
        <w:rPr>
          <w:rStyle w:val="Emphasis"/>
          <w:rFonts w:ascii="Garamond" w:hAnsi="Garamond"/>
          <w:highlight w:val="cyan"/>
        </w:rPr>
        <w:t>conception</w:t>
      </w:r>
      <w:r w:rsidRPr="00951877">
        <w:rPr>
          <w:rStyle w:val="TitleChar"/>
          <w:rFonts w:ascii="Garamond" w:hAnsi="Garamond"/>
          <w:highlight w:val="cyan"/>
        </w:rPr>
        <w:t xml:space="preserve"> </w:t>
      </w:r>
      <w:r w:rsidRPr="00951877">
        <w:rPr>
          <w:rStyle w:val="TitleChar"/>
          <w:rFonts w:ascii="Garamond" w:hAnsi="Garamond"/>
        </w:rPr>
        <w:t xml:space="preserve">of the world </w:t>
      </w:r>
      <w:r w:rsidRPr="00951877">
        <w:rPr>
          <w:rStyle w:val="TitleChar"/>
          <w:rFonts w:ascii="Garamond" w:hAnsi="Garamond"/>
          <w:highlight w:val="cyan"/>
        </w:rPr>
        <w:t>over all others</w:t>
      </w:r>
      <w:r w:rsidRPr="00951877">
        <w:rPr>
          <w:rFonts w:ascii="Garamond" w:hAnsi="Garamond"/>
          <w:sz w:val="14"/>
        </w:rPr>
        <w:t xml:space="preserve">. Eurocentrism is an ethnocentric projection onto the world that expresses the ways the west and thewesternized have learned to conceive and perceive the world. </w:t>
      </w:r>
      <w:r w:rsidRPr="00951877">
        <w:rPr>
          <w:rStyle w:val="TitleChar"/>
          <w:rFonts w:ascii="Garamond" w:hAnsi="Garamond"/>
          <w:highlight w:val="cyan"/>
        </w:rPr>
        <w:t>At the center of this</w:t>
      </w:r>
      <w:r w:rsidRPr="00951877">
        <w:rPr>
          <w:rStyle w:val="TitleChar"/>
          <w:rFonts w:ascii="Garamond" w:hAnsi="Garamond"/>
        </w:rPr>
        <w:t xml:space="preserve"> ethnocentric projection </w:t>
      </w:r>
      <w:r w:rsidRPr="00951877">
        <w:rPr>
          <w:rStyle w:val="TitleChar"/>
          <w:rFonts w:ascii="Garamond" w:hAnsi="Garamond"/>
          <w:highlight w:val="cyan"/>
        </w:rPr>
        <w:t xml:space="preserve">are the </w:t>
      </w:r>
      <w:r w:rsidRPr="00951877">
        <w:rPr>
          <w:rStyle w:val="Emphasis"/>
          <w:rFonts w:ascii="Garamond" w:hAnsi="Garamond"/>
          <w:highlight w:val="cyan"/>
        </w:rPr>
        <w:t>control of knowledge</w:t>
      </w:r>
      <w:r w:rsidRPr="00951877">
        <w:rPr>
          <w:rStyle w:val="TitleChar"/>
          <w:rFonts w:ascii="Garamond" w:hAnsi="Garamond"/>
          <w:highlight w:val="cyan"/>
        </w:rPr>
        <w:t xml:space="preserve"> and</w:t>
      </w:r>
      <w:r w:rsidRPr="00951877">
        <w:rPr>
          <w:rStyle w:val="TitleChar"/>
          <w:rFonts w:ascii="Garamond" w:hAnsi="Garamond"/>
        </w:rPr>
        <w:t xml:space="preserve"> the </w:t>
      </w:r>
      <w:r w:rsidRPr="00951877">
        <w:rPr>
          <w:rStyle w:val="TitleChar"/>
          <w:rFonts w:ascii="Garamond" w:hAnsi="Garamond"/>
          <w:highlight w:val="cyan"/>
        </w:rPr>
        <w:t>maintenance</w:t>
      </w:r>
      <w:r w:rsidRPr="00951877">
        <w:rPr>
          <w:rStyle w:val="TitleChar"/>
          <w:rFonts w:ascii="Garamond" w:hAnsi="Garamond"/>
        </w:rPr>
        <w:t xml:space="preserve"> </w:t>
      </w:r>
      <w:r w:rsidRPr="00951877">
        <w:rPr>
          <w:rFonts w:ascii="Garamond" w:hAnsi="Garamond"/>
          <w:sz w:val="14"/>
        </w:rPr>
        <w:t>of the conditions</w:t>
      </w:r>
      <w:r w:rsidRPr="00951877">
        <w:rPr>
          <w:rStyle w:val="TitleChar"/>
          <w:rFonts w:ascii="Garamond" w:hAnsi="Garamond"/>
        </w:rPr>
        <w:t xml:space="preserve"> </w:t>
      </w:r>
      <w:r w:rsidRPr="00951877">
        <w:rPr>
          <w:rStyle w:val="TitleChar"/>
          <w:rFonts w:ascii="Garamond" w:hAnsi="Garamond"/>
          <w:highlight w:val="cyan"/>
        </w:rPr>
        <w:t>of epistemic dependency</w:t>
      </w:r>
      <w:r w:rsidRPr="00951877">
        <w:rPr>
          <w:rFonts w:ascii="Garamond" w:hAnsi="Garamond"/>
          <w:sz w:val="14"/>
        </w:rPr>
        <w:t xml:space="preserve"> (Mignolo, 2000a).</w:t>
      </w:r>
      <w:r w:rsidRPr="00951877">
        <w:rPr>
          <w:rFonts w:ascii="Garamond" w:hAnsi="Garamond"/>
          <w:sz w:val="12"/>
        </w:rPr>
        <w:t>¶</w:t>
      </w:r>
      <w:r w:rsidRPr="00951877">
        <w:rPr>
          <w:rFonts w:ascii="Garamond" w:hAnsi="Garamond"/>
          <w:sz w:val="14"/>
        </w:rPr>
        <w:t xml:space="preserve"> </w:t>
      </w:r>
      <w:r w:rsidRPr="00951877">
        <w:rPr>
          <w:rStyle w:val="TitleChar"/>
          <w:rFonts w:ascii="Garamond" w:hAnsi="Garamond"/>
        </w:rPr>
        <w:t>Every conception of the “world” involves</w:t>
      </w:r>
      <w:r w:rsidRPr="00951877">
        <w:rPr>
          <w:rFonts w:ascii="Garamond" w:hAnsi="Garamond"/>
          <w:sz w:val="14"/>
        </w:rPr>
        <w:t xml:space="preserve"> </w:t>
      </w:r>
      <w:r w:rsidRPr="00951877">
        <w:rPr>
          <w:rStyle w:val="TitleChar"/>
          <w:rFonts w:ascii="Garamond" w:hAnsi="Garamond"/>
        </w:rPr>
        <w:t>epistemological and ontological presuppositions</w:t>
      </w:r>
      <w:r w:rsidRPr="00951877">
        <w:rPr>
          <w:rFonts w:ascii="Garamond" w:hAnsi="Garamond"/>
          <w:sz w:val="14"/>
        </w:rPr>
        <w:t xml:space="preserve"> </w:t>
      </w:r>
      <w:r w:rsidRPr="00951877">
        <w:rPr>
          <w:rStyle w:val="TitleChar"/>
          <w:rFonts w:ascii="Garamond" w:hAnsi="Garamond"/>
        </w:rPr>
        <w:t>interrelated with particular (historical and cultural) ways of knowing and being</w:t>
      </w:r>
      <w:r w:rsidRPr="00951877">
        <w:rPr>
          <w:rFonts w:ascii="Garamond" w:hAnsi="Garamond"/>
          <w:sz w:val="14"/>
        </w:rPr>
        <w:t xml:space="preserve">. </w:t>
      </w:r>
      <w:r w:rsidRPr="00951877">
        <w:rPr>
          <w:rStyle w:val="TitleChar"/>
          <w:rFonts w:ascii="Garamond" w:hAnsi="Garamond"/>
        </w:rPr>
        <w:t>All forms of knowledge uphold practices and constitute subjects</w:t>
      </w:r>
      <w:r w:rsidRPr="00951877">
        <w:rPr>
          <w:rFonts w:ascii="Garamond" w:hAnsi="Garamond"/>
          <w:sz w:val="14"/>
        </w:rPr>
        <w:t xml:space="preserve"> (Santos, 2007a).</w:t>
      </w:r>
      <w:r w:rsidRPr="00951877">
        <w:rPr>
          <w:rStyle w:val="Emphasis"/>
          <w:rFonts w:ascii="Garamond" w:hAnsi="Garamond"/>
        </w:rPr>
        <w:t>What counts as knowledge</w:t>
      </w:r>
      <w:r w:rsidRPr="00951877">
        <w:rPr>
          <w:rStyle w:val="TitleChar"/>
          <w:rFonts w:ascii="Garamond" w:hAnsi="Garamond"/>
        </w:rPr>
        <w:t xml:space="preserve"> and what it means to be human are profoundly interrelated</w:t>
      </w:r>
      <w:r w:rsidRPr="00951877">
        <w:rPr>
          <w:rFonts w:ascii="Garamond" w:hAnsi="Garamond"/>
          <w:sz w:val="14"/>
        </w:rPr>
        <w:t xml:space="preserve">(Santos, 2006). The knowledge that counts in </w:t>
      </w:r>
      <w:r w:rsidRPr="00951877">
        <w:rPr>
          <w:rStyle w:val="TitleChar"/>
          <w:rFonts w:ascii="Garamond" w:hAnsi="Garamond"/>
          <w:highlight w:val="cyan"/>
        </w:rPr>
        <w:t>the modern</w:t>
      </w:r>
      <w:r w:rsidRPr="00951877">
        <w:rPr>
          <w:rFonts w:ascii="Garamond" w:hAnsi="Garamond"/>
          <w:sz w:val="14"/>
        </w:rPr>
        <w:t xml:space="preserve"> school </w:t>
      </w:r>
      <w:r w:rsidRPr="00951877">
        <w:rPr>
          <w:rStyle w:val="TitleChar"/>
          <w:rFonts w:ascii="Garamond" w:hAnsi="Garamond"/>
          <w:highlight w:val="cyan"/>
        </w:rPr>
        <w:t>curriculum</w:t>
      </w:r>
      <w:r w:rsidRPr="00951877">
        <w:rPr>
          <w:rFonts w:ascii="Garamond" w:hAnsi="Garamond"/>
          <w:sz w:val="14"/>
        </w:rPr>
        <w:t xml:space="preserve">, fromkindergarten to graduate school, </w:t>
      </w:r>
      <w:r w:rsidRPr="00951877">
        <w:rPr>
          <w:rStyle w:val="TitleChar"/>
          <w:rFonts w:ascii="Garamond" w:hAnsi="Garamond"/>
          <w:highlight w:val="cyan"/>
        </w:rPr>
        <w:t>is</w:t>
      </w:r>
      <w:r w:rsidRPr="00951877">
        <w:rPr>
          <w:rFonts w:ascii="Garamond" w:hAnsi="Garamond"/>
          <w:sz w:val="14"/>
        </w:rPr>
        <w:t xml:space="preserve"> largely constructed and </w:t>
      </w:r>
      <w:r w:rsidRPr="00951877">
        <w:rPr>
          <w:rStyle w:val="TitleChar"/>
          <w:rFonts w:ascii="Garamond" w:hAnsi="Garamond"/>
        </w:rPr>
        <w:t xml:space="preserve">contained within </w:t>
      </w:r>
      <w:r w:rsidRPr="00951877">
        <w:rPr>
          <w:rStyle w:val="TitleChar"/>
          <w:rFonts w:ascii="Garamond" w:hAnsi="Garamond"/>
          <w:highlight w:val="cyan"/>
        </w:rPr>
        <w:t>an epistemic framework that is</w:t>
      </w:r>
      <w:r w:rsidRPr="00951877">
        <w:rPr>
          <w:rStyle w:val="TitleChar"/>
          <w:rFonts w:ascii="Garamond" w:hAnsi="Garamond"/>
        </w:rPr>
        <w:t xml:space="preserve"> constitutive of </w:t>
      </w:r>
      <w:r w:rsidRPr="00951877">
        <w:rPr>
          <w:rStyle w:val="TitleChar"/>
          <w:rFonts w:ascii="Garamond" w:hAnsi="Garamond"/>
          <w:highlight w:val="cyan"/>
        </w:rPr>
        <w:t>the monocultural</w:t>
      </w:r>
      <w:r w:rsidRPr="00951877">
        <w:rPr>
          <w:rStyle w:val="TitleChar"/>
          <w:rFonts w:ascii="Garamond" w:hAnsi="Garamond"/>
        </w:rPr>
        <w:t xml:space="preserve"> worldview and ideological </w:t>
      </w:r>
      <w:r w:rsidRPr="00951877">
        <w:rPr>
          <w:rStyle w:val="TitleChar"/>
          <w:rFonts w:ascii="Garamond" w:hAnsi="Garamond"/>
          <w:highlight w:val="cyan"/>
        </w:rPr>
        <w:t>project of western modernity</w:t>
      </w:r>
      <w:r w:rsidRPr="00951877">
        <w:rPr>
          <w:rFonts w:ascii="Garamond" w:hAnsi="Garamond"/>
          <w:sz w:val="14"/>
        </w:rPr>
        <w:t xml:space="preserve"> (Meyer, Kamens &amp; Benavot, 1992; Wallerstein, 1997, 2006; Lander</w:t>
      </w:r>
      <w:proofErr w:type="gramStart"/>
      <w:r w:rsidRPr="00951877">
        <w:rPr>
          <w:rFonts w:ascii="Garamond" w:hAnsi="Garamond"/>
          <w:sz w:val="14"/>
        </w:rPr>
        <w:t>,2002</w:t>
      </w:r>
      <w:proofErr w:type="gramEnd"/>
      <w:r w:rsidRPr="00951877">
        <w:rPr>
          <w:rFonts w:ascii="Garamond" w:hAnsi="Garamond"/>
          <w:sz w:val="14"/>
        </w:rPr>
        <w:t xml:space="preserve">; Kanu, 2006; Kincheloe, 2008; Battiste, 2008). </w:t>
      </w:r>
      <w:r w:rsidRPr="00951877">
        <w:rPr>
          <w:rStyle w:val="TitleChar"/>
          <w:rFonts w:ascii="Garamond" w:hAnsi="Garamond"/>
        </w:rPr>
        <w:t>The monocultural worldview</w:t>
      </w:r>
      <w:r w:rsidRPr="00951877">
        <w:rPr>
          <w:rFonts w:ascii="Garamond" w:hAnsi="Garamond"/>
          <w:sz w:val="14"/>
        </w:rPr>
        <w:t xml:space="preserve"> andethos of western civilization </w:t>
      </w:r>
      <w:r w:rsidRPr="00951877">
        <w:rPr>
          <w:rStyle w:val="TitleChar"/>
          <w:rFonts w:ascii="Garamond" w:hAnsi="Garamond"/>
        </w:rPr>
        <w:t>are based</w:t>
      </w:r>
      <w:r w:rsidRPr="00951877">
        <w:rPr>
          <w:rFonts w:ascii="Garamond" w:hAnsi="Garamond"/>
          <w:sz w:val="14"/>
        </w:rPr>
        <w:t xml:space="preserve"> in part </w:t>
      </w:r>
      <w:r w:rsidRPr="00951877">
        <w:rPr>
          <w:rStyle w:val="TitleChar"/>
          <w:rFonts w:ascii="Garamond" w:hAnsi="Garamond"/>
        </w:rPr>
        <w:t>upon structures</w:t>
      </w:r>
      <w:r w:rsidRPr="00951877">
        <w:rPr>
          <w:rFonts w:ascii="Garamond" w:hAnsi="Garamond"/>
          <w:sz w:val="14"/>
        </w:rPr>
        <w:t xml:space="preserve"> of knowledge and </w:t>
      </w:r>
      <w:r w:rsidRPr="00951877">
        <w:rPr>
          <w:rStyle w:val="TitleChar"/>
          <w:rFonts w:ascii="Garamond" w:hAnsi="Garamond"/>
        </w:rPr>
        <w:t xml:space="preserve">an epistemic framework </w:t>
      </w:r>
      <w:r w:rsidRPr="00951877">
        <w:rPr>
          <w:rFonts w:ascii="Garamond" w:hAnsi="Garamond"/>
          <w:sz w:val="14"/>
        </w:rPr>
        <w:t xml:space="preserve">elaborated and </w:t>
      </w:r>
      <w:r w:rsidRPr="00951877">
        <w:rPr>
          <w:rStyle w:val="TitleChar"/>
          <w:rFonts w:ascii="Garamond" w:hAnsi="Garamond"/>
          <w:highlight w:val="cyan"/>
        </w:rPr>
        <w:t>maintained within</w:t>
      </w:r>
      <w:r w:rsidRPr="00951877">
        <w:rPr>
          <w:rFonts w:ascii="Garamond" w:hAnsi="Garamond"/>
          <w:sz w:val="14"/>
        </w:rPr>
        <w:t xml:space="preserve"> a structure of </w:t>
      </w:r>
      <w:r w:rsidRPr="00951877">
        <w:rPr>
          <w:rStyle w:val="Emphasis"/>
          <w:rFonts w:ascii="Garamond" w:hAnsi="Garamond"/>
          <w:highlight w:val="cyan"/>
        </w:rPr>
        <w:t>power/knowledge relations</w:t>
      </w:r>
      <w:r w:rsidRPr="00951877">
        <w:rPr>
          <w:rFonts w:ascii="Garamond" w:hAnsi="Garamond"/>
          <w:sz w:val="14"/>
        </w:rPr>
        <w:t xml:space="preserve"> involved </w:t>
      </w:r>
      <w:r w:rsidRPr="00951877">
        <w:rPr>
          <w:rStyle w:val="TitleChar"/>
          <w:rFonts w:ascii="Garamond" w:hAnsi="Garamond"/>
        </w:rPr>
        <w:t>in</w:t>
      </w:r>
      <w:r w:rsidRPr="00951877">
        <w:rPr>
          <w:rFonts w:ascii="Garamond" w:hAnsi="Garamond"/>
          <w:sz w:val="14"/>
        </w:rPr>
        <w:t xml:space="preserve"> five hundred years of </w:t>
      </w:r>
      <w:r w:rsidRPr="00951877">
        <w:rPr>
          <w:rStyle w:val="TitleChar"/>
          <w:rFonts w:ascii="Garamond" w:hAnsi="Garamond"/>
        </w:rPr>
        <w:t xml:space="preserve">European imperial/colonial </w:t>
      </w:r>
      <w:proofErr w:type="gramStart"/>
      <w:r w:rsidRPr="00951877">
        <w:rPr>
          <w:rStyle w:val="TitleChar"/>
          <w:rFonts w:ascii="Garamond" w:hAnsi="Garamond"/>
        </w:rPr>
        <w:t>domination</w:t>
      </w:r>
      <w:r w:rsidRPr="00951877">
        <w:rPr>
          <w:rFonts w:ascii="Garamond" w:hAnsi="Garamond"/>
          <w:sz w:val="14"/>
        </w:rPr>
        <w:t>(</w:t>
      </w:r>
      <w:proofErr w:type="gramEnd"/>
      <w:r w:rsidRPr="00951877">
        <w:rPr>
          <w:rFonts w:ascii="Garamond" w:hAnsi="Garamond"/>
          <w:sz w:val="14"/>
        </w:rPr>
        <w:t xml:space="preserve">Quijano, 1999, p. 47). </w:t>
      </w:r>
      <w:r w:rsidRPr="00951877">
        <w:rPr>
          <w:rStyle w:val="TitleChar"/>
          <w:rFonts w:ascii="Garamond" w:hAnsi="Garamond"/>
        </w:rPr>
        <w:t>If our increasingly</w:t>
      </w:r>
      <w:r w:rsidRPr="00951877">
        <w:rPr>
          <w:rFonts w:ascii="Garamond" w:hAnsi="Garamond"/>
          <w:sz w:val="14"/>
        </w:rPr>
        <w:t xml:space="preserve"> </w:t>
      </w:r>
      <w:r w:rsidRPr="00951877">
        <w:rPr>
          <w:rStyle w:val="TitleChar"/>
          <w:rFonts w:ascii="Garamond" w:hAnsi="Garamond"/>
        </w:rPr>
        <w:t>interconnected</w:t>
      </w:r>
      <w:r w:rsidRPr="00951877">
        <w:rPr>
          <w:rFonts w:ascii="Garamond" w:hAnsi="Garamond"/>
          <w:sz w:val="14"/>
        </w:rPr>
        <w:t xml:space="preserve"> and interdependent </w:t>
      </w:r>
      <w:r w:rsidRPr="00951877">
        <w:rPr>
          <w:rStyle w:val="TitleChar"/>
          <w:rFonts w:ascii="Garamond" w:hAnsi="Garamond"/>
        </w:rPr>
        <w:t xml:space="preserve">world is </w:t>
      </w:r>
      <w:r w:rsidRPr="00951877">
        <w:rPr>
          <w:rFonts w:ascii="Garamond" w:hAnsi="Garamond"/>
          <w:sz w:val="14"/>
        </w:rPr>
        <w:t xml:space="preserve">also </w:t>
      </w:r>
      <w:r w:rsidRPr="00951877">
        <w:rPr>
          <w:rStyle w:val="TitleChar"/>
          <w:rFonts w:ascii="Garamond" w:hAnsi="Garamond"/>
        </w:rPr>
        <w:t xml:space="preserve">to become more and not less democratic, </w:t>
      </w:r>
      <w:r w:rsidRPr="00951877">
        <w:rPr>
          <w:rStyle w:val="Emphasis"/>
          <w:rFonts w:ascii="Garamond" w:hAnsi="Garamond"/>
          <w:highlight w:val="cyan"/>
        </w:rPr>
        <w:t>schools</w:t>
      </w:r>
      <w:r w:rsidRPr="00951877">
        <w:rPr>
          <w:rFonts w:ascii="Garamond" w:hAnsi="Garamond"/>
          <w:sz w:val="14"/>
        </w:rPr>
        <w:t xml:space="preserve"> and teachers </w:t>
      </w:r>
      <w:r w:rsidRPr="00951877">
        <w:rPr>
          <w:rStyle w:val="Emphasis"/>
          <w:rFonts w:ascii="Garamond" w:hAnsi="Garamond"/>
          <w:highlight w:val="cyan"/>
        </w:rPr>
        <w:t>must</w:t>
      </w:r>
      <w:r w:rsidRPr="00951877">
        <w:rPr>
          <w:rFonts w:ascii="Garamond" w:hAnsi="Garamond"/>
          <w:sz w:val="14"/>
        </w:rPr>
        <w:t xml:space="preserve"> learn to </w:t>
      </w:r>
      <w:r w:rsidRPr="00951877">
        <w:rPr>
          <w:rStyle w:val="Emphasis"/>
          <w:rFonts w:ascii="Garamond" w:hAnsi="Garamond"/>
          <w:highlight w:val="cyan"/>
        </w:rPr>
        <w:t>incorporate</w:t>
      </w:r>
      <w:r w:rsidRPr="00951877">
        <w:rPr>
          <w:rFonts w:ascii="Garamond" w:hAnsi="Garamond"/>
          <w:sz w:val="14"/>
        </w:rPr>
        <w:t xml:space="preserve"> theworldwide </w:t>
      </w:r>
      <w:r w:rsidRPr="00951877">
        <w:rPr>
          <w:rStyle w:val="Emphasis"/>
          <w:rFonts w:ascii="Garamond" w:hAnsi="Garamond"/>
          <w:highlight w:val="cyan"/>
        </w:rPr>
        <w:t>diversity of knowledges</w:t>
      </w:r>
      <w:r w:rsidRPr="00951877">
        <w:rPr>
          <w:rStyle w:val="TitleChar"/>
          <w:rFonts w:ascii="Garamond" w:hAnsi="Garamond"/>
        </w:rPr>
        <w:t xml:space="preserve"> and ways of being (multiple epistemologies and ontologies) </w:t>
      </w:r>
      <w:r w:rsidRPr="00951877">
        <w:rPr>
          <w:rStyle w:val="TitleChar"/>
          <w:rFonts w:ascii="Garamond" w:hAnsi="Garamond"/>
          <w:highlight w:val="cyan"/>
        </w:rPr>
        <w:t>occluded by the hegemony of Eurocentrism</w:t>
      </w:r>
      <w:r w:rsidRPr="00951877">
        <w:rPr>
          <w:rStyle w:val="TitleChar"/>
          <w:rFonts w:ascii="Garamond" w:hAnsi="Garamond"/>
        </w:rPr>
        <w:t>.</w:t>
      </w:r>
      <w:r w:rsidRPr="00951877">
        <w:rPr>
          <w:rFonts w:ascii="Garamond" w:hAnsi="Garamond"/>
          <w:sz w:val="14"/>
        </w:rPr>
        <w:t xml:space="preserve"> Academic knowledge andunderstanding should be complemented with learning from those who are living in andthinking from colonial and postcolonial legacies (Mignolo, 2000, p. 5).</w:t>
      </w:r>
      <w:r w:rsidRPr="00951877">
        <w:rPr>
          <w:rFonts w:ascii="Garamond" w:hAnsi="Garamond"/>
          <w:sz w:val="12"/>
        </w:rPr>
        <w:t>¶</w:t>
      </w:r>
      <w:r w:rsidRPr="00951877">
        <w:rPr>
          <w:rFonts w:ascii="Garamond" w:hAnsi="Garamond"/>
          <w:sz w:val="14"/>
        </w:rPr>
        <w:t xml:space="preserve"> Too many children and adults today (particularly those from non-dominant groups)continue to be alienated and marginalized within modern classrooms where </w:t>
      </w:r>
      <w:r w:rsidRPr="00951877">
        <w:rPr>
          <w:rStyle w:val="TitleChar"/>
          <w:rFonts w:ascii="Garamond" w:hAnsi="Garamond"/>
          <w:highlight w:val="cyan"/>
        </w:rPr>
        <w:t>knowledge and learning are</w:t>
      </w:r>
      <w:r w:rsidRPr="00951877">
        <w:rPr>
          <w:rStyle w:val="TitleChar"/>
          <w:rFonts w:ascii="Garamond" w:hAnsi="Garamond"/>
        </w:rPr>
        <w:t xml:space="preserve"> unconsciously </w:t>
      </w:r>
      <w:r w:rsidRPr="00951877">
        <w:rPr>
          <w:rStyle w:val="TitleChar"/>
          <w:rFonts w:ascii="Garamond" w:hAnsi="Garamond"/>
          <w:highlight w:val="cyan"/>
        </w:rPr>
        <w:t>permeated by this imperial</w:t>
      </w:r>
      <w:r w:rsidRPr="00951877">
        <w:rPr>
          <w:rStyle w:val="TitleChar"/>
          <w:rFonts w:ascii="Garamond" w:hAnsi="Garamond"/>
        </w:rPr>
        <w:t xml:space="preserve">/colonial </w:t>
      </w:r>
      <w:r w:rsidRPr="00951877">
        <w:rPr>
          <w:rStyle w:val="TitleChar"/>
          <w:rFonts w:ascii="Garamond" w:hAnsi="Garamond"/>
          <w:highlight w:val="cyan"/>
        </w:rPr>
        <w:t>conception of the world</w:t>
      </w:r>
      <w:r w:rsidRPr="00951877">
        <w:rPr>
          <w:rFonts w:ascii="Garamond" w:hAnsi="Garamond"/>
          <w:sz w:val="14"/>
        </w:rPr>
        <w:t xml:space="preserve">. </w:t>
      </w:r>
      <w:r w:rsidRPr="00951877">
        <w:rPr>
          <w:rStyle w:val="TitleChar"/>
          <w:rFonts w:ascii="Garamond" w:hAnsi="Garamond"/>
          <w:highlight w:val="cyan"/>
        </w:rPr>
        <w:t>The reproduction of</w:t>
      </w:r>
      <w:r w:rsidRPr="00951877">
        <w:rPr>
          <w:rFonts w:ascii="Garamond" w:hAnsi="Garamond"/>
          <w:sz w:val="14"/>
        </w:rPr>
        <w:t xml:space="preserve"> </w:t>
      </w:r>
      <w:r w:rsidRPr="00951877">
        <w:rPr>
          <w:rStyle w:val="TitleChar"/>
          <w:rFonts w:ascii="Garamond" w:hAnsi="Garamond"/>
          <w:highlight w:val="cyan"/>
        </w:rPr>
        <w:t>personal and cultural inferiority</w:t>
      </w:r>
      <w:r w:rsidRPr="00951877">
        <w:rPr>
          <w:rFonts w:ascii="Garamond" w:hAnsi="Garamond"/>
          <w:sz w:val="14"/>
        </w:rPr>
        <w:t xml:space="preserve"> inherent </w:t>
      </w:r>
      <w:r w:rsidRPr="00951877">
        <w:rPr>
          <w:rStyle w:val="TitleChar"/>
          <w:rFonts w:ascii="Garamond" w:hAnsi="Garamond"/>
          <w:highlight w:val="cyan"/>
        </w:rPr>
        <w:t xml:space="preserve">in </w:t>
      </w:r>
      <w:r w:rsidRPr="00951877">
        <w:rPr>
          <w:rStyle w:val="TitleChar"/>
          <w:rFonts w:ascii="Garamond" w:hAnsi="Garamond"/>
        </w:rPr>
        <w:t>the</w:t>
      </w:r>
      <w:r w:rsidRPr="00951877">
        <w:rPr>
          <w:rFonts w:ascii="Garamond" w:hAnsi="Garamond"/>
          <w:sz w:val="14"/>
        </w:rPr>
        <w:t xml:space="preserve"> modern educational </w:t>
      </w:r>
      <w:r w:rsidRPr="00951877">
        <w:rPr>
          <w:rStyle w:val="TitleChar"/>
          <w:rFonts w:ascii="Garamond" w:hAnsi="Garamond"/>
        </w:rPr>
        <w:t xml:space="preserve">project of </w:t>
      </w:r>
      <w:r w:rsidRPr="00951877">
        <w:rPr>
          <w:rStyle w:val="TitleChar"/>
          <w:rFonts w:ascii="Garamond" w:hAnsi="Garamond"/>
          <w:highlight w:val="cyan"/>
        </w:rPr>
        <w:t>monocultural assimilation is</w:t>
      </w:r>
      <w:r w:rsidRPr="00951877">
        <w:rPr>
          <w:rStyle w:val="TitleChar"/>
          <w:rFonts w:ascii="Garamond" w:hAnsi="Garamond"/>
        </w:rPr>
        <w:t xml:space="preserve"> interrelated with </w:t>
      </w:r>
      <w:r w:rsidRPr="00951877">
        <w:rPr>
          <w:rStyle w:val="Emphasis"/>
          <w:rFonts w:ascii="Garamond" w:hAnsi="Garamond"/>
          <w:highlight w:val="cyan"/>
        </w:rPr>
        <w:t>the hegemony of western knowledge structures</w:t>
      </w:r>
      <w:r w:rsidRPr="00951877">
        <w:rPr>
          <w:rFonts w:ascii="Garamond" w:hAnsi="Garamond"/>
          <w:u w:val="single"/>
        </w:rPr>
        <w:t xml:space="preserve"> that are largely taken for granted within Eurocentric education</w:t>
      </w:r>
      <w:r w:rsidRPr="00951877">
        <w:rPr>
          <w:rFonts w:ascii="Garamond" w:hAnsi="Garamond"/>
          <w:sz w:val="14"/>
        </w:rPr>
        <w:t xml:space="preserve"> (Dei</w:t>
      </w:r>
      <w:proofErr w:type="gramStart"/>
      <w:r w:rsidRPr="00951877">
        <w:rPr>
          <w:rFonts w:ascii="Garamond" w:hAnsi="Garamond"/>
          <w:sz w:val="14"/>
        </w:rPr>
        <w:t>,2008</w:t>
      </w:r>
      <w:proofErr w:type="gramEnd"/>
      <w:r w:rsidRPr="00951877">
        <w:rPr>
          <w:rFonts w:ascii="Garamond" w:hAnsi="Garamond"/>
          <w:sz w:val="14"/>
        </w:rPr>
        <w:t>). Thus, in the field of education, “</w:t>
      </w:r>
      <w:r w:rsidRPr="00951877">
        <w:rPr>
          <w:rStyle w:val="TitleChar"/>
          <w:rFonts w:ascii="Garamond" w:hAnsi="Garamond"/>
        </w:rPr>
        <w:t>we need to learn</w:t>
      </w:r>
      <w:r w:rsidRPr="00951877">
        <w:rPr>
          <w:rFonts w:ascii="Garamond" w:hAnsi="Garamond"/>
          <w:sz w:val="14"/>
        </w:rPr>
        <w:t xml:space="preserve"> again </w:t>
      </w:r>
      <w:r w:rsidRPr="00951877">
        <w:rPr>
          <w:rStyle w:val="TitleChar"/>
          <w:rFonts w:ascii="Garamond" w:hAnsi="Garamond"/>
        </w:rPr>
        <w:t>how five centuries of studying, classifying, and ordering</w:t>
      </w:r>
      <w:r w:rsidRPr="00951877">
        <w:rPr>
          <w:rFonts w:ascii="Garamond" w:hAnsi="Garamond"/>
          <w:sz w:val="14"/>
        </w:rPr>
        <w:t xml:space="preserve"> </w:t>
      </w:r>
      <w:r w:rsidRPr="00951877">
        <w:rPr>
          <w:rStyle w:val="TitleChar"/>
          <w:rFonts w:ascii="Garamond" w:hAnsi="Garamond"/>
        </w:rPr>
        <w:t>humanity within an imperial context gave rise to peculiar and powerful ideas of race, culture, and nation that were,</w:t>
      </w:r>
      <w:r w:rsidRPr="00951877">
        <w:rPr>
          <w:rFonts w:ascii="Garamond" w:hAnsi="Garamond"/>
          <w:sz w:val="14"/>
        </w:rPr>
        <w:t xml:space="preserve"> in effect, </w:t>
      </w:r>
      <w:r w:rsidRPr="00951877">
        <w:rPr>
          <w:rStyle w:val="TitleChar"/>
          <w:rFonts w:ascii="Garamond" w:hAnsi="Garamond"/>
        </w:rPr>
        <w:t>conceptual instruments that the West used both to divide up and to educate the world</w:t>
      </w:r>
      <w:r w:rsidRPr="00951877">
        <w:rPr>
          <w:rFonts w:ascii="Garamond" w:hAnsi="Garamond"/>
          <w:sz w:val="14"/>
        </w:rPr>
        <w:t>” (Willinsky,1998, pp. 2-3). The epistemic and conceptual apparatus through which the modern worldwas divided up and modern education was institutionalized is located in the culturalcomplex called “Eurocentrism”.</w:t>
      </w:r>
      <w:r w:rsidRPr="00951877">
        <w:rPr>
          <w:rFonts w:ascii="Garamond" w:hAnsi="Garamond"/>
          <w:sz w:val="12"/>
        </w:rPr>
        <w:t>¶</w:t>
      </w:r>
      <w:r w:rsidRPr="00951877">
        <w:rPr>
          <w:rFonts w:ascii="Garamond" w:hAnsi="Garamond"/>
          <w:sz w:val="14"/>
        </w:rPr>
        <w:t xml:space="preserve"> Western education institutions and the modern curriculum, from the sixteenthcentury into the present, were designed to reproduce this Eurocentric imaginary under thesign of “civilization” (Grafton &amp; Jardine, 1986; Butts, 1967, 1973). </w:t>
      </w:r>
      <w:r w:rsidRPr="00951877">
        <w:rPr>
          <w:rFonts w:ascii="Garamond" w:hAnsi="Garamond"/>
          <w:highlight w:val="cyan"/>
          <w:u w:val="single"/>
        </w:rPr>
        <w:t xml:space="preserve">Eurocentric knowledge lies </w:t>
      </w:r>
      <w:r w:rsidRPr="00951877">
        <w:rPr>
          <w:rStyle w:val="Emphasis"/>
          <w:rFonts w:ascii="Garamond" w:hAnsi="Garamond"/>
          <w:highlight w:val="cyan"/>
        </w:rPr>
        <w:t>at the center</w:t>
      </w:r>
      <w:r w:rsidRPr="00951877">
        <w:rPr>
          <w:rFonts w:ascii="Garamond" w:hAnsi="Garamond"/>
          <w:highlight w:val="cyan"/>
          <w:u w:val="single"/>
        </w:rPr>
        <w:t xml:space="preserve"> of an imperial</w:t>
      </w:r>
      <w:r w:rsidRPr="00951877">
        <w:rPr>
          <w:rFonts w:ascii="Garamond" w:hAnsi="Garamond"/>
          <w:u w:val="single"/>
        </w:rPr>
        <w:t xml:space="preserve"> and colonial </w:t>
      </w:r>
      <w:r w:rsidRPr="00951877">
        <w:rPr>
          <w:rFonts w:ascii="Garamond" w:hAnsi="Garamond"/>
          <w:highlight w:val="cyan"/>
          <w:u w:val="single"/>
        </w:rPr>
        <w:t>model of civilization</w:t>
      </w:r>
      <w:r w:rsidRPr="00951877">
        <w:rPr>
          <w:rFonts w:ascii="Garamond" w:hAnsi="Garamond"/>
          <w:u w:val="single"/>
        </w:rPr>
        <w:t xml:space="preserve"> that now threatens to destroy the conditions that make life possible</w:t>
      </w:r>
      <w:r w:rsidRPr="00951877">
        <w:rPr>
          <w:rFonts w:ascii="Garamond" w:hAnsi="Garamond"/>
          <w:sz w:val="14"/>
        </w:rPr>
        <w:t xml:space="preserve"> (Lander, 2002, p. 245). From a post-Eurocentric interpretive horizon (described below), the present conditions of knowledge are embedded within a hegemonic knowledge apparatus that emerged withEuropean colonialism and imperialism in the sixteenth century (Philopose, 2007;Kincheloe, 2008).</w:t>
      </w:r>
      <w:r w:rsidRPr="00951877">
        <w:rPr>
          <w:rFonts w:ascii="Garamond" w:hAnsi="Garamond"/>
          <w:sz w:val="12"/>
        </w:rPr>
        <w:t>¶</w:t>
      </w:r>
      <w:r w:rsidRPr="00951877">
        <w:rPr>
          <w:rFonts w:ascii="Garamond" w:hAnsi="Garamond"/>
          <w:sz w:val="14"/>
        </w:rPr>
        <w:t xml:space="preserve"> Based upon hierarchical competition for power, control, and supremacy among the“civilized” nation-states, imperialism is an original and inherent characteristic of themodern western interstate system that emerged with the formation of sovereign Europeanterritorial states in the sixteenth and seventeenth centuries (Wallerstein, 1973; Gong, 1984 ;Hindness, 2005; Agnew, 2003; Taylor &amp; Flint, 2000). Closely interrelated withimperialism, </w:t>
      </w:r>
      <w:r w:rsidRPr="00951877">
        <w:rPr>
          <w:rStyle w:val="TitleChar"/>
          <w:rFonts w:ascii="Garamond" w:hAnsi="Garamond"/>
          <w:highlight w:val="cyan"/>
        </w:rPr>
        <w:t>colonialism involves a</w:t>
      </w:r>
      <w:r w:rsidRPr="00951877">
        <w:rPr>
          <w:rStyle w:val="TitleChar"/>
          <w:rFonts w:ascii="Garamond" w:hAnsi="Garamond"/>
        </w:rPr>
        <w:t xml:space="preserve"> civilizing project </w:t>
      </w:r>
      <w:r w:rsidRPr="00951877">
        <w:rPr>
          <w:rFonts w:ascii="Garamond" w:hAnsi="Garamond"/>
          <w:u w:val="single"/>
        </w:rPr>
        <w:t xml:space="preserve">within an </w:t>
      </w:r>
      <w:r w:rsidRPr="00951877">
        <w:rPr>
          <w:rFonts w:ascii="Garamond" w:hAnsi="Garamond"/>
          <w:highlight w:val="cyan"/>
          <w:u w:val="single"/>
        </w:rPr>
        <w:t>ideological formation</w:t>
      </w:r>
      <w:r w:rsidRPr="00951877">
        <w:rPr>
          <w:rFonts w:ascii="Garamond" w:hAnsi="Garamond"/>
          <w:u w:val="single"/>
        </w:rPr>
        <w:t xml:space="preserve"> established </w:t>
      </w:r>
      <w:r w:rsidRPr="00951877">
        <w:rPr>
          <w:rFonts w:ascii="Garamond" w:hAnsi="Garamond"/>
          <w:highlight w:val="cyan"/>
          <w:u w:val="single"/>
        </w:rPr>
        <w:t>to construct the way the world is known and understood</w:t>
      </w:r>
      <w:r w:rsidRPr="00951877">
        <w:rPr>
          <w:rFonts w:ascii="Garamond" w:hAnsi="Garamond"/>
          <w:u w:val="single"/>
        </w:rPr>
        <w:t xml:space="preserve">, particularly </w:t>
      </w:r>
      <w:r w:rsidRPr="00951877">
        <w:rPr>
          <w:rFonts w:ascii="Garamond" w:hAnsi="Garamond"/>
          <w:highlight w:val="cyan"/>
          <w:u w:val="single"/>
        </w:rPr>
        <w:t xml:space="preserve">through </w:t>
      </w:r>
      <w:r w:rsidRPr="00951877">
        <w:rPr>
          <w:rStyle w:val="TitleChar"/>
          <w:rFonts w:ascii="Garamond" w:hAnsi="Garamond"/>
          <w:highlight w:val="cyan"/>
        </w:rPr>
        <w:t>the production</w:t>
      </w:r>
      <w:r w:rsidRPr="00951877">
        <w:rPr>
          <w:rFonts w:ascii="Garamond" w:hAnsi="Garamond"/>
          <w:sz w:val="14"/>
        </w:rPr>
        <w:t>, representation,</w:t>
      </w:r>
      <w:r w:rsidRPr="00951877">
        <w:rPr>
          <w:rStyle w:val="TitleChar"/>
          <w:rFonts w:ascii="Garamond" w:hAnsi="Garamond"/>
        </w:rPr>
        <w:t xml:space="preserve"> </w:t>
      </w:r>
      <w:r w:rsidRPr="00951877">
        <w:rPr>
          <w:rStyle w:val="TitleChar"/>
          <w:rFonts w:ascii="Garamond" w:hAnsi="Garamond"/>
          <w:highlight w:val="cyan"/>
        </w:rPr>
        <w:t>and organization of knowledge</w:t>
      </w:r>
      <w:r w:rsidRPr="00951877">
        <w:rPr>
          <w:rFonts w:ascii="Garamond" w:hAnsi="Garamond"/>
          <w:sz w:val="14"/>
        </w:rPr>
        <w:t xml:space="preserve"> (Mignolo, 2000a; Kanu,2006). </w:t>
      </w:r>
      <w:r w:rsidRPr="00951877">
        <w:rPr>
          <w:rFonts w:ascii="Garamond" w:hAnsi="Garamond"/>
          <w:u w:val="single"/>
        </w:rPr>
        <w:t xml:space="preserve">Colonialism </w:t>
      </w:r>
      <w:r w:rsidRPr="00951877">
        <w:rPr>
          <w:rStyle w:val="Emphasis"/>
          <w:rFonts w:ascii="Garamond" w:hAnsi="Garamond"/>
        </w:rPr>
        <w:t>reduces reality</w:t>
      </w:r>
      <w:r w:rsidRPr="00951877">
        <w:rPr>
          <w:rFonts w:ascii="Garamond" w:hAnsi="Garamond"/>
          <w:u w:val="single"/>
        </w:rPr>
        <w:t xml:space="preserve"> to the </w:t>
      </w:r>
      <w:r w:rsidRPr="00951877">
        <w:rPr>
          <w:rStyle w:val="Emphasis"/>
          <w:rFonts w:ascii="Garamond" w:hAnsi="Garamond"/>
        </w:rPr>
        <w:t>single dimension</w:t>
      </w:r>
      <w:r w:rsidRPr="00951877">
        <w:rPr>
          <w:rFonts w:ascii="Garamond" w:hAnsi="Garamond"/>
          <w:u w:val="single"/>
        </w:rPr>
        <w:t xml:space="preserve"> of the colonizer. </w:t>
      </w:r>
      <w:r w:rsidRPr="00951877">
        <w:rPr>
          <w:rStyle w:val="Emphasis"/>
          <w:rFonts w:ascii="Garamond" w:hAnsi="Garamond"/>
        </w:rPr>
        <w:t xml:space="preserve">Colonialism and imperialism </w:t>
      </w:r>
      <w:r w:rsidRPr="00951877">
        <w:rPr>
          <w:rStyle w:val="Emphasis"/>
          <w:rFonts w:ascii="Garamond" w:hAnsi="Garamond"/>
          <w:highlight w:val="cyan"/>
        </w:rPr>
        <w:t>impose</w:t>
      </w:r>
      <w:r w:rsidRPr="00951877">
        <w:rPr>
          <w:rFonts w:ascii="Garamond" w:hAnsi="Garamond"/>
          <w:u w:val="single"/>
        </w:rPr>
        <w:t xml:space="preserve"> on the world </w:t>
      </w:r>
      <w:r w:rsidRPr="00951877">
        <w:rPr>
          <w:rStyle w:val="Emphasis"/>
          <w:rFonts w:ascii="Garamond" w:hAnsi="Garamond"/>
          <w:highlight w:val="cyan"/>
        </w:rPr>
        <w:t>one discourse</w:t>
      </w:r>
      <w:r w:rsidRPr="00951877">
        <w:rPr>
          <w:rFonts w:ascii="Garamond" w:hAnsi="Garamond"/>
          <w:u w:val="single"/>
        </w:rPr>
        <w:t xml:space="preserve">, one form of conscience, </w:t>
      </w:r>
      <w:r w:rsidRPr="00951877">
        <w:rPr>
          <w:rFonts w:ascii="Garamond" w:hAnsi="Garamond"/>
          <w:sz w:val="14"/>
        </w:rPr>
        <w:t>one science</w:t>
      </w:r>
      <w:r w:rsidRPr="00951877">
        <w:rPr>
          <w:rFonts w:ascii="Garamond" w:hAnsi="Garamond"/>
          <w:u w:val="single"/>
        </w:rPr>
        <w:t xml:space="preserve">, </w:t>
      </w:r>
      <w:proofErr w:type="gramStart"/>
      <w:r w:rsidRPr="00951877">
        <w:rPr>
          <w:rStyle w:val="Emphasis"/>
          <w:rFonts w:ascii="Garamond" w:hAnsi="Garamond"/>
          <w:highlight w:val="cyan"/>
        </w:rPr>
        <w:t>one</w:t>
      </w:r>
      <w:proofErr w:type="gramEnd"/>
      <w:r w:rsidRPr="00951877">
        <w:rPr>
          <w:rStyle w:val="Emphasis"/>
          <w:rFonts w:ascii="Garamond" w:hAnsi="Garamond"/>
          <w:highlight w:val="cyan"/>
        </w:rPr>
        <w:t xml:space="preserve"> way of being</w:t>
      </w:r>
      <w:r w:rsidRPr="00951877">
        <w:rPr>
          <w:rFonts w:ascii="Garamond" w:hAnsi="Garamond"/>
          <w:u w:val="single"/>
        </w:rPr>
        <w:t xml:space="preserve"> in the world</w:t>
      </w:r>
      <w:r w:rsidRPr="00951877">
        <w:rPr>
          <w:rFonts w:ascii="Garamond" w:hAnsi="Garamond"/>
          <w:sz w:val="14"/>
        </w:rPr>
        <w:t>. “Post-colonial analysis leads to a simple realization: that theeffect of the colonizing process over individuals, over culture and society throughoutEurope’s domain was vast, and produced consequences as complex as they are profound”(Ashcroft, 2001a, p. 24).</w:t>
      </w:r>
      <w:r w:rsidRPr="00951877">
        <w:rPr>
          <w:rFonts w:ascii="Garamond" w:hAnsi="Garamond"/>
          <w:sz w:val="12"/>
        </w:rPr>
        <w:t>¶</w:t>
      </w:r>
      <w:r w:rsidRPr="00951877">
        <w:rPr>
          <w:rFonts w:ascii="Garamond" w:hAnsi="Garamond"/>
          <w:sz w:val="14"/>
        </w:rPr>
        <w:t xml:space="preserve"> In yet to be acknowledged ways, </w:t>
      </w:r>
      <w:r w:rsidRPr="00951877">
        <w:rPr>
          <w:rFonts w:ascii="Garamond" w:hAnsi="Garamond"/>
          <w:u w:val="single"/>
        </w:rPr>
        <w:t>the Eurocentric curriculum</w:t>
      </w:r>
      <w:r w:rsidRPr="00951877">
        <w:rPr>
          <w:rFonts w:ascii="Garamond" w:hAnsi="Garamond"/>
          <w:sz w:val="14"/>
        </w:rPr>
        <w:t xml:space="preserve">, and western schoolingin general, </w:t>
      </w:r>
      <w:r w:rsidRPr="00951877">
        <w:rPr>
          <w:rFonts w:ascii="Garamond" w:hAnsi="Garamond"/>
          <w:u w:val="single"/>
        </w:rPr>
        <w:t>are profoundly interrelated with both modern imperialism and colonialism</w:t>
      </w:r>
      <w:r w:rsidRPr="00951877">
        <w:rPr>
          <w:rFonts w:ascii="Garamond" w:hAnsi="Garamond"/>
          <w:sz w:val="14"/>
        </w:rPr>
        <w:t xml:space="preserve">.The persistence and continuity of </w:t>
      </w:r>
      <w:r w:rsidRPr="00951877">
        <w:rPr>
          <w:rStyle w:val="TitleChar"/>
          <w:rFonts w:ascii="Garamond" w:hAnsi="Garamond"/>
        </w:rPr>
        <w:t>Eurocentrism</w:t>
      </w:r>
      <w:r w:rsidRPr="00951877">
        <w:rPr>
          <w:rFonts w:ascii="Garamond" w:hAnsi="Garamond"/>
          <w:sz w:val="14"/>
        </w:rPr>
        <w:t xml:space="preserve"> rather </w:t>
      </w:r>
      <w:r w:rsidRPr="00951877">
        <w:rPr>
          <w:rStyle w:val="TitleChar"/>
          <w:rFonts w:ascii="Garamond" w:hAnsi="Garamond"/>
        </w:rPr>
        <w:t>leads</w:t>
      </w:r>
      <w:r w:rsidRPr="00951877">
        <w:rPr>
          <w:rFonts w:ascii="Garamond" w:hAnsi="Garamond"/>
          <w:sz w:val="14"/>
        </w:rPr>
        <w:t xml:space="preserve"> one </w:t>
      </w:r>
      <w:r w:rsidRPr="00951877">
        <w:rPr>
          <w:rStyle w:val="TitleChar"/>
          <w:rFonts w:ascii="Garamond" w:hAnsi="Garamond"/>
        </w:rPr>
        <w:t>to</w:t>
      </w:r>
      <w:r w:rsidRPr="00951877">
        <w:rPr>
          <w:rFonts w:ascii="Garamond" w:hAnsi="Garamond"/>
          <w:sz w:val="14"/>
        </w:rPr>
        <w:t xml:space="preserve"> see it asa part of </w:t>
      </w:r>
      <w:r w:rsidRPr="00951877">
        <w:rPr>
          <w:rStyle w:val="TitleChar"/>
          <w:rFonts w:ascii="Garamond" w:hAnsi="Garamond"/>
        </w:rPr>
        <w:t>a habitus of imperial subjectivity</w:t>
      </w:r>
      <w:r w:rsidRPr="00951877">
        <w:rPr>
          <w:rFonts w:ascii="Garamond" w:hAnsi="Garamond"/>
          <w:sz w:val="14"/>
        </w:rPr>
        <w:t xml:space="preserve"> </w:t>
      </w:r>
      <w:r w:rsidRPr="00951877">
        <w:rPr>
          <w:rStyle w:val="TitleChar"/>
          <w:rFonts w:ascii="Garamond" w:hAnsi="Garamond"/>
        </w:rPr>
        <w:t>that manifests itself in a particular kind of attitude</w:t>
      </w:r>
      <w:r w:rsidRPr="00951877">
        <w:rPr>
          <w:rFonts w:ascii="Garamond" w:hAnsi="Garamond"/>
          <w:sz w:val="14"/>
        </w:rPr>
        <w:t xml:space="preserve">”: the European attitude – a subset of a more encompassing “imperial attitude.” The Eurocentric attitude combines the search for theoria with the mythical fixation with roots and the assertion of imperial subjectivity. It produces and defends what Enrique Dussel hasreferred to as “the myth of modernity” (Maldonado-Torres, 2005b, p. 43). </w:t>
      </w:r>
      <w:r w:rsidRPr="00951877">
        <w:rPr>
          <w:rFonts w:ascii="Garamond" w:hAnsi="Garamond"/>
          <w:sz w:val="12"/>
        </w:rPr>
        <w:t>¶</w:t>
      </w:r>
      <w:r w:rsidRPr="00951877">
        <w:rPr>
          <w:rFonts w:ascii="Garamond" w:hAnsi="Garamond"/>
          <w:sz w:val="14"/>
        </w:rPr>
        <w:t xml:space="preserve"> Western schooling reproduces this “Eurocentric attitude” in complicity with a globalizedsystem of power/knowledge relations, tacitly based upon white heterosexual malesupremacy (Kincheloe, 1998; Allen, 2001; Bonilla-Silva, 2001, 2006; Twine &amp; Gallagher</w:t>
      </w:r>
      <w:proofErr w:type="gramStart"/>
      <w:r w:rsidRPr="00951877">
        <w:rPr>
          <w:rFonts w:ascii="Garamond" w:hAnsi="Garamond"/>
          <w:sz w:val="14"/>
        </w:rPr>
        <w:t>,2008</w:t>
      </w:r>
      <w:proofErr w:type="gramEnd"/>
      <w:r w:rsidRPr="00951877">
        <w:rPr>
          <w:rFonts w:ascii="Garamond" w:hAnsi="Garamond"/>
          <w:sz w:val="14"/>
        </w:rPr>
        <w:t xml:space="preserve">; Akom, 2008a, 2008b). </w:t>
      </w:r>
      <w:r w:rsidRPr="00951877">
        <w:rPr>
          <w:rFonts w:ascii="Garamond" w:hAnsi="Garamond"/>
          <w:u w:val="single"/>
        </w:rPr>
        <w:t>Eurocentrism is a hegemonic representation and mode of knowing that relies on confusion between abstract universality and concrete world hegemony</w:t>
      </w:r>
      <w:r w:rsidRPr="00951877">
        <w:rPr>
          <w:rFonts w:ascii="Garamond" w:hAnsi="Garamond"/>
          <w:sz w:val="14"/>
        </w:rPr>
        <w:t xml:space="preserve"> (Escobar, 2007; Dussel, 2000; Quijano, 1999, 2000). Worldwide imperialexpansion and European colonialism led to the late nineteenth century worldwidehegemony of Eurocentrism (Quijano, 2005, p. 56). </w:t>
      </w:r>
      <w:r w:rsidRPr="00951877">
        <w:rPr>
          <w:rStyle w:val="Emphasis"/>
          <w:rFonts w:ascii="Garamond" w:hAnsi="Garamond"/>
          <w:highlight w:val="cyan"/>
        </w:rPr>
        <w:t>Eurocentrism</w:t>
      </w:r>
      <w:r w:rsidRPr="00951877">
        <w:rPr>
          <w:rFonts w:ascii="Garamond" w:hAnsi="Garamond"/>
          <w:sz w:val="14"/>
        </w:rPr>
        <w:t xml:space="preserve">, in other words, </w:t>
      </w:r>
      <w:r w:rsidRPr="00951877">
        <w:rPr>
          <w:rStyle w:val="Emphasis"/>
          <w:rFonts w:ascii="Garamond" w:hAnsi="Garamond"/>
          <w:highlight w:val="cyan"/>
        </w:rPr>
        <w:t>refers to the hegemony of a (universalized</w:t>
      </w:r>
      <w:r w:rsidRPr="00951877">
        <w:rPr>
          <w:rFonts w:ascii="Garamond" w:hAnsi="Garamond"/>
          <w:sz w:val="14"/>
        </w:rPr>
        <w:t xml:space="preserve">) Euro-Anglo-American </w:t>
      </w:r>
      <w:r w:rsidRPr="00951877">
        <w:rPr>
          <w:rStyle w:val="Emphasis"/>
          <w:rFonts w:ascii="Garamond" w:hAnsi="Garamond"/>
          <w:highlight w:val="cyan"/>
        </w:rPr>
        <w:t>epistemological framework that governs</w:t>
      </w:r>
      <w:r w:rsidRPr="00951877">
        <w:rPr>
          <w:rFonts w:ascii="Garamond" w:hAnsi="Garamond"/>
          <w:sz w:val="14"/>
        </w:rPr>
        <w:t xml:space="preserve"> both </w:t>
      </w:r>
      <w:r w:rsidRPr="00951877">
        <w:rPr>
          <w:rStyle w:val="Emphasis"/>
          <w:rFonts w:ascii="Garamond" w:hAnsi="Garamond"/>
          <w:highlight w:val="cyan"/>
        </w:rPr>
        <w:t>the production</w:t>
      </w:r>
      <w:r w:rsidRPr="00951877">
        <w:rPr>
          <w:rFonts w:ascii="Garamond" w:hAnsi="Garamond"/>
          <w:u w:val="single"/>
        </w:rPr>
        <w:t xml:space="preserve"> and meanings </w:t>
      </w:r>
      <w:r w:rsidRPr="00951877">
        <w:rPr>
          <w:rStyle w:val="Emphasis"/>
          <w:rFonts w:ascii="Garamond" w:hAnsi="Garamond"/>
          <w:highlight w:val="cyan"/>
        </w:rPr>
        <w:t>of knowledges</w:t>
      </w:r>
      <w:r w:rsidRPr="00951877">
        <w:rPr>
          <w:rFonts w:ascii="Garamond" w:hAnsi="Garamond"/>
          <w:u w:val="single"/>
        </w:rPr>
        <w:t xml:space="preserve"> and subjectivities throughout the world</w:t>
      </w:r>
      <w:r w:rsidRPr="00951877">
        <w:rPr>
          <w:rFonts w:ascii="Garamond" w:hAnsi="Garamond"/>
          <w:sz w:val="14"/>
        </w:rPr>
        <w:t xml:space="preserve"> (Schott, 2001; Kincheloe, 2008).</w:t>
      </w:r>
      <w:r w:rsidRPr="00951877">
        <w:rPr>
          <w:rFonts w:ascii="Garamond" w:hAnsi="Garamond"/>
          <w:sz w:val="12"/>
        </w:rPr>
        <w:t>¶</w:t>
      </w:r>
      <w:r w:rsidRPr="00951877">
        <w:rPr>
          <w:rFonts w:ascii="Garamond" w:hAnsi="Garamond"/>
          <w:sz w:val="14"/>
        </w:rPr>
        <w:t xml:space="preserve"> Eurocentrism is an epistemological model that organizes the state, the economy,gender and sexuality, subjectivity, and knowledge (Quijano, 2000). The production of </w:t>
      </w:r>
      <w:r w:rsidRPr="00951877">
        <w:rPr>
          <w:rStyle w:val="Emphasis"/>
          <w:rFonts w:ascii="Garamond" w:hAnsi="Garamond"/>
          <w:highlight w:val="cyan"/>
        </w:rPr>
        <w:t>Eurocentrism is maintained</w:t>
      </w:r>
      <w:r w:rsidRPr="00951877">
        <w:rPr>
          <w:rFonts w:ascii="Garamond" w:hAnsi="Garamond"/>
          <w:highlight w:val="cyan"/>
          <w:u w:val="single"/>
        </w:rPr>
        <w:t xml:space="preserve"> in specific</w:t>
      </w:r>
      <w:r w:rsidRPr="00951877">
        <w:rPr>
          <w:rFonts w:ascii="Garamond" w:hAnsi="Garamond"/>
          <w:u w:val="single"/>
        </w:rPr>
        <w:t xml:space="preserve"> political, economic</w:t>
      </w:r>
      <w:r w:rsidRPr="00951877">
        <w:rPr>
          <w:rFonts w:ascii="Garamond" w:hAnsi="Garamond"/>
          <w:sz w:val="14"/>
        </w:rPr>
        <w:t xml:space="preserve">, </w:t>
      </w:r>
      <w:r w:rsidRPr="00951877">
        <w:rPr>
          <w:rFonts w:ascii="Garamond" w:hAnsi="Garamond"/>
          <w:u w:val="single"/>
        </w:rPr>
        <w:t xml:space="preserve">social and cultural institutions and </w:t>
      </w:r>
      <w:r w:rsidRPr="00951877">
        <w:rPr>
          <w:rStyle w:val="Emphasis"/>
          <w:rFonts w:ascii="Garamond" w:hAnsi="Garamond"/>
          <w:highlight w:val="cyan"/>
        </w:rPr>
        <w:t>institutionalized practices</w:t>
      </w:r>
      <w:r w:rsidRPr="00951877">
        <w:rPr>
          <w:rFonts w:ascii="Garamond" w:hAnsi="Garamond"/>
          <w:sz w:val="14"/>
        </w:rPr>
        <w:t xml:space="preserve"> that began to emerge with the colonization of the Americasin the sixteenth century. The nation-state, the bourgeois family, the capitalist corporation, </w:t>
      </w:r>
      <w:r w:rsidRPr="00951877">
        <w:rPr>
          <w:rStyle w:val="TitleChar"/>
          <w:rFonts w:ascii="Garamond" w:hAnsi="Garamond"/>
        </w:rPr>
        <w:t>Eurocentric rationality, and western educational institutions</w:t>
      </w:r>
      <w:r w:rsidRPr="00951877">
        <w:rPr>
          <w:rFonts w:ascii="Garamond" w:hAnsi="Garamond"/>
          <w:sz w:val="14"/>
        </w:rPr>
        <w:t xml:space="preserve"> are all examples of worldwideinstitutions and institutionalized practices that </w:t>
      </w:r>
      <w:r w:rsidRPr="00951877">
        <w:rPr>
          <w:rStyle w:val="TitleChar"/>
          <w:rFonts w:ascii="Garamond" w:hAnsi="Garamond"/>
        </w:rPr>
        <w:t xml:space="preserve">contribute to the production of Eurocentrism </w:t>
      </w:r>
      <w:r w:rsidRPr="00951877">
        <w:rPr>
          <w:rFonts w:ascii="Garamond" w:hAnsi="Garamond"/>
          <w:sz w:val="14"/>
        </w:rPr>
        <w:t>(Quijano, 2008, pp. 193-194).</w:t>
      </w:r>
      <w:r w:rsidRPr="00951877">
        <w:rPr>
          <w:rFonts w:ascii="Garamond" w:hAnsi="Garamond"/>
          <w:sz w:val="12"/>
        </w:rPr>
        <w:t>¶</w:t>
      </w:r>
      <w:r w:rsidRPr="00951877">
        <w:rPr>
          <w:rFonts w:ascii="Garamond" w:hAnsi="Garamond"/>
          <w:sz w:val="14"/>
        </w:rPr>
        <w:t xml:space="preserve"> Eurocentrism as a historical phenomenon is not to be understood withoutreference to the structures of power that EuroAmerica produced over thelast five centuries, which in turn produced Eurocentrism, globalized itseffects, and universalized its historical claims. Those structures of power include the economic (capitalism, capitalist property relations, markets andmodes of production, imperialism, etc.) the political (a system of nation-states, and the nation-form, most importantly, new organizations to handle problems presented by such a reordering of the world, new legal forms,etc.), the social (production of classes, genders, races, ethnicities, religiousforms as well as the push toward individual-based social forms), andcultural (including new conceptions of space and time, new ideas of thegood life, and a new developmentalist conception of the life-world) (Dirlik,1999, p. 8).</w:t>
      </w:r>
      <w:r w:rsidRPr="00951877">
        <w:rPr>
          <w:rFonts w:ascii="Garamond" w:hAnsi="Garamond"/>
          <w:sz w:val="12"/>
        </w:rPr>
        <w:t>¶</w:t>
      </w:r>
      <w:r w:rsidRPr="00951877">
        <w:rPr>
          <w:rFonts w:ascii="Garamond" w:hAnsi="Garamond"/>
          <w:sz w:val="14"/>
        </w:rPr>
        <w:t xml:space="preserve"> Eurocentric thinking is embedded in the concepts and categories through which the modernworld has been constructed. “</w:t>
      </w:r>
      <w:r w:rsidRPr="00951877">
        <w:rPr>
          <w:rStyle w:val="TitleChar"/>
          <w:rFonts w:ascii="Garamond" w:hAnsi="Garamond"/>
        </w:rPr>
        <w:t>The West defines what is,</w:t>
      </w:r>
      <w:r w:rsidRPr="00951877">
        <w:rPr>
          <w:rFonts w:ascii="Garamond" w:hAnsi="Garamond"/>
          <w:sz w:val="14"/>
        </w:rPr>
        <w:t xml:space="preserve"> for example, </w:t>
      </w:r>
      <w:r w:rsidRPr="00951877">
        <w:rPr>
          <w:rStyle w:val="TitleChar"/>
          <w:rFonts w:ascii="Garamond" w:hAnsi="Garamond"/>
        </w:rPr>
        <w:t>freedom</w:t>
      </w:r>
      <w:r w:rsidRPr="00951877">
        <w:rPr>
          <w:rFonts w:ascii="Garamond" w:hAnsi="Garamond"/>
          <w:sz w:val="14"/>
        </w:rPr>
        <w:t xml:space="preserve">, </w:t>
      </w:r>
      <w:r w:rsidRPr="00951877">
        <w:rPr>
          <w:rStyle w:val="TitleChar"/>
          <w:rFonts w:ascii="Garamond" w:hAnsi="Garamond"/>
        </w:rPr>
        <w:t>progress and civil behavior;</w:t>
      </w:r>
      <w:r w:rsidRPr="00951877">
        <w:rPr>
          <w:rFonts w:ascii="Garamond" w:hAnsi="Garamond"/>
          <w:sz w:val="14"/>
        </w:rPr>
        <w:t xml:space="preserve"> law, </w:t>
      </w:r>
      <w:r w:rsidRPr="00951877">
        <w:rPr>
          <w:rStyle w:val="TitleChar"/>
          <w:rFonts w:ascii="Garamond" w:hAnsi="Garamond"/>
        </w:rPr>
        <w:t>tradition and community</w:t>
      </w:r>
      <w:r w:rsidRPr="00951877">
        <w:rPr>
          <w:rFonts w:ascii="Garamond" w:hAnsi="Garamond"/>
          <w:sz w:val="14"/>
        </w:rPr>
        <w:t xml:space="preserve">; </w:t>
      </w:r>
      <w:r w:rsidRPr="00951877">
        <w:rPr>
          <w:rStyle w:val="TitleChar"/>
          <w:rFonts w:ascii="Garamond" w:hAnsi="Garamond"/>
        </w:rPr>
        <w:t>reason</w:t>
      </w:r>
      <w:r w:rsidRPr="00951877">
        <w:rPr>
          <w:rFonts w:ascii="Garamond" w:hAnsi="Garamond"/>
          <w:sz w:val="14"/>
        </w:rPr>
        <w:t xml:space="preserve">, mathematics and science; </w:t>
      </w:r>
      <w:r w:rsidRPr="00951877">
        <w:rPr>
          <w:rStyle w:val="TitleChar"/>
          <w:rFonts w:ascii="Garamond" w:hAnsi="Garamond"/>
        </w:rPr>
        <w:t>what is real</w:t>
      </w:r>
      <w:r w:rsidRPr="00951877">
        <w:rPr>
          <w:rFonts w:ascii="Garamond" w:hAnsi="Garamond"/>
          <w:sz w:val="14"/>
        </w:rPr>
        <w:t xml:space="preserve"> </w:t>
      </w:r>
      <w:r w:rsidRPr="00951877">
        <w:rPr>
          <w:rStyle w:val="TitleChar"/>
          <w:rFonts w:ascii="Garamond" w:hAnsi="Garamond"/>
        </w:rPr>
        <w:t xml:space="preserve">and what it means to be human. </w:t>
      </w:r>
      <w:r w:rsidRPr="00951877">
        <w:rPr>
          <w:rFonts w:ascii="Garamond" w:hAnsi="Garamond"/>
          <w:u w:val="single"/>
        </w:rPr>
        <w:t>The non-Western civilizations have simply to accept these definitions or be defined out of existence</w:t>
      </w:r>
      <w:r w:rsidRPr="00951877">
        <w:rPr>
          <w:rFonts w:ascii="Garamond" w:hAnsi="Garamond"/>
          <w:sz w:val="14"/>
        </w:rPr>
        <w:t>” (Sardar, 1999, p. 44).</w:t>
      </w:r>
      <w:r w:rsidRPr="00951877">
        <w:rPr>
          <w:rFonts w:ascii="Garamond" w:hAnsi="Garamond"/>
          <w:sz w:val="12"/>
        </w:rPr>
        <w:t>¶</w:t>
      </w:r>
      <w:r w:rsidRPr="00951877">
        <w:rPr>
          <w:rFonts w:ascii="Garamond" w:hAnsi="Garamond"/>
          <w:u w:val="single"/>
        </w:rPr>
        <w:t xml:space="preserve"> The mostly </w:t>
      </w:r>
      <w:r w:rsidRPr="00951877">
        <w:rPr>
          <w:rStyle w:val="Emphasis"/>
          <w:rFonts w:ascii="Garamond" w:hAnsi="Garamond"/>
          <w:highlight w:val="cyan"/>
        </w:rPr>
        <w:t>taken-for-granted</w:t>
      </w:r>
      <w:r w:rsidRPr="00951877">
        <w:rPr>
          <w:rStyle w:val="Emphasis"/>
          <w:rFonts w:ascii="Garamond" w:hAnsi="Garamond"/>
        </w:rPr>
        <w:t xml:space="preserve"> definitions</w:t>
      </w:r>
      <w:r w:rsidRPr="00951877">
        <w:rPr>
          <w:rFonts w:ascii="Garamond" w:hAnsi="Garamond"/>
          <w:u w:val="single"/>
        </w:rPr>
        <w:t xml:space="preserve"> and </w:t>
      </w:r>
      <w:r w:rsidRPr="00951877">
        <w:rPr>
          <w:rFonts w:ascii="Garamond" w:hAnsi="Garamond"/>
          <w:highlight w:val="cyan"/>
          <w:u w:val="single"/>
        </w:rPr>
        <w:t>conceptual boundaries of the academic disciplines</w:t>
      </w:r>
      <w:r w:rsidRPr="00951877">
        <w:rPr>
          <w:rFonts w:ascii="Garamond" w:hAnsi="Garamond"/>
          <w:sz w:val="14"/>
        </w:rPr>
        <w:t xml:space="preserve"> and school subjects such as “philosophy”, “math”, “science”,“history”, “literature”, “literacy”, “humanities”, “education” </w:t>
      </w:r>
      <w:r w:rsidRPr="00951877">
        <w:rPr>
          <w:rStyle w:val="Emphasis"/>
          <w:rFonts w:ascii="Garamond" w:hAnsi="Garamond"/>
          <w:highlight w:val="cyan"/>
        </w:rPr>
        <w:t>are all Eurocentric constructions</w:t>
      </w:r>
      <w:r w:rsidRPr="00951877">
        <w:rPr>
          <w:rFonts w:ascii="Garamond" w:hAnsi="Garamond"/>
          <w:sz w:val="14"/>
        </w:rPr>
        <w:t>. If Eurocentrism is intrinsic in the way we think and conceptualize</w:t>
      </w:r>
      <w:r w:rsidRPr="00951877">
        <w:rPr>
          <w:rStyle w:val="TitleChar"/>
          <w:rFonts w:ascii="Garamond" w:hAnsi="Garamond"/>
        </w:rPr>
        <w:t>, it is also inherent</w:t>
      </w:r>
      <w:r w:rsidRPr="00951877">
        <w:rPr>
          <w:rFonts w:ascii="Garamond" w:hAnsi="Garamond"/>
          <w:sz w:val="14"/>
        </w:rPr>
        <w:t xml:space="preserve"> </w:t>
      </w:r>
      <w:r w:rsidRPr="00951877">
        <w:rPr>
          <w:rStyle w:val="TitleChar"/>
          <w:rFonts w:ascii="Garamond" w:hAnsi="Garamond"/>
        </w:rPr>
        <w:t xml:space="preserve">in </w:t>
      </w:r>
      <w:r w:rsidRPr="00951877">
        <w:rPr>
          <w:rStyle w:val="Emphasis"/>
          <w:rFonts w:ascii="Garamond" w:hAnsi="Garamond"/>
          <w:highlight w:val="cyan"/>
        </w:rPr>
        <w:t>the way we organize knowledge</w:t>
      </w:r>
      <w:r w:rsidRPr="00951877">
        <w:rPr>
          <w:rFonts w:ascii="Garamond" w:hAnsi="Garamond"/>
          <w:sz w:val="14"/>
        </w:rPr>
        <w:t xml:space="preserve">. Virtually all the disciplines of social sciences, from </w:t>
      </w:r>
      <w:r w:rsidRPr="00951877">
        <w:rPr>
          <w:rStyle w:val="TitleChar"/>
          <w:rFonts w:ascii="Garamond" w:hAnsi="Garamond"/>
        </w:rPr>
        <w:t>economics</w:t>
      </w:r>
      <w:r w:rsidRPr="00951877">
        <w:rPr>
          <w:rFonts w:ascii="Garamond" w:hAnsi="Garamond"/>
          <w:sz w:val="14"/>
        </w:rPr>
        <w:t xml:space="preserve"> to anthropology, emerged when Europe was formulating its worldview, and virtually all are geared to serving the need and requirements of Western society and promoting its outlook. </w:t>
      </w:r>
      <w:r w:rsidRPr="00951877">
        <w:rPr>
          <w:rStyle w:val="Emphasis"/>
          <w:rFonts w:ascii="Garamond" w:hAnsi="Garamond"/>
        </w:rPr>
        <w:t xml:space="preserve">Eurocentrism </w:t>
      </w:r>
      <w:r w:rsidRPr="00951877">
        <w:rPr>
          <w:rStyle w:val="Emphasis"/>
          <w:rFonts w:ascii="Garamond" w:hAnsi="Garamond"/>
          <w:highlight w:val="cyan"/>
        </w:rPr>
        <w:t>is entrenched in</w:t>
      </w:r>
      <w:r w:rsidRPr="00951877">
        <w:rPr>
          <w:rStyle w:val="Emphasis"/>
          <w:rFonts w:ascii="Garamond" w:hAnsi="Garamond"/>
        </w:rPr>
        <w:t xml:space="preserve"> the way these disciplines are structured</w:t>
      </w:r>
      <w:r w:rsidRPr="00951877">
        <w:rPr>
          <w:rStyle w:val="TitleChar"/>
          <w:rFonts w:ascii="Garamond" w:hAnsi="Garamond"/>
        </w:rPr>
        <w:t>, the concepts and categories they use for analysis, and the way progress is defined with the disciplines</w:t>
      </w:r>
      <w:r w:rsidRPr="00951877">
        <w:rPr>
          <w:rFonts w:ascii="Garamond" w:hAnsi="Garamond"/>
          <w:sz w:val="14"/>
        </w:rPr>
        <w:t xml:space="preserve"> (Joseph et al. 1990) (Sardar, 1999, p. 49).</w:t>
      </w:r>
      <w:r w:rsidRPr="00951877">
        <w:rPr>
          <w:rFonts w:ascii="Garamond" w:hAnsi="Garamond"/>
          <w:sz w:val="12"/>
        </w:rPr>
        <w:t>¶</w:t>
      </w:r>
      <w:r w:rsidRPr="00951877">
        <w:rPr>
          <w:rFonts w:ascii="Garamond" w:hAnsi="Garamond"/>
          <w:sz w:val="14"/>
        </w:rPr>
        <w:t xml:space="preserve"> </w:t>
      </w:r>
      <w:r w:rsidRPr="00951877">
        <w:rPr>
          <w:rStyle w:val="TitleChar"/>
          <w:rFonts w:ascii="Garamond" w:hAnsi="Garamond"/>
        </w:rPr>
        <w:t>This hegemonic knowledge formation envelops the</w:t>
      </w:r>
      <w:r w:rsidRPr="00951877">
        <w:rPr>
          <w:rFonts w:ascii="Garamond" w:hAnsi="Garamond"/>
          <w:sz w:val="14"/>
        </w:rPr>
        <w:t xml:space="preserve"> modern school </w:t>
      </w:r>
      <w:r w:rsidRPr="00951877">
        <w:rPr>
          <w:rStyle w:val="TitleChar"/>
          <w:rFonts w:ascii="Garamond" w:hAnsi="Garamond"/>
        </w:rPr>
        <w:t xml:space="preserve">curriculum within </w:t>
      </w:r>
      <w:r w:rsidRPr="00951877">
        <w:rPr>
          <w:rStyle w:val="TitleChar"/>
          <w:rFonts w:ascii="Garamond" w:hAnsi="Garamond"/>
          <w:highlight w:val="cyan"/>
        </w:rPr>
        <w:t>a</w:t>
      </w:r>
      <w:r w:rsidRPr="00951877">
        <w:rPr>
          <w:rFonts w:ascii="Garamond" w:hAnsi="Garamond"/>
          <w:sz w:val="14"/>
        </w:rPr>
        <w:t>n imperial/</w:t>
      </w:r>
      <w:r w:rsidRPr="00951877">
        <w:rPr>
          <w:rStyle w:val="Emphasis"/>
          <w:rFonts w:ascii="Garamond" w:hAnsi="Garamond"/>
          <w:highlight w:val="cyan"/>
        </w:rPr>
        <w:t>colonial paradigm</w:t>
      </w:r>
      <w:r w:rsidRPr="00951877">
        <w:rPr>
          <w:rStyle w:val="Emphasis"/>
          <w:rFonts w:ascii="Garamond" w:hAnsi="Garamond"/>
        </w:rPr>
        <w:t xml:space="preserve"> legitimated</w:t>
      </w:r>
      <w:r w:rsidRPr="00951877">
        <w:rPr>
          <w:rFonts w:ascii="Garamond" w:hAnsi="Garamond"/>
          <w:u w:val="single"/>
        </w:rPr>
        <w:t xml:space="preserve"> by the rhetoric of modernity (i.e., equal opportunity, mobility</w:t>
      </w:r>
      <w:r w:rsidRPr="00951877">
        <w:rPr>
          <w:rFonts w:ascii="Garamond" w:hAnsi="Garamond"/>
          <w:sz w:val="14"/>
        </w:rPr>
        <w:t xml:space="preserve">, achievement gap, </w:t>
      </w:r>
      <w:r w:rsidRPr="00951877">
        <w:rPr>
          <w:rFonts w:ascii="Garamond" w:hAnsi="Garamond"/>
          <w:u w:val="single"/>
        </w:rPr>
        <w:t>meritocracy, progress</w:t>
      </w:r>
      <w:r w:rsidRPr="00951877">
        <w:rPr>
          <w:rFonts w:ascii="Garamond" w:hAnsi="Garamond"/>
          <w:sz w:val="14"/>
        </w:rPr>
        <w:t>, development, civilization</w:t>
      </w:r>
      <w:proofErr w:type="gramStart"/>
      <w:r w:rsidRPr="00951877">
        <w:rPr>
          <w:rFonts w:ascii="Garamond" w:hAnsi="Garamond"/>
          <w:sz w:val="14"/>
        </w:rPr>
        <w:t>,globalization</w:t>
      </w:r>
      <w:proofErr w:type="gramEnd"/>
      <w:r w:rsidRPr="00951877">
        <w:rPr>
          <w:rFonts w:ascii="Garamond" w:hAnsi="Garamond"/>
          <w:sz w:val="14"/>
        </w:rPr>
        <w:t xml:space="preserve">). </w:t>
      </w:r>
      <w:r w:rsidRPr="00951877">
        <w:rPr>
          <w:rStyle w:val="TitleChar"/>
          <w:rFonts w:ascii="Garamond" w:hAnsi="Garamond"/>
        </w:rPr>
        <w:t>Western education</w:t>
      </w:r>
      <w:r w:rsidRPr="00951877">
        <w:rPr>
          <w:rFonts w:ascii="Garamond" w:hAnsi="Garamond"/>
          <w:sz w:val="14"/>
        </w:rPr>
        <w:t xml:space="preserve"> (colonial and metropolitan) </w:t>
      </w:r>
      <w:r w:rsidRPr="00951877">
        <w:rPr>
          <w:rStyle w:val="TitleChar"/>
          <w:rFonts w:ascii="Garamond" w:hAnsi="Garamond"/>
        </w:rPr>
        <w:t>reproduces</w:t>
      </w:r>
      <w:r w:rsidRPr="00951877">
        <w:rPr>
          <w:rFonts w:ascii="Garamond" w:hAnsi="Garamond"/>
          <w:sz w:val="14"/>
        </w:rPr>
        <w:t xml:space="preserve"> imperial/</w:t>
      </w:r>
      <w:r w:rsidRPr="00951877">
        <w:rPr>
          <w:rStyle w:val="TitleChar"/>
          <w:rFonts w:ascii="Garamond" w:hAnsi="Garamond"/>
        </w:rPr>
        <w:t>colonial</w:t>
      </w:r>
      <w:r w:rsidRPr="00951877">
        <w:rPr>
          <w:rFonts w:ascii="Garamond" w:hAnsi="Garamond"/>
          <w:sz w:val="14"/>
        </w:rPr>
        <w:t xml:space="preserve">, </w:t>
      </w:r>
      <w:r w:rsidRPr="00951877">
        <w:rPr>
          <w:rStyle w:val="TitleChar"/>
          <w:rFonts w:ascii="Garamond" w:hAnsi="Garamond"/>
        </w:rPr>
        <w:t>monocultural</w:t>
      </w:r>
      <w:r w:rsidRPr="00951877">
        <w:rPr>
          <w:rFonts w:ascii="Garamond" w:hAnsi="Garamond"/>
          <w:sz w:val="14"/>
        </w:rPr>
        <w:t xml:space="preserve">, </w:t>
      </w:r>
      <w:r w:rsidRPr="00951877">
        <w:rPr>
          <w:rStyle w:val="TitleChar"/>
          <w:rFonts w:ascii="Garamond" w:hAnsi="Garamond"/>
        </w:rPr>
        <w:t>and deluded conceptions of and ways of being</w:t>
      </w:r>
      <w:r w:rsidRPr="00951877">
        <w:rPr>
          <w:rFonts w:ascii="Garamond" w:hAnsi="Garamond"/>
          <w:sz w:val="14"/>
        </w:rPr>
        <w:t xml:space="preserve"> </w:t>
      </w:r>
      <w:r w:rsidRPr="00951877">
        <w:rPr>
          <w:rStyle w:val="TitleChar"/>
          <w:rFonts w:ascii="Garamond" w:hAnsi="Garamond"/>
        </w:rPr>
        <w:t>in the world</w:t>
      </w:r>
      <w:r w:rsidRPr="00951877">
        <w:rPr>
          <w:rFonts w:ascii="Garamond" w:hAnsi="Garamond"/>
          <w:sz w:val="14"/>
        </w:rPr>
        <w:t xml:space="preserve"> (Mignolo, 2000a; Kincheloe, 2008). “</w:t>
      </w:r>
      <w:r w:rsidRPr="00951877">
        <w:rPr>
          <w:rStyle w:val="TitleChar"/>
          <w:rFonts w:ascii="Garamond" w:hAnsi="Garamond"/>
        </w:rPr>
        <w:t>The effect of Eurocentrism is not merely that it</w:t>
      </w:r>
      <w:r w:rsidRPr="00951877">
        <w:rPr>
          <w:rFonts w:ascii="Garamond" w:hAnsi="Garamond"/>
          <w:sz w:val="14"/>
        </w:rPr>
        <w:t xml:space="preserve"> </w:t>
      </w:r>
      <w:r w:rsidRPr="00951877">
        <w:rPr>
          <w:rStyle w:val="TitleChar"/>
          <w:rFonts w:ascii="Garamond" w:hAnsi="Garamond"/>
        </w:rPr>
        <w:t>excludes</w:t>
      </w:r>
      <w:r w:rsidRPr="00951877">
        <w:rPr>
          <w:rFonts w:ascii="Garamond" w:hAnsi="Garamond"/>
          <w:sz w:val="14"/>
        </w:rPr>
        <w:t xml:space="preserve"> </w:t>
      </w:r>
      <w:r w:rsidRPr="00951877">
        <w:rPr>
          <w:rStyle w:val="TitleChar"/>
          <w:rFonts w:ascii="Garamond" w:hAnsi="Garamond"/>
        </w:rPr>
        <w:t>knowledges</w:t>
      </w:r>
      <w:r w:rsidRPr="00951877">
        <w:rPr>
          <w:rFonts w:ascii="Garamond" w:hAnsi="Garamond"/>
          <w:sz w:val="14"/>
        </w:rPr>
        <w:t xml:space="preserve"> and experiences </w:t>
      </w:r>
      <w:r w:rsidRPr="00951877">
        <w:rPr>
          <w:rStyle w:val="TitleChar"/>
          <w:rFonts w:ascii="Garamond" w:hAnsi="Garamond"/>
        </w:rPr>
        <w:t xml:space="preserve">outside of Europe, </w:t>
      </w:r>
      <w:r w:rsidRPr="00951877">
        <w:rPr>
          <w:rFonts w:ascii="Garamond" w:hAnsi="Garamond"/>
          <w:u w:val="single"/>
        </w:rPr>
        <w:t>but that it obscures the very nature and history of Europe itself</w:t>
      </w:r>
      <w:r w:rsidRPr="00951877">
        <w:rPr>
          <w:rFonts w:ascii="Garamond" w:hAnsi="Garamond"/>
          <w:sz w:val="14"/>
        </w:rPr>
        <w:t xml:space="preserve">” (Dussel, 1993). </w:t>
      </w:r>
      <w:r w:rsidRPr="00951877">
        <w:rPr>
          <w:rFonts w:ascii="Garamond" w:hAnsi="Garamond"/>
          <w:highlight w:val="cyan"/>
          <w:u w:val="single"/>
        </w:rPr>
        <w:t>Understanding Eurocentrism</w:t>
      </w:r>
      <w:r w:rsidRPr="00951877">
        <w:rPr>
          <w:rFonts w:ascii="Garamond" w:hAnsi="Garamond"/>
          <w:u w:val="single"/>
        </w:rPr>
        <w:t xml:space="preserve"> thus </w:t>
      </w:r>
      <w:r w:rsidRPr="00951877">
        <w:rPr>
          <w:rFonts w:ascii="Garamond" w:hAnsi="Garamond"/>
          <w:highlight w:val="cyan"/>
          <w:u w:val="single"/>
        </w:rPr>
        <w:t>involves recognizing and denaturalizing the implicitly assumed conceptual apparatus</w:t>
      </w:r>
      <w:r w:rsidRPr="00951877">
        <w:rPr>
          <w:rFonts w:ascii="Garamond" w:hAnsi="Garamond"/>
          <w:u w:val="single"/>
        </w:rPr>
        <w:t xml:space="preserve"> and definitional powers </w:t>
      </w:r>
      <w:r w:rsidRPr="00951877">
        <w:rPr>
          <w:rFonts w:ascii="Garamond" w:hAnsi="Garamond"/>
          <w:highlight w:val="cyan"/>
          <w:u w:val="single"/>
        </w:rPr>
        <w:t>of</w:t>
      </w:r>
      <w:r w:rsidRPr="00951877">
        <w:rPr>
          <w:rFonts w:ascii="Garamond" w:hAnsi="Garamond"/>
          <w:u w:val="single"/>
        </w:rPr>
        <w:t xml:space="preserve"> the west (</w:t>
      </w:r>
      <w:r w:rsidRPr="00951877">
        <w:rPr>
          <w:rFonts w:ascii="Garamond" w:hAnsi="Garamond"/>
          <w:sz w:val="14"/>
        </w:rPr>
        <w:t>Sardar, 1999, p. 44; Coronil, 1996). Individually,understanding Eurocentrism may also involve the experience of disillusionment and cultureshock as one begins to demythologize the dense mirage of modernity.</w:t>
      </w:r>
      <w:r w:rsidRPr="00951877">
        <w:rPr>
          <w:rFonts w:ascii="Garamond" w:hAnsi="Garamond"/>
          <w:sz w:val="12"/>
        </w:rPr>
        <w:t>¶</w:t>
      </w:r>
      <w:r w:rsidRPr="00951877">
        <w:rPr>
          <w:rFonts w:ascii="Garamond" w:hAnsi="Garamond"/>
          <w:sz w:val="14"/>
        </w:rPr>
        <w:t xml:space="preserve"> Yet, today, in the academic field of education, “Eurocentrism” is commonlyunderstood as a cultural perspective among political conservatives who ascribe to thesuperiority of western contributions (e.g., scientific, cultural and artistic) to world ivilization that in turn justify the continued exclusion of non-European cultures andknowledges in the curriculum (Collins &amp; O’Brien, 2003). </w:t>
      </w:r>
      <w:r w:rsidRPr="00951877">
        <w:rPr>
          <w:rStyle w:val="TitleChar"/>
          <w:rFonts w:ascii="Garamond" w:hAnsi="Garamond"/>
        </w:rPr>
        <w:t xml:space="preserve">Understanding </w:t>
      </w:r>
      <w:r w:rsidRPr="00951877">
        <w:rPr>
          <w:rStyle w:val="TitleChar"/>
          <w:rFonts w:ascii="Garamond" w:hAnsi="Garamond"/>
          <w:highlight w:val="cyan"/>
        </w:rPr>
        <w:t>Eurocentrism</w:t>
      </w:r>
      <w:r w:rsidRPr="00951877">
        <w:rPr>
          <w:rStyle w:val="TitleChar"/>
          <w:rFonts w:ascii="Garamond" w:hAnsi="Garamond"/>
        </w:rPr>
        <w:t xml:space="preserve"> as a conservative perspective on western</w:t>
      </w:r>
      <w:r w:rsidRPr="00951877">
        <w:rPr>
          <w:rFonts w:ascii="Garamond" w:hAnsi="Garamond"/>
          <w:sz w:val="14"/>
        </w:rPr>
        <w:t xml:space="preserve"> culture and </w:t>
      </w:r>
      <w:r w:rsidRPr="00951877">
        <w:rPr>
          <w:rStyle w:val="TitleChar"/>
          <w:rFonts w:ascii="Garamond" w:hAnsi="Garamond"/>
        </w:rPr>
        <w:t>education ignores the historical claim that</w:t>
      </w:r>
      <w:r w:rsidRPr="00951877">
        <w:rPr>
          <w:rFonts w:ascii="Garamond" w:hAnsi="Garamond"/>
          <w:sz w:val="14"/>
        </w:rPr>
        <w:t xml:space="preserve"> </w:t>
      </w:r>
      <w:r w:rsidRPr="00951877">
        <w:rPr>
          <w:rStyle w:val="Emphasis"/>
          <w:rFonts w:ascii="Garamond" w:hAnsi="Garamond"/>
        </w:rPr>
        <w:t>Eurocentrism is the framework for the production and control of knowledge</w:t>
      </w:r>
      <w:r w:rsidRPr="00951877">
        <w:rPr>
          <w:rFonts w:ascii="Garamond" w:hAnsi="Garamond"/>
          <w:sz w:val="14"/>
        </w:rPr>
        <w:t xml:space="preserve"> – thatEurocentrism is the way the “modern” world has been constructed as a cultural projection.For many of us educated in the western tradition – within this still dominantepistemological framework -- a Eurocentric worldview may be all we know. </w:t>
      </w:r>
      <w:r w:rsidRPr="00951877">
        <w:rPr>
          <w:rStyle w:val="TitleChar"/>
          <w:rFonts w:ascii="Garamond" w:hAnsi="Garamond"/>
        </w:rPr>
        <w:t xml:space="preserve">We may not recognize that </w:t>
      </w:r>
      <w:r w:rsidRPr="00951877">
        <w:rPr>
          <w:rStyle w:val="TitleChar"/>
          <w:rFonts w:ascii="Garamond" w:hAnsi="Garamond"/>
          <w:highlight w:val="cyan"/>
        </w:rPr>
        <w:t>our</w:t>
      </w:r>
      <w:r w:rsidRPr="00951877">
        <w:rPr>
          <w:rFonts w:ascii="Garamond" w:hAnsi="Garamond"/>
          <w:sz w:val="14"/>
        </w:rPr>
        <w:t xml:space="preserve"> enlightened, </w:t>
      </w:r>
      <w:r w:rsidRPr="00951877">
        <w:rPr>
          <w:rStyle w:val="TitleChar"/>
          <w:rFonts w:ascii="Garamond" w:hAnsi="Garamond"/>
          <w:highlight w:val="cyan"/>
        </w:rPr>
        <w:t>liberal</w:t>
      </w:r>
      <w:r w:rsidRPr="00951877">
        <w:rPr>
          <w:rStyle w:val="TitleChar"/>
          <w:rFonts w:ascii="Garamond" w:hAnsi="Garamond"/>
        </w:rPr>
        <w:t xml:space="preserve"> </w:t>
      </w:r>
      <w:r w:rsidRPr="00951877">
        <w:rPr>
          <w:rFonts w:ascii="Garamond" w:hAnsi="Garamond"/>
          <w:sz w:val="14"/>
        </w:rPr>
        <w:t>versus conservative,</w:t>
      </w:r>
      <w:r w:rsidRPr="00951877">
        <w:rPr>
          <w:rStyle w:val="TitleChar"/>
          <w:rFonts w:ascii="Garamond" w:hAnsi="Garamond"/>
        </w:rPr>
        <w:t xml:space="preserve"> </w:t>
      </w:r>
      <w:r w:rsidRPr="00951877">
        <w:rPr>
          <w:rStyle w:val="TitleChar"/>
          <w:rFonts w:ascii="Garamond" w:hAnsi="Garamond"/>
          <w:highlight w:val="cyan"/>
        </w:rPr>
        <w:t>university educated ways of</w:t>
      </w:r>
      <w:r w:rsidRPr="00951877">
        <w:rPr>
          <w:rFonts w:ascii="Garamond" w:hAnsi="Garamond"/>
          <w:sz w:val="14"/>
        </w:rPr>
        <w:t xml:space="preserve"> </w:t>
      </w:r>
      <w:r w:rsidRPr="00951877">
        <w:rPr>
          <w:rStyle w:val="TitleChar"/>
          <w:rFonts w:ascii="Garamond" w:hAnsi="Garamond"/>
          <w:highlight w:val="cyan"/>
        </w:rPr>
        <w:t>thinking, knowing, and being are a reflection of a particular</w:t>
      </w:r>
      <w:r w:rsidRPr="00951877">
        <w:rPr>
          <w:rStyle w:val="TitleChar"/>
          <w:rFonts w:ascii="Garamond" w:hAnsi="Garamond"/>
        </w:rPr>
        <w:t xml:space="preserve"> historical-cultural-epistemological</w:t>
      </w:r>
      <w:r w:rsidRPr="00951877">
        <w:rPr>
          <w:rFonts w:ascii="Garamond" w:hAnsi="Garamond"/>
          <w:sz w:val="14"/>
        </w:rPr>
        <w:t xml:space="preserve"> </w:t>
      </w:r>
      <w:r w:rsidRPr="00951877">
        <w:rPr>
          <w:rStyle w:val="TitleChar"/>
          <w:rFonts w:ascii="Garamond" w:hAnsi="Garamond"/>
          <w:highlight w:val="cyan"/>
        </w:rPr>
        <w:t>world-view</w:t>
      </w:r>
      <w:r w:rsidRPr="00951877">
        <w:rPr>
          <w:rFonts w:ascii="Garamond" w:hAnsi="Garamond"/>
          <w:sz w:val="14"/>
        </w:rPr>
        <w:t xml:space="preserve">, </w:t>
      </w:r>
      <w:r w:rsidRPr="00951877">
        <w:rPr>
          <w:rStyle w:val="TitleChar"/>
          <w:rFonts w:ascii="Garamond" w:hAnsi="Garamond"/>
        </w:rPr>
        <w:t xml:space="preserve">different from and similar to a variety of other equally </w:t>
      </w:r>
      <w:r w:rsidRPr="00951877">
        <w:rPr>
          <w:rFonts w:ascii="Garamond" w:hAnsi="Garamond"/>
          <w:sz w:val="14"/>
        </w:rPr>
        <w:t>valid</w:t>
      </w:r>
      <w:r w:rsidRPr="00951877">
        <w:rPr>
          <w:rStyle w:val="TitleChar"/>
          <w:rFonts w:ascii="Garamond" w:hAnsi="Garamond"/>
        </w:rPr>
        <w:t xml:space="preserve"> </w:t>
      </w:r>
      <w:r w:rsidRPr="00951877">
        <w:rPr>
          <w:rFonts w:ascii="Garamond" w:hAnsi="Garamond"/>
          <w:sz w:val="14"/>
        </w:rPr>
        <w:t xml:space="preserve">and </w:t>
      </w:r>
      <w:r w:rsidRPr="00951877">
        <w:rPr>
          <w:rStyle w:val="TitleChar"/>
          <w:rFonts w:ascii="Garamond" w:hAnsi="Garamond"/>
        </w:rPr>
        <w:t>valuable ways of</w:t>
      </w:r>
      <w:r w:rsidRPr="00951877">
        <w:rPr>
          <w:rFonts w:ascii="Garamond" w:hAnsi="Garamond"/>
          <w:sz w:val="14"/>
        </w:rPr>
        <w:t xml:space="preserve"> </w:t>
      </w:r>
      <w:r w:rsidRPr="00951877">
        <w:rPr>
          <w:rStyle w:val="TitleChar"/>
          <w:rFonts w:ascii="Garamond" w:hAnsi="Garamond"/>
        </w:rPr>
        <w:t>knowing and being</w:t>
      </w:r>
      <w:r w:rsidRPr="00951877">
        <w:rPr>
          <w:rFonts w:ascii="Garamond" w:hAnsi="Garamond"/>
          <w:sz w:val="14"/>
        </w:rPr>
        <w:t xml:space="preserve"> (Santos, 2007; Battiste, 2008). In other words, if we are “well educated”, we conceive, perceive, interpret, know, learn about, and (re)produce knowledge of the “world” through an ethnocentric cultural projection known as “Eurocentrism” (Ankomah, 2005).</w:t>
      </w:r>
      <w:r w:rsidRPr="00951877">
        <w:rPr>
          <w:rFonts w:ascii="Garamond" w:hAnsi="Garamond"/>
          <w:sz w:val="12"/>
        </w:rPr>
        <w:t>¶</w:t>
      </w:r>
      <w:r w:rsidRPr="00951877">
        <w:rPr>
          <w:rFonts w:ascii="Garamond" w:hAnsi="Garamond"/>
          <w:sz w:val="14"/>
        </w:rPr>
        <w:t xml:space="preserve"> This review begins therefore by situating Eurocentrism within the historical context of its emergence – colonial modernity – and proceeds to define Eurocentrism as the epistemic framework of colonial modernity. From this decolonial (or post-Eurocentric</w:t>
      </w:r>
      <w:proofErr w:type="gramStart"/>
      <w:r w:rsidRPr="00951877">
        <w:rPr>
          <w:rFonts w:ascii="Garamond" w:hAnsi="Garamond"/>
          <w:sz w:val="14"/>
        </w:rPr>
        <w:t>)historical</w:t>
      </w:r>
      <w:proofErr w:type="gramEnd"/>
      <w:r w:rsidRPr="00951877">
        <w:rPr>
          <w:rFonts w:ascii="Garamond" w:hAnsi="Garamond"/>
          <w:sz w:val="14"/>
        </w:rPr>
        <w:t xml:space="preserve"> horizon and framing of Eurocentrism, the second part will frame and review literature on the critique of Eurocentrism within mathematics and science education that represent alternatives to the hegemony of western knowledge in the classroom. This literature was searched for and selected because it provides critiques of Eurocentrism that include specific proposals for de-centering and pluralizing the school curriculum. The review concludes by summarizing, situating, and appropriating these two school subject proposals within a vision for a post-Eurocentric curriculum. In framing, selecting, andreviewing literature that challenges and reconceptualizes the underlying Eurocentric assumptions of the modern school curriculum, this literature review adopts from critical philosophical (Haggerson, 1991), interpretive (Eisenhardt, 1998), and creative processapproaches (Montuori, 2005). The rationale for this two-part organization, as well as thetype of review this rationale calls for deserve further clarification, before analyzing the historical context of Eurocentrism.</w:t>
      </w:r>
      <w:r w:rsidRPr="00951877">
        <w:rPr>
          <w:rFonts w:ascii="Garamond" w:hAnsi="Garamond"/>
          <w:sz w:val="12"/>
        </w:rPr>
        <w:t>¶</w:t>
      </w:r>
      <w:r w:rsidRPr="00951877">
        <w:rPr>
          <w:rFonts w:ascii="Garamond" w:hAnsi="Garamond"/>
          <w:sz w:val="14"/>
        </w:rPr>
        <w:t xml:space="preserve"> Methodological and Theoretical Rationale</w:t>
      </w:r>
      <w:r w:rsidRPr="00951877">
        <w:rPr>
          <w:rFonts w:ascii="Garamond" w:hAnsi="Garamond"/>
          <w:sz w:val="12"/>
        </w:rPr>
        <w:t>¶</w:t>
      </w:r>
      <w:r w:rsidRPr="00951877">
        <w:rPr>
          <w:rFonts w:ascii="Garamond" w:hAnsi="Garamond"/>
          <w:sz w:val="14"/>
        </w:rPr>
        <w:t xml:space="preserve"> Conventional literature reviews seek to synthesize ideas as overviews of knowledge to date in order to prefigure further research (Murray &amp; Raths, 1994; Boote &amp; Beile, 2005).Eisenhardt (1998) however, describes another purpose of literature reviews as interpretive tools to “capture insight ….suggesting how and why various contexts and circumstances inform particular meanings and reveal alternative ways of making sense (p. 397).Following Eisenhardt’s description, this unconventional literature review is intended to situate and review an emergent literature on a post-Eurocentric curriculum within an historical analysis of Eurocentrism. A post-Eurocentric interpretive horizon is described that provides an alternative way of making sense of the curriculum literature. Eurocentric modernity is the historical context within which the modern curriculum is conceived. Mostuses of term Eurocentrism within the curriculum literature have yet to include analyses of the origins and meaning of Eurocentrism within the history and project of modernity. This lack of recognition and analysis of the historical context of Eurocentrism contributes to both incoherence and impotency in the use of this critical concept (for examples see Mahalingam, 2000; Gutierrez, 2000; Aikenhead &amp; Lewis, 2001).</w:t>
      </w:r>
      <w:r w:rsidRPr="00951877">
        <w:rPr>
          <w:rFonts w:ascii="Garamond" w:hAnsi="Garamond"/>
          <w:sz w:val="12"/>
        </w:rPr>
        <w:t>¶</w:t>
      </w:r>
      <w:r w:rsidRPr="00951877">
        <w:rPr>
          <w:rFonts w:ascii="Garamond" w:hAnsi="Garamond"/>
          <w:sz w:val="14"/>
        </w:rPr>
        <w:t xml:space="preserve"> The concepts Eurocentrism and post-Eurocentrism offer contrasting paradigms through which the curriculum can be evaluated in relation to whether teaching and learning reproduces or decolonizes the dominant modern/colonial system of power/knowledge relations. The successful development and implementation of a post-Eurocentric curriculum is dependent upon an adequate historical-philosophical interpretation of Eurocentrism. As such, this literature review adopts elements from the critical philosophical, interpretive, and creative process approaches (Haggerson, 1991; Eisenhardt</w:t>
      </w:r>
      <w:proofErr w:type="gramStart"/>
      <w:r w:rsidRPr="00951877">
        <w:rPr>
          <w:rFonts w:ascii="Garamond" w:hAnsi="Garamond"/>
          <w:sz w:val="14"/>
        </w:rPr>
        <w:t>,1999</w:t>
      </w:r>
      <w:proofErr w:type="gramEnd"/>
      <w:r w:rsidRPr="00951877">
        <w:rPr>
          <w:rFonts w:ascii="Garamond" w:hAnsi="Garamond"/>
          <w:sz w:val="14"/>
        </w:rPr>
        <w:t xml:space="preserve">; Livingston, 1999; Meacham, 1998; Schwandt, 1998; Montuori, 2005). Eisenhardt describes </w:t>
      </w:r>
      <w:r w:rsidRPr="00951877">
        <w:rPr>
          <w:rStyle w:val="TitleChar"/>
          <w:rFonts w:ascii="Garamond" w:hAnsi="Garamond"/>
        </w:rPr>
        <w:t>interpretive reviews</w:t>
      </w:r>
      <w:r w:rsidRPr="00951877">
        <w:rPr>
          <w:rFonts w:ascii="Garamond" w:hAnsi="Garamond"/>
          <w:sz w:val="14"/>
        </w:rPr>
        <w:t xml:space="preserve"> as </w:t>
      </w:r>
      <w:r w:rsidRPr="00951877">
        <w:rPr>
          <w:rStyle w:val="TitleChar"/>
          <w:rFonts w:ascii="Garamond" w:hAnsi="Garamond"/>
        </w:rPr>
        <w:t>present</w:t>
      </w:r>
      <w:r w:rsidRPr="00951877">
        <w:rPr>
          <w:rFonts w:ascii="Garamond" w:hAnsi="Garamond"/>
          <w:sz w:val="14"/>
        </w:rPr>
        <w:t xml:space="preserve">ing </w:t>
      </w:r>
      <w:r w:rsidRPr="00951877">
        <w:rPr>
          <w:rStyle w:val="TitleChar"/>
          <w:rFonts w:ascii="Garamond" w:hAnsi="Garamond"/>
        </w:rPr>
        <w:t>information that “</w:t>
      </w:r>
      <w:r w:rsidRPr="00951877">
        <w:rPr>
          <w:rFonts w:ascii="Garamond" w:hAnsi="Garamond"/>
          <w:u w:val="single"/>
        </w:rPr>
        <w:t>disrupts conventional thinking” and seeks to “reveal alternative ways of making sense</w:t>
      </w:r>
      <w:r w:rsidRPr="00951877">
        <w:rPr>
          <w:rFonts w:ascii="Garamond" w:hAnsi="Garamond"/>
          <w:sz w:val="14"/>
        </w:rPr>
        <w:t xml:space="preserve">” (Eisenhardt, 1999, p. 392, 397).  Haggerson’s critical philosophical inquiry attempts to give meaning and enhance understanding of activities and institutions, bringing their norms of governance to consciousness, and finding criteria by which to make appropriate judgments (Haggerson, 1991).  Montouri’s creative process model includes </w:t>
      </w:r>
      <w:r w:rsidRPr="00951877">
        <w:rPr>
          <w:rStyle w:val="TitleChar"/>
          <w:rFonts w:ascii="Garamond" w:hAnsi="Garamond"/>
          <w:highlight w:val="cyan"/>
        </w:rPr>
        <w:t>problematizing the</w:t>
      </w:r>
      <w:r w:rsidRPr="00951877">
        <w:rPr>
          <w:rStyle w:val="TitleChar"/>
          <w:rFonts w:ascii="Garamond" w:hAnsi="Garamond"/>
        </w:rPr>
        <w:t xml:space="preserve"> underlying </w:t>
      </w:r>
      <w:r w:rsidRPr="00951877">
        <w:rPr>
          <w:rStyle w:val="TitleChar"/>
          <w:rFonts w:ascii="Garamond" w:hAnsi="Garamond"/>
          <w:highlight w:val="cyan"/>
        </w:rPr>
        <w:t>presuppositions</w:t>
      </w:r>
      <w:r w:rsidRPr="00951877">
        <w:rPr>
          <w:rStyle w:val="TitleChar"/>
          <w:rFonts w:ascii="Garamond" w:hAnsi="Garamond"/>
        </w:rPr>
        <w:t xml:space="preserve"> of a field of inquiry along with creating new frameworks for reinterpreting bodies of knowledge</w:t>
      </w:r>
      <w:r w:rsidRPr="00951877">
        <w:rPr>
          <w:rFonts w:ascii="Garamond" w:hAnsi="Garamond"/>
          <w:sz w:val="14"/>
        </w:rPr>
        <w:t xml:space="preserve"> (Montouri, 2005).  This review does not describe and compare different perspectives.  </w:t>
      </w:r>
      <w:r w:rsidRPr="00951877">
        <w:rPr>
          <w:rStyle w:val="TitleChar"/>
          <w:rFonts w:ascii="Garamond" w:hAnsi="Garamond"/>
        </w:rPr>
        <w:t>This</w:t>
      </w:r>
      <w:r w:rsidRPr="00951877">
        <w:rPr>
          <w:rFonts w:ascii="Garamond" w:hAnsi="Garamond"/>
          <w:sz w:val="14"/>
        </w:rPr>
        <w:t xml:space="preserve"> review instead </w:t>
      </w:r>
      <w:r w:rsidRPr="00951877">
        <w:rPr>
          <w:rStyle w:val="TitleChar"/>
          <w:rFonts w:ascii="Garamond" w:hAnsi="Garamond"/>
          <w:highlight w:val="cyan"/>
        </w:rPr>
        <w:t>presents a</w:t>
      </w:r>
      <w:r w:rsidRPr="00951877">
        <w:rPr>
          <w:rFonts w:ascii="Garamond" w:hAnsi="Garamond"/>
          <w:sz w:val="14"/>
        </w:rPr>
        <w:t xml:space="preserve">n alternative, </w:t>
      </w:r>
      <w:r w:rsidRPr="00951877">
        <w:rPr>
          <w:rStyle w:val="TitleChar"/>
          <w:rFonts w:ascii="Garamond" w:hAnsi="Garamond"/>
          <w:highlight w:val="cyan"/>
        </w:rPr>
        <w:t>post-Eurocentric</w:t>
      </w:r>
      <w:r w:rsidRPr="00951877">
        <w:rPr>
          <w:rStyle w:val="TitleChar"/>
          <w:rFonts w:ascii="Garamond" w:hAnsi="Garamond"/>
        </w:rPr>
        <w:t xml:space="preserve"> </w:t>
      </w:r>
      <w:r w:rsidRPr="00951877">
        <w:rPr>
          <w:rStyle w:val="TitleChar"/>
          <w:rFonts w:ascii="Garamond" w:hAnsi="Garamond"/>
          <w:highlight w:val="cyan"/>
        </w:rPr>
        <w:t>framework for reinterpreting the</w:t>
      </w:r>
      <w:r w:rsidRPr="00951877">
        <w:rPr>
          <w:rStyle w:val="TitleChar"/>
          <w:rFonts w:ascii="Garamond" w:hAnsi="Garamond"/>
        </w:rPr>
        <w:t xml:space="preserve"> modern Eurocentric </w:t>
      </w:r>
      <w:r w:rsidRPr="00951877">
        <w:rPr>
          <w:rStyle w:val="TitleChar"/>
          <w:rFonts w:ascii="Garamond" w:hAnsi="Garamond"/>
          <w:highlight w:val="cyan"/>
        </w:rPr>
        <w:t>curriculum</w:t>
      </w:r>
      <w:r w:rsidRPr="00951877">
        <w:rPr>
          <w:rFonts w:ascii="Garamond" w:hAnsi="Garamond"/>
          <w:sz w:val="14"/>
        </w:rPr>
        <w:t xml:space="preserve">, with a specific focus on math and science education.  </w:t>
      </w:r>
      <w:r w:rsidRPr="00951877">
        <w:rPr>
          <w:rStyle w:val="TitleChar"/>
          <w:rFonts w:ascii="Garamond" w:hAnsi="Garamond"/>
        </w:rPr>
        <w:t xml:space="preserve">This post-Eurocentric framework provides an alternative way of thinking about school knowledge whereby the entire spectrum of different perspectives can be re-viewed in relation to each other.       </w:t>
      </w:r>
    </w:p>
    <w:p w14:paraId="43932B7C" w14:textId="77777777" w:rsidR="00E72CD6" w:rsidRPr="00951877" w:rsidRDefault="00E72CD6" w:rsidP="00E72CD6">
      <w:pPr>
        <w:rPr>
          <w:rFonts w:ascii="Garamond" w:hAnsi="Garamond"/>
          <w:u w:val="single"/>
        </w:rPr>
      </w:pPr>
    </w:p>
    <w:p w14:paraId="7FF80ABC" w14:textId="77777777" w:rsidR="00E72CD6" w:rsidRPr="00951877" w:rsidRDefault="00E72CD6" w:rsidP="00E72CD6">
      <w:pPr>
        <w:pStyle w:val="Heading4"/>
        <w:rPr>
          <w:rFonts w:ascii="Garamond" w:hAnsi="Garamond" w:cs="Times New Roman"/>
        </w:rPr>
      </w:pPr>
      <w:r w:rsidRPr="00951877">
        <w:rPr>
          <w:rFonts w:ascii="Garamond" w:hAnsi="Garamond" w:cs="Times New Roman"/>
        </w:rPr>
        <w:t>Their notion of switch side is inherently shot with racial bias – justifies moral atrocities and creation of Eichmanns</w:t>
      </w:r>
    </w:p>
    <w:p w14:paraId="69C0D491" w14:textId="77777777" w:rsidR="00E72CD6" w:rsidRPr="00951877" w:rsidRDefault="00E72CD6" w:rsidP="00E72CD6">
      <w:pPr>
        <w:rPr>
          <w:rFonts w:ascii="Garamond" w:hAnsi="Garamond"/>
        </w:rPr>
      </w:pPr>
      <w:r w:rsidRPr="00951877">
        <w:rPr>
          <w:rStyle w:val="Author-Date"/>
          <w:rFonts w:ascii="Garamond" w:hAnsi="Garamond"/>
        </w:rPr>
        <w:t>Wise</w:t>
      </w:r>
      <w:r w:rsidRPr="00951877">
        <w:rPr>
          <w:rFonts w:ascii="Garamond" w:hAnsi="Garamond"/>
        </w:rPr>
        <w:t xml:space="preserve"> 20</w:t>
      </w:r>
      <w:r w:rsidRPr="00951877">
        <w:rPr>
          <w:rStyle w:val="Author-Date"/>
          <w:rFonts w:ascii="Garamond" w:hAnsi="Garamond"/>
        </w:rPr>
        <w:t>07</w:t>
      </w:r>
      <w:r w:rsidRPr="00951877">
        <w:rPr>
          <w:rFonts w:ascii="Garamond" w:hAnsi="Garamond"/>
        </w:rPr>
        <w:t xml:space="preserve"> Wise, T. (2007). White </w:t>
      </w:r>
      <w:proofErr w:type="gramStart"/>
      <w:r w:rsidRPr="00951877">
        <w:rPr>
          <w:rFonts w:ascii="Garamond" w:hAnsi="Garamond"/>
        </w:rPr>
        <w:t>Like</w:t>
      </w:r>
      <w:proofErr w:type="gramEnd"/>
      <w:r w:rsidRPr="00951877">
        <w:rPr>
          <w:rFonts w:ascii="Garamond" w:hAnsi="Garamond"/>
        </w:rPr>
        <w:t xml:space="preserve"> Me. Berkeley: Soft Skull Press. </w:t>
      </w:r>
    </w:p>
    <w:p w14:paraId="25A7ABB3" w14:textId="77777777" w:rsidR="00E72CD6" w:rsidRPr="00951877" w:rsidRDefault="00E72CD6" w:rsidP="00E72CD6">
      <w:pPr>
        <w:rPr>
          <w:rFonts w:ascii="Garamond" w:hAnsi="Garamond"/>
          <w:u w:val="single"/>
        </w:rPr>
      </w:pPr>
      <w:r w:rsidRPr="00951877">
        <w:rPr>
          <w:rFonts w:ascii="Garamond" w:hAnsi="Garamond"/>
          <w:sz w:val="16"/>
        </w:rPr>
        <w:t xml:space="preserve">I say that </w:t>
      </w:r>
      <w:r w:rsidRPr="00951877">
        <w:rPr>
          <w:rStyle w:val="StyleUnderline"/>
          <w:rFonts w:ascii="Garamond" w:hAnsi="Garamond"/>
          <w:highlight w:val="cyan"/>
        </w:rPr>
        <w:t>this process is white because</w:t>
      </w:r>
      <w:r w:rsidRPr="00951877">
        <w:rPr>
          <w:rFonts w:ascii="Garamond" w:hAnsi="Garamond"/>
          <w:sz w:val="16"/>
        </w:rPr>
        <w:t xml:space="preserve"> in my experience </w:t>
      </w:r>
      <w:r w:rsidRPr="00951877">
        <w:rPr>
          <w:rStyle w:val="StyleUnderline"/>
          <w:rFonts w:ascii="Garamond" w:hAnsi="Garamond"/>
          <w:highlight w:val="cyan"/>
        </w:rPr>
        <w:t>it appeals to the way white folks, especially</w:t>
      </w:r>
      <w:r w:rsidRPr="00951877">
        <w:rPr>
          <w:rFonts w:ascii="Garamond" w:hAnsi="Garamond"/>
          <w:sz w:val="16"/>
        </w:rPr>
        <w:t xml:space="preserve"> the </w:t>
      </w:r>
      <w:r w:rsidRPr="00951877">
        <w:rPr>
          <w:rStyle w:val="StyleUnderline"/>
          <w:rFonts w:ascii="Garamond" w:hAnsi="Garamond"/>
          <w:highlight w:val="cyan"/>
        </w:rPr>
        <w:t>affluent ones that can</w:t>
      </w:r>
      <w:r w:rsidRPr="00951877">
        <w:rPr>
          <w:rFonts w:ascii="Garamond" w:hAnsi="Garamond"/>
          <w:sz w:val="16"/>
        </w:rPr>
        <w:t xml:space="preserve"> typically </w:t>
      </w:r>
      <w:r w:rsidRPr="00951877">
        <w:rPr>
          <w:rStyle w:val="StyleUnderline"/>
          <w:rFonts w:ascii="Garamond" w:hAnsi="Garamond"/>
          <w:highlight w:val="cyan"/>
        </w:rPr>
        <w:t>afford debate, view the world, and</w:t>
      </w:r>
      <w:r w:rsidRPr="00951877">
        <w:rPr>
          <w:rFonts w:ascii="Garamond" w:hAnsi="Garamond"/>
          <w:sz w:val="16"/>
        </w:rPr>
        <w:t xml:space="preserve"> </w:t>
      </w:r>
      <w:r w:rsidRPr="00951877">
        <w:rPr>
          <w:rStyle w:val="StyleUnderline"/>
          <w:rFonts w:ascii="Garamond" w:hAnsi="Garamond"/>
        </w:rPr>
        <w:t xml:space="preserve">equally </w:t>
      </w:r>
      <w:r w:rsidRPr="00951877">
        <w:rPr>
          <w:rStyle w:val="StyleUnderline"/>
          <w:rFonts w:ascii="Garamond" w:hAnsi="Garamond"/>
          <w:highlight w:val="cyan"/>
        </w:rPr>
        <w:t>seems repugnant to people of color for the same reasons. White folks have the luxury of looking at life or death issues of war, peace, famine, unemployment, or criminal justice as a game</w:t>
      </w:r>
      <w:r w:rsidRPr="00951877">
        <w:rPr>
          <w:rFonts w:ascii="Garamond" w:hAnsi="Garamond"/>
          <w:sz w:val="16"/>
        </w:rPr>
        <w:t xml:space="preserve">. So for me </w:t>
      </w:r>
      <w:r w:rsidRPr="00951877">
        <w:rPr>
          <w:rStyle w:val="StyleUnderline"/>
          <w:rFonts w:ascii="Garamond" w:hAnsi="Garamond"/>
          <w:highlight w:val="cyan"/>
        </w:rPr>
        <w:t>to</w:t>
      </w:r>
      <w:r w:rsidRPr="00951877">
        <w:rPr>
          <w:rFonts w:ascii="Garamond" w:hAnsi="Garamond"/>
          <w:sz w:val="16"/>
        </w:rPr>
        <w:t xml:space="preserve"> get up and </w:t>
      </w:r>
      <w:r w:rsidRPr="00951877">
        <w:rPr>
          <w:rStyle w:val="StyleUnderline"/>
          <w:rFonts w:ascii="Garamond" w:hAnsi="Garamond"/>
          <w:highlight w:val="cyan"/>
        </w:rPr>
        <w:t>actually debate</w:t>
      </w:r>
      <w:r w:rsidRPr="00951877">
        <w:rPr>
          <w:rStyle w:val="StyleUnderline"/>
          <w:rFonts w:ascii="Garamond" w:hAnsi="Garamond"/>
        </w:rPr>
        <w:t xml:space="preserve">, for example, </w:t>
      </w:r>
      <w:r w:rsidRPr="00951877">
        <w:rPr>
          <w:rStyle w:val="StyleUnderline"/>
          <w:rFonts w:ascii="Garamond" w:hAnsi="Garamond"/>
          <w:highlight w:val="cyan"/>
        </w:rPr>
        <w:t>whether or not full employment is a good idea or racial profiling a bad one--as if there's really a debate about that</w:t>
      </w:r>
      <w:r w:rsidRPr="00951877">
        <w:rPr>
          <w:rFonts w:ascii="Garamond" w:hAnsi="Garamond"/>
          <w:sz w:val="16"/>
        </w:rPr>
        <w:t xml:space="preserve"> or should be one--</w:t>
      </w:r>
      <w:r w:rsidRPr="00951877">
        <w:rPr>
          <w:rStyle w:val="StyleUnderline"/>
          <w:rFonts w:ascii="Garamond" w:hAnsi="Garamond"/>
          <w:highlight w:val="cyan"/>
        </w:rPr>
        <w:t>is already a white-identified act. People of color</w:t>
      </w:r>
      <w:r w:rsidRPr="00951877">
        <w:rPr>
          <w:rFonts w:ascii="Garamond" w:hAnsi="Garamond"/>
          <w:sz w:val="16"/>
        </w:rPr>
        <w:t xml:space="preserve">, it seems, </w:t>
      </w:r>
      <w:r w:rsidRPr="00951877">
        <w:rPr>
          <w:rStyle w:val="StyleUnderline"/>
          <w:rFonts w:ascii="Garamond" w:hAnsi="Garamond"/>
          <w:highlight w:val="cyan"/>
        </w:rPr>
        <w:t>are not as likely to want to argue</w:t>
      </w:r>
      <w:r w:rsidRPr="00951877">
        <w:rPr>
          <w:rFonts w:ascii="Garamond" w:hAnsi="Garamond"/>
          <w:sz w:val="16"/>
        </w:rPr>
        <w:t xml:space="preserve"> the finer points of </w:t>
      </w:r>
      <w:r w:rsidRPr="00951877">
        <w:rPr>
          <w:rStyle w:val="StyleUnderline"/>
          <w:rFonts w:ascii="Garamond" w:hAnsi="Garamond"/>
          <w:highlight w:val="cyan"/>
        </w:rPr>
        <w:t>whether or not we should let poor people starve</w:t>
      </w:r>
      <w:r w:rsidRPr="00951877">
        <w:rPr>
          <w:rFonts w:ascii="Garamond" w:hAnsi="Garamond"/>
          <w:sz w:val="16"/>
        </w:rPr>
        <w:t xml:space="preserve"> in order </w:t>
      </w:r>
      <w:r w:rsidRPr="00951877">
        <w:rPr>
          <w:rStyle w:val="StyleUnderline"/>
          <w:rFonts w:ascii="Garamond" w:hAnsi="Garamond"/>
          <w:highlight w:val="cyan"/>
        </w:rPr>
        <w:t>to reduce overpopulation</w:t>
      </w:r>
      <w:r w:rsidRPr="00951877">
        <w:rPr>
          <w:rFonts w:ascii="Garamond" w:hAnsi="Garamond"/>
          <w:sz w:val="16"/>
        </w:rPr>
        <w:t xml:space="preserve">--an argument that gets made all the time by competitive debaters because it wins rounds. The amoral and often racist cretins who believe that shit and write books saying it make really good sources, and since indicting a source for being a racist cretin has never won a single debate round anywhere, they'll keep on being cited as if they were something other than modern-day Goebbels knock-offs. </w:t>
      </w:r>
      <w:r w:rsidRPr="00951877">
        <w:rPr>
          <w:rStyle w:val="StyleUnderline"/>
          <w:rFonts w:ascii="Garamond" w:hAnsi="Garamond"/>
          <w:highlight w:val="cyan"/>
        </w:rPr>
        <w:t>Although I never heard a debater argue</w:t>
      </w:r>
      <w:r w:rsidRPr="00951877">
        <w:rPr>
          <w:rFonts w:ascii="Garamond" w:hAnsi="Garamond"/>
          <w:sz w:val="16"/>
        </w:rPr>
        <w:t xml:space="preserve"> </w:t>
      </w:r>
      <w:r w:rsidRPr="00951877">
        <w:rPr>
          <w:rStyle w:val="StyleUnderline"/>
          <w:rFonts w:ascii="Garamond" w:hAnsi="Garamond"/>
        </w:rPr>
        <w:t xml:space="preserve">that we should implement </w:t>
      </w:r>
      <w:r w:rsidRPr="00951877">
        <w:rPr>
          <w:rStyle w:val="StyleUnderline"/>
          <w:rFonts w:ascii="Garamond" w:hAnsi="Garamond"/>
          <w:highlight w:val="cyan"/>
        </w:rPr>
        <w:t>Naziism</w:t>
      </w:r>
      <w:r w:rsidRPr="00951877">
        <w:rPr>
          <w:rFonts w:ascii="Garamond" w:hAnsi="Garamond"/>
          <w:sz w:val="16"/>
        </w:rPr>
        <w:t xml:space="preserve"> as a national political system, </w:t>
      </w:r>
      <w:r w:rsidRPr="00951877">
        <w:rPr>
          <w:rStyle w:val="StyleUnderline"/>
          <w:rFonts w:ascii="Garamond" w:hAnsi="Garamond"/>
          <w:highlight w:val="cyan"/>
        </w:rPr>
        <w:t>the unspoken rules of</w:t>
      </w:r>
      <w:r w:rsidRPr="00951877">
        <w:rPr>
          <w:rFonts w:ascii="Garamond" w:hAnsi="Garamond"/>
          <w:sz w:val="16"/>
        </w:rPr>
        <w:t xml:space="preserve"> competitive </w:t>
      </w:r>
      <w:r w:rsidRPr="00951877">
        <w:rPr>
          <w:rStyle w:val="StyleUnderline"/>
          <w:rFonts w:ascii="Garamond" w:hAnsi="Garamond"/>
          <w:highlight w:val="cyan"/>
        </w:rPr>
        <w:t>debate</w:t>
      </w:r>
      <w:r w:rsidRPr="00951877">
        <w:rPr>
          <w:rFonts w:ascii="Garamond" w:hAnsi="Garamond"/>
          <w:sz w:val="16"/>
        </w:rPr>
        <w:t xml:space="preserve"> pretty much </w:t>
      </w:r>
      <w:r w:rsidRPr="00951877">
        <w:rPr>
          <w:rStyle w:val="StyleUnderline"/>
          <w:rFonts w:ascii="Garamond" w:hAnsi="Garamond"/>
          <w:highlight w:val="cyan"/>
        </w:rPr>
        <w:t>say that if they did, and if they did it well, and if the other team couldn't provide some compelling reason why Naziism would be</w:t>
      </w:r>
      <w:r w:rsidRPr="00951877">
        <w:rPr>
          <w:rFonts w:ascii="Garamond" w:hAnsi="Garamond"/>
          <w:sz w:val="16"/>
        </w:rPr>
        <w:t xml:space="preserve">, um, </w:t>
      </w:r>
      <w:r w:rsidRPr="00951877">
        <w:rPr>
          <w:rStyle w:val="StyleUnderline"/>
          <w:rFonts w:ascii="Garamond" w:hAnsi="Garamond"/>
          <w:highlight w:val="cyan"/>
        </w:rPr>
        <w:t>bad--and</w:t>
      </w:r>
      <w:r w:rsidRPr="00951877">
        <w:rPr>
          <w:rFonts w:ascii="Garamond" w:hAnsi="Garamond"/>
          <w:sz w:val="16"/>
        </w:rPr>
        <w:t xml:space="preserve"> believe it or not </w:t>
      </w:r>
      <w:r w:rsidRPr="00951877">
        <w:rPr>
          <w:rStyle w:val="StyleUnderline"/>
          <w:rFonts w:ascii="Garamond" w:hAnsi="Garamond"/>
          <w:highlight w:val="cyan"/>
        </w:rPr>
        <w:t>genocide and racism wouldn't necessarily be enough for that purpose--the Nazis would win.</w:t>
      </w:r>
    </w:p>
    <w:p w14:paraId="2C72B085" w14:textId="77777777" w:rsidR="00E72CD6" w:rsidRPr="00951877" w:rsidRDefault="00E72CD6" w:rsidP="00E72CD6">
      <w:pPr>
        <w:rPr>
          <w:rFonts w:ascii="Garamond" w:hAnsi="Garamond"/>
        </w:rPr>
      </w:pPr>
    </w:p>
    <w:p w14:paraId="46EAA486" w14:textId="77777777" w:rsidR="00E72CD6" w:rsidRPr="00951877" w:rsidRDefault="00E72CD6" w:rsidP="00E72CD6">
      <w:pPr>
        <w:rPr>
          <w:rFonts w:ascii="Garamond" w:hAnsi="Garamond"/>
        </w:rPr>
      </w:pPr>
    </w:p>
    <w:p w14:paraId="32B68A16" w14:textId="77777777" w:rsidR="00E72CD6" w:rsidRPr="00951877" w:rsidRDefault="00E72CD6" w:rsidP="00E72CD6">
      <w:pPr>
        <w:pStyle w:val="Heading4"/>
        <w:rPr>
          <w:rFonts w:ascii="Garamond" w:hAnsi="Garamond" w:cs="Times New Roman"/>
        </w:rPr>
      </w:pPr>
      <w:r w:rsidRPr="00951877">
        <w:rPr>
          <w:rFonts w:ascii="Garamond" w:hAnsi="Garamond" w:cs="Times New Roman"/>
        </w:rPr>
        <w:t>The dialogue that they foster isn’t value neutral – combatting whiteness should come first</w:t>
      </w:r>
    </w:p>
    <w:p w14:paraId="1FDC4CEE" w14:textId="77777777" w:rsidR="00E72CD6" w:rsidRPr="00951877" w:rsidRDefault="00E72CD6" w:rsidP="00E72CD6">
      <w:pPr>
        <w:rPr>
          <w:rFonts w:ascii="Garamond" w:hAnsi="Garamond"/>
          <w:b/>
          <w:sz w:val="26"/>
        </w:rPr>
      </w:pPr>
      <w:r w:rsidRPr="00951877">
        <w:rPr>
          <w:rStyle w:val="Style13ptBold"/>
          <w:rFonts w:ascii="Garamond" w:hAnsi="Garamond"/>
        </w:rPr>
        <w:t xml:space="preserve">Novak and Radersma, 14 </w:t>
      </w:r>
      <w:r w:rsidRPr="00951877">
        <w:rPr>
          <w:rFonts w:ascii="Garamond" w:hAnsi="Garamond"/>
        </w:rPr>
        <w:t xml:space="preserve">(Nick Novak, MacIver Institute Director of Communications, Kim Rdersma, Ph. D. candidate in critical whiteness studies, 4/1/14, “What Can Educators do to End White Supremacy in the Classroom?,” </w:t>
      </w:r>
      <w:hyperlink r:id="rId12" w:history="1">
        <w:r w:rsidRPr="00951877">
          <w:rPr>
            <w:rStyle w:val="Hyperlink"/>
            <w:rFonts w:ascii="Garamond" w:hAnsi="Garamond"/>
          </w:rPr>
          <w:t>http://www.maciverinstitute.com/2014/04/White-Privilege-Conf-Teacher/</w:t>
        </w:r>
      </w:hyperlink>
      <w:r w:rsidRPr="00951877">
        <w:rPr>
          <w:rFonts w:ascii="Garamond" w:hAnsi="Garamond"/>
        </w:rPr>
        <w:t>)</w:t>
      </w:r>
    </w:p>
    <w:p w14:paraId="617FFF41" w14:textId="77777777" w:rsidR="00E72CD6" w:rsidRPr="00951877" w:rsidRDefault="00E72CD6" w:rsidP="00E72CD6">
      <w:pPr>
        <w:rPr>
          <w:rFonts w:ascii="Garamond" w:hAnsi="Garamond"/>
        </w:rPr>
      </w:pPr>
    </w:p>
    <w:p w14:paraId="067054AE" w14:textId="77777777" w:rsidR="00E72CD6" w:rsidRPr="00951877" w:rsidRDefault="00E72CD6" w:rsidP="00E72CD6">
      <w:pPr>
        <w:rPr>
          <w:rFonts w:ascii="Garamond" w:hAnsi="Garamond"/>
          <w:sz w:val="14"/>
        </w:rPr>
      </w:pPr>
      <w:r w:rsidRPr="00951877">
        <w:rPr>
          <w:rFonts w:ascii="Garamond" w:hAnsi="Garamond"/>
          <w:sz w:val="14"/>
        </w:rPr>
        <w:t xml:space="preserve">The session was facilitated by Kim Radersma, a former high school English teacher in California and Colorado. Radersma is currently working toward her Ph. D. in critical whiteness studies at Brock University in Ontario, Canada. Radersma argued that </w:t>
      </w:r>
      <w:r w:rsidRPr="00951877">
        <w:rPr>
          <w:rStyle w:val="Emphasis"/>
          <w:rFonts w:ascii="Garamond" w:hAnsi="Garamond"/>
          <w:highlight w:val="yellow"/>
        </w:rPr>
        <w:t>teachers must fight against the oppressive structure in education</w:t>
      </w:r>
      <w:r w:rsidRPr="00951877">
        <w:rPr>
          <w:rStyle w:val="Emphasis"/>
          <w:rFonts w:ascii="Garamond" w:hAnsi="Garamond"/>
        </w:rPr>
        <w:t xml:space="preserve"> and society.</w:t>
      </w:r>
      <w:r w:rsidRPr="00951877">
        <w:rPr>
          <w:rFonts w:ascii="Garamond" w:hAnsi="Garamond"/>
          <w:sz w:val="14"/>
        </w:rPr>
        <w:t xml:space="preserve"> She said </w:t>
      </w:r>
      <w:r w:rsidRPr="00951877">
        <w:rPr>
          <w:rStyle w:val="StyleUnderline"/>
          <w:rFonts w:ascii="Garamond" w:hAnsi="Garamond"/>
        </w:rPr>
        <w:t xml:space="preserve">anyone who is going into teaching and education must be a political figure. </w:t>
      </w:r>
      <w:r w:rsidRPr="00951877">
        <w:rPr>
          <w:rStyle w:val="Emphasis"/>
          <w:rFonts w:ascii="Garamond" w:hAnsi="Garamond"/>
        </w:rPr>
        <w:t>"</w:t>
      </w:r>
      <w:r w:rsidRPr="00951877">
        <w:rPr>
          <w:rStyle w:val="Emphasis"/>
          <w:rFonts w:ascii="Garamond" w:hAnsi="Garamond"/>
          <w:highlight w:val="yellow"/>
        </w:rPr>
        <w:t>Teaching is a political act, and you can't choose to be neutral. You are either a pawn</w:t>
      </w:r>
      <w:r w:rsidRPr="00951877">
        <w:rPr>
          <w:rStyle w:val="Emphasis"/>
          <w:rFonts w:ascii="Garamond" w:hAnsi="Garamond"/>
        </w:rPr>
        <w:t xml:space="preserve"> used </w:t>
      </w:r>
      <w:r w:rsidRPr="00951877">
        <w:rPr>
          <w:rStyle w:val="Emphasis"/>
          <w:rFonts w:ascii="Garamond" w:hAnsi="Garamond"/>
          <w:highlight w:val="yellow"/>
        </w:rPr>
        <w:t>to perpetuate</w:t>
      </w:r>
      <w:r w:rsidRPr="00951877">
        <w:rPr>
          <w:rStyle w:val="Emphasis"/>
          <w:rFonts w:ascii="Garamond" w:hAnsi="Garamond"/>
        </w:rPr>
        <w:t xml:space="preserve"> a system of </w:t>
      </w:r>
      <w:r w:rsidRPr="00951877">
        <w:rPr>
          <w:rStyle w:val="Emphasis"/>
          <w:rFonts w:ascii="Garamond" w:hAnsi="Garamond"/>
          <w:highlight w:val="yellow"/>
        </w:rPr>
        <w:t>oppression or you are fighting against it</w:t>
      </w:r>
      <w:r w:rsidRPr="00951877">
        <w:rPr>
          <w:rStyle w:val="Emphasis"/>
          <w:rFonts w:ascii="Garamond" w:hAnsi="Garamond"/>
        </w:rPr>
        <w:t>,"</w:t>
      </w:r>
      <w:r w:rsidRPr="00951877">
        <w:rPr>
          <w:rFonts w:ascii="Garamond" w:hAnsi="Garamond"/>
          <w:sz w:val="14"/>
        </w:rPr>
        <w:t xml:space="preserve"> Radersma said during the session. "And </w:t>
      </w:r>
      <w:r w:rsidRPr="00951877">
        <w:rPr>
          <w:rStyle w:val="Emphasis"/>
          <w:rFonts w:ascii="Garamond" w:hAnsi="Garamond"/>
          <w:highlight w:val="yellow"/>
        </w:rPr>
        <w:t>if you think you are neutral, you are a pawn.</w:t>
      </w:r>
      <w:r w:rsidRPr="00951877">
        <w:rPr>
          <w:rFonts w:ascii="Garamond" w:hAnsi="Garamond"/>
          <w:sz w:val="14"/>
          <w:highlight w:val="yellow"/>
        </w:rPr>
        <w:t>"</w:t>
      </w:r>
      <w:r w:rsidRPr="00951877">
        <w:rPr>
          <w:rFonts w:ascii="Garamond" w:hAnsi="Garamond"/>
          <w:sz w:val="14"/>
        </w:rPr>
        <w:t xml:space="preserve"> She said </w:t>
      </w:r>
      <w:r w:rsidRPr="00951877">
        <w:rPr>
          <w:rStyle w:val="StyleUnderline"/>
          <w:rFonts w:ascii="Garamond" w:hAnsi="Garamond"/>
          <w:highlight w:val="yellow"/>
        </w:rPr>
        <w:t>educators need to challenge the system, otherwise they are giving in to white supremacy</w:t>
      </w:r>
      <w:r w:rsidRPr="00951877">
        <w:rPr>
          <w:rFonts w:ascii="Garamond" w:hAnsi="Garamond"/>
          <w:sz w:val="14"/>
        </w:rPr>
        <w:t xml:space="preserve">. Radersma also argued </w:t>
      </w:r>
      <w:r w:rsidRPr="00951877">
        <w:rPr>
          <w:rStyle w:val="StyleUnderline"/>
          <w:rFonts w:ascii="Garamond" w:hAnsi="Garamond"/>
        </w:rPr>
        <w:t>the first step is realizing that all white people are carrying the signs of oppression.</w:t>
      </w:r>
      <w:r w:rsidRPr="00951877">
        <w:rPr>
          <w:rFonts w:ascii="Garamond" w:hAnsi="Garamond"/>
          <w:sz w:val="14"/>
        </w:rPr>
        <w:t xml:space="preserve"> "Being a white person who does anti-racist work is like being an alcoholic. I will never be recovered by my alcoholism, to use the metaphor," Radersma said. "</w:t>
      </w:r>
      <w:r w:rsidRPr="00951877">
        <w:rPr>
          <w:rStyle w:val="Emphasis"/>
          <w:rFonts w:ascii="Garamond" w:hAnsi="Garamond"/>
          <w:highlight w:val="yellow"/>
        </w:rPr>
        <w:t>I have to</w:t>
      </w:r>
      <w:r w:rsidRPr="00951877">
        <w:rPr>
          <w:rStyle w:val="Emphasis"/>
          <w:rFonts w:ascii="Garamond" w:hAnsi="Garamond"/>
        </w:rPr>
        <w:t xml:space="preserve"> everyday wake up and </w:t>
      </w:r>
      <w:r w:rsidRPr="00951877">
        <w:rPr>
          <w:rStyle w:val="Emphasis"/>
          <w:rFonts w:ascii="Garamond" w:hAnsi="Garamond"/>
          <w:highlight w:val="yellow"/>
        </w:rPr>
        <w:t>acknowledge that I am</w:t>
      </w:r>
      <w:r w:rsidRPr="00951877">
        <w:rPr>
          <w:rStyle w:val="Emphasis"/>
          <w:rFonts w:ascii="Garamond" w:hAnsi="Garamond"/>
        </w:rPr>
        <w:t xml:space="preserve"> so </w:t>
      </w:r>
      <w:r w:rsidRPr="00951877">
        <w:rPr>
          <w:rStyle w:val="Emphasis"/>
          <w:rFonts w:ascii="Garamond" w:hAnsi="Garamond"/>
          <w:highlight w:val="yellow"/>
        </w:rPr>
        <w:t>deeply imbedded with racist thoughts and notions</w:t>
      </w:r>
      <w:r w:rsidRPr="00951877">
        <w:rPr>
          <w:rStyle w:val="Emphasis"/>
          <w:rFonts w:ascii="Garamond" w:hAnsi="Garamond"/>
        </w:rPr>
        <w:t xml:space="preserve"> and actions </w:t>
      </w:r>
      <w:r w:rsidRPr="00951877">
        <w:rPr>
          <w:rStyle w:val="Emphasis"/>
          <w:rFonts w:ascii="Garamond" w:hAnsi="Garamond"/>
          <w:highlight w:val="yellow"/>
        </w:rPr>
        <w:t>in my body</w:t>
      </w:r>
      <w:r w:rsidRPr="00951877">
        <w:rPr>
          <w:rStyle w:val="Emphasis"/>
          <w:rFonts w:ascii="Garamond" w:hAnsi="Garamond"/>
        </w:rPr>
        <w:t xml:space="preserve"> that </w:t>
      </w:r>
      <w:r w:rsidRPr="00951877">
        <w:rPr>
          <w:rStyle w:val="Emphasis"/>
          <w:rFonts w:ascii="Garamond" w:hAnsi="Garamond"/>
          <w:highlight w:val="yellow"/>
        </w:rPr>
        <w:t>I have to choose</w:t>
      </w:r>
      <w:r w:rsidRPr="00951877">
        <w:rPr>
          <w:rStyle w:val="Emphasis"/>
          <w:rFonts w:ascii="Garamond" w:hAnsi="Garamond"/>
        </w:rPr>
        <w:t xml:space="preserve"> everyday </w:t>
      </w:r>
      <w:r w:rsidRPr="00951877">
        <w:rPr>
          <w:rStyle w:val="Emphasis"/>
          <w:rFonts w:ascii="Garamond" w:hAnsi="Garamond"/>
          <w:highlight w:val="yellow"/>
        </w:rPr>
        <w:t>to do anti-racist work</w:t>
      </w:r>
      <w:r w:rsidRPr="00951877">
        <w:rPr>
          <w:rStyle w:val="Emphasis"/>
          <w:rFonts w:ascii="Garamond" w:hAnsi="Garamond"/>
        </w:rPr>
        <w:t xml:space="preserve"> and think in an anti-racist way</w:t>
      </w:r>
      <w:r w:rsidRPr="00951877">
        <w:rPr>
          <w:rFonts w:ascii="Garamond" w:hAnsi="Garamond"/>
          <w:sz w:val="14"/>
        </w:rPr>
        <w:t xml:space="preserve">." She argued that </w:t>
      </w:r>
      <w:r w:rsidRPr="00951877">
        <w:rPr>
          <w:rStyle w:val="Emphasis"/>
          <w:rFonts w:ascii="Garamond" w:hAnsi="Garamond"/>
        </w:rPr>
        <w:t>until white people admit they have a problem, they will not be able to fight against white privilege.</w:t>
      </w:r>
      <w:r w:rsidRPr="00951877">
        <w:rPr>
          <w:rFonts w:ascii="Garamond" w:hAnsi="Garamond"/>
          <w:sz w:val="14"/>
        </w:rPr>
        <w:t xml:space="preserve"> "</w:t>
      </w:r>
      <w:r w:rsidRPr="00951877">
        <w:rPr>
          <w:rStyle w:val="StyleUnderline"/>
          <w:rFonts w:ascii="Garamond" w:hAnsi="Garamond"/>
        </w:rPr>
        <w:t>We've been raised to be good</w:t>
      </w:r>
      <w:proofErr w:type="gramStart"/>
      <w:r w:rsidRPr="00951877">
        <w:rPr>
          <w:rStyle w:val="StyleUnderline"/>
          <w:rFonts w:ascii="Garamond" w:hAnsi="Garamond"/>
        </w:rPr>
        <w:t>. '</w:t>
      </w:r>
      <w:proofErr w:type="gramEnd"/>
      <w:r w:rsidRPr="00951877">
        <w:rPr>
          <w:rStyle w:val="StyleUnderline"/>
          <w:rFonts w:ascii="Garamond" w:hAnsi="Garamond"/>
        </w:rPr>
        <w:t xml:space="preserve">I'm a good white person,' and yet </w:t>
      </w:r>
      <w:r w:rsidRPr="00951877">
        <w:rPr>
          <w:rStyle w:val="StyleUnderline"/>
          <w:rFonts w:ascii="Garamond" w:hAnsi="Garamond"/>
          <w:highlight w:val="yellow"/>
        </w:rPr>
        <w:t>to realize I carry within me</w:t>
      </w:r>
      <w:r w:rsidRPr="00951877">
        <w:rPr>
          <w:rStyle w:val="StyleUnderline"/>
          <w:rFonts w:ascii="Garamond" w:hAnsi="Garamond"/>
        </w:rPr>
        <w:t xml:space="preserve"> these </w:t>
      </w:r>
      <w:r w:rsidRPr="00951877">
        <w:rPr>
          <w:rStyle w:val="StyleUnderline"/>
          <w:rFonts w:ascii="Garamond" w:hAnsi="Garamond"/>
          <w:highlight w:val="yellow"/>
        </w:rPr>
        <w:t>dark, horrible thoughts and perceptions is hard to admit</w:t>
      </w:r>
      <w:r w:rsidRPr="00951877">
        <w:rPr>
          <w:rStyle w:val="StyleUnderline"/>
          <w:rFonts w:ascii="Garamond" w:hAnsi="Garamond"/>
        </w:rPr>
        <w:t>.</w:t>
      </w:r>
      <w:r w:rsidRPr="00951877">
        <w:rPr>
          <w:rFonts w:ascii="Garamond" w:hAnsi="Garamond"/>
          <w:sz w:val="14"/>
        </w:rPr>
        <w:t xml:space="preserve"> And yet like the alcoholic, what's the first step? Admitting you have a problem," she told the session attendees. Multiple educators attended the breakout session of about 50 people and seemed very interested in how to bring the ideals of social justice and white privilege into the classroom. One attendee, a teacher and the diversity director at his school, spoke about the activities he is implementing and said it is important for teachers and administrators to discuss social justice with their students. Radersma echoed his sentiment. "</w:t>
      </w:r>
      <w:r w:rsidRPr="00951877">
        <w:rPr>
          <w:rStyle w:val="Emphasis"/>
          <w:rFonts w:ascii="Garamond" w:hAnsi="Garamond"/>
          <w:highlight w:val="yellow"/>
        </w:rPr>
        <w:t>If you don't want to work for equity, get the fuck out of education</w:t>
      </w:r>
      <w:r w:rsidRPr="00951877">
        <w:rPr>
          <w:rFonts w:ascii="Garamond" w:hAnsi="Garamond"/>
          <w:sz w:val="14"/>
        </w:rPr>
        <w:t>," Radersma said. "</w:t>
      </w:r>
      <w:r w:rsidRPr="00951877">
        <w:rPr>
          <w:rStyle w:val="Emphasis"/>
          <w:rFonts w:ascii="Garamond" w:hAnsi="Garamond"/>
          <w:highlight w:val="yellow"/>
        </w:rPr>
        <w:t>If you are not serious about</w:t>
      </w:r>
      <w:r w:rsidRPr="00951877">
        <w:rPr>
          <w:rStyle w:val="Emphasis"/>
          <w:rFonts w:ascii="Garamond" w:hAnsi="Garamond"/>
        </w:rPr>
        <w:t xml:space="preserve"> being an agent of </w:t>
      </w:r>
      <w:r w:rsidRPr="00951877">
        <w:rPr>
          <w:rStyle w:val="Emphasis"/>
          <w:rFonts w:ascii="Garamond" w:hAnsi="Garamond"/>
          <w:highlight w:val="yellow"/>
        </w:rPr>
        <w:t>change</w:t>
      </w:r>
      <w:r w:rsidRPr="00951877">
        <w:rPr>
          <w:rStyle w:val="Emphasis"/>
          <w:rFonts w:ascii="Garamond" w:hAnsi="Garamond"/>
        </w:rPr>
        <w:t xml:space="preserve"> that helps stifle the oppressive systems, </w:t>
      </w:r>
      <w:r w:rsidRPr="00951877">
        <w:rPr>
          <w:rStyle w:val="Emphasis"/>
          <w:rFonts w:ascii="Garamond" w:hAnsi="Garamond"/>
          <w:highlight w:val="yellow"/>
        </w:rPr>
        <w:t>go find another job</w:t>
      </w:r>
      <w:r w:rsidRPr="00951877">
        <w:rPr>
          <w:rStyle w:val="Emphasis"/>
          <w:rFonts w:ascii="Garamond" w:hAnsi="Garamond"/>
        </w:rPr>
        <w:t>. Because you are a political figure</w:t>
      </w:r>
      <w:r w:rsidRPr="00951877">
        <w:rPr>
          <w:rFonts w:ascii="Garamond" w:hAnsi="Garamond"/>
          <w:sz w:val="14"/>
        </w:rPr>
        <w:t>."</w:t>
      </w:r>
    </w:p>
    <w:p w14:paraId="1E6D588D" w14:textId="77777777" w:rsidR="00E72CD6" w:rsidRPr="00951877" w:rsidRDefault="00E72CD6" w:rsidP="00E72CD6">
      <w:pPr>
        <w:pStyle w:val="Heading4"/>
        <w:rPr>
          <w:rFonts w:ascii="Garamond" w:hAnsi="Garamond"/>
        </w:rPr>
      </w:pPr>
      <w:r w:rsidRPr="00951877">
        <w:rPr>
          <w:rFonts w:ascii="Garamond" w:hAnsi="Garamond"/>
        </w:rPr>
        <w:t>Policymaking is a form of interest convergence</w:t>
      </w:r>
    </w:p>
    <w:p w14:paraId="63EADBAF" w14:textId="77777777" w:rsidR="00E72CD6" w:rsidRPr="00951877" w:rsidRDefault="00E72CD6" w:rsidP="00E72CD6">
      <w:pPr>
        <w:rPr>
          <w:rFonts w:ascii="Garamond" w:hAnsi="Garamond"/>
        </w:rPr>
      </w:pPr>
      <w:r w:rsidRPr="00951877">
        <w:rPr>
          <w:rStyle w:val="Style13ptBold"/>
          <w:rFonts w:ascii="Garamond" w:hAnsi="Garamond"/>
        </w:rPr>
        <w:t>Lee ’07.</w:t>
      </w:r>
      <w:r w:rsidRPr="00951877">
        <w:rPr>
          <w:rFonts w:ascii="Garamond" w:hAnsi="Garamond"/>
        </w:rPr>
        <w:t xml:space="preserve"> Cynthia Lee, professor of law at George Washington University, “Cultural Convergence: Interest Convergence Theory Meets the Cultural Defense?” Arizona Law Review, Vol. 49, No. 4, Winter [49 Ariz. L. Rev. 911], George Washington University Legal Studies Research Paper No. 248; George Washington University Law School Public Law Research Paper No. 248, p. 922.  [PDF Online @] http://ssrn.com/abstract=968754</w:t>
      </w:r>
    </w:p>
    <w:p w14:paraId="43FAA6D6" w14:textId="77777777" w:rsidR="00E72CD6" w:rsidRPr="00951877" w:rsidRDefault="00E72CD6" w:rsidP="00E72CD6">
      <w:pPr>
        <w:rPr>
          <w:rFonts w:ascii="Garamond" w:hAnsi="Garamond"/>
          <w:sz w:val="16"/>
        </w:rPr>
      </w:pPr>
      <w:r w:rsidRPr="00951877">
        <w:rPr>
          <w:rFonts w:ascii="Garamond" w:hAnsi="Garamond"/>
          <w:sz w:val="16"/>
        </w:rPr>
        <w:t xml:space="preserve">Bell also posited that </w:t>
      </w:r>
      <w:r w:rsidRPr="00951877">
        <w:rPr>
          <w:rFonts w:ascii="Garamond" w:hAnsi="Garamond"/>
          <w:u w:val="single"/>
        </w:rPr>
        <w:t xml:space="preserve">the </w:t>
      </w:r>
      <w:r w:rsidRPr="00951877">
        <w:rPr>
          <w:rFonts w:ascii="Garamond" w:hAnsi="Garamond"/>
          <w:highlight w:val="yellow"/>
          <w:u w:val="single"/>
        </w:rPr>
        <w:t>Brown decision helped America</w:t>
      </w:r>
      <w:r w:rsidRPr="00951877">
        <w:rPr>
          <w:rFonts w:ascii="Garamond" w:hAnsi="Garamond"/>
          <w:u w:val="single"/>
        </w:rPr>
        <w:t xml:space="preserve"> in its efforts </w:t>
      </w:r>
      <w:r w:rsidRPr="00951877">
        <w:rPr>
          <w:rFonts w:ascii="Garamond" w:hAnsi="Garamond"/>
          <w:highlight w:val="yellow"/>
          <w:u w:val="single"/>
        </w:rPr>
        <w:t>to persuade African Americans that they were</w:t>
      </w:r>
      <w:r w:rsidRPr="00951877">
        <w:rPr>
          <w:rFonts w:ascii="Garamond" w:hAnsi="Garamond"/>
          <w:u w:val="single"/>
        </w:rPr>
        <w:t xml:space="preserve"> a </w:t>
      </w:r>
      <w:r w:rsidRPr="00951877">
        <w:rPr>
          <w:rFonts w:ascii="Garamond" w:hAnsi="Garamond"/>
          <w:highlight w:val="yellow"/>
          <w:u w:val="single"/>
        </w:rPr>
        <w:t>welcome</w:t>
      </w:r>
      <w:r w:rsidRPr="00951877">
        <w:rPr>
          <w:rFonts w:ascii="Garamond" w:hAnsi="Garamond"/>
          <w:u w:val="single"/>
        </w:rPr>
        <w:t xml:space="preserve"> part of the United States</w:t>
      </w:r>
      <w:r w:rsidRPr="00951877">
        <w:rPr>
          <w:rFonts w:ascii="Garamond" w:hAnsi="Garamond"/>
          <w:sz w:val="16"/>
        </w:rPr>
        <w:t xml:space="preserve">. Bell pointed out that Blacks who had fought for this country in World War II were returning home to widespread racial discrimination. Elite whites worried that in the event of another war, African Americans might be reluctant to fight again. The Brown decision was thus important domestically as a symbol of America’s commitment to equality.52 In later work, </w:t>
      </w:r>
      <w:r w:rsidRPr="00951877">
        <w:rPr>
          <w:rFonts w:ascii="Garamond" w:hAnsi="Garamond"/>
          <w:u w:val="single"/>
        </w:rPr>
        <w:t>Bell elaborated</w:t>
      </w:r>
      <w:r w:rsidRPr="00951877">
        <w:rPr>
          <w:rFonts w:ascii="Garamond" w:hAnsi="Garamond"/>
          <w:sz w:val="16"/>
        </w:rPr>
        <w:t xml:space="preserve"> upon his theory, explaining: [</w:t>
      </w:r>
      <w:r w:rsidRPr="00951877">
        <w:rPr>
          <w:rFonts w:ascii="Garamond" w:hAnsi="Garamond"/>
          <w:u w:val="single"/>
        </w:rPr>
        <w:t xml:space="preserve">Only] </w:t>
      </w:r>
      <w:r w:rsidRPr="00951877">
        <w:rPr>
          <w:rFonts w:ascii="Garamond" w:hAnsi="Garamond"/>
          <w:highlight w:val="yellow"/>
          <w:u w:val="single"/>
        </w:rPr>
        <w:t>when whites perceive that it will be profitable</w:t>
      </w:r>
      <w:r w:rsidRPr="00951877">
        <w:rPr>
          <w:rFonts w:ascii="Garamond" w:hAnsi="Garamond"/>
          <w:u w:val="single"/>
        </w:rPr>
        <w:t xml:space="preserve"> or at least cost-free </w:t>
      </w:r>
      <w:r w:rsidRPr="00951877">
        <w:rPr>
          <w:rFonts w:ascii="Garamond" w:hAnsi="Garamond"/>
          <w:highlight w:val="yellow"/>
          <w:u w:val="single"/>
        </w:rPr>
        <w:t>to</w:t>
      </w:r>
      <w:r w:rsidRPr="00951877">
        <w:rPr>
          <w:rFonts w:ascii="Garamond" w:hAnsi="Garamond"/>
          <w:sz w:val="16"/>
        </w:rPr>
        <w:t xml:space="preserve"> serve, hire, admit, or otherwise </w:t>
      </w:r>
      <w:r w:rsidRPr="00951877">
        <w:rPr>
          <w:rFonts w:ascii="Garamond" w:hAnsi="Garamond"/>
          <w:highlight w:val="yellow"/>
          <w:u w:val="single"/>
        </w:rPr>
        <w:t>deal with blacks on a nondiscriminatory basis, they do so</w:t>
      </w:r>
      <w:r w:rsidRPr="00951877">
        <w:rPr>
          <w:rFonts w:ascii="Garamond" w:hAnsi="Garamond"/>
          <w:sz w:val="16"/>
        </w:rPr>
        <w:t xml:space="preserve">. When they fear—accurately or not—that there may be a loss, inconvenience, or upset to themselves or other whites, discriminatory conduct usually follows.53 </w:t>
      </w:r>
      <w:r w:rsidRPr="00951877">
        <w:rPr>
          <w:rFonts w:ascii="Garamond" w:hAnsi="Garamond"/>
          <w:u w:val="single"/>
        </w:rPr>
        <w:t>According to Bell, “racism is a permanent feature of American society</w:t>
      </w:r>
      <w:r w:rsidRPr="00951877">
        <w:rPr>
          <w:rFonts w:ascii="Garamond" w:hAnsi="Garamond"/>
          <w:sz w:val="16"/>
        </w:rPr>
        <w:t xml:space="preserve">, necessary for its stability and for the well-being of the majority of its citizens.”54 </w:t>
      </w:r>
      <w:r w:rsidRPr="00951877">
        <w:rPr>
          <w:rFonts w:ascii="Garamond" w:hAnsi="Garamond"/>
          <w:u w:val="single"/>
        </w:rPr>
        <w:t xml:space="preserve">Interest convergence explains how </w:t>
      </w:r>
      <w:r w:rsidRPr="00951877">
        <w:rPr>
          <w:rFonts w:ascii="Garamond" w:hAnsi="Garamond"/>
          <w:highlight w:val="yellow"/>
          <w:u w:val="single"/>
        </w:rPr>
        <w:t>Blacks “are able to achieve political gains despite</w:t>
      </w:r>
      <w:r w:rsidRPr="00951877">
        <w:rPr>
          <w:rFonts w:ascii="Garamond" w:hAnsi="Garamond"/>
          <w:u w:val="single"/>
        </w:rPr>
        <w:t xml:space="preserve"> the essentially </w:t>
      </w:r>
      <w:r w:rsidRPr="00951877">
        <w:rPr>
          <w:rFonts w:ascii="Garamond" w:hAnsi="Garamond"/>
          <w:highlight w:val="yellow"/>
          <w:u w:val="single"/>
        </w:rPr>
        <w:t>racist</w:t>
      </w:r>
      <w:r w:rsidRPr="00951877">
        <w:rPr>
          <w:rFonts w:ascii="Garamond" w:hAnsi="Garamond"/>
          <w:u w:val="single"/>
        </w:rPr>
        <w:t xml:space="preserve"> nature of American </w:t>
      </w:r>
      <w:r w:rsidRPr="00951877">
        <w:rPr>
          <w:rFonts w:ascii="Garamond" w:hAnsi="Garamond"/>
          <w:highlight w:val="yellow"/>
          <w:u w:val="single"/>
        </w:rPr>
        <w:t>society</w:t>
      </w:r>
      <w:r w:rsidRPr="00951877">
        <w:rPr>
          <w:rFonts w:ascii="Garamond" w:hAnsi="Garamond"/>
          <w:sz w:val="16"/>
        </w:rPr>
        <w:t xml:space="preserve">.”55 Commenting on Bell’s theory, Charles Ogletree notes that </w:t>
      </w:r>
      <w:r w:rsidRPr="00951877">
        <w:rPr>
          <w:rFonts w:ascii="Garamond" w:hAnsi="Garamond"/>
          <w:highlight w:val="yellow"/>
          <w:u w:val="single"/>
        </w:rPr>
        <w:t>interest convergence works as a safety valve, permitting “short-term gains for African Americans when doing so furthers the</w:t>
      </w:r>
      <w:r w:rsidRPr="00951877">
        <w:rPr>
          <w:rFonts w:ascii="Garamond" w:hAnsi="Garamond"/>
          <w:sz w:val="16"/>
        </w:rPr>
        <w:t xml:space="preserve"> short- or long-term </w:t>
      </w:r>
      <w:r w:rsidRPr="00951877">
        <w:rPr>
          <w:rFonts w:ascii="Garamond" w:hAnsi="Garamond"/>
          <w:highlight w:val="yellow"/>
          <w:u w:val="single"/>
        </w:rPr>
        <w:t>goals of the white elite</w:t>
      </w:r>
      <w:r w:rsidRPr="00951877">
        <w:rPr>
          <w:rFonts w:ascii="Garamond" w:hAnsi="Garamond"/>
          <w:sz w:val="16"/>
        </w:rPr>
        <w:t xml:space="preserve">. . . . </w:t>
      </w:r>
      <w:r w:rsidRPr="00951877">
        <w:rPr>
          <w:rFonts w:ascii="Garamond" w:hAnsi="Garamond"/>
          <w:highlight w:val="yellow"/>
          <w:u w:val="single"/>
        </w:rPr>
        <w:t>This is a</w:t>
      </w:r>
      <w:r w:rsidRPr="00951877">
        <w:rPr>
          <w:rFonts w:ascii="Garamond" w:hAnsi="Garamond"/>
          <w:u w:val="single"/>
        </w:rPr>
        <w:t xml:space="preserve">n important </w:t>
      </w:r>
      <w:r w:rsidRPr="00951877">
        <w:rPr>
          <w:rFonts w:ascii="Garamond" w:hAnsi="Garamond"/>
          <w:highlight w:val="yellow"/>
          <w:u w:val="single"/>
        </w:rPr>
        <w:t>check on</w:t>
      </w:r>
      <w:r w:rsidRPr="00951877">
        <w:rPr>
          <w:rFonts w:ascii="Garamond" w:hAnsi="Garamond"/>
          <w:u w:val="single"/>
        </w:rPr>
        <w:t xml:space="preserve"> widespread </w:t>
      </w:r>
      <w:r w:rsidRPr="00951877">
        <w:rPr>
          <w:rFonts w:ascii="Garamond" w:hAnsi="Garamond"/>
          <w:highlight w:val="yellow"/>
          <w:u w:val="single"/>
        </w:rPr>
        <w:t>disaffection that may end in revolution</w:t>
      </w:r>
      <w:r w:rsidRPr="00951877">
        <w:rPr>
          <w:rFonts w:ascii="Garamond" w:hAnsi="Garamond"/>
          <w:sz w:val="16"/>
          <w:highlight w:val="yellow"/>
        </w:rPr>
        <w:t>.”</w:t>
      </w:r>
      <w:r w:rsidRPr="00951877">
        <w:rPr>
          <w:rFonts w:ascii="Garamond" w:hAnsi="Garamond"/>
          <w:sz w:val="16"/>
        </w:rPr>
        <w:t xml:space="preserve">56 </w:t>
      </w:r>
    </w:p>
    <w:p w14:paraId="01DF268E" w14:textId="77777777" w:rsidR="00E72CD6" w:rsidRPr="00951877" w:rsidRDefault="00E72CD6" w:rsidP="00E72CD6">
      <w:pPr>
        <w:pStyle w:val="Heading4"/>
        <w:rPr>
          <w:rFonts w:ascii="Garamond" w:hAnsi="Garamond"/>
        </w:rPr>
      </w:pPr>
      <w:r w:rsidRPr="00951877">
        <w:rPr>
          <w:rFonts w:ascii="Garamond" w:hAnsi="Garamond"/>
        </w:rPr>
        <w:t>We control uniqueness – status quo politics make white supremacy invisible – only a risk that the aff disrupts that kind of logic</w:t>
      </w:r>
    </w:p>
    <w:p w14:paraId="68D6BBA6" w14:textId="77777777" w:rsidR="00E72CD6" w:rsidRPr="00951877" w:rsidRDefault="00E72CD6" w:rsidP="00E72CD6">
      <w:pPr>
        <w:rPr>
          <w:rFonts w:ascii="Garamond" w:hAnsi="Garamond"/>
        </w:rPr>
      </w:pPr>
      <w:r w:rsidRPr="00951877">
        <w:rPr>
          <w:rFonts w:ascii="Garamond" w:hAnsi="Garamond"/>
        </w:rPr>
        <w:t xml:space="preserve">Charles </w:t>
      </w:r>
      <w:r w:rsidRPr="00951877">
        <w:rPr>
          <w:rStyle w:val="Style13ptBold"/>
          <w:rFonts w:ascii="Garamond" w:hAnsi="Garamond"/>
        </w:rPr>
        <w:t>Mills</w:t>
      </w:r>
      <w:r w:rsidRPr="00951877">
        <w:rPr>
          <w:rFonts w:ascii="Garamond" w:hAnsi="Garamond"/>
        </w:rPr>
        <w:t>, 19</w:t>
      </w:r>
      <w:r w:rsidRPr="00951877">
        <w:rPr>
          <w:rStyle w:val="Style13ptBold"/>
          <w:rFonts w:ascii="Garamond" w:hAnsi="Garamond"/>
        </w:rPr>
        <w:t>97</w:t>
      </w:r>
      <w:r w:rsidRPr="00951877">
        <w:rPr>
          <w:rFonts w:ascii="Garamond" w:hAnsi="Garamond"/>
        </w:rPr>
        <w:t xml:space="preserve">, </w:t>
      </w:r>
      <w:proofErr w:type="gramStart"/>
      <w:r w:rsidRPr="00951877">
        <w:rPr>
          <w:rFonts w:ascii="Garamond" w:hAnsi="Garamond"/>
          <w:u w:val="single"/>
        </w:rPr>
        <w:t>The</w:t>
      </w:r>
      <w:proofErr w:type="gramEnd"/>
      <w:r w:rsidRPr="00951877">
        <w:rPr>
          <w:rFonts w:ascii="Garamond" w:hAnsi="Garamond"/>
          <w:u w:val="single"/>
        </w:rPr>
        <w:t xml:space="preserve"> Racial Contract</w:t>
      </w:r>
      <w:r w:rsidRPr="00951877">
        <w:rPr>
          <w:rFonts w:ascii="Garamond" w:hAnsi="Garamond"/>
        </w:rPr>
        <w:t>, p. 1-3</w:t>
      </w:r>
    </w:p>
    <w:p w14:paraId="10E9B3A4" w14:textId="77777777" w:rsidR="00E72CD6" w:rsidRPr="00951877" w:rsidRDefault="00E72CD6" w:rsidP="00E72CD6">
      <w:pPr>
        <w:rPr>
          <w:rFonts w:ascii="Garamond" w:hAnsi="Garamond"/>
        </w:rPr>
      </w:pPr>
    </w:p>
    <w:p w14:paraId="709D4702" w14:textId="77777777" w:rsidR="00E72CD6" w:rsidRPr="00951877" w:rsidRDefault="00E72CD6" w:rsidP="00E72CD6">
      <w:pPr>
        <w:pStyle w:val="Smalltext"/>
        <w:jc w:val="both"/>
        <w:rPr>
          <w:rFonts w:ascii="Garamond" w:hAnsi="Garamond"/>
        </w:rPr>
      </w:pPr>
      <w:r w:rsidRPr="00951877">
        <w:rPr>
          <w:rStyle w:val="StyleUnderline"/>
          <w:rFonts w:ascii="Garamond" w:hAnsi="Garamond"/>
          <w:highlight w:val="yellow"/>
        </w:rPr>
        <w:t>White supremacy is the unnamed political system that has made the modern world what it is today.</w:t>
      </w:r>
      <w:r w:rsidRPr="00951877">
        <w:rPr>
          <w:rFonts w:ascii="Garamond" w:hAnsi="Garamond"/>
          <w:highlight w:val="yellow"/>
        </w:rPr>
        <w:t xml:space="preserve"> </w:t>
      </w:r>
      <w:r w:rsidRPr="00951877">
        <w:rPr>
          <w:rStyle w:val="StyleUnderline"/>
          <w:rFonts w:ascii="Garamond" w:hAnsi="Garamond"/>
          <w:highlight w:val="yellow"/>
        </w:rPr>
        <w:t>You will not find this term in</w:t>
      </w:r>
      <w:r w:rsidRPr="00951877">
        <w:rPr>
          <w:rFonts w:ascii="Garamond" w:hAnsi="Garamond"/>
          <w:highlight w:val="yellow"/>
        </w:rPr>
        <w:t xml:space="preserve"> </w:t>
      </w:r>
      <w:r w:rsidRPr="00951877">
        <w:rPr>
          <w:rFonts w:ascii="Garamond" w:hAnsi="Garamond"/>
        </w:rPr>
        <w:t xml:space="preserve">introductory, or even advanced, texts in </w:t>
      </w:r>
      <w:r w:rsidRPr="00951877">
        <w:rPr>
          <w:rStyle w:val="StyleUnderline"/>
          <w:rFonts w:ascii="Garamond" w:hAnsi="Garamond"/>
          <w:highlight w:val="yellow"/>
        </w:rPr>
        <w:t>political theory.</w:t>
      </w:r>
      <w:r w:rsidRPr="00951877">
        <w:rPr>
          <w:rFonts w:ascii="Garamond" w:hAnsi="Garamond"/>
        </w:rPr>
        <w:t xml:space="preserve"> A standard undergraduate philosophy course will start off with Plato and Aristotle, perhaps say something about Augustine, Aquinas, and Machiavelli, move on to Hobbes, Locke, Mill, and Marx, and then wind up with Rawls and Nozick. It will introduce you to notions of aristocracy, democracy, absolutism, liberalism, representative government, socialism, welfare capitalism, and libertarianism. But though it covers more than two thousand years of Western political thought and runs the ostensible gamut of political systems, there will be no mention of the basic political system that has shaped the world for the past several hundred years. </w:t>
      </w:r>
      <w:r w:rsidRPr="00951877">
        <w:rPr>
          <w:rStyle w:val="StyleUnderline"/>
          <w:rFonts w:ascii="Garamond" w:hAnsi="Garamond"/>
        </w:rPr>
        <w:t xml:space="preserve">And </w:t>
      </w:r>
      <w:r w:rsidRPr="00951877">
        <w:rPr>
          <w:rStyle w:val="StyleUnderline"/>
          <w:rFonts w:ascii="Garamond" w:hAnsi="Garamond"/>
          <w:highlight w:val="yellow"/>
        </w:rPr>
        <w:t>this omission is not accidental.</w:t>
      </w:r>
      <w:r w:rsidRPr="00951877">
        <w:rPr>
          <w:rFonts w:ascii="Garamond" w:hAnsi="Garamond"/>
          <w:highlight w:val="yellow"/>
        </w:rPr>
        <w:t xml:space="preserve"> </w:t>
      </w:r>
      <w:r w:rsidRPr="00951877">
        <w:rPr>
          <w:rStyle w:val="StyleUnderline"/>
          <w:rFonts w:ascii="Garamond" w:hAnsi="Garamond"/>
        </w:rPr>
        <w:t>Rather, it reflects the fact that standard textbooks</w:t>
      </w:r>
      <w:r w:rsidRPr="00951877">
        <w:rPr>
          <w:rFonts w:ascii="Garamond" w:hAnsi="Garamond"/>
        </w:rPr>
        <w:t xml:space="preserve"> and courses </w:t>
      </w:r>
      <w:r w:rsidRPr="00951877">
        <w:rPr>
          <w:rStyle w:val="StyleUnderline"/>
          <w:rFonts w:ascii="Garamond" w:hAnsi="Garamond"/>
        </w:rPr>
        <w:t>have for the most part been written and designed by whites, who take their racial privilege so much for granted that they do not even see it as political, as a form of domination.</w:t>
      </w:r>
      <w:r w:rsidRPr="00951877">
        <w:rPr>
          <w:rFonts w:ascii="Garamond" w:hAnsi="Garamond"/>
        </w:rPr>
        <w:t xml:space="preserve"> Ironically, </w:t>
      </w:r>
      <w:r w:rsidRPr="00951877">
        <w:rPr>
          <w:rStyle w:val="StyleUnderline"/>
          <w:rFonts w:ascii="Garamond" w:hAnsi="Garamond"/>
          <w:highlight w:val="yellow"/>
        </w:rPr>
        <w:t>the most important political system of recent global history</w:t>
      </w:r>
      <w:r w:rsidRPr="00951877">
        <w:rPr>
          <w:rFonts w:ascii="Garamond" w:hAnsi="Garamond"/>
        </w:rPr>
        <w:t>—</w:t>
      </w:r>
      <w:r w:rsidRPr="00951877">
        <w:rPr>
          <w:rStyle w:val="StyleUnderline"/>
          <w:rFonts w:ascii="Garamond" w:hAnsi="Garamond"/>
          <w:highlight w:val="yellow"/>
        </w:rPr>
        <w:t>the system of domination by which white people have historically ruled</w:t>
      </w:r>
      <w:r w:rsidRPr="00951877">
        <w:rPr>
          <w:rStyle w:val="StyleUnderline"/>
          <w:rFonts w:ascii="Garamond" w:hAnsi="Garamond"/>
        </w:rPr>
        <w:t xml:space="preserve"> over and, in certain important ways, continue to rule over nonwhite people</w:t>
      </w:r>
      <w:r w:rsidRPr="00951877">
        <w:rPr>
          <w:rFonts w:ascii="Garamond" w:hAnsi="Garamond"/>
        </w:rPr>
        <w:t>—</w:t>
      </w:r>
      <w:r w:rsidRPr="00951877">
        <w:rPr>
          <w:rStyle w:val="StyleUnderline"/>
          <w:rFonts w:ascii="Garamond" w:hAnsi="Garamond"/>
          <w:highlight w:val="yellow"/>
        </w:rPr>
        <w:t>is not seen as a political system at all.</w:t>
      </w:r>
      <w:r w:rsidRPr="00951877">
        <w:rPr>
          <w:rFonts w:ascii="Garamond" w:hAnsi="Garamond"/>
          <w:highlight w:val="yellow"/>
        </w:rPr>
        <w:t xml:space="preserve"> </w:t>
      </w:r>
      <w:r w:rsidRPr="00951877">
        <w:rPr>
          <w:rStyle w:val="StyleUnderline"/>
          <w:rFonts w:ascii="Garamond" w:hAnsi="Garamond"/>
          <w:highlight w:val="yellow"/>
        </w:rPr>
        <w:t>It is just taken for granted; it is the background against which other systems</w:t>
      </w:r>
      <w:r w:rsidRPr="00951877">
        <w:rPr>
          <w:rStyle w:val="StyleUnderline"/>
          <w:rFonts w:ascii="Garamond" w:hAnsi="Garamond"/>
        </w:rPr>
        <w:t xml:space="preserve">, which we are to see as political, </w:t>
      </w:r>
      <w:r w:rsidRPr="00951877">
        <w:rPr>
          <w:rStyle w:val="StyleUnderline"/>
          <w:rFonts w:ascii="Garamond" w:hAnsi="Garamond"/>
          <w:highlight w:val="yellow"/>
        </w:rPr>
        <w:t>are highlighted</w:t>
      </w:r>
      <w:r w:rsidRPr="00951877">
        <w:rPr>
          <w:rStyle w:val="StyleUnderline"/>
          <w:rFonts w:ascii="Garamond" w:hAnsi="Garamond"/>
        </w:rPr>
        <w:t>.</w:t>
      </w:r>
      <w:r w:rsidRPr="00951877">
        <w:rPr>
          <w:rFonts w:ascii="Garamond" w:hAnsi="Garamond"/>
        </w:rPr>
        <w:t xml:space="preserve"> This book is an attempt to redirect your vision, to make you see what, in a sense, has been there all along. / Philosophy bias remained remarkably untouched by the debates over multiculturalism, canon reform, and ethnic diversity racking the academy; both demographically and conceptually, it is one of the "whitest" of the humanities. Blacks, for example, constitute only about 1 percent of philosophers in North American universities—a hundred or so people out of more than ten thousand—and there are even fewer Latino, Asian American, and Native American philosophers.1 Surely this underrepresentation itself stands in need of an explanation, and in my opinion it can be traced in part to a conceptual array and a standard repertoire of concerns whose abstractness typically elides, rather than genuinely includes, the experience of racial minorities. Since (white) women have the demographic advantage of numbers, there are of course far more female philosophers in the profession than nonwhite philosophers (though still not proportionate to women's percentage of the population), and they have made far greater progress in developing alternative conceptualizations. Those African American philosophers who do work in moral and political theory tend cither to produce general work indistinguishable from that of their white peers or to focus on local issues (affirmative action, the black "underclass") or historical figures (W. E. B. Du Bois, Alain Locke) in a way that does not aggressively engage the broader debate. / </w:t>
      </w:r>
      <w:r w:rsidRPr="00951877">
        <w:rPr>
          <w:rStyle w:val="StyleUnderline"/>
          <w:rFonts w:ascii="Garamond" w:hAnsi="Garamond"/>
        </w:rPr>
        <w:t>What is needed is a global theoretical framework for situating discussions of race and while racism, and thereby challenging the assumptions of white political philosophy, which would correspond to feminist theorists' articulation of the centrality of gender, patriarchy, and sexism to traditional moral and political theory.</w:t>
      </w:r>
      <w:r w:rsidRPr="00951877">
        <w:rPr>
          <w:rFonts w:ascii="Garamond" w:hAnsi="Garamond"/>
        </w:rPr>
        <w:t xml:space="preserve"> </w:t>
      </w:r>
      <w:r w:rsidRPr="00951877">
        <w:rPr>
          <w:rStyle w:val="StyleUnderline"/>
          <w:rFonts w:ascii="Garamond" w:hAnsi="Garamond"/>
          <w:highlight w:val="yellow"/>
        </w:rPr>
        <w:t>What is needed,</w:t>
      </w:r>
      <w:r w:rsidRPr="00951877">
        <w:rPr>
          <w:rStyle w:val="StyleUnderline"/>
          <w:rFonts w:ascii="Garamond" w:hAnsi="Garamond"/>
        </w:rPr>
        <w:t xml:space="preserve"> in other words, </w:t>
      </w:r>
      <w:r w:rsidRPr="00951877">
        <w:rPr>
          <w:rStyle w:val="StyleUnderline"/>
          <w:rFonts w:ascii="Garamond" w:hAnsi="Garamond"/>
          <w:highlight w:val="yellow"/>
        </w:rPr>
        <w:t>is a recognition that racism</w:t>
      </w:r>
      <w:r w:rsidRPr="00951877">
        <w:rPr>
          <w:rFonts w:ascii="Garamond" w:hAnsi="Garamond"/>
          <w:highlight w:val="yellow"/>
        </w:rPr>
        <w:t xml:space="preserve"> (</w:t>
      </w:r>
      <w:r w:rsidRPr="00951877">
        <w:rPr>
          <w:rStyle w:val="StyleUnderline"/>
          <w:rFonts w:ascii="Garamond" w:hAnsi="Garamond"/>
          <w:highlight w:val="yellow"/>
        </w:rPr>
        <w:t>or</w:t>
      </w:r>
      <w:r w:rsidRPr="00951877">
        <w:rPr>
          <w:rFonts w:ascii="Garamond" w:hAnsi="Garamond"/>
          <w:highlight w:val="yellow"/>
        </w:rPr>
        <w:t>,</w:t>
      </w:r>
      <w:r w:rsidRPr="00951877">
        <w:rPr>
          <w:rFonts w:ascii="Garamond" w:hAnsi="Garamond"/>
        </w:rPr>
        <w:t xml:space="preserve"> as I will argue, </w:t>
      </w:r>
      <w:r w:rsidRPr="00951877">
        <w:rPr>
          <w:rStyle w:val="StyleUnderline"/>
          <w:rFonts w:ascii="Garamond" w:hAnsi="Garamond"/>
          <w:highlight w:val="yellow"/>
        </w:rPr>
        <w:t>global white supremacy</w:t>
      </w:r>
      <w:r w:rsidRPr="00951877">
        <w:rPr>
          <w:rFonts w:ascii="Garamond" w:hAnsi="Garamond"/>
          <w:highlight w:val="yellow"/>
        </w:rPr>
        <w:t xml:space="preserve">) </w:t>
      </w:r>
      <w:r w:rsidRPr="00951877">
        <w:rPr>
          <w:rStyle w:val="StyleUnderline"/>
          <w:rFonts w:ascii="Garamond" w:hAnsi="Garamond"/>
          <w:highlight w:val="yellow"/>
        </w:rPr>
        <w:t>is itself a political system</w:t>
      </w:r>
      <w:r w:rsidRPr="00951877">
        <w:rPr>
          <w:rStyle w:val="StyleUnderline"/>
          <w:rFonts w:ascii="Garamond" w:hAnsi="Garamond"/>
        </w:rPr>
        <w:t>, a particular power structure of formal or informal rule, socioeconomic privilege, and norms for the differential distribution of material wealth and opportunities, benefits and burdens, rights and duties.</w:t>
      </w:r>
      <w:r w:rsidRPr="00951877">
        <w:rPr>
          <w:rFonts w:ascii="Garamond" w:hAnsi="Garamond"/>
        </w:rPr>
        <w:t xml:space="preserve"> The notion of the Racial Contract is, 1 suggest, one possible way of making this connection with mainstream theory, since it uses the vocabulary and apparatus already developed for contractarianism to map this unacknowledged system. Contract talk is, after all, the political lingua franca of our times.</w:t>
      </w:r>
    </w:p>
    <w:p w14:paraId="5CBA0CEA" w14:textId="77777777" w:rsidR="00E72CD6" w:rsidRPr="00951877" w:rsidRDefault="00E72CD6" w:rsidP="00E72CD6">
      <w:pPr>
        <w:pStyle w:val="Heading4"/>
        <w:rPr>
          <w:rFonts w:ascii="Garamond" w:hAnsi="Garamond" w:cs="Arial"/>
        </w:rPr>
      </w:pPr>
      <w:r w:rsidRPr="00951877">
        <w:rPr>
          <w:rFonts w:ascii="Garamond" w:hAnsi="Garamond" w:cs="Arial"/>
        </w:rPr>
        <w:t>You should be an informed citizen, not the government – roleplaying shuts down critical thinking and deliberation</w:t>
      </w:r>
    </w:p>
    <w:p w14:paraId="688E4A24" w14:textId="77777777" w:rsidR="00E72CD6" w:rsidRPr="00951877" w:rsidRDefault="00E72CD6" w:rsidP="00E72CD6">
      <w:pPr>
        <w:rPr>
          <w:rFonts w:ascii="Garamond" w:hAnsi="Garamond"/>
        </w:rPr>
      </w:pPr>
      <w:r w:rsidRPr="00951877">
        <w:rPr>
          <w:rStyle w:val="Style13ptBold"/>
          <w:rFonts w:ascii="Garamond" w:hAnsi="Garamond"/>
        </w:rPr>
        <w:t>Steele 10</w:t>
      </w:r>
      <w:r w:rsidRPr="00951877">
        <w:rPr>
          <w:rFonts w:ascii="Garamond" w:hAnsi="Garamond"/>
        </w:rPr>
        <w:t>—Associate Professor of Political Science at the University of Kansas [gender/ableist language modified with brackets]</w:t>
      </w:r>
    </w:p>
    <w:p w14:paraId="35BF3ED1" w14:textId="77777777" w:rsidR="00E72CD6" w:rsidRPr="00951877" w:rsidRDefault="00E72CD6" w:rsidP="00E72CD6">
      <w:pPr>
        <w:rPr>
          <w:rFonts w:ascii="Garamond" w:hAnsi="Garamond"/>
        </w:rPr>
      </w:pPr>
      <w:r w:rsidRPr="00951877">
        <w:rPr>
          <w:rFonts w:ascii="Garamond" w:hAnsi="Garamond"/>
          <w:sz w:val="16"/>
          <w:szCs w:val="16"/>
        </w:rPr>
        <w:t xml:space="preserve">(Brent, </w:t>
      </w:r>
      <w:r w:rsidRPr="00951877">
        <w:rPr>
          <w:rFonts w:ascii="Garamond" w:hAnsi="Garamond"/>
          <w:i/>
          <w:sz w:val="16"/>
          <w:szCs w:val="16"/>
        </w:rPr>
        <w:t>Defacing Power: The Aesthetics of Insecurity in Global Politics</w:t>
      </w:r>
      <w:r w:rsidRPr="00951877">
        <w:rPr>
          <w:rFonts w:ascii="Garamond" w:hAnsi="Garamond"/>
          <w:sz w:val="16"/>
          <w:szCs w:val="16"/>
        </w:rPr>
        <w:t xml:space="preserve"> pg 130-132, dml)</w:t>
      </w:r>
    </w:p>
    <w:p w14:paraId="04D99572" w14:textId="77777777" w:rsidR="00E72CD6" w:rsidRPr="00951877" w:rsidRDefault="00E72CD6" w:rsidP="00E72CD6">
      <w:pPr>
        <w:rPr>
          <w:rFonts w:ascii="Garamond" w:hAnsi="Garamond"/>
          <w:sz w:val="16"/>
        </w:rPr>
      </w:pPr>
      <w:r w:rsidRPr="00951877">
        <w:rPr>
          <w:rStyle w:val="StyleUnderline"/>
          <w:rFonts w:ascii="Garamond" w:hAnsi="Garamond"/>
        </w:rPr>
        <w:t>When facing these dire warnings regarding the manner in which academic-intellectuals are seduced by power</w:t>
      </w:r>
      <w:r w:rsidRPr="00951877">
        <w:rPr>
          <w:rFonts w:ascii="Garamond" w:hAnsi="Garamond"/>
          <w:sz w:val="16"/>
        </w:rPr>
        <w:t xml:space="preserve">, what prospects exist for parrhesia? </w:t>
      </w:r>
      <w:r w:rsidRPr="00951877">
        <w:rPr>
          <w:rStyle w:val="StyleUnderline"/>
          <w:rFonts w:ascii="Garamond" w:hAnsi="Garamond"/>
        </w:rPr>
        <w:t>How can academic-intellectuals speak “truth to power”?</w:t>
      </w:r>
      <w:r w:rsidRPr="00951877">
        <w:rPr>
          <w:rFonts w:ascii="Garamond" w:hAnsi="Garamond"/>
          <w:sz w:val="16"/>
        </w:rPr>
        <w:t xml:space="preserve"> It should be noted, first, that </w:t>
      </w:r>
      <w:r w:rsidRPr="00951877">
        <w:rPr>
          <w:rStyle w:val="StyleUnderline"/>
          <w:rFonts w:ascii="Garamond" w:hAnsi="Garamond"/>
        </w:rPr>
        <w:t xml:space="preserve">the academic-intellectual’s </w:t>
      </w:r>
      <w:r w:rsidRPr="00951877">
        <w:rPr>
          <w:rStyle w:val="Emphasis"/>
          <w:rFonts w:ascii="Garamond" w:hAnsi="Garamond"/>
        </w:rPr>
        <w:t>primary purpose</w:t>
      </w:r>
      <w:r w:rsidRPr="00951877">
        <w:rPr>
          <w:rStyle w:val="StyleUnderline"/>
          <w:rFonts w:ascii="Garamond" w:hAnsi="Garamond"/>
        </w:rPr>
        <w:t xml:space="preserve"> should not be to re-create a program to replace power or even to develop a “research program that could be employed by students of world politics,</w:t>
      </w:r>
      <w:r w:rsidRPr="00951877">
        <w:rPr>
          <w:rFonts w:ascii="Garamond" w:hAnsi="Garamond"/>
          <w:sz w:val="16"/>
        </w:rPr>
        <w:t xml:space="preserve">” as Robert Keohane (1989: 173) once advised the legions of the International Studies Association. Because academics are denied the “full truth” from the powerful, Foucault states, </w:t>
      </w:r>
      <w:r w:rsidRPr="00951877">
        <w:rPr>
          <w:rFonts w:ascii="Garamond" w:hAnsi="Garamond"/>
          <w:sz w:val="12"/>
        </w:rPr>
        <w:t xml:space="preserve">¶ </w:t>
      </w:r>
      <w:r w:rsidRPr="00951877">
        <w:rPr>
          <w:rStyle w:val="StyleUnderline"/>
          <w:rFonts w:ascii="Garamond" w:hAnsi="Garamond"/>
          <w:highlight w:val="cyan"/>
        </w:rPr>
        <w:t xml:space="preserve">we must </w:t>
      </w:r>
      <w:r w:rsidRPr="00951877">
        <w:rPr>
          <w:rStyle w:val="Emphasis"/>
          <w:rFonts w:ascii="Garamond" w:hAnsi="Garamond"/>
          <w:highlight w:val="cyan"/>
        </w:rPr>
        <w:t>avoid a trap</w:t>
      </w:r>
      <w:r w:rsidRPr="00951877">
        <w:rPr>
          <w:rStyle w:val="StyleUnderline"/>
          <w:rFonts w:ascii="Garamond" w:hAnsi="Garamond"/>
          <w:highlight w:val="cyan"/>
        </w:rPr>
        <w:t xml:space="preserve"> into which governments would want intellectuals to fall</w:t>
      </w:r>
      <w:r w:rsidRPr="00951877">
        <w:rPr>
          <w:rFonts w:ascii="Garamond" w:hAnsi="Garamond"/>
          <w:sz w:val="16"/>
        </w:rPr>
        <w:t xml:space="preserve"> (and often they do): “</w:t>
      </w:r>
      <w:r w:rsidRPr="00951877">
        <w:rPr>
          <w:rStyle w:val="Emphasis"/>
          <w:rFonts w:ascii="Garamond" w:hAnsi="Garamond"/>
          <w:highlight w:val="cyan"/>
        </w:rPr>
        <w:t>Put yourself in our place and tell us what you would do</w:t>
      </w:r>
      <w:r w:rsidRPr="00951877">
        <w:rPr>
          <w:rFonts w:ascii="Garamond" w:hAnsi="Garamond"/>
          <w:sz w:val="16"/>
          <w:highlight w:val="cyan"/>
        </w:rPr>
        <w:t xml:space="preserve">.” </w:t>
      </w:r>
      <w:r w:rsidRPr="00951877">
        <w:rPr>
          <w:rStyle w:val="StyleUnderline"/>
          <w:rFonts w:ascii="Garamond" w:hAnsi="Garamond"/>
          <w:highlight w:val="cyan"/>
        </w:rPr>
        <w:t xml:space="preserve">This is </w:t>
      </w:r>
      <w:r w:rsidRPr="00951877">
        <w:rPr>
          <w:rStyle w:val="Emphasis"/>
          <w:rFonts w:ascii="Garamond" w:hAnsi="Garamond"/>
          <w:highlight w:val="cyan"/>
        </w:rPr>
        <w:t>not a question</w:t>
      </w:r>
      <w:r w:rsidRPr="00951877">
        <w:rPr>
          <w:rStyle w:val="StyleUnderline"/>
          <w:rFonts w:ascii="Garamond" w:hAnsi="Garamond"/>
        </w:rPr>
        <w:t xml:space="preserve"> in which one has to answer. </w:t>
      </w:r>
      <w:r w:rsidRPr="00951877">
        <w:rPr>
          <w:rStyle w:val="StyleUnderline"/>
          <w:rFonts w:ascii="Garamond" w:hAnsi="Garamond"/>
          <w:highlight w:val="cyan"/>
        </w:rPr>
        <w:t>To make a decision on any matter</w:t>
      </w:r>
      <w:r w:rsidRPr="00951877">
        <w:rPr>
          <w:rStyle w:val="StyleUnderline"/>
          <w:rFonts w:ascii="Garamond" w:hAnsi="Garamond"/>
        </w:rPr>
        <w:t xml:space="preserve"> requires a knowledge of the facts </w:t>
      </w:r>
      <w:r w:rsidRPr="00951877">
        <w:rPr>
          <w:rStyle w:val="Emphasis"/>
          <w:rFonts w:ascii="Garamond" w:hAnsi="Garamond"/>
        </w:rPr>
        <w:t>refused us</w:t>
      </w:r>
      <w:r w:rsidRPr="00951877">
        <w:rPr>
          <w:rStyle w:val="StyleUnderline"/>
          <w:rFonts w:ascii="Garamond" w:hAnsi="Garamond"/>
        </w:rPr>
        <w:t>, an analysis of the situation we aren’t allowed to make</w:t>
      </w:r>
      <w:r w:rsidRPr="00951877">
        <w:rPr>
          <w:rFonts w:ascii="Garamond" w:hAnsi="Garamond"/>
          <w:sz w:val="16"/>
        </w:rPr>
        <w:t xml:space="preserve">. There’s the trap. (2001: 453) 27 </w:t>
      </w:r>
      <w:r w:rsidRPr="00951877">
        <w:rPr>
          <w:rFonts w:ascii="Garamond" w:hAnsi="Garamond"/>
          <w:sz w:val="12"/>
        </w:rPr>
        <w:t xml:space="preserve">¶ </w:t>
      </w:r>
      <w:proofErr w:type="gramStart"/>
      <w:r w:rsidRPr="00951877">
        <w:rPr>
          <w:rFonts w:ascii="Garamond" w:hAnsi="Garamond"/>
          <w:sz w:val="16"/>
        </w:rPr>
        <w:t>This</w:t>
      </w:r>
      <w:proofErr w:type="gramEnd"/>
      <w:r w:rsidRPr="00951877">
        <w:rPr>
          <w:rFonts w:ascii="Garamond" w:hAnsi="Garamond"/>
          <w:sz w:val="16"/>
        </w:rPr>
        <w:t xml:space="preserve"> means that </w:t>
      </w:r>
      <w:r w:rsidRPr="00951877">
        <w:rPr>
          <w:rStyle w:val="StyleUnderline"/>
          <w:rFonts w:ascii="Garamond" w:hAnsi="Garamond"/>
        </w:rPr>
        <w:t>any alternative order we might provide</w:t>
      </w:r>
      <w:r w:rsidRPr="00951877">
        <w:rPr>
          <w:rFonts w:ascii="Garamond" w:hAnsi="Garamond"/>
          <w:sz w:val="16"/>
        </w:rPr>
        <w:t xml:space="preserve">, this hypothetical “research program of our own,” </w:t>
      </w:r>
      <w:r w:rsidRPr="00951877">
        <w:rPr>
          <w:rStyle w:val="StyleUnderline"/>
          <w:rFonts w:ascii="Garamond" w:hAnsi="Garamond"/>
          <w:highlight w:val="cyan"/>
        </w:rPr>
        <w:t>will</w:t>
      </w:r>
      <w:r w:rsidRPr="00951877">
        <w:rPr>
          <w:rStyle w:val="StyleUnderline"/>
          <w:rFonts w:ascii="Garamond" w:hAnsi="Garamond"/>
        </w:rPr>
        <w:t xml:space="preserve"> also </w:t>
      </w:r>
      <w:r w:rsidRPr="00951877">
        <w:rPr>
          <w:rStyle w:val="StyleUnderline"/>
          <w:rFonts w:ascii="Garamond" w:hAnsi="Garamond"/>
          <w:highlight w:val="cyan"/>
        </w:rPr>
        <w:t xml:space="preserve">become imbued with authority and </w:t>
      </w:r>
      <w:r w:rsidRPr="00951877">
        <w:rPr>
          <w:rStyle w:val="Emphasis"/>
          <w:rFonts w:ascii="Garamond" w:hAnsi="Garamond"/>
          <w:highlight w:val="cyan"/>
        </w:rPr>
        <w:t xml:space="preserve">used for </w:t>
      </w:r>
      <w:r w:rsidRPr="00951877">
        <w:rPr>
          <w:rStyle w:val="Emphasis"/>
          <w:rFonts w:ascii="Garamond" w:hAnsi="Garamond"/>
          <w:i/>
          <w:highlight w:val="cyan"/>
        </w:rPr>
        <w:t>mechanisms of control</w:t>
      </w:r>
      <w:r w:rsidRPr="00951877">
        <w:rPr>
          <w:rFonts w:ascii="Garamond" w:hAnsi="Garamond"/>
          <w:sz w:val="16"/>
        </w:rPr>
        <w:t xml:space="preserve">, a matter I return to in the concluding chapter of this book. </w:t>
      </w:r>
      <w:r w:rsidRPr="00951877">
        <w:rPr>
          <w:rFonts w:ascii="Garamond" w:hAnsi="Garamond"/>
          <w:sz w:val="12"/>
        </w:rPr>
        <w:t xml:space="preserve">¶ </w:t>
      </w:r>
      <w:proofErr w:type="gramStart"/>
      <w:r w:rsidRPr="00951877">
        <w:rPr>
          <w:rFonts w:ascii="Garamond" w:hAnsi="Garamond"/>
          <w:sz w:val="16"/>
        </w:rPr>
        <w:t>When</w:t>
      </w:r>
      <w:proofErr w:type="gramEnd"/>
      <w:r w:rsidRPr="00951877">
        <w:rPr>
          <w:rFonts w:ascii="Garamond" w:hAnsi="Garamond"/>
          <w:sz w:val="16"/>
        </w:rPr>
        <w:t xml:space="preserve"> linked to a theme of counterpower, </w:t>
      </w:r>
      <w:r w:rsidRPr="00951877">
        <w:rPr>
          <w:rStyle w:val="StyleUnderline"/>
          <w:rFonts w:ascii="Garamond" w:hAnsi="Garamond"/>
          <w:highlight w:val="cyan"/>
        </w:rPr>
        <w:t xml:space="preserve">academic-intellectual parrhesia suggests, </w:t>
      </w:r>
      <w:r w:rsidRPr="00951877">
        <w:rPr>
          <w:rStyle w:val="Emphasis"/>
          <w:rFonts w:ascii="Garamond" w:hAnsi="Garamond"/>
          <w:highlight w:val="cyan"/>
        </w:rPr>
        <w:t>instead</w:t>
      </w:r>
      <w:r w:rsidRPr="00951877">
        <w:rPr>
          <w:rStyle w:val="StyleUnderline"/>
          <w:rFonts w:ascii="Garamond" w:hAnsi="Garamond"/>
          <w:highlight w:val="cyan"/>
        </w:rPr>
        <w:t>, that the academic should use his or her pulpit</w:t>
      </w:r>
      <w:r w:rsidRPr="00951877">
        <w:rPr>
          <w:rStyle w:val="StyleUnderline"/>
          <w:rFonts w:ascii="Garamond" w:hAnsi="Garamond"/>
        </w:rPr>
        <w:t xml:space="preserve">, their position in society, </w:t>
      </w:r>
      <w:r w:rsidRPr="00951877">
        <w:rPr>
          <w:rStyle w:val="StyleUnderline"/>
          <w:rFonts w:ascii="Garamond" w:hAnsi="Garamond"/>
          <w:highlight w:val="cyan"/>
        </w:rPr>
        <w:t xml:space="preserve">to be a “friend” “who </w:t>
      </w:r>
      <w:r w:rsidRPr="00951877">
        <w:rPr>
          <w:rStyle w:val="Emphasis"/>
          <w:rFonts w:ascii="Garamond" w:hAnsi="Garamond"/>
          <w:highlight w:val="cyan"/>
        </w:rPr>
        <w:t>plays the role</w:t>
      </w:r>
      <w:r w:rsidRPr="00951877">
        <w:rPr>
          <w:rStyle w:val="StyleUnderline"/>
          <w:rFonts w:ascii="Garamond" w:hAnsi="Garamond"/>
          <w:highlight w:val="cyan"/>
        </w:rPr>
        <w:t xml:space="preserve"> of a parrhesiastes, of a truth-teller</w:t>
      </w:r>
      <w:r w:rsidRPr="00951877">
        <w:rPr>
          <w:rFonts w:ascii="Garamond" w:hAnsi="Garamond"/>
          <w:sz w:val="16"/>
        </w:rPr>
        <w:t xml:space="preserve">” (2001: 134). 28 When speaking of then-president Lyndon Johnson, Morgenthau gave a bit more dramatic and less amiable take that contained the same sense of urgency. </w:t>
      </w:r>
      <w:r w:rsidRPr="00951877">
        <w:rPr>
          <w:rFonts w:ascii="Garamond" w:hAnsi="Garamond"/>
          <w:sz w:val="12"/>
        </w:rPr>
        <w:t xml:space="preserve">¶ </w:t>
      </w:r>
      <w:r w:rsidRPr="00951877">
        <w:rPr>
          <w:rStyle w:val="Emphasis"/>
          <w:rFonts w:ascii="Garamond" w:hAnsi="Garamond"/>
          <w:highlight w:val="cyan"/>
        </w:rPr>
        <w:t>What the President needs</w:t>
      </w:r>
      <w:r w:rsidRPr="00951877">
        <w:rPr>
          <w:rFonts w:ascii="Garamond" w:hAnsi="Garamond"/>
          <w:sz w:val="16"/>
        </w:rPr>
        <w:t xml:space="preserve">, then, </w:t>
      </w:r>
      <w:r w:rsidRPr="00951877">
        <w:rPr>
          <w:rStyle w:val="StyleUnderline"/>
          <w:rFonts w:ascii="Garamond" w:hAnsi="Garamond"/>
          <w:highlight w:val="cyan"/>
        </w:rPr>
        <w:t>is an intellectual</w:t>
      </w:r>
      <w:r w:rsidRPr="00951877">
        <w:rPr>
          <w:rFonts w:ascii="Garamond" w:hAnsi="Garamond"/>
          <w:sz w:val="16"/>
        </w:rPr>
        <w:t xml:space="preserve"> </w:t>
      </w:r>
      <w:r w:rsidRPr="00951877">
        <w:rPr>
          <w:rFonts w:ascii="Garamond" w:hAnsi="Garamond"/>
          <w:strike/>
          <w:sz w:val="16"/>
        </w:rPr>
        <w:t>father</w:t>
      </w:r>
      <w:r w:rsidRPr="00951877">
        <w:rPr>
          <w:rFonts w:ascii="Garamond" w:hAnsi="Garamond"/>
          <w:sz w:val="16"/>
        </w:rPr>
        <w:t xml:space="preserve">-confessor, </w:t>
      </w:r>
      <w:r w:rsidRPr="00951877">
        <w:rPr>
          <w:rStyle w:val="StyleUnderline"/>
          <w:rFonts w:ascii="Garamond" w:hAnsi="Garamond"/>
          <w:highlight w:val="cyan"/>
        </w:rPr>
        <w:t xml:space="preserve">who dares to remind him[/her] of </w:t>
      </w:r>
      <w:r w:rsidRPr="00951877">
        <w:rPr>
          <w:rStyle w:val="Emphasis"/>
          <w:rFonts w:ascii="Garamond" w:hAnsi="Garamond"/>
          <w:highlight w:val="cyan"/>
        </w:rPr>
        <w:t>the brittleness of power</w:t>
      </w:r>
      <w:r w:rsidRPr="00951877">
        <w:rPr>
          <w:rStyle w:val="StyleUnderline"/>
          <w:rFonts w:ascii="Garamond" w:hAnsi="Garamond"/>
        </w:rPr>
        <w:t>, of its arrogance</w:t>
      </w:r>
      <w:r w:rsidRPr="00951877">
        <w:rPr>
          <w:rFonts w:ascii="Garamond" w:hAnsi="Garamond"/>
          <w:sz w:val="16"/>
        </w:rPr>
        <w:t xml:space="preserve"> and </w:t>
      </w:r>
      <w:r w:rsidRPr="00951877">
        <w:rPr>
          <w:rFonts w:ascii="Garamond" w:hAnsi="Garamond"/>
          <w:strike/>
          <w:sz w:val="16"/>
        </w:rPr>
        <w:t>blindness</w:t>
      </w:r>
      <w:r w:rsidRPr="00951877">
        <w:rPr>
          <w:rFonts w:ascii="Garamond" w:hAnsi="Garamond"/>
          <w:sz w:val="16"/>
        </w:rPr>
        <w:t xml:space="preserve"> [ignorance], </w:t>
      </w:r>
      <w:r w:rsidRPr="00951877">
        <w:rPr>
          <w:rStyle w:val="StyleUnderline"/>
          <w:rFonts w:ascii="Garamond" w:hAnsi="Garamond"/>
          <w:highlight w:val="cyan"/>
        </w:rPr>
        <w:t xml:space="preserve">of its </w:t>
      </w:r>
      <w:r w:rsidRPr="00951877">
        <w:rPr>
          <w:rStyle w:val="Emphasis"/>
          <w:rFonts w:ascii="Garamond" w:hAnsi="Garamond"/>
          <w:highlight w:val="cyan"/>
        </w:rPr>
        <w:t>limits</w:t>
      </w:r>
      <w:r w:rsidRPr="00951877">
        <w:rPr>
          <w:rStyle w:val="StyleUnderline"/>
          <w:rFonts w:ascii="Garamond" w:hAnsi="Garamond"/>
          <w:highlight w:val="cyan"/>
        </w:rPr>
        <w:t xml:space="preserve"> and </w:t>
      </w:r>
      <w:r w:rsidRPr="00951877">
        <w:rPr>
          <w:rStyle w:val="Emphasis"/>
          <w:rFonts w:ascii="Garamond" w:hAnsi="Garamond"/>
          <w:highlight w:val="cyan"/>
        </w:rPr>
        <w:t>pitfalls</w:t>
      </w:r>
      <w:r w:rsidRPr="00951877">
        <w:rPr>
          <w:rStyle w:val="StyleUnderline"/>
          <w:rFonts w:ascii="Garamond" w:hAnsi="Garamond"/>
        </w:rPr>
        <w:t xml:space="preserve">; who tells him[/her] how empires rise, decline and fall, how power turns to folly, empires to ashes. </w:t>
      </w:r>
      <w:proofErr w:type="gramStart"/>
      <w:r w:rsidRPr="00951877">
        <w:rPr>
          <w:rStyle w:val="StyleUnderline"/>
          <w:rFonts w:ascii="Garamond" w:hAnsi="Garamond"/>
        </w:rPr>
        <w:t>He[</w:t>
      </w:r>
      <w:proofErr w:type="gramEnd"/>
      <w:r w:rsidRPr="00951877">
        <w:rPr>
          <w:rStyle w:val="StyleUnderline"/>
          <w:rFonts w:ascii="Garamond" w:hAnsi="Garamond"/>
        </w:rPr>
        <w:t xml:space="preserve">/she] ought to </w:t>
      </w:r>
      <w:r w:rsidRPr="00951877">
        <w:rPr>
          <w:rStyle w:val="Emphasis"/>
          <w:rFonts w:ascii="Garamond" w:hAnsi="Garamond"/>
        </w:rPr>
        <w:t>listen to that voice</w:t>
      </w:r>
      <w:r w:rsidRPr="00951877">
        <w:rPr>
          <w:rStyle w:val="StyleUnderline"/>
          <w:rFonts w:ascii="Garamond" w:hAnsi="Garamond"/>
        </w:rPr>
        <w:t xml:space="preserve"> and </w:t>
      </w:r>
      <w:r w:rsidRPr="00951877">
        <w:rPr>
          <w:rStyle w:val="Emphasis"/>
          <w:rFonts w:ascii="Garamond" w:hAnsi="Garamond"/>
        </w:rPr>
        <w:t>tremble</w:t>
      </w:r>
      <w:r w:rsidRPr="00951877">
        <w:rPr>
          <w:rFonts w:ascii="Garamond" w:hAnsi="Garamond"/>
          <w:sz w:val="16"/>
        </w:rPr>
        <w:t xml:space="preserve">. (1970: 28) </w:t>
      </w:r>
      <w:r w:rsidRPr="00951877">
        <w:rPr>
          <w:rFonts w:ascii="Garamond" w:hAnsi="Garamond"/>
          <w:sz w:val="12"/>
        </w:rPr>
        <w:t xml:space="preserve">¶ </w:t>
      </w:r>
      <w:proofErr w:type="gramStart"/>
      <w:r w:rsidRPr="00951877">
        <w:rPr>
          <w:rStyle w:val="StyleUnderline"/>
          <w:rFonts w:ascii="Garamond" w:hAnsi="Garamond"/>
        </w:rPr>
        <w:t>The</w:t>
      </w:r>
      <w:proofErr w:type="gramEnd"/>
      <w:r w:rsidRPr="00951877">
        <w:rPr>
          <w:rStyle w:val="StyleUnderline"/>
          <w:rFonts w:ascii="Garamond" w:hAnsi="Garamond"/>
        </w:rPr>
        <w:t xml:space="preserve"> primary purpose of the academic-intellectual is therefore not to just effect a moment of counterpower through parrhesia</w:t>
      </w:r>
      <w:r w:rsidRPr="00951877">
        <w:rPr>
          <w:rFonts w:ascii="Garamond" w:hAnsi="Garamond"/>
          <w:sz w:val="16"/>
        </w:rPr>
        <w:t xml:space="preserve">, let alone stimulate that heroic process whereby power realizes the error of its ways. So </w:t>
      </w:r>
      <w:r w:rsidRPr="00951877">
        <w:rPr>
          <w:rStyle w:val="StyleUnderline"/>
          <w:rFonts w:ascii="Garamond" w:hAnsi="Garamond"/>
        </w:rPr>
        <w:t>those who are skeptical that academics ever really</w:t>
      </w:r>
      <w:r w:rsidRPr="00951877">
        <w:rPr>
          <w:rFonts w:ascii="Garamond" w:hAnsi="Garamond"/>
          <w:sz w:val="16"/>
        </w:rPr>
        <w:t xml:space="preserve">, regarding the social sciences, </w:t>
      </w:r>
      <w:r w:rsidRPr="00951877">
        <w:rPr>
          <w:rStyle w:val="StyleUnderline"/>
          <w:rFonts w:ascii="Garamond" w:hAnsi="Garamond"/>
        </w:rPr>
        <w:t xml:space="preserve">make “that big of a difference” </w:t>
      </w:r>
      <w:r w:rsidRPr="00951877">
        <w:rPr>
          <w:rStyle w:val="Emphasis"/>
          <w:rFonts w:ascii="Garamond" w:hAnsi="Garamond"/>
        </w:rPr>
        <w:t>are missing the point</w:t>
      </w:r>
      <w:r w:rsidRPr="00951877">
        <w:rPr>
          <w:rFonts w:ascii="Garamond" w:hAnsi="Garamond"/>
          <w:sz w:val="16"/>
        </w:rPr>
        <w:t xml:space="preserve">. As we bear witness to what unfolds in front of us and collectively analyze the testimony of that which happened before us, </w:t>
      </w:r>
      <w:r w:rsidRPr="00951877">
        <w:rPr>
          <w:rStyle w:val="StyleUnderline"/>
          <w:rFonts w:ascii="Garamond" w:hAnsi="Garamond"/>
          <w:highlight w:val="cyan"/>
        </w:rPr>
        <w:t>the purpose of the academic is to “</w:t>
      </w:r>
      <w:r w:rsidRPr="00951877">
        <w:rPr>
          <w:rStyle w:val="Emphasis"/>
          <w:rFonts w:ascii="Garamond" w:hAnsi="Garamond"/>
          <w:highlight w:val="cyan"/>
        </w:rPr>
        <w:t>tell the story</w:t>
      </w:r>
      <w:r w:rsidRPr="00951877">
        <w:rPr>
          <w:rStyle w:val="StyleUnderline"/>
          <w:rFonts w:ascii="Garamond" w:hAnsi="Garamond"/>
          <w:highlight w:val="cyan"/>
        </w:rPr>
        <w:t>” of what actually happens</w:t>
      </w:r>
      <w:r w:rsidRPr="00951877">
        <w:rPr>
          <w:rStyle w:val="StyleUnderline"/>
          <w:rFonts w:ascii="Garamond" w:hAnsi="Garamond"/>
        </w:rPr>
        <w:t>, to document and faithfully capture both history’s events and context. “The intellectuals of America</w:t>
      </w:r>
      <w:r w:rsidRPr="00951877">
        <w:rPr>
          <w:rFonts w:ascii="Garamond" w:hAnsi="Garamond"/>
          <w:sz w:val="16"/>
        </w:rPr>
        <w:t>,” Morgenthau wrote, “</w:t>
      </w:r>
      <w:r w:rsidRPr="00951877">
        <w:rPr>
          <w:rStyle w:val="StyleUnderline"/>
          <w:rFonts w:ascii="Garamond" w:hAnsi="Garamond"/>
        </w:rPr>
        <w:t>can do only one thing: live by the standard of truth that is their peculiar responsibility as intellectuals</w:t>
      </w:r>
      <w:r w:rsidRPr="00951877">
        <w:rPr>
          <w:rFonts w:ascii="Garamond" w:hAnsi="Garamond"/>
          <w:sz w:val="16"/>
        </w:rPr>
        <w:t xml:space="preserve"> and by which men of power will ultimately be judged as well” (1970: 28). This will take time, 29 but if this happens, </w:t>
      </w:r>
      <w:r w:rsidRPr="00951877">
        <w:rPr>
          <w:rStyle w:val="StyleUnderline"/>
          <w:rFonts w:ascii="Garamond" w:hAnsi="Garamond"/>
        </w:rPr>
        <w:t>if we seek to uncover and practice telling the truth free from the “</w:t>
      </w:r>
      <w:r w:rsidRPr="00951877">
        <w:rPr>
          <w:rStyle w:val="Emphasis"/>
          <w:rFonts w:ascii="Garamond" w:hAnsi="Garamond"/>
        </w:rPr>
        <w:t>tact</w:t>
      </w:r>
      <w:r w:rsidRPr="00951877">
        <w:rPr>
          <w:rStyle w:val="StyleUnderline"/>
          <w:rFonts w:ascii="Garamond" w:hAnsi="Garamond"/>
        </w:rPr>
        <w:t>,” “</w:t>
      </w:r>
      <w:r w:rsidRPr="00951877">
        <w:rPr>
          <w:rStyle w:val="Emphasis"/>
          <w:rFonts w:ascii="Garamond" w:hAnsi="Garamond"/>
        </w:rPr>
        <w:t>rules</w:t>
      </w:r>
      <w:r w:rsidRPr="00951877">
        <w:rPr>
          <w:rStyle w:val="StyleUnderline"/>
          <w:rFonts w:ascii="Garamond" w:hAnsi="Garamond"/>
        </w:rPr>
        <w:t xml:space="preserve">,” and </w:t>
      </w:r>
      <w:r w:rsidRPr="00951877">
        <w:rPr>
          <w:rStyle w:val="Emphasis"/>
          <w:rFonts w:ascii="Garamond" w:hAnsi="Garamond"/>
        </w:rPr>
        <w:t>seduction</w:t>
      </w:r>
      <w:r w:rsidRPr="00951877">
        <w:rPr>
          <w:rStyle w:val="StyleUnderline"/>
          <w:rFonts w:ascii="Garamond" w:hAnsi="Garamond"/>
        </w:rPr>
        <w:t xml:space="preserve"> that constrain its telling, then</w:t>
      </w:r>
      <w:r w:rsidRPr="00951877">
        <w:rPr>
          <w:rFonts w:ascii="Garamond" w:hAnsi="Garamond"/>
          <w:sz w:val="16"/>
        </w:rPr>
        <w:t xml:space="preserve">, as Arendt notes, “humanly speaking, </w:t>
      </w:r>
      <w:r w:rsidRPr="00951877">
        <w:rPr>
          <w:rStyle w:val="StyleUnderline"/>
          <w:rFonts w:ascii="Garamond" w:hAnsi="Garamond"/>
        </w:rPr>
        <w:t xml:space="preserve">no more is required, and </w:t>
      </w:r>
      <w:r w:rsidRPr="00951877">
        <w:rPr>
          <w:rStyle w:val="Emphasis"/>
          <w:rFonts w:ascii="Garamond" w:hAnsi="Garamond"/>
        </w:rPr>
        <w:t>no more can reasonably be asked</w:t>
      </w:r>
      <w:r w:rsidRPr="00951877">
        <w:rPr>
          <w:rStyle w:val="StyleUnderline"/>
          <w:rFonts w:ascii="Garamond" w:hAnsi="Garamond"/>
        </w:rPr>
        <w:t xml:space="preserve">, for this planet to remain a place </w:t>
      </w:r>
      <w:r w:rsidRPr="00951877">
        <w:rPr>
          <w:rStyle w:val="Emphasis"/>
          <w:rFonts w:ascii="Garamond" w:hAnsi="Garamond"/>
        </w:rPr>
        <w:t>fit for human habitation</w:t>
      </w:r>
      <w:r w:rsidRPr="00951877">
        <w:rPr>
          <w:rFonts w:ascii="Garamond" w:hAnsi="Garamond"/>
          <w:sz w:val="16"/>
        </w:rPr>
        <w:t xml:space="preserve">” ([1964] 2006: 233). </w:t>
      </w:r>
    </w:p>
    <w:p w14:paraId="2A46EEC3" w14:textId="77777777" w:rsidR="00E72CD6" w:rsidRPr="00951877" w:rsidRDefault="00E72CD6" w:rsidP="00E72CD6">
      <w:pPr>
        <w:pStyle w:val="Heading4"/>
        <w:rPr>
          <w:rFonts w:ascii="Garamond" w:hAnsi="Garamond" w:cs="Times New Roman"/>
        </w:rPr>
      </w:pPr>
      <w:r w:rsidRPr="00951877">
        <w:rPr>
          <w:rFonts w:ascii="Garamond" w:hAnsi="Garamond" w:cs="Times New Roman"/>
        </w:rPr>
        <w:t>Engaging the state fails to provoke change and instead results in more of the same</w:t>
      </w:r>
    </w:p>
    <w:p w14:paraId="7E427917" w14:textId="77777777" w:rsidR="00E72CD6" w:rsidRPr="00951877" w:rsidRDefault="00E72CD6" w:rsidP="00E72CD6">
      <w:pPr>
        <w:rPr>
          <w:rStyle w:val="Style13ptBold"/>
          <w:rFonts w:ascii="Garamond" w:hAnsi="Garamond"/>
        </w:rPr>
      </w:pPr>
      <w:r w:rsidRPr="00951877">
        <w:rPr>
          <w:rStyle w:val="Style13ptBold"/>
          <w:rFonts w:ascii="Garamond" w:hAnsi="Garamond"/>
        </w:rPr>
        <w:t>Martinot and Sexton, 3</w:t>
      </w:r>
    </w:p>
    <w:p w14:paraId="572C67C8" w14:textId="77777777" w:rsidR="00E72CD6" w:rsidRPr="00951877" w:rsidRDefault="00E72CD6" w:rsidP="00E72CD6">
      <w:pPr>
        <w:rPr>
          <w:rFonts w:ascii="Garamond" w:hAnsi="Garamond"/>
        </w:rPr>
      </w:pPr>
      <w:r w:rsidRPr="00951877">
        <w:rPr>
          <w:rFonts w:ascii="Garamond" w:hAnsi="Garamond"/>
          <w:b/>
          <w:bCs/>
        </w:rPr>
        <w:t>(</w:t>
      </w:r>
      <w:r w:rsidRPr="00951877">
        <w:rPr>
          <w:rFonts w:ascii="Garamond" w:hAnsi="Garamond"/>
        </w:rPr>
        <w:t>Martinot and Sexton, Director, critical race theorist at San Francisco State University and African American Studies School of Humanities UCI, 2003 (Steve and Jared, "The Avant-Garde of White Supremacy", Social Identities, Volume 9, Number 2, 2003 Accessed 8-3-12, MR)</w:t>
      </w:r>
    </w:p>
    <w:p w14:paraId="5D964A62" w14:textId="77777777" w:rsidR="00E72CD6" w:rsidRPr="00951877" w:rsidRDefault="00E72CD6" w:rsidP="00E72CD6">
      <w:pPr>
        <w:rPr>
          <w:rFonts w:ascii="Garamond" w:hAnsi="Garamond"/>
          <w:sz w:val="16"/>
        </w:rPr>
      </w:pPr>
      <w:r w:rsidRPr="00951877">
        <w:rPr>
          <w:rFonts w:ascii="Garamond" w:hAnsi="Garamond"/>
          <w:sz w:val="16"/>
        </w:rPr>
        <w:br/>
      </w:r>
      <w:r w:rsidRPr="00951877">
        <w:rPr>
          <w:rStyle w:val="StyleUnderline"/>
          <w:rFonts w:ascii="Garamond" w:hAnsi="Garamond"/>
        </w:rPr>
        <w:t>There are oppositional political movements of course; some are progressive, fewer are radical.</w:t>
      </w:r>
      <w:r w:rsidRPr="00951877">
        <w:rPr>
          <w:rFonts w:ascii="Garamond" w:hAnsi="Garamond"/>
          <w:sz w:val="16"/>
        </w:rPr>
        <w:t xml:space="preserve"> But each encounters a certain internal limitation. For instance, there are movements seeking to make the police more accountable to legal and communal standards of conduct; </w:t>
      </w:r>
      <w:r w:rsidRPr="00951877">
        <w:rPr>
          <w:rStyle w:val="StyleUnderline"/>
          <w:rFonts w:ascii="Garamond" w:hAnsi="Garamond"/>
        </w:rPr>
        <w:t xml:space="preserve">but </w:t>
      </w:r>
      <w:r w:rsidRPr="00951877">
        <w:rPr>
          <w:rStyle w:val="StyleUnderline"/>
          <w:rFonts w:ascii="Garamond" w:hAnsi="Garamond"/>
          <w:highlight w:val="yellow"/>
        </w:rPr>
        <w:t>their role then becomes one of making the state work better and more efficiently. They work, perhaps unwittingly, at reconstructing and not dismantling the white state. What they fail to understand or accept is that the police are already accountable, but to something out of reach of the principles of justice or democracy</w:t>
      </w:r>
      <w:r w:rsidRPr="00951877">
        <w:rPr>
          <w:rFonts w:ascii="Garamond" w:hAnsi="Garamond"/>
          <w:sz w:val="16"/>
        </w:rPr>
        <w:t>. There is a (largely symbolic) multiracial or mixed race movement that understands itself to be the very transcendence of race but</w:t>
      </w:r>
      <w:r w:rsidRPr="00951877">
        <w:rPr>
          <w:rStyle w:val="StyleUnderline"/>
          <w:rFonts w:ascii="Garamond" w:hAnsi="Garamond"/>
        </w:rPr>
        <w:t xml:space="preserve">, </w:t>
      </w:r>
      <w:r w:rsidRPr="00951877">
        <w:rPr>
          <w:rStyle w:val="StyleUnderline"/>
          <w:rFonts w:ascii="Garamond" w:hAnsi="Garamond"/>
          <w:highlight w:val="yellow"/>
        </w:rPr>
        <w:t>in mixing and matching races supposed to really exist, it subsumes the products of racism in ways that recall many dimensions of white supremacist thinking</w:t>
      </w:r>
      <w:r w:rsidRPr="00951877">
        <w:rPr>
          <w:rStyle w:val="StyleUnderline"/>
          <w:rFonts w:ascii="Garamond" w:hAnsi="Garamond"/>
        </w:rPr>
        <w:t>.</w:t>
      </w:r>
      <w:r w:rsidRPr="00951877">
        <w:rPr>
          <w:rFonts w:ascii="Garamond" w:hAnsi="Garamond"/>
          <w:sz w:val="16"/>
        </w:rPr>
        <w:t xml:space="preserve"> The ethic of retribution that legitimates the expanding prison-industrial complex in the US and beyond is one of these products. Even political opposition to that ethic outside the prison wall falls prey to a certain acceptance of criminal law; in other words, it assumes that the prison is essential to social order. This acceptance is unacceptable from the point of view of the violence and violation engendered by the prison regime. Political (or politicised) prisoners demand an epistemology of a different order, one that challenges the internal limits of opposition in a radical way — the dream of prison abolition. </w:t>
      </w:r>
    </w:p>
    <w:p w14:paraId="69B06C90" w14:textId="77777777" w:rsidR="00E72CD6" w:rsidRPr="00951877" w:rsidRDefault="00E72CD6" w:rsidP="00E72CD6">
      <w:pPr>
        <w:rPr>
          <w:rFonts w:ascii="Garamond" w:hAnsi="Garamond"/>
          <w:sz w:val="16"/>
        </w:rPr>
      </w:pPr>
    </w:p>
    <w:p w14:paraId="3041BDC9" w14:textId="77777777" w:rsidR="00E72CD6" w:rsidRPr="00951877" w:rsidRDefault="00E72CD6" w:rsidP="00E72CD6">
      <w:pPr>
        <w:rPr>
          <w:rFonts w:ascii="Garamond" w:hAnsi="Garamond"/>
          <w:sz w:val="16"/>
        </w:rPr>
      </w:pPr>
    </w:p>
    <w:p w14:paraId="651A89F4" w14:textId="77777777" w:rsidR="00E72CD6" w:rsidRPr="00951877" w:rsidRDefault="00E72CD6" w:rsidP="00E72CD6">
      <w:pPr>
        <w:pStyle w:val="Heading4"/>
        <w:rPr>
          <w:rFonts w:ascii="Garamond" w:hAnsi="Garamond"/>
        </w:rPr>
      </w:pPr>
      <w:r w:rsidRPr="00951877">
        <w:rPr>
          <w:rFonts w:ascii="Garamond" w:hAnsi="Garamond"/>
        </w:rPr>
        <w:t xml:space="preserve">Text is inherently unstable. We should define SS based off of our orientation towards the text of the resolution. We open up new possibilities for all arguments. </w:t>
      </w:r>
    </w:p>
    <w:p w14:paraId="462B4FD9" w14:textId="77777777" w:rsidR="00E72CD6" w:rsidRPr="00951877" w:rsidRDefault="00E72CD6" w:rsidP="00E72CD6">
      <w:pPr>
        <w:rPr>
          <w:rFonts w:ascii="Garamond" w:hAnsi="Garamond"/>
        </w:rPr>
      </w:pPr>
      <w:r w:rsidRPr="00951877">
        <w:rPr>
          <w:rStyle w:val="Style13ptBold"/>
          <w:rFonts w:ascii="Garamond" w:hAnsi="Garamond"/>
        </w:rPr>
        <w:t>Young 11.</w:t>
      </w:r>
      <w:r w:rsidRPr="00951877">
        <w:rPr>
          <w:rFonts w:ascii="Garamond" w:hAnsi="Garamond"/>
        </w:rPr>
        <w:t xml:space="preserve"> Kelly Young, professor of communications and director of debate at Wayne State University, “Impossible Convictions: Convictions and Intentionality in Performance and Switch Side Debate, Contemporary Argumentation &amp; Debate, 2011, pg. 34</w:t>
      </w:r>
    </w:p>
    <w:p w14:paraId="06A31B7E" w14:textId="77777777" w:rsidR="00E72CD6" w:rsidRPr="00951877" w:rsidRDefault="00E72CD6" w:rsidP="00E72CD6">
      <w:pPr>
        <w:rPr>
          <w:rFonts w:ascii="Garamond" w:hAnsi="Garamond"/>
        </w:rPr>
      </w:pPr>
    </w:p>
    <w:p w14:paraId="3A625437" w14:textId="77777777" w:rsidR="00E72CD6" w:rsidRPr="00951877" w:rsidRDefault="00E72CD6" w:rsidP="00E72CD6">
      <w:pPr>
        <w:rPr>
          <w:rStyle w:val="StyleUnderline"/>
          <w:rFonts w:ascii="Garamond" w:hAnsi="Garamond"/>
        </w:rPr>
      </w:pPr>
      <w:r w:rsidRPr="00951877">
        <w:rPr>
          <w:rFonts w:ascii="Garamond" w:hAnsi="Garamond"/>
        </w:rPr>
        <w:t xml:space="preserve">However, </w:t>
      </w:r>
      <w:r w:rsidRPr="00951877">
        <w:rPr>
          <w:rStyle w:val="StyleUnderline"/>
          <w:rFonts w:ascii="Garamond" w:hAnsi="Garamond"/>
        </w:rPr>
        <w:t xml:space="preserve">both deconstruction and AC citizenship perspectives suggest that </w:t>
      </w:r>
      <w:r w:rsidRPr="00951877">
        <w:rPr>
          <w:rStyle w:val="Emphasis"/>
          <w:rFonts w:ascii="Garamond" w:hAnsi="Garamond"/>
          <w:highlight w:val="yellow"/>
        </w:rPr>
        <w:t>either</w:t>
      </w:r>
      <w:r w:rsidRPr="00951877">
        <w:rPr>
          <w:rStyle w:val="Emphasis"/>
          <w:rFonts w:ascii="Garamond" w:hAnsi="Garamond"/>
        </w:rPr>
        <w:t xml:space="preserve"> extreme</w:t>
      </w:r>
      <w:r w:rsidRPr="00951877">
        <w:rPr>
          <w:rStyle w:val="StyleUnderline"/>
          <w:rFonts w:ascii="Garamond" w:hAnsi="Garamond"/>
        </w:rPr>
        <w:t xml:space="preserve"> – </w:t>
      </w:r>
      <w:r w:rsidRPr="00951877">
        <w:rPr>
          <w:rStyle w:val="Emphasis"/>
          <w:rFonts w:ascii="Garamond" w:hAnsi="Garamond"/>
          <w:highlight w:val="yellow"/>
        </w:rPr>
        <w:t>SSD as</w:t>
      </w:r>
      <w:r w:rsidRPr="00951877">
        <w:rPr>
          <w:rStyle w:val="Emphasis"/>
          <w:rFonts w:ascii="Garamond" w:hAnsi="Garamond"/>
        </w:rPr>
        <w:t xml:space="preserve"> abstract</w:t>
      </w:r>
      <w:r w:rsidRPr="00951877">
        <w:rPr>
          <w:rStyle w:val="StyleUnderline"/>
          <w:rFonts w:ascii="Garamond" w:hAnsi="Garamond"/>
        </w:rPr>
        <w:t xml:space="preserve"> and </w:t>
      </w:r>
      <w:r w:rsidRPr="00951877">
        <w:rPr>
          <w:rStyle w:val="Emphasis"/>
          <w:rFonts w:ascii="Garamond" w:hAnsi="Garamond"/>
          <w:highlight w:val="yellow"/>
        </w:rPr>
        <w:t>depersonalized technocratic information exchange</w:t>
      </w:r>
      <w:r w:rsidRPr="00951877">
        <w:rPr>
          <w:rStyle w:val="StyleUnderline"/>
          <w:rFonts w:ascii="Garamond" w:hAnsi="Garamond"/>
          <w:highlight w:val="yellow"/>
        </w:rPr>
        <w:t xml:space="preserve"> and</w:t>
      </w:r>
      <w:r w:rsidRPr="00951877">
        <w:rPr>
          <w:rStyle w:val="StyleUnderline"/>
          <w:rFonts w:ascii="Garamond" w:hAnsi="Garamond"/>
        </w:rPr>
        <w:t xml:space="preserve"> SSD </w:t>
      </w:r>
      <w:r w:rsidRPr="00951877">
        <w:rPr>
          <w:rStyle w:val="StyleUnderline"/>
          <w:rFonts w:ascii="Garamond" w:hAnsi="Garamond"/>
          <w:highlight w:val="yellow"/>
        </w:rPr>
        <w:t>as</w:t>
      </w:r>
      <w:r w:rsidRPr="00951877">
        <w:rPr>
          <w:rStyle w:val="StyleUnderline"/>
          <w:rFonts w:ascii="Garamond" w:hAnsi="Garamond"/>
        </w:rPr>
        <w:t xml:space="preserve"> </w:t>
      </w:r>
      <w:r w:rsidRPr="00951877">
        <w:rPr>
          <w:rStyle w:val="Emphasis"/>
          <w:rFonts w:ascii="Garamond" w:hAnsi="Garamond"/>
        </w:rPr>
        <w:t xml:space="preserve">highly </w:t>
      </w:r>
      <w:r w:rsidRPr="00951877">
        <w:rPr>
          <w:rStyle w:val="Emphasis"/>
          <w:rFonts w:ascii="Garamond" w:hAnsi="Garamond"/>
          <w:highlight w:val="yellow"/>
        </w:rPr>
        <w:t>personalized</w:t>
      </w:r>
      <w:r w:rsidRPr="00951877">
        <w:rPr>
          <w:rStyle w:val="StyleUnderline"/>
          <w:rFonts w:ascii="Garamond" w:hAnsi="Garamond"/>
        </w:rPr>
        <w:t xml:space="preserve"> and </w:t>
      </w:r>
      <w:r w:rsidRPr="00951877">
        <w:rPr>
          <w:rStyle w:val="Emphasis"/>
          <w:rFonts w:ascii="Garamond" w:hAnsi="Garamond"/>
        </w:rPr>
        <w:t>conviction-driven</w:t>
      </w:r>
      <w:r w:rsidRPr="00951877">
        <w:rPr>
          <w:rStyle w:val="StyleUnderline"/>
          <w:rFonts w:ascii="Garamond" w:hAnsi="Garamond"/>
        </w:rPr>
        <w:t xml:space="preserve"> – </w:t>
      </w:r>
      <w:r w:rsidRPr="00951877">
        <w:rPr>
          <w:rStyle w:val="StyleUnderline"/>
          <w:rFonts w:ascii="Garamond" w:hAnsi="Garamond"/>
          <w:highlight w:val="yellow"/>
        </w:rPr>
        <w:t xml:space="preserve">are </w:t>
      </w:r>
      <w:r w:rsidRPr="00951877">
        <w:rPr>
          <w:rStyle w:val="Emphasis"/>
          <w:rFonts w:ascii="Garamond" w:hAnsi="Garamond"/>
          <w:highlight w:val="yellow"/>
        </w:rPr>
        <w:t>problematic</w:t>
      </w:r>
      <w:r w:rsidRPr="00951877">
        <w:rPr>
          <w:rStyle w:val="StyleUnderline"/>
          <w:rFonts w:ascii="Garamond" w:hAnsi="Garamond"/>
        </w:rPr>
        <w:t xml:space="preserve"> because </w:t>
      </w:r>
      <w:r w:rsidRPr="00951877">
        <w:rPr>
          <w:rStyle w:val="StyleUnderline"/>
          <w:rFonts w:ascii="Garamond" w:hAnsi="Garamond"/>
          <w:highlight w:val="yellow"/>
        </w:rPr>
        <w:t>both</w:t>
      </w:r>
      <w:r w:rsidRPr="00951877">
        <w:rPr>
          <w:rStyle w:val="StyleUnderline"/>
          <w:rFonts w:ascii="Garamond" w:hAnsi="Garamond"/>
        </w:rPr>
        <w:t xml:space="preserve"> perspectives of SSD </w:t>
      </w:r>
      <w:r w:rsidRPr="00951877">
        <w:rPr>
          <w:rStyle w:val="StyleUnderline"/>
          <w:rFonts w:ascii="Garamond" w:hAnsi="Garamond"/>
          <w:highlight w:val="yellow"/>
        </w:rPr>
        <w:t>assume</w:t>
      </w:r>
      <w:r w:rsidRPr="00951877">
        <w:rPr>
          <w:rStyle w:val="StyleUnderline"/>
          <w:rFonts w:ascii="Garamond" w:hAnsi="Garamond"/>
        </w:rPr>
        <w:t xml:space="preserve"> that convictions or </w:t>
      </w:r>
      <w:r w:rsidRPr="00951877">
        <w:rPr>
          <w:rStyle w:val="Emphasis"/>
          <w:rFonts w:ascii="Garamond" w:hAnsi="Garamond"/>
          <w:highlight w:val="yellow"/>
        </w:rPr>
        <w:t>speech acts are stable</w:t>
      </w:r>
      <w:r w:rsidRPr="00951877">
        <w:rPr>
          <w:rFonts w:ascii="Garamond" w:hAnsi="Garamond"/>
        </w:rPr>
        <w:t xml:space="preserve">. For instance, </w:t>
      </w:r>
      <w:r w:rsidRPr="00951877">
        <w:rPr>
          <w:rStyle w:val="StyleUnderline"/>
          <w:rFonts w:ascii="Garamond" w:hAnsi="Garamond"/>
        </w:rPr>
        <w:t xml:space="preserve">many performance debaters contend that their convictions and the </w:t>
      </w:r>
      <w:r w:rsidRPr="00951877">
        <w:rPr>
          <w:rStyle w:val="Emphasis"/>
          <w:rFonts w:ascii="Garamond" w:hAnsi="Garamond"/>
        </w:rPr>
        <w:t>meaning of their experiences</w:t>
      </w:r>
      <w:r w:rsidRPr="00951877">
        <w:rPr>
          <w:rStyle w:val="StyleUnderline"/>
          <w:rFonts w:ascii="Garamond" w:hAnsi="Garamond"/>
        </w:rPr>
        <w:t xml:space="preserve"> are </w:t>
      </w:r>
      <w:r w:rsidRPr="00951877">
        <w:rPr>
          <w:rStyle w:val="Emphasis"/>
          <w:rFonts w:ascii="Garamond" w:hAnsi="Garamond"/>
        </w:rPr>
        <w:t>formed</w:t>
      </w:r>
      <w:r w:rsidRPr="00951877">
        <w:rPr>
          <w:rStyle w:val="StyleUnderline"/>
          <w:rFonts w:ascii="Garamond" w:hAnsi="Garamond"/>
        </w:rPr>
        <w:t xml:space="preserve"> and </w:t>
      </w:r>
      <w:r w:rsidRPr="00951877">
        <w:rPr>
          <w:rStyle w:val="Emphasis"/>
          <w:rFonts w:ascii="Garamond" w:hAnsi="Garamond"/>
        </w:rPr>
        <w:t>stable</w:t>
      </w:r>
      <w:r w:rsidRPr="00951877">
        <w:rPr>
          <w:rStyle w:val="StyleUnderline"/>
          <w:rFonts w:ascii="Garamond" w:hAnsi="Garamond"/>
        </w:rPr>
        <w:t xml:space="preserve"> prior to communication. These attempts to regulate competitive debate through stable identities and beliefs are </w:t>
      </w:r>
      <w:r w:rsidRPr="00951877">
        <w:rPr>
          <w:rStyle w:val="Emphasis"/>
          <w:rFonts w:ascii="Garamond" w:hAnsi="Garamond"/>
        </w:rPr>
        <w:t>problematic</w:t>
      </w:r>
      <w:r w:rsidRPr="00951877">
        <w:rPr>
          <w:rFonts w:ascii="Garamond" w:hAnsi="Garamond"/>
        </w:rPr>
        <w:t xml:space="preserve">. In comparison, </w:t>
      </w:r>
      <w:r w:rsidRPr="00951877">
        <w:rPr>
          <w:rStyle w:val="StyleUnderline"/>
          <w:rFonts w:ascii="Garamond" w:hAnsi="Garamond"/>
          <w:highlight w:val="yellow"/>
        </w:rPr>
        <w:t>supporters of fiat- based policy debate</w:t>
      </w:r>
      <w:r w:rsidRPr="00951877">
        <w:rPr>
          <w:rStyle w:val="StyleUnderline"/>
          <w:rFonts w:ascii="Garamond" w:hAnsi="Garamond"/>
        </w:rPr>
        <w:t xml:space="preserve"> assume that </w:t>
      </w:r>
      <w:r w:rsidRPr="00951877">
        <w:rPr>
          <w:rStyle w:val="Emphasis"/>
          <w:rFonts w:ascii="Garamond" w:hAnsi="Garamond"/>
        </w:rPr>
        <w:t>convictions change</w:t>
      </w:r>
      <w:r w:rsidRPr="00951877">
        <w:rPr>
          <w:rStyle w:val="StyleUnderline"/>
          <w:rFonts w:ascii="Garamond" w:hAnsi="Garamond"/>
        </w:rPr>
        <w:t xml:space="preserve"> and are </w:t>
      </w:r>
      <w:r w:rsidRPr="00951877">
        <w:rPr>
          <w:rStyle w:val="Emphasis"/>
          <w:rFonts w:ascii="Garamond" w:hAnsi="Garamond"/>
        </w:rPr>
        <w:t>tested</w:t>
      </w:r>
      <w:r w:rsidRPr="00951877">
        <w:rPr>
          <w:rStyle w:val="StyleUnderline"/>
          <w:rFonts w:ascii="Garamond" w:hAnsi="Garamond"/>
        </w:rPr>
        <w:t xml:space="preserve"> through debate</w:t>
      </w:r>
      <w:r w:rsidRPr="00951877">
        <w:rPr>
          <w:rFonts w:ascii="Garamond" w:hAnsi="Garamond"/>
        </w:rPr>
        <w:t xml:space="preserve">. However, </w:t>
      </w:r>
      <w:r w:rsidRPr="00951877">
        <w:rPr>
          <w:rStyle w:val="StyleUnderline"/>
          <w:rFonts w:ascii="Garamond" w:hAnsi="Garamond"/>
        </w:rPr>
        <w:t xml:space="preserve">these proponents often </w:t>
      </w:r>
      <w:r w:rsidRPr="00951877">
        <w:rPr>
          <w:rStyle w:val="StyleUnderline"/>
          <w:rFonts w:ascii="Garamond" w:hAnsi="Garamond"/>
          <w:highlight w:val="yellow"/>
        </w:rPr>
        <w:t>assume</w:t>
      </w:r>
      <w:r w:rsidRPr="00951877">
        <w:rPr>
          <w:rStyle w:val="StyleUnderline"/>
          <w:rFonts w:ascii="Garamond" w:hAnsi="Garamond"/>
        </w:rPr>
        <w:t xml:space="preserve"> that </w:t>
      </w:r>
      <w:r w:rsidRPr="00951877">
        <w:rPr>
          <w:rStyle w:val="Emphasis"/>
          <w:rFonts w:ascii="Garamond" w:hAnsi="Garamond"/>
          <w:highlight w:val="yellow"/>
        </w:rPr>
        <w:t>the meaning of a resolution</w:t>
      </w:r>
      <w:r w:rsidRPr="00951877">
        <w:rPr>
          <w:rStyle w:val="StyleUnderline"/>
          <w:rFonts w:ascii="Garamond" w:hAnsi="Garamond"/>
          <w:highlight w:val="yellow"/>
        </w:rPr>
        <w:t xml:space="preserve"> is</w:t>
      </w:r>
      <w:r w:rsidRPr="00951877">
        <w:rPr>
          <w:rStyle w:val="StyleUnderline"/>
          <w:rFonts w:ascii="Garamond" w:hAnsi="Garamond"/>
        </w:rPr>
        <w:t xml:space="preserve"> always </w:t>
      </w:r>
      <w:r w:rsidRPr="00951877">
        <w:rPr>
          <w:rStyle w:val="Emphasis"/>
          <w:rFonts w:ascii="Garamond" w:hAnsi="Garamond"/>
          <w:highlight w:val="yellow"/>
        </w:rPr>
        <w:t>stable</w:t>
      </w:r>
      <w:r w:rsidRPr="00951877">
        <w:rPr>
          <w:rStyle w:val="StyleUnderline"/>
          <w:rFonts w:ascii="Garamond" w:hAnsi="Garamond"/>
          <w:highlight w:val="yellow"/>
        </w:rPr>
        <w:t xml:space="preserve"> and </w:t>
      </w:r>
      <w:r w:rsidRPr="00951877">
        <w:rPr>
          <w:rStyle w:val="Emphasis"/>
          <w:rFonts w:ascii="Garamond" w:hAnsi="Garamond"/>
          <w:highlight w:val="yellow"/>
        </w:rPr>
        <w:t>predictable</w:t>
      </w:r>
      <w:r w:rsidRPr="00951877">
        <w:rPr>
          <w:rStyle w:val="StyleUnderline"/>
          <w:rFonts w:ascii="Garamond" w:hAnsi="Garamond"/>
        </w:rPr>
        <w:t xml:space="preserve"> across a number of </w:t>
      </w:r>
      <w:r w:rsidRPr="00951877">
        <w:rPr>
          <w:rStyle w:val="Emphasis"/>
          <w:rFonts w:ascii="Garamond" w:hAnsi="Garamond"/>
        </w:rPr>
        <w:t>contexts</w:t>
      </w:r>
      <w:r w:rsidRPr="00951877">
        <w:rPr>
          <w:rStyle w:val="StyleUnderline"/>
          <w:rFonts w:ascii="Garamond" w:hAnsi="Garamond"/>
        </w:rPr>
        <w:t xml:space="preserve">, </w:t>
      </w:r>
      <w:r w:rsidRPr="00951877">
        <w:rPr>
          <w:rStyle w:val="StyleUnderline"/>
          <w:rFonts w:ascii="Garamond" w:hAnsi="Garamond"/>
          <w:highlight w:val="yellow"/>
        </w:rPr>
        <w:t xml:space="preserve">which allows for </w:t>
      </w:r>
      <w:r w:rsidRPr="00951877">
        <w:rPr>
          <w:rStyle w:val="StyleUnderline"/>
          <w:rFonts w:ascii="Garamond" w:hAnsi="Garamond"/>
        </w:rPr>
        <w:t xml:space="preserve">an </w:t>
      </w:r>
      <w:r w:rsidRPr="00951877">
        <w:rPr>
          <w:rStyle w:val="StyleUnderline"/>
          <w:rFonts w:ascii="Garamond" w:hAnsi="Garamond"/>
          <w:highlight w:val="yellow"/>
        </w:rPr>
        <w:t>anticipated switching of sides</w:t>
      </w:r>
      <w:r w:rsidRPr="00951877">
        <w:rPr>
          <w:rStyle w:val="StyleUnderline"/>
          <w:rFonts w:ascii="Garamond" w:hAnsi="Garamond"/>
        </w:rPr>
        <w:t xml:space="preserve"> on the resolution each debate</w:t>
      </w:r>
      <w:r w:rsidRPr="00951877">
        <w:rPr>
          <w:rFonts w:ascii="Garamond" w:hAnsi="Garamond"/>
        </w:rPr>
        <w:t xml:space="preserve">. However, one of the lessons of deconstructive speech act theory is that </w:t>
      </w:r>
      <w:r w:rsidRPr="00951877">
        <w:rPr>
          <w:rStyle w:val="StyleUnderline"/>
          <w:rFonts w:ascii="Garamond" w:hAnsi="Garamond"/>
          <w:highlight w:val="yellow"/>
        </w:rPr>
        <w:t xml:space="preserve">the </w:t>
      </w:r>
      <w:r w:rsidRPr="00951877">
        <w:rPr>
          <w:rStyle w:val="Emphasis"/>
          <w:rFonts w:ascii="Garamond" w:hAnsi="Garamond"/>
          <w:highlight w:val="yellow"/>
        </w:rPr>
        <w:t>meaning</w:t>
      </w:r>
      <w:r w:rsidRPr="00951877">
        <w:rPr>
          <w:rStyle w:val="StyleUnderline"/>
          <w:rFonts w:ascii="Garamond" w:hAnsi="Garamond"/>
          <w:highlight w:val="yellow"/>
        </w:rPr>
        <w:t xml:space="preserve"> of a </w:t>
      </w:r>
      <w:r w:rsidRPr="00951877">
        <w:rPr>
          <w:rStyle w:val="Emphasis"/>
          <w:rFonts w:ascii="Garamond" w:hAnsi="Garamond"/>
          <w:highlight w:val="yellow"/>
        </w:rPr>
        <w:t>text</w:t>
      </w:r>
      <w:r w:rsidRPr="00951877">
        <w:rPr>
          <w:rStyle w:val="StyleUnderline"/>
          <w:rFonts w:ascii="Garamond" w:hAnsi="Garamond"/>
          <w:highlight w:val="yellow"/>
        </w:rPr>
        <w:t xml:space="preserve"> is </w:t>
      </w:r>
      <w:r w:rsidRPr="00951877">
        <w:rPr>
          <w:rStyle w:val="Emphasis"/>
          <w:rFonts w:ascii="Garamond" w:hAnsi="Garamond"/>
          <w:highlight w:val="yellow"/>
        </w:rPr>
        <w:t>always already shifting</w:t>
      </w:r>
      <w:r w:rsidRPr="00951877">
        <w:rPr>
          <w:rStyle w:val="StyleUnderline"/>
          <w:rFonts w:ascii="Garamond" w:hAnsi="Garamond"/>
        </w:rPr>
        <w:t xml:space="preserve"> and </w:t>
      </w:r>
      <w:r w:rsidRPr="00951877">
        <w:rPr>
          <w:rStyle w:val="Emphasis"/>
          <w:rFonts w:ascii="Garamond" w:hAnsi="Garamond"/>
          <w:highlight w:val="yellow"/>
        </w:rPr>
        <w:t>unstable</w:t>
      </w:r>
      <w:r w:rsidRPr="00951877">
        <w:rPr>
          <w:rStyle w:val="StyleUnderline"/>
          <w:rFonts w:ascii="Garamond" w:hAnsi="Garamond"/>
        </w:rPr>
        <w:t xml:space="preserve">, as </w:t>
      </w:r>
      <w:r w:rsidRPr="00951877">
        <w:rPr>
          <w:rStyle w:val="StyleUnderline"/>
          <w:rFonts w:ascii="Garamond" w:hAnsi="Garamond"/>
          <w:highlight w:val="yellow"/>
        </w:rPr>
        <w:t>texts do not have</w:t>
      </w:r>
      <w:r w:rsidRPr="00951877">
        <w:rPr>
          <w:rStyle w:val="StyleUnderline"/>
          <w:rFonts w:ascii="Garamond" w:hAnsi="Garamond"/>
        </w:rPr>
        <w:t xml:space="preserve"> </w:t>
      </w:r>
      <w:r w:rsidRPr="00951877">
        <w:rPr>
          <w:rStyle w:val="Emphasis"/>
          <w:rFonts w:ascii="Garamond" w:hAnsi="Garamond"/>
        </w:rPr>
        <w:t>inherent</w:t>
      </w:r>
      <w:r w:rsidRPr="00951877">
        <w:rPr>
          <w:rStyle w:val="StyleUnderline"/>
          <w:rFonts w:ascii="Garamond" w:hAnsi="Garamond"/>
        </w:rPr>
        <w:t xml:space="preserve"> and </w:t>
      </w:r>
      <w:r w:rsidRPr="00951877">
        <w:rPr>
          <w:rStyle w:val="Emphasis"/>
          <w:rFonts w:ascii="Garamond" w:hAnsi="Garamond"/>
          <w:highlight w:val="yellow"/>
        </w:rPr>
        <w:t>secured meaning</w:t>
      </w:r>
      <w:r w:rsidRPr="00951877">
        <w:rPr>
          <w:rFonts w:ascii="Garamond" w:hAnsi="Garamond"/>
        </w:rPr>
        <w:t xml:space="preserve"> (Derrida, 1988). As a result, </w:t>
      </w:r>
      <w:r w:rsidRPr="00951877">
        <w:rPr>
          <w:rStyle w:val="StyleUnderline"/>
          <w:rFonts w:ascii="Garamond" w:hAnsi="Garamond"/>
          <w:highlight w:val="yellow"/>
        </w:rPr>
        <w:t xml:space="preserve">attempts to </w:t>
      </w:r>
      <w:r w:rsidRPr="00951877">
        <w:rPr>
          <w:rStyle w:val="Emphasis"/>
          <w:rFonts w:ascii="Garamond" w:hAnsi="Garamond"/>
          <w:highlight w:val="yellow"/>
        </w:rPr>
        <w:t>police</w:t>
      </w:r>
      <w:r w:rsidRPr="00951877">
        <w:rPr>
          <w:rStyle w:val="StyleUnderline"/>
          <w:rFonts w:ascii="Garamond" w:hAnsi="Garamond"/>
        </w:rPr>
        <w:t xml:space="preserve"> and dismiss performance- style debating or </w:t>
      </w:r>
      <w:r w:rsidRPr="00951877">
        <w:rPr>
          <w:rStyle w:val="Emphasis"/>
          <w:rFonts w:ascii="Garamond" w:hAnsi="Garamond"/>
          <w:highlight w:val="yellow"/>
        </w:rPr>
        <w:t>regulate access to arguments</w:t>
      </w:r>
      <w:r w:rsidRPr="00951877">
        <w:rPr>
          <w:rStyle w:val="StyleUnderline"/>
          <w:rFonts w:ascii="Garamond" w:hAnsi="Garamond"/>
          <w:highlight w:val="yellow"/>
        </w:rPr>
        <w:t xml:space="preserve"> based on sincerity depend on an </w:t>
      </w:r>
      <w:r w:rsidRPr="00951877">
        <w:rPr>
          <w:rStyle w:val="Emphasis"/>
          <w:rFonts w:ascii="Garamond" w:hAnsi="Garamond"/>
          <w:highlight w:val="yellow"/>
        </w:rPr>
        <w:t>inaccurate</w:t>
      </w:r>
      <w:r w:rsidRPr="00951877">
        <w:rPr>
          <w:rStyle w:val="StyleUnderline"/>
          <w:rFonts w:ascii="Garamond" w:hAnsi="Garamond"/>
          <w:highlight w:val="yellow"/>
        </w:rPr>
        <w:t xml:space="preserve"> view of communication</w:t>
      </w:r>
      <w:r w:rsidRPr="00951877">
        <w:rPr>
          <w:rStyle w:val="StyleUnderline"/>
          <w:rFonts w:ascii="Garamond" w:hAnsi="Garamond"/>
        </w:rPr>
        <w:t xml:space="preserve"> and the emerging political sphere</w:t>
      </w:r>
      <w:r w:rsidRPr="00951877">
        <w:rPr>
          <w:rFonts w:ascii="Garamond" w:hAnsi="Garamond"/>
        </w:rPr>
        <w:t xml:space="preserve">. In response, </w:t>
      </w:r>
      <w:r w:rsidRPr="00951877">
        <w:rPr>
          <w:rStyle w:val="StyleUnderline"/>
          <w:rFonts w:ascii="Garamond" w:hAnsi="Garamond"/>
          <w:highlight w:val="yellow"/>
        </w:rPr>
        <w:t xml:space="preserve">we need a </w:t>
      </w:r>
      <w:r w:rsidRPr="00951877">
        <w:rPr>
          <w:rStyle w:val="Emphasis"/>
          <w:rFonts w:ascii="Garamond" w:hAnsi="Garamond"/>
          <w:highlight w:val="yellow"/>
        </w:rPr>
        <w:t>new definition of SSD</w:t>
      </w:r>
      <w:r w:rsidRPr="00951877">
        <w:rPr>
          <w:rStyle w:val="StyleUnderline"/>
          <w:rFonts w:ascii="Garamond" w:hAnsi="Garamond"/>
          <w:highlight w:val="yellow"/>
        </w:rPr>
        <w:t xml:space="preserve"> that </w:t>
      </w:r>
      <w:r w:rsidRPr="00951877">
        <w:rPr>
          <w:rStyle w:val="Emphasis"/>
          <w:rFonts w:ascii="Garamond" w:hAnsi="Garamond"/>
          <w:highlight w:val="yellow"/>
        </w:rPr>
        <w:t>recognizes</w:t>
      </w:r>
      <w:r w:rsidRPr="00951877">
        <w:rPr>
          <w:rStyle w:val="StyleUnderline"/>
          <w:rFonts w:ascii="Garamond" w:hAnsi="Garamond"/>
          <w:highlight w:val="yellow"/>
        </w:rPr>
        <w:t xml:space="preserve"> the </w:t>
      </w:r>
      <w:r w:rsidRPr="00951877">
        <w:rPr>
          <w:rStyle w:val="Emphasis"/>
          <w:rFonts w:ascii="Garamond" w:hAnsi="Garamond"/>
          <w:highlight w:val="yellow"/>
        </w:rPr>
        <w:t>value of deconstructive speech act theory</w:t>
      </w:r>
      <w:r w:rsidRPr="00951877">
        <w:rPr>
          <w:rStyle w:val="StyleUnderline"/>
          <w:rFonts w:ascii="Garamond" w:hAnsi="Garamond"/>
        </w:rPr>
        <w:t xml:space="preserve"> for both </w:t>
      </w:r>
      <w:r w:rsidRPr="00951877">
        <w:rPr>
          <w:rStyle w:val="Emphasis"/>
          <w:rFonts w:ascii="Garamond" w:hAnsi="Garamond"/>
        </w:rPr>
        <w:t>performance</w:t>
      </w:r>
      <w:r w:rsidRPr="00951877">
        <w:rPr>
          <w:rStyle w:val="StyleUnderline"/>
          <w:rFonts w:ascii="Garamond" w:hAnsi="Garamond"/>
        </w:rPr>
        <w:t xml:space="preserve">- and </w:t>
      </w:r>
      <w:r w:rsidRPr="00951877">
        <w:rPr>
          <w:rStyle w:val="Emphasis"/>
          <w:rFonts w:ascii="Garamond" w:hAnsi="Garamond"/>
        </w:rPr>
        <w:t>traditional policy-styles</w:t>
      </w:r>
      <w:r w:rsidRPr="00951877">
        <w:rPr>
          <w:rStyle w:val="StyleUnderline"/>
          <w:rFonts w:ascii="Garamond" w:hAnsi="Garamond"/>
        </w:rPr>
        <w:t xml:space="preserve"> of debate</w:t>
      </w:r>
      <w:r w:rsidRPr="00951877">
        <w:rPr>
          <w:rFonts w:ascii="Garamond" w:hAnsi="Garamond"/>
        </w:rPr>
        <w:t xml:space="preserve">. </w:t>
      </w:r>
      <w:r w:rsidRPr="00951877">
        <w:rPr>
          <w:rFonts w:ascii="Garamond" w:hAnsi="Garamond"/>
          <w:sz w:val="12"/>
        </w:rPr>
        <w:t xml:space="preserve">¶ </w:t>
      </w:r>
      <w:proofErr w:type="gramStart"/>
      <w:r w:rsidRPr="00951877">
        <w:rPr>
          <w:rStyle w:val="StyleUnderline"/>
          <w:rFonts w:ascii="Garamond" w:hAnsi="Garamond"/>
        </w:rPr>
        <w:t>We</w:t>
      </w:r>
      <w:proofErr w:type="gramEnd"/>
      <w:r w:rsidRPr="00951877">
        <w:rPr>
          <w:rStyle w:val="StyleUnderline"/>
          <w:rFonts w:ascii="Garamond" w:hAnsi="Garamond"/>
        </w:rPr>
        <w:t xml:space="preserve"> </w:t>
      </w:r>
      <w:r w:rsidRPr="00951877">
        <w:rPr>
          <w:rStyle w:val="Emphasis"/>
          <w:rFonts w:ascii="Garamond" w:hAnsi="Garamond"/>
        </w:rPr>
        <w:t>should not define</w:t>
      </w:r>
      <w:r w:rsidRPr="00951877">
        <w:rPr>
          <w:rStyle w:val="StyleUnderline"/>
          <w:rFonts w:ascii="Garamond" w:hAnsi="Garamond"/>
        </w:rPr>
        <w:t xml:space="preserve"> switch-side debate in reaction to fears about the </w:t>
      </w:r>
      <w:r w:rsidRPr="00951877">
        <w:rPr>
          <w:rStyle w:val="Emphasis"/>
          <w:rFonts w:ascii="Garamond" w:hAnsi="Garamond"/>
        </w:rPr>
        <w:t>conservative</w:t>
      </w:r>
      <w:r w:rsidRPr="00951877">
        <w:rPr>
          <w:rFonts w:ascii="Garamond" w:hAnsi="Garamond"/>
        </w:rPr>
        <w:t xml:space="preserve"> (e.g., “</w:t>
      </w:r>
      <w:r w:rsidRPr="00951877">
        <w:rPr>
          <w:rStyle w:val="StyleUnderline"/>
          <w:rFonts w:ascii="Garamond" w:hAnsi="Garamond"/>
        </w:rPr>
        <w:t>acting in support of communist China makes one a communist</w:t>
      </w:r>
      <w:r w:rsidRPr="00951877">
        <w:rPr>
          <w:rFonts w:ascii="Garamond" w:hAnsi="Garamond"/>
        </w:rPr>
        <w:t xml:space="preserve">”) </w:t>
      </w:r>
      <w:r w:rsidRPr="00951877">
        <w:rPr>
          <w:rStyle w:val="StyleUnderline"/>
          <w:rFonts w:ascii="Garamond" w:hAnsi="Garamond"/>
        </w:rPr>
        <w:t xml:space="preserve">or </w:t>
      </w:r>
      <w:r w:rsidRPr="00951877">
        <w:rPr>
          <w:rStyle w:val="Emphasis"/>
          <w:rFonts w:ascii="Garamond" w:hAnsi="Garamond"/>
        </w:rPr>
        <w:t>liberal</w:t>
      </w:r>
      <w:r w:rsidRPr="00951877">
        <w:rPr>
          <w:rFonts w:ascii="Garamond" w:hAnsi="Garamond"/>
        </w:rPr>
        <w:t xml:space="preserve"> (e.g., “</w:t>
      </w:r>
      <w:r w:rsidRPr="00951877">
        <w:rPr>
          <w:rStyle w:val="StyleUnderline"/>
          <w:rFonts w:ascii="Garamond" w:hAnsi="Garamond"/>
        </w:rPr>
        <w:t>roleplaying as the state is imperialist</w:t>
      </w:r>
      <w:r w:rsidRPr="00951877">
        <w:rPr>
          <w:rFonts w:ascii="Garamond" w:hAnsi="Garamond"/>
        </w:rPr>
        <w:t xml:space="preserve">”) </w:t>
      </w:r>
      <w:r w:rsidRPr="00951877">
        <w:rPr>
          <w:rStyle w:val="StyleUnderline"/>
          <w:rFonts w:ascii="Garamond" w:hAnsi="Garamond"/>
        </w:rPr>
        <w:t>ideological indoctrination of students and the ethics of those pedagogical choices</w:t>
      </w:r>
      <w:r w:rsidRPr="00951877">
        <w:rPr>
          <w:rFonts w:ascii="Garamond" w:hAnsi="Garamond"/>
        </w:rPr>
        <w:t xml:space="preserve">. </w:t>
      </w:r>
      <w:r w:rsidRPr="00951877">
        <w:rPr>
          <w:rStyle w:val="StyleUnderline"/>
          <w:rFonts w:ascii="Garamond" w:hAnsi="Garamond"/>
          <w:highlight w:val="yellow"/>
        </w:rPr>
        <w:t xml:space="preserve">These concerns </w:t>
      </w:r>
      <w:r w:rsidRPr="00951877">
        <w:rPr>
          <w:rStyle w:val="Emphasis"/>
          <w:rFonts w:ascii="Garamond" w:hAnsi="Garamond"/>
          <w:highlight w:val="yellow"/>
        </w:rPr>
        <w:t>misunderstand</w:t>
      </w:r>
      <w:r w:rsidRPr="00951877">
        <w:rPr>
          <w:rStyle w:val="StyleUnderline"/>
          <w:rFonts w:ascii="Garamond" w:hAnsi="Garamond"/>
          <w:highlight w:val="yellow"/>
        </w:rPr>
        <w:t xml:space="preserve"> the </w:t>
      </w:r>
      <w:r w:rsidRPr="00951877">
        <w:rPr>
          <w:rStyle w:val="Emphasis"/>
          <w:rFonts w:ascii="Garamond" w:hAnsi="Garamond"/>
          <w:highlight w:val="yellow"/>
        </w:rPr>
        <w:t>inherent</w:t>
      </w:r>
      <w:r w:rsidRPr="00951877">
        <w:rPr>
          <w:rStyle w:val="StyleUnderline"/>
          <w:rFonts w:ascii="Garamond" w:hAnsi="Garamond"/>
          <w:highlight w:val="yellow"/>
        </w:rPr>
        <w:t xml:space="preserve"> and </w:t>
      </w:r>
      <w:r w:rsidRPr="00951877">
        <w:rPr>
          <w:rStyle w:val="Emphasis"/>
          <w:rFonts w:ascii="Garamond" w:hAnsi="Garamond"/>
          <w:highlight w:val="yellow"/>
        </w:rPr>
        <w:t>ontological instability</w:t>
      </w:r>
      <w:r w:rsidRPr="00951877">
        <w:rPr>
          <w:rStyle w:val="StyleUnderline"/>
          <w:rFonts w:ascii="Garamond" w:hAnsi="Garamond"/>
          <w:highlight w:val="yellow"/>
        </w:rPr>
        <w:t xml:space="preserve"> or </w:t>
      </w:r>
      <w:r w:rsidRPr="00951877">
        <w:rPr>
          <w:rStyle w:val="Emphasis"/>
          <w:rFonts w:ascii="Garamond" w:hAnsi="Garamond"/>
          <w:highlight w:val="yellow"/>
        </w:rPr>
        <w:t>play</w:t>
      </w:r>
      <w:r w:rsidRPr="00951877">
        <w:rPr>
          <w:rStyle w:val="StyleUnderline"/>
          <w:rFonts w:ascii="Garamond" w:hAnsi="Garamond"/>
          <w:highlight w:val="yellow"/>
        </w:rPr>
        <w:t xml:space="preserve"> or </w:t>
      </w:r>
      <w:r w:rsidRPr="00951877">
        <w:rPr>
          <w:rStyle w:val="Emphasis"/>
          <w:rFonts w:ascii="Garamond" w:hAnsi="Garamond"/>
          <w:highlight w:val="yellow"/>
        </w:rPr>
        <w:t>polysemy</w:t>
      </w:r>
      <w:r w:rsidRPr="00951877">
        <w:rPr>
          <w:rStyle w:val="StyleUnderline"/>
          <w:rFonts w:ascii="Garamond" w:hAnsi="Garamond"/>
        </w:rPr>
        <w:t xml:space="preserve"> contained </w:t>
      </w:r>
      <w:r w:rsidRPr="00951877">
        <w:rPr>
          <w:rStyle w:val="StyleUnderline"/>
          <w:rFonts w:ascii="Garamond" w:hAnsi="Garamond"/>
          <w:highlight w:val="yellow"/>
        </w:rPr>
        <w:t>in</w:t>
      </w:r>
      <w:r w:rsidRPr="00951877">
        <w:rPr>
          <w:rStyle w:val="StyleUnderline"/>
          <w:rFonts w:ascii="Garamond" w:hAnsi="Garamond"/>
        </w:rPr>
        <w:t xml:space="preserve"> </w:t>
      </w:r>
      <w:r w:rsidRPr="00951877">
        <w:rPr>
          <w:rStyle w:val="Emphasis"/>
          <w:rFonts w:ascii="Garamond" w:hAnsi="Garamond"/>
        </w:rPr>
        <w:t xml:space="preserve">all </w:t>
      </w:r>
      <w:r w:rsidRPr="00951877">
        <w:rPr>
          <w:rStyle w:val="Emphasis"/>
          <w:rFonts w:ascii="Garamond" w:hAnsi="Garamond"/>
          <w:highlight w:val="yellow"/>
        </w:rPr>
        <w:t>communication</w:t>
      </w:r>
      <w:r w:rsidRPr="00951877">
        <w:rPr>
          <w:rStyle w:val="StyleUnderline"/>
          <w:rFonts w:ascii="Garamond" w:hAnsi="Garamond"/>
        </w:rPr>
        <w:t xml:space="preserve"> and its effects</w:t>
      </w:r>
      <w:r w:rsidRPr="00951877">
        <w:rPr>
          <w:rFonts w:ascii="Garamond" w:hAnsi="Garamond"/>
        </w:rPr>
        <w:t xml:space="preserve"> (Pada, 2009). </w:t>
      </w:r>
      <w:r w:rsidRPr="00951877">
        <w:rPr>
          <w:rStyle w:val="StyleUnderline"/>
          <w:rFonts w:ascii="Garamond" w:hAnsi="Garamond"/>
          <w:highlight w:val="yellow"/>
        </w:rPr>
        <w:t xml:space="preserve">Rather than </w:t>
      </w:r>
      <w:r w:rsidRPr="00951877">
        <w:rPr>
          <w:rStyle w:val="Emphasis"/>
          <w:rFonts w:ascii="Garamond" w:hAnsi="Garamond"/>
          <w:highlight w:val="yellow"/>
        </w:rPr>
        <w:t>viewing</w:t>
      </w:r>
      <w:r w:rsidRPr="00951877">
        <w:rPr>
          <w:rStyle w:val="StyleUnderline"/>
          <w:rFonts w:ascii="Garamond" w:hAnsi="Garamond"/>
          <w:highlight w:val="yellow"/>
        </w:rPr>
        <w:t xml:space="preserve"> the </w:t>
      </w:r>
      <w:r w:rsidRPr="00951877">
        <w:rPr>
          <w:rStyle w:val="Emphasis"/>
          <w:rFonts w:ascii="Garamond" w:hAnsi="Garamond"/>
          <w:highlight w:val="yellow"/>
        </w:rPr>
        <w:t>resolution</w:t>
      </w:r>
      <w:r w:rsidRPr="00951877">
        <w:rPr>
          <w:rStyle w:val="StyleUnderline"/>
          <w:rFonts w:ascii="Garamond" w:hAnsi="Garamond"/>
          <w:highlight w:val="yellow"/>
        </w:rPr>
        <w:t xml:space="preserve"> as </w:t>
      </w:r>
      <w:r w:rsidRPr="00951877">
        <w:rPr>
          <w:rStyle w:val="Emphasis"/>
          <w:rFonts w:ascii="Garamond" w:hAnsi="Garamond"/>
          <w:highlight w:val="yellow"/>
        </w:rPr>
        <w:t>defining</w:t>
      </w:r>
      <w:r w:rsidRPr="00951877">
        <w:rPr>
          <w:rStyle w:val="StyleUnderline"/>
          <w:rFonts w:ascii="Garamond" w:hAnsi="Garamond"/>
          <w:highlight w:val="yellow"/>
        </w:rPr>
        <w:t xml:space="preserve"> and </w:t>
      </w:r>
      <w:r w:rsidRPr="00951877">
        <w:rPr>
          <w:rStyle w:val="Emphasis"/>
          <w:rFonts w:ascii="Garamond" w:hAnsi="Garamond"/>
          <w:highlight w:val="yellow"/>
        </w:rPr>
        <w:t>stabilizing</w:t>
      </w:r>
      <w:r w:rsidRPr="00951877">
        <w:rPr>
          <w:rStyle w:val="StyleUnderline"/>
          <w:rFonts w:ascii="Garamond" w:hAnsi="Garamond"/>
          <w:highlight w:val="yellow"/>
        </w:rPr>
        <w:t xml:space="preserve"> the </w:t>
      </w:r>
      <w:r w:rsidRPr="00951877">
        <w:rPr>
          <w:rStyle w:val="Emphasis"/>
          <w:rFonts w:ascii="Garamond" w:hAnsi="Garamond"/>
          <w:highlight w:val="yellow"/>
        </w:rPr>
        <w:t>inherent meaning</w:t>
      </w:r>
      <w:r w:rsidRPr="00951877">
        <w:rPr>
          <w:rStyle w:val="StyleUnderline"/>
          <w:rFonts w:ascii="Garamond" w:hAnsi="Garamond"/>
          <w:highlight w:val="yellow"/>
        </w:rPr>
        <w:t xml:space="preserve"> of a resolution and </w:t>
      </w:r>
      <w:r w:rsidRPr="00951877">
        <w:rPr>
          <w:rStyle w:val="Emphasis"/>
          <w:rFonts w:ascii="Garamond" w:hAnsi="Garamond"/>
          <w:highlight w:val="yellow"/>
        </w:rPr>
        <w:t>clearly dem</w:t>
      </w:r>
      <w:r w:rsidRPr="00951877">
        <w:rPr>
          <w:rStyle w:val="StyleUnderline"/>
          <w:rFonts w:ascii="Garamond" w:hAnsi="Garamond"/>
          <w:highlight w:val="yellow"/>
        </w:rPr>
        <w:t xml:space="preserve">arcating each side of that statement, we should view the resolution as an </w:t>
      </w:r>
      <w:r w:rsidRPr="00951877">
        <w:rPr>
          <w:rStyle w:val="Emphasis"/>
          <w:rFonts w:ascii="Garamond" w:hAnsi="Garamond"/>
          <w:highlight w:val="yellow"/>
        </w:rPr>
        <w:t>artifact</w:t>
      </w:r>
      <w:r w:rsidRPr="00951877">
        <w:rPr>
          <w:rStyle w:val="StyleUnderline"/>
          <w:rFonts w:ascii="Garamond" w:hAnsi="Garamond"/>
          <w:highlight w:val="yellow"/>
        </w:rPr>
        <w:t xml:space="preserve"> that has </w:t>
      </w:r>
      <w:r w:rsidRPr="00951877">
        <w:rPr>
          <w:rStyle w:val="Emphasis"/>
          <w:rFonts w:ascii="Garamond" w:hAnsi="Garamond"/>
          <w:highlight w:val="yellow"/>
        </w:rPr>
        <w:t>unstable</w:t>
      </w:r>
      <w:r w:rsidRPr="00951877">
        <w:rPr>
          <w:rStyle w:val="StyleUnderline"/>
          <w:rFonts w:ascii="Garamond" w:hAnsi="Garamond"/>
          <w:highlight w:val="yellow"/>
        </w:rPr>
        <w:t xml:space="preserve"> and </w:t>
      </w:r>
      <w:r w:rsidRPr="00951877">
        <w:rPr>
          <w:rStyle w:val="Emphasis"/>
          <w:rFonts w:ascii="Garamond" w:hAnsi="Garamond"/>
          <w:highlight w:val="yellow"/>
        </w:rPr>
        <w:t>contestable meaning</w:t>
      </w:r>
      <w:r w:rsidRPr="00951877">
        <w:rPr>
          <w:rFonts w:ascii="Garamond" w:hAnsi="Garamond"/>
        </w:rPr>
        <w:t xml:space="preserve">. The instability of the resolution as an artifact is inevitable as different teams, judges, tournaments, and documents deploy the resolution in different contexts in many different ways. </w:t>
      </w:r>
      <w:r w:rsidRPr="00951877">
        <w:rPr>
          <w:rStyle w:val="StyleUnderline"/>
          <w:rFonts w:ascii="Garamond" w:hAnsi="Garamond"/>
        </w:rPr>
        <w:t xml:space="preserve">Even when exact meaning is policed through topicality, no single topicality debate ever plays out the same way, thus ensuring variation and difference through citation. </w:t>
      </w:r>
      <w:r w:rsidRPr="00951877">
        <w:rPr>
          <w:rStyle w:val="StyleUnderline"/>
          <w:rFonts w:ascii="Garamond" w:hAnsi="Garamond"/>
          <w:sz w:val="12"/>
        </w:rPr>
        <w:t xml:space="preserve">¶ </w:t>
      </w:r>
      <w:proofErr w:type="gramStart"/>
      <w:r w:rsidRPr="00951877">
        <w:rPr>
          <w:rFonts w:ascii="Garamond" w:hAnsi="Garamond"/>
        </w:rPr>
        <w:t>In</w:t>
      </w:r>
      <w:proofErr w:type="gramEnd"/>
      <w:r w:rsidRPr="00951877">
        <w:rPr>
          <w:rFonts w:ascii="Garamond" w:hAnsi="Garamond"/>
        </w:rPr>
        <w:t xml:space="preserve"> this perspective, </w:t>
      </w:r>
      <w:r w:rsidRPr="00951877">
        <w:rPr>
          <w:rStyle w:val="StyleUnderline"/>
          <w:rFonts w:ascii="Garamond" w:hAnsi="Garamond"/>
        </w:rPr>
        <w:t xml:space="preserve">SSD does not have to be at odds with performative speech acts. Instead, </w:t>
      </w:r>
      <w:r w:rsidRPr="00951877">
        <w:rPr>
          <w:rStyle w:val="StyleUnderline"/>
          <w:rFonts w:ascii="Garamond" w:hAnsi="Garamond"/>
          <w:highlight w:val="yellow"/>
        </w:rPr>
        <w:t xml:space="preserve">SSD should be </w:t>
      </w:r>
      <w:r w:rsidRPr="00951877">
        <w:rPr>
          <w:rStyle w:val="Emphasis"/>
          <w:rFonts w:ascii="Garamond" w:hAnsi="Garamond"/>
          <w:highlight w:val="yellow"/>
        </w:rPr>
        <w:t>defined</w:t>
      </w:r>
      <w:r w:rsidRPr="00951877">
        <w:rPr>
          <w:rStyle w:val="StyleUnderline"/>
          <w:rFonts w:ascii="Garamond" w:hAnsi="Garamond"/>
          <w:highlight w:val="yellow"/>
        </w:rPr>
        <w:t xml:space="preserve"> as </w:t>
      </w:r>
      <w:r w:rsidRPr="00951877">
        <w:rPr>
          <w:rStyle w:val="Emphasis"/>
          <w:rFonts w:ascii="Garamond" w:hAnsi="Garamond"/>
          <w:highlight w:val="yellow"/>
        </w:rPr>
        <w:t xml:space="preserve">switching sides </w:t>
      </w:r>
      <w:r w:rsidRPr="00951877">
        <w:rPr>
          <w:rStyle w:val="StyleUnderline"/>
          <w:rFonts w:ascii="Garamond" w:hAnsi="Garamond"/>
          <w:highlight w:val="yellow"/>
        </w:rPr>
        <w:t xml:space="preserve">on an </w:t>
      </w:r>
      <w:r w:rsidRPr="00951877">
        <w:rPr>
          <w:rStyle w:val="Emphasis"/>
          <w:rFonts w:ascii="Garamond" w:hAnsi="Garamond"/>
          <w:highlight w:val="yellow"/>
        </w:rPr>
        <w:t>orientation</w:t>
      </w:r>
      <w:r w:rsidRPr="00951877">
        <w:rPr>
          <w:rStyle w:val="StyleUnderline"/>
          <w:rFonts w:ascii="Garamond" w:hAnsi="Garamond"/>
          <w:highlight w:val="yellow"/>
        </w:rPr>
        <w:t xml:space="preserve"> or perspective </w:t>
      </w:r>
      <w:r w:rsidRPr="00951877">
        <w:rPr>
          <w:rStyle w:val="Emphasis"/>
          <w:rFonts w:ascii="Garamond" w:hAnsi="Garamond"/>
          <w:highlight w:val="yellow"/>
        </w:rPr>
        <w:t>towards</w:t>
      </w:r>
      <w:r w:rsidRPr="00951877">
        <w:rPr>
          <w:rStyle w:val="StyleUnderline"/>
          <w:rFonts w:ascii="Garamond" w:hAnsi="Garamond"/>
          <w:highlight w:val="yellow"/>
        </w:rPr>
        <w:t xml:space="preserve"> a </w:t>
      </w:r>
      <w:r w:rsidRPr="00951877">
        <w:rPr>
          <w:rStyle w:val="Emphasis"/>
          <w:rFonts w:ascii="Garamond" w:hAnsi="Garamond"/>
          <w:highlight w:val="yellow"/>
        </w:rPr>
        <w:t>set</w:t>
      </w:r>
      <w:r w:rsidRPr="00951877">
        <w:rPr>
          <w:rStyle w:val="StyleUnderline"/>
          <w:rFonts w:ascii="Garamond" w:hAnsi="Garamond"/>
          <w:highlight w:val="yellow"/>
        </w:rPr>
        <w:t xml:space="preserve"> of </w:t>
      </w:r>
      <w:r w:rsidRPr="00951877">
        <w:rPr>
          <w:rStyle w:val="Emphasis"/>
          <w:rFonts w:ascii="Garamond" w:hAnsi="Garamond"/>
          <w:highlight w:val="yellow"/>
        </w:rPr>
        <w:t>words</w:t>
      </w:r>
      <w:r w:rsidRPr="00951877">
        <w:rPr>
          <w:rStyle w:val="StyleUnderline"/>
          <w:rFonts w:ascii="Garamond" w:hAnsi="Garamond"/>
          <w:highlight w:val="yellow"/>
        </w:rPr>
        <w:t xml:space="preserve"> that operate as </w:t>
      </w:r>
      <w:r w:rsidRPr="00951877">
        <w:rPr>
          <w:rStyle w:val="Emphasis"/>
          <w:rFonts w:ascii="Garamond" w:hAnsi="Garamond"/>
          <w:highlight w:val="yellow"/>
        </w:rPr>
        <w:t>an unfixed resolutional text</w:t>
      </w:r>
      <w:r w:rsidRPr="00951877">
        <w:rPr>
          <w:rFonts w:ascii="Garamond" w:hAnsi="Garamond"/>
        </w:rPr>
        <w:t xml:space="preserve">. </w:t>
      </w:r>
      <w:r w:rsidRPr="00951877">
        <w:rPr>
          <w:rStyle w:val="StyleUnderline"/>
          <w:rFonts w:ascii="Garamond" w:hAnsi="Garamond"/>
          <w:highlight w:val="yellow"/>
        </w:rPr>
        <w:t xml:space="preserve">These orientations would </w:t>
      </w:r>
      <w:r w:rsidRPr="00951877">
        <w:rPr>
          <w:rStyle w:val="Emphasis"/>
          <w:rFonts w:ascii="Garamond" w:hAnsi="Garamond"/>
          <w:highlight w:val="yellow"/>
        </w:rPr>
        <w:t>exist on a continuum</w:t>
      </w:r>
      <w:r w:rsidRPr="00951877">
        <w:rPr>
          <w:rStyle w:val="StyleUnderline"/>
          <w:rFonts w:ascii="Garamond" w:hAnsi="Garamond"/>
          <w:highlight w:val="yellow"/>
        </w:rPr>
        <w:t xml:space="preserve"> with </w:t>
      </w:r>
      <w:r w:rsidRPr="00951877">
        <w:rPr>
          <w:rStyle w:val="Emphasis"/>
          <w:rFonts w:ascii="Garamond" w:hAnsi="Garamond"/>
          <w:highlight w:val="yellow"/>
        </w:rPr>
        <w:t>many ways</w:t>
      </w:r>
      <w:r w:rsidRPr="00951877">
        <w:rPr>
          <w:rStyle w:val="StyleUnderline"/>
          <w:rFonts w:ascii="Garamond" w:hAnsi="Garamond"/>
          <w:highlight w:val="yellow"/>
        </w:rPr>
        <w:t xml:space="preserve"> to </w:t>
      </w:r>
      <w:r w:rsidRPr="00951877">
        <w:rPr>
          <w:rStyle w:val="Emphasis"/>
          <w:rFonts w:ascii="Garamond" w:hAnsi="Garamond"/>
          <w:highlight w:val="yellow"/>
        </w:rPr>
        <w:t>approach the resolution</w:t>
      </w:r>
      <w:r w:rsidRPr="00951877">
        <w:rPr>
          <w:rFonts w:ascii="Garamond" w:hAnsi="Garamond"/>
        </w:rPr>
        <w:t xml:space="preserve">. </w:t>
      </w:r>
      <w:r w:rsidRPr="00951877">
        <w:rPr>
          <w:rStyle w:val="StyleUnderline"/>
          <w:rFonts w:ascii="Garamond" w:hAnsi="Garamond"/>
        </w:rPr>
        <w:t>One of those orientations could be to read for the presence of framers’ intention located in the syntax and arrangement of the resolution’s terms as a “partial, if not, a total glimpse of the author’s intentions</w:t>
      </w:r>
      <w:r w:rsidRPr="00951877">
        <w:rPr>
          <w:rFonts w:ascii="Garamond" w:hAnsi="Garamond"/>
        </w:rPr>
        <w:t xml:space="preserve">” (Pada, 2009, p. 87). </w:t>
      </w:r>
      <w:r w:rsidRPr="00951877">
        <w:rPr>
          <w:rStyle w:val="StyleUnderline"/>
          <w:rFonts w:ascii="Garamond" w:hAnsi="Garamond"/>
        </w:rPr>
        <w:t>This perspective would likely best serve traditional federal government-centered policy debate</w:t>
      </w:r>
      <w:r w:rsidRPr="00951877">
        <w:rPr>
          <w:rFonts w:ascii="Garamond" w:hAnsi="Garamond"/>
        </w:rPr>
        <w:t xml:space="preserve"> as it provides a source of predictability found in an unstable resolution. On the other end of the continuum, </w:t>
      </w:r>
      <w:r w:rsidRPr="00951877">
        <w:rPr>
          <w:rStyle w:val="StyleUnderline"/>
          <w:rFonts w:ascii="Garamond" w:hAnsi="Garamond"/>
          <w:highlight w:val="yellow"/>
        </w:rPr>
        <w:t>affirmatives</w:t>
      </w:r>
      <w:r w:rsidRPr="00951877">
        <w:rPr>
          <w:rStyle w:val="StyleUnderline"/>
          <w:rFonts w:ascii="Garamond" w:hAnsi="Garamond"/>
        </w:rPr>
        <w:t xml:space="preserve"> might </w:t>
      </w:r>
      <w:r w:rsidRPr="00951877">
        <w:rPr>
          <w:rStyle w:val="Emphasis"/>
          <w:rFonts w:ascii="Garamond" w:hAnsi="Garamond"/>
        </w:rPr>
        <w:t>approach the resolution</w:t>
      </w:r>
      <w:r w:rsidRPr="00951877">
        <w:rPr>
          <w:rStyle w:val="StyleUnderline"/>
          <w:rFonts w:ascii="Garamond" w:hAnsi="Garamond"/>
        </w:rPr>
        <w:t xml:space="preserve"> as a debate about identities and experiences that </w:t>
      </w:r>
      <w:r w:rsidRPr="00951877">
        <w:rPr>
          <w:rStyle w:val="StyleUnderline"/>
          <w:rFonts w:ascii="Garamond" w:hAnsi="Garamond"/>
          <w:highlight w:val="yellow"/>
        </w:rPr>
        <w:t xml:space="preserve">are both </w:t>
      </w:r>
      <w:r w:rsidRPr="00951877">
        <w:rPr>
          <w:rStyle w:val="Emphasis"/>
          <w:rFonts w:ascii="Garamond" w:hAnsi="Garamond"/>
          <w:highlight w:val="yellow"/>
        </w:rPr>
        <w:t>included and excluded</w:t>
      </w:r>
      <w:r w:rsidRPr="00951877">
        <w:rPr>
          <w:rStyle w:val="StyleUnderline"/>
          <w:rFonts w:ascii="Garamond" w:hAnsi="Garamond"/>
          <w:highlight w:val="yellow"/>
        </w:rPr>
        <w:t xml:space="preserve"> by the text</w:t>
      </w:r>
      <w:r w:rsidRPr="00951877">
        <w:rPr>
          <w:rFonts w:ascii="Garamond" w:hAnsi="Garamond"/>
        </w:rPr>
        <w:t xml:space="preserve">. </w:t>
      </w:r>
      <w:r w:rsidRPr="00951877">
        <w:rPr>
          <w:rStyle w:val="StyleUnderline"/>
          <w:rFonts w:ascii="Garamond" w:hAnsi="Garamond"/>
        </w:rPr>
        <w:t xml:space="preserve">These debates should not be </w:t>
      </w:r>
      <w:r w:rsidRPr="00951877">
        <w:rPr>
          <w:rStyle w:val="Emphasis"/>
          <w:rFonts w:ascii="Garamond" w:hAnsi="Garamond"/>
        </w:rPr>
        <w:t>determined</w:t>
      </w:r>
      <w:r w:rsidRPr="00951877">
        <w:rPr>
          <w:rStyle w:val="StyleUnderline"/>
          <w:rFonts w:ascii="Garamond" w:hAnsi="Garamond"/>
        </w:rPr>
        <w:t xml:space="preserve"> on a </w:t>
      </w:r>
      <w:r w:rsidRPr="00951877">
        <w:rPr>
          <w:rStyle w:val="Emphasis"/>
          <w:rFonts w:ascii="Garamond" w:hAnsi="Garamond"/>
        </w:rPr>
        <w:t>strict ethical system</w:t>
      </w:r>
      <w:r w:rsidRPr="00951877">
        <w:rPr>
          <w:rStyle w:val="StyleUnderline"/>
          <w:rFonts w:ascii="Garamond" w:hAnsi="Garamond"/>
        </w:rPr>
        <w:t xml:space="preserve"> defined by the </w:t>
      </w:r>
      <w:r w:rsidRPr="00951877">
        <w:rPr>
          <w:rStyle w:val="Emphasis"/>
          <w:rFonts w:ascii="Garamond" w:hAnsi="Garamond"/>
        </w:rPr>
        <w:t>authenticity</w:t>
      </w:r>
      <w:r w:rsidRPr="00951877">
        <w:rPr>
          <w:rStyle w:val="StyleUnderline"/>
          <w:rFonts w:ascii="Garamond" w:hAnsi="Garamond"/>
        </w:rPr>
        <w:t xml:space="preserve"> or </w:t>
      </w:r>
      <w:r w:rsidRPr="00951877">
        <w:rPr>
          <w:rStyle w:val="Emphasis"/>
          <w:rFonts w:ascii="Garamond" w:hAnsi="Garamond"/>
        </w:rPr>
        <w:t>sincerity</w:t>
      </w:r>
      <w:r w:rsidRPr="00951877">
        <w:rPr>
          <w:rStyle w:val="StyleUnderline"/>
          <w:rFonts w:ascii="Garamond" w:hAnsi="Garamond"/>
        </w:rPr>
        <w:t xml:space="preserve"> of beliefs or performances, but instead on the </w:t>
      </w:r>
      <w:r w:rsidRPr="00951877">
        <w:rPr>
          <w:rStyle w:val="Emphasis"/>
          <w:rFonts w:ascii="Garamond" w:hAnsi="Garamond"/>
        </w:rPr>
        <w:t>perlocutionary effects</w:t>
      </w:r>
      <w:r w:rsidRPr="00951877">
        <w:rPr>
          <w:rStyle w:val="StyleUnderline"/>
          <w:rFonts w:ascii="Garamond" w:hAnsi="Garamond"/>
        </w:rPr>
        <w:t xml:space="preserve"> that the </w:t>
      </w:r>
      <w:r w:rsidRPr="00951877">
        <w:rPr>
          <w:rStyle w:val="Emphasis"/>
          <w:rFonts w:ascii="Garamond" w:hAnsi="Garamond"/>
        </w:rPr>
        <w:t>speech acts have</w:t>
      </w:r>
      <w:r w:rsidRPr="00951877">
        <w:rPr>
          <w:rFonts w:ascii="Garamond" w:hAnsi="Garamond"/>
        </w:rPr>
        <w:t xml:space="preserve">. </w:t>
      </w:r>
      <w:r w:rsidRPr="00951877">
        <w:rPr>
          <w:rStyle w:val="StyleUnderline"/>
          <w:rFonts w:ascii="Garamond" w:hAnsi="Garamond"/>
        </w:rPr>
        <w:t xml:space="preserve">This would best preserve a space for performance- style debate while allowing for negative arguments like </w:t>
      </w:r>
      <w:r w:rsidRPr="00951877">
        <w:rPr>
          <w:rStyle w:val="Emphasis"/>
          <w:rFonts w:ascii="Garamond" w:hAnsi="Garamond"/>
        </w:rPr>
        <w:t>counterplans</w:t>
      </w:r>
      <w:r w:rsidRPr="00951877">
        <w:rPr>
          <w:rStyle w:val="StyleUnderline"/>
          <w:rFonts w:ascii="Garamond" w:hAnsi="Garamond"/>
        </w:rPr>
        <w:t xml:space="preserve"> and </w:t>
      </w:r>
      <w:r w:rsidRPr="00951877">
        <w:rPr>
          <w:rStyle w:val="Emphasis"/>
          <w:rFonts w:ascii="Garamond" w:hAnsi="Garamond"/>
        </w:rPr>
        <w:t>disadvantages</w:t>
      </w:r>
      <w:r w:rsidRPr="00951877">
        <w:rPr>
          <w:rStyle w:val="StyleUnderline"/>
          <w:rFonts w:ascii="Garamond" w:hAnsi="Garamond"/>
        </w:rPr>
        <w:t xml:space="preserve">. </w:t>
      </w:r>
      <w:r w:rsidRPr="00951877">
        <w:rPr>
          <w:rStyle w:val="StyleUnderline"/>
          <w:rFonts w:ascii="Garamond" w:hAnsi="Garamond"/>
          <w:sz w:val="12"/>
        </w:rPr>
        <w:t xml:space="preserve">¶ </w:t>
      </w:r>
      <w:proofErr w:type="gramStart"/>
      <w:r w:rsidRPr="00951877">
        <w:rPr>
          <w:rStyle w:val="StyleUnderline"/>
          <w:rFonts w:ascii="Garamond" w:hAnsi="Garamond"/>
          <w:highlight w:val="yellow"/>
        </w:rPr>
        <w:t>Maintaining</w:t>
      </w:r>
      <w:proofErr w:type="gramEnd"/>
      <w:r w:rsidRPr="00951877">
        <w:rPr>
          <w:rStyle w:val="StyleUnderline"/>
          <w:rFonts w:ascii="Garamond" w:hAnsi="Garamond"/>
          <w:highlight w:val="yellow"/>
        </w:rPr>
        <w:t xml:space="preserve"> that the </w:t>
      </w:r>
      <w:r w:rsidRPr="00951877">
        <w:rPr>
          <w:rStyle w:val="Emphasis"/>
          <w:rFonts w:ascii="Garamond" w:hAnsi="Garamond"/>
          <w:highlight w:val="yellow"/>
        </w:rPr>
        <w:t>resolution is an unstable artifact</w:t>
      </w:r>
      <w:r w:rsidRPr="00951877">
        <w:rPr>
          <w:rStyle w:val="StyleUnderline"/>
          <w:rFonts w:ascii="Garamond" w:hAnsi="Garamond"/>
          <w:highlight w:val="yellow"/>
        </w:rPr>
        <w:t xml:space="preserve"> does not default us into a </w:t>
      </w:r>
      <w:r w:rsidRPr="00951877">
        <w:rPr>
          <w:rStyle w:val="Emphasis"/>
          <w:rFonts w:ascii="Garamond" w:hAnsi="Garamond"/>
          <w:highlight w:val="yellow"/>
        </w:rPr>
        <w:t>nihilistic situation</w:t>
      </w:r>
      <w:r w:rsidRPr="00951877">
        <w:rPr>
          <w:rStyle w:val="StyleUnderline"/>
          <w:rFonts w:ascii="Garamond" w:hAnsi="Garamond"/>
          <w:highlight w:val="yellow"/>
        </w:rPr>
        <w:t xml:space="preserve"> without </w:t>
      </w:r>
      <w:r w:rsidRPr="00951877">
        <w:rPr>
          <w:rStyle w:val="Emphasis"/>
          <w:rFonts w:ascii="Garamond" w:hAnsi="Garamond"/>
          <w:highlight w:val="yellow"/>
        </w:rPr>
        <w:t>stable communication</w:t>
      </w:r>
      <w:r w:rsidRPr="00951877">
        <w:rPr>
          <w:rStyle w:val="StyleUnderline"/>
          <w:rFonts w:ascii="Garamond" w:hAnsi="Garamond"/>
        </w:rPr>
        <w:t xml:space="preserve"> or </w:t>
      </w:r>
      <w:r w:rsidRPr="00951877">
        <w:rPr>
          <w:rStyle w:val="Emphasis"/>
          <w:rFonts w:ascii="Garamond" w:hAnsi="Garamond"/>
        </w:rPr>
        <w:t>debate</w:t>
      </w:r>
      <w:r w:rsidRPr="00951877">
        <w:rPr>
          <w:rFonts w:ascii="Garamond" w:hAnsi="Garamond"/>
        </w:rPr>
        <w:t xml:space="preserve"> (Pada, 2009). According to Derrida (1988), </w:t>
      </w:r>
      <w:r w:rsidRPr="00951877">
        <w:rPr>
          <w:rStyle w:val="StyleUnderline"/>
          <w:rFonts w:ascii="Garamond" w:hAnsi="Garamond"/>
        </w:rPr>
        <w:t xml:space="preserve">the </w:t>
      </w:r>
      <w:r w:rsidRPr="00951877">
        <w:rPr>
          <w:rStyle w:val="Emphasis"/>
          <w:rFonts w:ascii="Garamond" w:hAnsi="Garamond"/>
          <w:highlight w:val="yellow"/>
        </w:rPr>
        <w:t>ontological possibility of play</w:t>
      </w:r>
      <w:r w:rsidRPr="00951877">
        <w:rPr>
          <w:rStyle w:val="StyleUnderline"/>
          <w:rFonts w:ascii="Garamond" w:hAnsi="Garamond"/>
          <w:highlight w:val="yellow"/>
        </w:rPr>
        <w:t xml:space="preserve"> and </w:t>
      </w:r>
      <w:r w:rsidRPr="00951877">
        <w:rPr>
          <w:rStyle w:val="Emphasis"/>
          <w:rFonts w:ascii="Garamond" w:hAnsi="Garamond"/>
          <w:highlight w:val="yellow"/>
        </w:rPr>
        <w:t>instability</w:t>
      </w:r>
      <w:r w:rsidRPr="00951877">
        <w:rPr>
          <w:rStyle w:val="StyleUnderline"/>
          <w:rFonts w:ascii="Garamond" w:hAnsi="Garamond"/>
          <w:highlight w:val="yellow"/>
        </w:rPr>
        <w:t xml:space="preserve"> does not mean that </w:t>
      </w:r>
      <w:r w:rsidRPr="00951877">
        <w:rPr>
          <w:rStyle w:val="Emphasis"/>
          <w:rFonts w:ascii="Garamond" w:hAnsi="Garamond"/>
          <w:highlight w:val="yellow"/>
        </w:rPr>
        <w:t>communication</w:t>
      </w:r>
      <w:r w:rsidRPr="00951877">
        <w:rPr>
          <w:rStyle w:val="StyleUnderline"/>
          <w:rFonts w:ascii="Garamond" w:hAnsi="Garamond"/>
          <w:highlight w:val="yellow"/>
        </w:rPr>
        <w:t xml:space="preserve"> and a </w:t>
      </w:r>
      <w:r w:rsidRPr="00951877">
        <w:rPr>
          <w:rStyle w:val="Emphasis"/>
          <w:rFonts w:ascii="Garamond" w:hAnsi="Garamond"/>
          <w:highlight w:val="yellow"/>
        </w:rPr>
        <w:t>semi-stable resolution</w:t>
      </w:r>
      <w:r w:rsidRPr="00951877">
        <w:rPr>
          <w:rStyle w:val="StyleUnderline"/>
          <w:rFonts w:ascii="Garamond" w:hAnsi="Garamond"/>
          <w:highlight w:val="yellow"/>
        </w:rPr>
        <w:t xml:space="preserve"> is impossible</w:t>
      </w:r>
      <w:r w:rsidRPr="00951877">
        <w:rPr>
          <w:rFonts w:ascii="Garamond" w:hAnsi="Garamond"/>
        </w:rPr>
        <w:t xml:space="preserve">. As Pada (2009) explains, </w:t>
      </w:r>
      <w:r w:rsidRPr="00951877">
        <w:rPr>
          <w:rStyle w:val="StyleUnderline"/>
          <w:rFonts w:ascii="Garamond" w:hAnsi="Garamond"/>
        </w:rPr>
        <w:t>play always “</w:t>
      </w:r>
      <w:r w:rsidRPr="00951877">
        <w:rPr>
          <w:rStyle w:val="Emphasis"/>
          <w:rFonts w:ascii="Garamond" w:hAnsi="Garamond"/>
        </w:rPr>
        <w:t>implies a possibility</w:t>
      </w:r>
      <w:r w:rsidRPr="00951877">
        <w:rPr>
          <w:rStyle w:val="StyleUnderline"/>
          <w:rFonts w:ascii="Garamond" w:hAnsi="Garamond"/>
        </w:rPr>
        <w:t xml:space="preserve"> and </w:t>
      </w:r>
      <w:r w:rsidRPr="00951877">
        <w:rPr>
          <w:rStyle w:val="Emphasis"/>
          <w:rFonts w:ascii="Garamond" w:hAnsi="Garamond"/>
        </w:rPr>
        <w:t>not an absolute condition</w:t>
      </w:r>
      <w:r w:rsidRPr="00951877">
        <w:rPr>
          <w:rStyle w:val="StyleUnderline"/>
          <w:rFonts w:ascii="Garamond" w:hAnsi="Garamond"/>
        </w:rPr>
        <w:t xml:space="preserve"> of </w:t>
      </w:r>
      <w:r w:rsidRPr="00951877">
        <w:rPr>
          <w:rStyle w:val="Emphasis"/>
          <w:rFonts w:ascii="Garamond" w:hAnsi="Garamond"/>
        </w:rPr>
        <w:t>miscommunication</w:t>
      </w:r>
      <w:r w:rsidRPr="00951877">
        <w:rPr>
          <w:rStyle w:val="StyleUnderline"/>
          <w:rFonts w:ascii="Garamond" w:hAnsi="Garamond"/>
        </w:rPr>
        <w:t xml:space="preserve">....Différance does not mark </w:t>
      </w:r>
      <w:r w:rsidRPr="00951877">
        <w:rPr>
          <w:rStyle w:val="Emphasis"/>
          <w:rFonts w:ascii="Garamond" w:hAnsi="Garamond"/>
        </w:rPr>
        <w:t>the end of communication</w:t>
      </w:r>
      <w:r w:rsidRPr="00951877">
        <w:rPr>
          <w:rStyle w:val="StyleUnderline"/>
          <w:rFonts w:ascii="Garamond" w:hAnsi="Garamond"/>
        </w:rPr>
        <w:t>, rather</w:t>
      </w:r>
      <w:r w:rsidRPr="00951877">
        <w:rPr>
          <w:rFonts w:ascii="Garamond" w:hAnsi="Garamond"/>
        </w:rPr>
        <w:t xml:space="preserve">, for Derrida, </w:t>
      </w:r>
      <w:r w:rsidRPr="00951877">
        <w:rPr>
          <w:rStyle w:val="StyleUnderline"/>
          <w:rFonts w:ascii="Garamond" w:hAnsi="Garamond"/>
          <w:highlight w:val="yellow"/>
        </w:rPr>
        <w:t xml:space="preserve">it </w:t>
      </w:r>
      <w:r w:rsidRPr="00951877">
        <w:rPr>
          <w:rStyle w:val="Emphasis"/>
          <w:rFonts w:ascii="Garamond" w:hAnsi="Garamond"/>
          <w:highlight w:val="yellow"/>
        </w:rPr>
        <w:t>opens new possibilities</w:t>
      </w:r>
      <w:r w:rsidRPr="00951877">
        <w:rPr>
          <w:rStyle w:val="StyleUnderline"/>
          <w:rFonts w:ascii="Garamond" w:hAnsi="Garamond"/>
          <w:highlight w:val="yellow"/>
        </w:rPr>
        <w:t xml:space="preserve"> that are </w:t>
      </w:r>
      <w:r w:rsidRPr="00951877">
        <w:rPr>
          <w:rStyle w:val="Emphasis"/>
          <w:rFonts w:ascii="Garamond" w:hAnsi="Garamond"/>
          <w:highlight w:val="yellow"/>
        </w:rPr>
        <w:t>latent behind the text</w:t>
      </w:r>
      <w:r w:rsidRPr="00951877">
        <w:rPr>
          <w:rFonts w:ascii="Garamond" w:hAnsi="Garamond"/>
        </w:rPr>
        <w:t xml:space="preserve">” (pp. 82-83). Thus, </w:t>
      </w:r>
      <w:r w:rsidRPr="00951877">
        <w:rPr>
          <w:rStyle w:val="StyleUnderline"/>
          <w:rFonts w:ascii="Garamond" w:hAnsi="Garamond"/>
        </w:rPr>
        <w:t xml:space="preserve">debate can </w:t>
      </w:r>
      <w:r w:rsidRPr="00951877">
        <w:rPr>
          <w:rStyle w:val="Emphasis"/>
          <w:rFonts w:ascii="Garamond" w:hAnsi="Garamond"/>
        </w:rPr>
        <w:t>begin with grammar</w:t>
      </w:r>
      <w:r w:rsidRPr="00951877">
        <w:rPr>
          <w:rStyle w:val="StyleUnderline"/>
          <w:rFonts w:ascii="Garamond" w:hAnsi="Garamond"/>
        </w:rPr>
        <w:t xml:space="preserve"> and </w:t>
      </w:r>
      <w:r w:rsidRPr="00951877">
        <w:rPr>
          <w:rStyle w:val="Emphasis"/>
          <w:rFonts w:ascii="Garamond" w:hAnsi="Garamond"/>
        </w:rPr>
        <w:t>other cues</w:t>
      </w:r>
      <w:r w:rsidRPr="00951877">
        <w:rPr>
          <w:rStyle w:val="StyleUnderline"/>
          <w:rFonts w:ascii="Garamond" w:hAnsi="Garamond"/>
        </w:rPr>
        <w:t xml:space="preserve"> for intent and meaning of the resolution, but </w:t>
      </w:r>
      <w:r w:rsidRPr="00951877">
        <w:rPr>
          <w:rStyle w:val="StyleUnderline"/>
          <w:rFonts w:ascii="Garamond" w:hAnsi="Garamond"/>
          <w:highlight w:val="yellow"/>
        </w:rPr>
        <w:t xml:space="preserve">there </w:t>
      </w:r>
      <w:r w:rsidRPr="00951877">
        <w:rPr>
          <w:rStyle w:val="Emphasis"/>
          <w:rFonts w:ascii="Garamond" w:hAnsi="Garamond"/>
          <w:highlight w:val="yellow"/>
        </w:rPr>
        <w:t>must always be room for a critique</w:t>
      </w:r>
      <w:r w:rsidRPr="00951877">
        <w:rPr>
          <w:rStyle w:val="StyleUnderline"/>
          <w:rFonts w:ascii="Garamond" w:hAnsi="Garamond"/>
          <w:highlight w:val="yellow"/>
        </w:rPr>
        <w:t xml:space="preserve"> of that </w:t>
      </w:r>
      <w:r w:rsidRPr="00951877">
        <w:rPr>
          <w:rStyle w:val="Emphasis"/>
          <w:rFonts w:ascii="Garamond" w:hAnsi="Garamond"/>
          <w:highlight w:val="yellow"/>
        </w:rPr>
        <w:t>reading’s exclusions and consequences</w:t>
      </w:r>
      <w:r w:rsidRPr="00951877">
        <w:rPr>
          <w:rFonts w:ascii="Garamond" w:hAnsi="Garamond"/>
        </w:rPr>
        <w:t xml:space="preserve">. </w:t>
      </w:r>
      <w:r w:rsidRPr="00951877">
        <w:rPr>
          <w:rStyle w:val="StyleUnderline"/>
          <w:rFonts w:ascii="Garamond" w:hAnsi="Garamond"/>
          <w:highlight w:val="yellow"/>
        </w:rPr>
        <w:t xml:space="preserve">This redefinition of switch- side debate </w:t>
      </w:r>
      <w:r w:rsidRPr="00951877">
        <w:rPr>
          <w:rStyle w:val="Emphasis"/>
          <w:rFonts w:ascii="Garamond" w:hAnsi="Garamond"/>
          <w:highlight w:val="yellow"/>
        </w:rPr>
        <w:t>allows a great deal of space</w:t>
      </w:r>
      <w:r w:rsidRPr="00951877">
        <w:rPr>
          <w:rStyle w:val="StyleUnderline"/>
          <w:rFonts w:ascii="Garamond" w:hAnsi="Garamond"/>
          <w:highlight w:val="yellow"/>
        </w:rPr>
        <w:t xml:space="preserve"> for both </w:t>
      </w:r>
      <w:r w:rsidRPr="00951877">
        <w:rPr>
          <w:rStyle w:val="Emphasis"/>
          <w:rFonts w:ascii="Garamond" w:hAnsi="Garamond"/>
          <w:highlight w:val="yellow"/>
        </w:rPr>
        <w:t>traditional policy</w:t>
      </w:r>
      <w:r w:rsidRPr="00951877">
        <w:rPr>
          <w:rStyle w:val="StyleUnderline"/>
          <w:rFonts w:ascii="Garamond" w:hAnsi="Garamond"/>
          <w:highlight w:val="yellow"/>
        </w:rPr>
        <w:t xml:space="preserve"> and </w:t>
      </w:r>
      <w:r w:rsidRPr="00951877">
        <w:rPr>
          <w:rStyle w:val="Emphasis"/>
          <w:rFonts w:ascii="Garamond" w:hAnsi="Garamond"/>
          <w:highlight w:val="yellow"/>
        </w:rPr>
        <w:t>conviction and performance-style</w:t>
      </w:r>
      <w:r w:rsidRPr="00951877">
        <w:rPr>
          <w:rStyle w:val="StyleUnderline"/>
          <w:rFonts w:ascii="Garamond" w:hAnsi="Garamond"/>
        </w:rPr>
        <w:t xml:space="preserve"> debaters to operate</w:t>
      </w:r>
      <w:r w:rsidRPr="00951877">
        <w:rPr>
          <w:rFonts w:ascii="Garamond" w:hAnsi="Garamond"/>
        </w:rPr>
        <w:t xml:space="preserve">. Additionally, </w:t>
      </w:r>
      <w:r w:rsidRPr="00951877">
        <w:rPr>
          <w:rStyle w:val="StyleUnderline"/>
          <w:rFonts w:ascii="Garamond" w:hAnsi="Garamond"/>
        </w:rPr>
        <w:t xml:space="preserve">it </w:t>
      </w:r>
      <w:r w:rsidRPr="00951877">
        <w:rPr>
          <w:rStyle w:val="StyleUnderline"/>
          <w:rFonts w:ascii="Garamond" w:hAnsi="Garamond"/>
          <w:highlight w:val="yellow"/>
        </w:rPr>
        <w:t xml:space="preserve">acknowledges the </w:t>
      </w:r>
      <w:r w:rsidRPr="00951877">
        <w:rPr>
          <w:rStyle w:val="Emphasis"/>
          <w:rFonts w:ascii="Garamond" w:hAnsi="Garamond"/>
          <w:highlight w:val="yellow"/>
        </w:rPr>
        <w:t>ontological instability of speech acts</w:t>
      </w:r>
      <w:r w:rsidRPr="00951877">
        <w:rPr>
          <w:rStyle w:val="StyleUnderline"/>
          <w:rFonts w:ascii="Garamond" w:hAnsi="Garamond"/>
        </w:rPr>
        <w:t xml:space="preserve"> and their </w:t>
      </w:r>
      <w:r w:rsidRPr="00951877">
        <w:rPr>
          <w:rStyle w:val="Emphasis"/>
          <w:rFonts w:ascii="Garamond" w:hAnsi="Garamond"/>
        </w:rPr>
        <w:t>illocutionary effects</w:t>
      </w:r>
      <w:r w:rsidRPr="00951877">
        <w:rPr>
          <w:rStyle w:val="StyleUnderline"/>
          <w:rFonts w:ascii="Garamond" w:hAnsi="Garamond"/>
        </w:rPr>
        <w:t xml:space="preserve">, </w:t>
      </w:r>
      <w:r w:rsidRPr="00951877">
        <w:rPr>
          <w:rStyle w:val="StyleUnderline"/>
          <w:rFonts w:ascii="Garamond" w:hAnsi="Garamond"/>
          <w:highlight w:val="yellow"/>
        </w:rPr>
        <w:t xml:space="preserve">which opens up a </w:t>
      </w:r>
      <w:r w:rsidRPr="00951877">
        <w:rPr>
          <w:rStyle w:val="Emphasis"/>
          <w:rFonts w:ascii="Garamond" w:hAnsi="Garamond"/>
          <w:highlight w:val="yellow"/>
        </w:rPr>
        <w:t>number of possibilities</w:t>
      </w:r>
      <w:r w:rsidRPr="00951877">
        <w:rPr>
          <w:rStyle w:val="StyleUnderline"/>
          <w:rFonts w:ascii="Garamond" w:hAnsi="Garamond"/>
          <w:highlight w:val="yellow"/>
        </w:rPr>
        <w:t xml:space="preserve"> for both </w:t>
      </w:r>
      <w:r w:rsidRPr="00951877">
        <w:rPr>
          <w:rStyle w:val="Emphasis"/>
          <w:rFonts w:ascii="Garamond" w:hAnsi="Garamond"/>
          <w:highlight w:val="yellow"/>
        </w:rPr>
        <w:t>policy</w:t>
      </w:r>
      <w:r w:rsidRPr="00951877">
        <w:rPr>
          <w:rStyle w:val="StyleUnderline"/>
          <w:rFonts w:ascii="Garamond" w:hAnsi="Garamond"/>
          <w:highlight w:val="yellow"/>
        </w:rPr>
        <w:t xml:space="preserve"> and </w:t>
      </w:r>
      <w:r w:rsidRPr="00951877">
        <w:rPr>
          <w:rStyle w:val="Emphasis"/>
          <w:rFonts w:ascii="Garamond" w:hAnsi="Garamond"/>
          <w:highlight w:val="yellow"/>
        </w:rPr>
        <w:t>performance</w:t>
      </w:r>
      <w:r w:rsidRPr="00951877">
        <w:rPr>
          <w:rStyle w:val="Emphasis"/>
          <w:rFonts w:ascii="Garamond" w:hAnsi="Garamond"/>
        </w:rPr>
        <w:t>-styles of debate</w:t>
      </w:r>
      <w:r w:rsidRPr="00951877">
        <w:rPr>
          <w:rStyle w:val="StyleUnderline"/>
          <w:rFonts w:ascii="Garamond" w:hAnsi="Garamond"/>
        </w:rPr>
        <w:t xml:space="preserve">. </w:t>
      </w:r>
    </w:p>
    <w:p w14:paraId="69459898" w14:textId="77777777" w:rsidR="00E72CD6" w:rsidRPr="00951877" w:rsidRDefault="00E72CD6" w:rsidP="00E72CD6">
      <w:pPr>
        <w:rPr>
          <w:rFonts w:ascii="Garamond" w:hAnsi="Garamond"/>
        </w:rPr>
      </w:pPr>
    </w:p>
    <w:p w14:paraId="2DFBFE86" w14:textId="77777777" w:rsidR="00E72CD6" w:rsidRPr="00951877" w:rsidRDefault="00E72CD6" w:rsidP="00E72CD6">
      <w:pPr>
        <w:rPr>
          <w:rFonts w:ascii="Garamond" w:hAnsi="Garamond"/>
          <w:b/>
        </w:rPr>
      </w:pPr>
      <w:r w:rsidRPr="00951877">
        <w:rPr>
          <w:rFonts w:ascii="Garamond" w:hAnsi="Garamond"/>
          <w:b/>
        </w:rPr>
        <w:t>Claims about portable skills rely on an understanding of education which frames subjects as units of rationality to be bettered through civilizing practices. This form of dispassionate subject construction eliminates care and dooms millions to suffering and death.</w:t>
      </w:r>
    </w:p>
    <w:p w14:paraId="37602575" w14:textId="77777777" w:rsidR="00E72CD6" w:rsidRPr="00951877" w:rsidRDefault="00E72CD6" w:rsidP="00E72CD6">
      <w:pPr>
        <w:rPr>
          <w:rFonts w:ascii="Garamond" w:hAnsi="Garamond"/>
          <w:b/>
          <w:bCs/>
          <w:sz w:val="28"/>
        </w:rPr>
      </w:pPr>
      <w:r w:rsidRPr="00951877">
        <w:rPr>
          <w:rStyle w:val="Style13ptBold"/>
          <w:rFonts w:ascii="Garamond" w:hAnsi="Garamond"/>
        </w:rPr>
        <w:t>Mourad, 1</w:t>
      </w:r>
      <w:r w:rsidRPr="00951877">
        <w:rPr>
          <w:rFonts w:ascii="Garamond" w:eastAsia="Calibri" w:hAnsi="Garamond" w:cs="Arial"/>
          <w:szCs w:val="20"/>
        </w:rPr>
        <w:t xml:space="preserve"> (Roger Jr., Director of Institutional Research at Washtenaw College and teaches at the University of Michigan. His academic credentials include a Ph.D. in Higher Education, M.A. in Philosophy of Education</w:t>
      </w:r>
      <w:proofErr w:type="gramStart"/>
      <w:r w:rsidRPr="00951877">
        <w:rPr>
          <w:rFonts w:ascii="Garamond" w:eastAsia="Calibri" w:hAnsi="Garamond" w:cs="Arial"/>
          <w:szCs w:val="20"/>
        </w:rPr>
        <w:t>,  and</w:t>
      </w:r>
      <w:proofErr w:type="gramEnd"/>
      <w:r w:rsidRPr="00951877">
        <w:rPr>
          <w:rFonts w:ascii="Garamond" w:eastAsia="Calibri" w:hAnsi="Garamond" w:cs="Arial"/>
          <w:szCs w:val="20"/>
        </w:rPr>
        <w:t xml:space="preserve"> J.D. in Law, all from the University of Michigan. He is the author of </w:t>
      </w:r>
      <w:r w:rsidRPr="00951877">
        <w:rPr>
          <w:rFonts w:ascii="Garamond" w:eastAsia="Calibri" w:hAnsi="Garamond" w:cs="Arial"/>
          <w:i/>
          <w:szCs w:val="20"/>
        </w:rPr>
        <w:t>Postmodern Philosophical Critique and the Pursuit of Knowledge in Higher Education</w:t>
      </w:r>
      <w:r w:rsidRPr="00951877">
        <w:rPr>
          <w:rFonts w:ascii="Garamond" w:eastAsia="Calibri" w:hAnsi="Garamond" w:cs="Arial"/>
          <w:szCs w:val="20"/>
        </w:rPr>
        <w:t xml:space="preserve"> ~Westport: Greenwood, 1997! and several recent journal publications  on epistemological, ethical, and legal issues pertaining to the nature and  structure of institutionally organized education and its relation to the social  good, “Education After Foucault: The Question of Civility” </w:t>
      </w:r>
      <w:r w:rsidRPr="00951877">
        <w:rPr>
          <w:rFonts w:ascii="Garamond" w:eastAsia="Calibri" w:hAnsi="Garamond" w:cs="Arial"/>
          <w:i/>
          <w:szCs w:val="20"/>
        </w:rPr>
        <w:t>Teachers College Record Volume</w:t>
      </w:r>
      <w:r w:rsidRPr="00951877">
        <w:rPr>
          <w:rFonts w:ascii="Garamond" w:eastAsia="Calibri" w:hAnsi="Garamond" w:cs="Arial"/>
          <w:szCs w:val="20"/>
        </w:rPr>
        <w:t xml:space="preserve"> 103, Number 5, October 2001, pp. 739–759/)</w:t>
      </w:r>
    </w:p>
    <w:p w14:paraId="7E89DDFB" w14:textId="77777777" w:rsidR="00E72CD6" w:rsidRPr="00951877" w:rsidRDefault="00E72CD6" w:rsidP="00E72CD6">
      <w:pPr>
        <w:rPr>
          <w:rFonts w:ascii="Garamond" w:eastAsia="Calibri" w:hAnsi="Garamond" w:cs="Arial"/>
          <w:b/>
          <w:u w:val="single"/>
        </w:rPr>
      </w:pPr>
      <w:r w:rsidRPr="00951877">
        <w:rPr>
          <w:rFonts w:ascii="Garamond" w:eastAsia="Calibri" w:hAnsi="Garamond" w:cs="Arial"/>
          <w:sz w:val="16"/>
        </w:rPr>
        <w:t xml:space="preserve">EDUCATION FOR IMPROVEMENT, OR “KICKING THE DOG” Too many lost names too many rules to the game Better find a focus or you’re out of the picture.48 The idea that the fundamental issue of the just civil state is to find the right balance between preserving individual freedom and constraining individual threat has served as a tacit foundation within which belief and debate about educational philosophy, policy, and practice develop. This statement is not intended to suggest that there is some direct and specific historical connection that can be unequivocally demonstrated to exist between foundational political theory and mainstream educational theories and practices. However, I want to propose that there is a compatibility between them that has important consequences for a new critique of organized formal education. In the remainder of this paper, my aim is to argue that the tenor of the theories that I have summarized is endemic in the ordinary ways that we think about and engage in organized education. How is the idea of the basic human being that is posed as the fundamental social, political, and pedagogic problem for modern civilization, this human being that must be managed in order to keep it from harming itself and others, played out in educational presuppositions? </w:t>
      </w:r>
      <w:r w:rsidRPr="00951877">
        <w:rPr>
          <w:rFonts w:ascii="Garamond" w:eastAsia="Calibri" w:hAnsi="Garamond" w:cs="Arial"/>
          <w:b/>
          <w:highlight w:val="green"/>
          <w:u w:val="single"/>
        </w:rPr>
        <w:t>The</w:t>
      </w:r>
      <w:r w:rsidRPr="00951877">
        <w:rPr>
          <w:rFonts w:ascii="Garamond" w:eastAsia="Calibri" w:hAnsi="Garamond" w:cs="Arial"/>
          <w:b/>
          <w:u w:val="single"/>
        </w:rPr>
        <w:t xml:space="preserve"> tacit, </w:t>
      </w:r>
      <w:r w:rsidRPr="00951877">
        <w:rPr>
          <w:rFonts w:ascii="Garamond" w:eastAsia="Calibri" w:hAnsi="Garamond" w:cs="Arial"/>
          <w:b/>
          <w:highlight w:val="green"/>
          <w:u w:val="single"/>
        </w:rPr>
        <w:t>unchallenged belief is that through education, the human being must be made into something better</w:t>
      </w:r>
      <w:r w:rsidRPr="00951877">
        <w:rPr>
          <w:rFonts w:ascii="Garamond" w:eastAsia="Calibri" w:hAnsi="Garamond" w:cs="Arial"/>
          <w:b/>
          <w:u w:val="single"/>
        </w:rPr>
        <w:t xml:space="preserve"> than it was or would be absent a formal education.</w:t>
      </w:r>
      <w:r w:rsidRPr="00951877">
        <w:rPr>
          <w:rFonts w:ascii="Garamond" w:eastAsia="Calibri" w:hAnsi="Garamond" w:cs="Arial"/>
          <w:sz w:val="16"/>
        </w:rPr>
        <w:t xml:space="preserve"> </w:t>
      </w:r>
      <w:r w:rsidRPr="00951877">
        <w:rPr>
          <w:rFonts w:ascii="Garamond" w:eastAsia="Calibri" w:hAnsi="Garamond" w:cs="Arial"/>
          <w:b/>
          <w:u w:val="single"/>
        </w:rPr>
        <w:t>There are all kinds of versions of this subject and of what it should become</w:t>
      </w:r>
      <w:r w:rsidRPr="00951877">
        <w:rPr>
          <w:rFonts w:ascii="Garamond" w:eastAsia="Calibri" w:hAnsi="Garamond" w:cs="Arial"/>
          <w:sz w:val="16"/>
        </w:rPr>
        <w:t xml:space="preserve">: potential achiever, </w:t>
      </w:r>
      <w:r w:rsidRPr="00951877">
        <w:rPr>
          <w:rFonts w:ascii="Garamond" w:eastAsia="Calibri" w:hAnsi="Garamond" w:cs="Arial"/>
          <w:b/>
          <w:u w:val="single"/>
        </w:rPr>
        <w:t xml:space="preserve">qualified </w:t>
      </w:r>
      <w:r w:rsidRPr="00951877">
        <w:rPr>
          <w:rFonts w:ascii="Garamond" w:eastAsia="Calibri" w:hAnsi="Garamond" w:cs="Arial"/>
          <w:b/>
          <w:highlight w:val="green"/>
          <w:u w:val="single"/>
        </w:rPr>
        <w:t>professional, good citizen</w:t>
      </w:r>
      <w:r w:rsidRPr="00951877">
        <w:rPr>
          <w:rFonts w:ascii="Garamond" w:eastAsia="Calibri" w:hAnsi="Garamond" w:cs="Arial"/>
          <w:b/>
          <w:u w:val="single"/>
        </w:rPr>
        <w:t xml:space="preserve">, </w:t>
      </w:r>
      <w:r w:rsidRPr="00951877">
        <w:rPr>
          <w:rFonts w:ascii="Garamond" w:eastAsia="Calibri" w:hAnsi="Garamond" w:cs="Arial"/>
          <w:b/>
          <w:highlight w:val="green"/>
          <w:u w:val="single"/>
        </w:rPr>
        <w:t>“leader,” independent actor, critical thinker</w:t>
      </w:r>
      <w:r w:rsidRPr="00951877">
        <w:rPr>
          <w:rFonts w:ascii="Garamond" w:eastAsia="Calibri" w:hAnsi="Garamond" w:cs="Arial"/>
          <w:b/>
          <w:u w:val="single"/>
        </w:rPr>
        <w:t xml:space="preserve">, change agent, knowledgeable person. In all cases, </w:t>
      </w:r>
      <w:r w:rsidRPr="00951877">
        <w:rPr>
          <w:rFonts w:ascii="Garamond" w:eastAsia="Calibri" w:hAnsi="Garamond" w:cs="Arial"/>
          <w:b/>
          <w:highlight w:val="green"/>
          <w:u w:val="single"/>
        </w:rPr>
        <w:t>the subject before education is viewed to be</w:t>
      </w:r>
      <w:r w:rsidRPr="00951877">
        <w:rPr>
          <w:rFonts w:ascii="Garamond" w:eastAsia="Calibri" w:hAnsi="Garamond" w:cs="Arial"/>
          <w:b/>
          <w:u w:val="single"/>
        </w:rPr>
        <w:t xml:space="preserve">, like the subject before civilization, </w:t>
      </w:r>
      <w:r w:rsidRPr="00951877">
        <w:rPr>
          <w:rFonts w:ascii="Garamond" w:eastAsia="Calibri" w:hAnsi="Garamond" w:cs="Arial"/>
          <w:b/>
          <w:highlight w:val="green"/>
          <w:u w:val="single"/>
        </w:rPr>
        <w:t>something in need of being made competent</w:t>
      </w:r>
      <w:r w:rsidRPr="00951877">
        <w:rPr>
          <w:rFonts w:ascii="Garamond" w:eastAsia="Calibri" w:hAnsi="Garamond" w:cs="Arial"/>
          <w:b/>
          <w:u w:val="single"/>
        </w:rPr>
        <w:t>—and safe—in the mind of the educator</w:t>
      </w:r>
      <w:r w:rsidRPr="00951877">
        <w:rPr>
          <w:rFonts w:ascii="Garamond" w:eastAsia="Calibri" w:hAnsi="Garamond" w:cs="Arial"/>
          <w:sz w:val="16"/>
        </w:rPr>
        <w:t>. From this vantage point, the pedagogic relationship between teacher and student, between competent adult and incompetent child ~or adult</w:t>
      </w:r>
      <w:proofErr w:type="gramStart"/>
      <w:r w:rsidRPr="00951877">
        <w:rPr>
          <w:rFonts w:ascii="Garamond" w:eastAsia="Calibri" w:hAnsi="Garamond" w:cs="Arial"/>
          <w:sz w:val="16"/>
        </w:rPr>
        <w:t>!,</w:t>
      </w:r>
      <w:proofErr w:type="gramEnd"/>
      <w:r w:rsidRPr="00951877">
        <w:rPr>
          <w:rFonts w:ascii="Garamond" w:eastAsia="Calibri" w:hAnsi="Garamond" w:cs="Arial"/>
          <w:sz w:val="16"/>
        </w:rPr>
        <w:t xml:space="preserve"> contains within it a possibility that it seeks to overcome, namely, a rejection of the socialization program of the former by the latter. There is an implicit conflict between individuals as soon as the student walks into the school or college classroom door from outside the civility that the teacher would have that student become. </w:t>
      </w:r>
      <w:r w:rsidRPr="00951877">
        <w:rPr>
          <w:rFonts w:ascii="Garamond" w:eastAsia="Calibri" w:hAnsi="Garamond" w:cs="Arial"/>
          <w:b/>
          <w:u w:val="single"/>
        </w:rPr>
        <w:t xml:space="preserve">It must be resolved, or contained in some way; and </w:t>
      </w:r>
      <w:r w:rsidRPr="00951877">
        <w:rPr>
          <w:rFonts w:ascii="Garamond" w:eastAsia="Calibri" w:hAnsi="Garamond" w:cs="Arial"/>
          <w:b/>
          <w:highlight w:val="green"/>
          <w:u w:val="single"/>
        </w:rPr>
        <w:t>this is done</w:t>
      </w:r>
      <w:r w:rsidRPr="00951877">
        <w:rPr>
          <w:rFonts w:ascii="Garamond" w:eastAsia="Calibri" w:hAnsi="Garamond" w:cs="Arial"/>
          <w:b/>
          <w:u w:val="single"/>
        </w:rPr>
        <w:t xml:space="preserve"> immediately </w:t>
      </w:r>
      <w:r w:rsidRPr="00951877">
        <w:rPr>
          <w:rFonts w:ascii="Garamond" w:eastAsia="Calibri" w:hAnsi="Garamond" w:cs="Arial"/>
          <w:b/>
          <w:highlight w:val="green"/>
          <w:u w:val="single"/>
        </w:rPr>
        <w:t>by rendering the student a rule follower</w:t>
      </w:r>
      <w:r w:rsidRPr="00951877">
        <w:rPr>
          <w:rFonts w:ascii="Garamond" w:eastAsia="Calibri" w:hAnsi="Garamond" w:cs="Arial"/>
          <w:b/>
          <w:u w:val="single"/>
        </w:rPr>
        <w:t xml:space="preserve"> ~a follower of the social order</w:t>
      </w:r>
      <w:proofErr w:type="gramStart"/>
      <w:r w:rsidRPr="00951877">
        <w:rPr>
          <w:rFonts w:ascii="Garamond" w:eastAsia="Calibri" w:hAnsi="Garamond" w:cs="Arial"/>
          <w:b/>
          <w:u w:val="single"/>
        </w:rPr>
        <w:t>!both</w:t>
      </w:r>
      <w:proofErr w:type="gramEnd"/>
      <w:r w:rsidRPr="00951877">
        <w:rPr>
          <w:rFonts w:ascii="Garamond" w:eastAsia="Calibri" w:hAnsi="Garamond" w:cs="Arial"/>
          <w:b/>
          <w:u w:val="single"/>
        </w:rPr>
        <w:t xml:space="preserve"> in and out of the classroom. Or the student must be rendered a challenger of the social order, in favor of an order that overcomes oppression—to become a competent comrade.</w:t>
      </w:r>
      <w:r w:rsidRPr="00951877">
        <w:rPr>
          <w:rFonts w:ascii="Garamond" w:eastAsia="Calibri" w:hAnsi="Garamond" w:cs="Arial"/>
          <w:sz w:val="16"/>
        </w:rPr>
        <w:t xml:space="preserve"> </w:t>
      </w:r>
      <w:r w:rsidRPr="00951877">
        <w:rPr>
          <w:rFonts w:ascii="Garamond" w:eastAsia="Calibri" w:hAnsi="Garamond" w:cs="Arial"/>
          <w:b/>
          <w:u w:val="single"/>
        </w:rPr>
        <w:t>The individual must be taught how to be an individual in accordance with this balance. Being an individual means being “free”—it means being “self-determined,” it means competing, and it means obeying the law</w:t>
      </w:r>
      <w:r w:rsidRPr="00951877">
        <w:rPr>
          <w:rFonts w:ascii="Garamond" w:eastAsia="Calibri" w:hAnsi="Garamond" w:cs="Arial"/>
          <w:sz w:val="16"/>
        </w:rPr>
        <w:t xml:space="preserve">. This is the case, even if the teaching is done with kindness and sensitivity. The responsibility for dealing with suffering and limitation lies almost solely with this individual, not the state. In fact, if suffering is viewed at all, it tends to be viewed as something that is good for the individual to endure or to fight in order to overcome it. Limitation is not acknowledged, unless the individual is deemed disadvantaged in some way, and </w:t>
      </w:r>
      <w:r w:rsidRPr="00951877">
        <w:rPr>
          <w:rFonts w:ascii="Garamond" w:eastAsia="Calibri" w:hAnsi="Garamond" w:cs="Arial"/>
          <w:b/>
          <w:u w:val="single"/>
        </w:rPr>
        <w:t>the remedy tends to be to provide the person with an opportunity to become competen</w:t>
      </w:r>
      <w:r w:rsidRPr="00951877">
        <w:rPr>
          <w:rFonts w:ascii="Garamond" w:eastAsia="Calibri" w:hAnsi="Garamond" w:cs="Arial"/>
          <w:sz w:val="16"/>
        </w:rPr>
        <w:t xml:space="preserve">t. Is it any wonder that parents of children with disabilities, aided by many educators, often must fight for educational and other services? </w:t>
      </w:r>
      <w:r w:rsidRPr="00951877">
        <w:rPr>
          <w:rFonts w:ascii="Garamond" w:eastAsia="Calibri" w:hAnsi="Garamond" w:cs="Arial"/>
          <w:b/>
          <w:highlight w:val="green"/>
          <w:u w:val="single"/>
        </w:rPr>
        <w:t>This situation</w:t>
      </w:r>
      <w:r w:rsidRPr="00951877">
        <w:rPr>
          <w:rFonts w:ascii="Garamond" w:eastAsia="Calibri" w:hAnsi="Garamond" w:cs="Arial"/>
          <w:b/>
          <w:u w:val="single"/>
        </w:rPr>
        <w:t xml:space="preserve"> </w:t>
      </w:r>
      <w:r w:rsidRPr="00951877">
        <w:rPr>
          <w:rFonts w:ascii="Garamond" w:eastAsia="Calibri" w:hAnsi="Garamond" w:cs="Arial"/>
          <w:sz w:val="16"/>
        </w:rPr>
        <w:t xml:space="preserve">simply </w:t>
      </w:r>
      <w:r w:rsidRPr="00951877">
        <w:rPr>
          <w:rFonts w:ascii="Garamond" w:eastAsia="Calibri" w:hAnsi="Garamond" w:cs="Arial"/>
          <w:b/>
          <w:highlight w:val="green"/>
          <w:u w:val="single"/>
        </w:rPr>
        <w:t>reflects that the</w:t>
      </w:r>
      <w:r w:rsidRPr="00951877">
        <w:rPr>
          <w:rFonts w:ascii="Garamond" w:eastAsia="Calibri" w:hAnsi="Garamond" w:cs="Arial"/>
          <w:b/>
          <w:u w:val="single"/>
        </w:rPr>
        <w:t xml:space="preserve"> </w:t>
      </w:r>
      <w:r w:rsidRPr="00951877">
        <w:rPr>
          <w:rFonts w:ascii="Garamond" w:eastAsia="Calibri" w:hAnsi="Garamond" w:cs="Arial"/>
          <w:sz w:val="16"/>
        </w:rPr>
        <w:t xml:space="preserve">basic </w:t>
      </w:r>
      <w:r w:rsidRPr="00951877">
        <w:rPr>
          <w:rFonts w:ascii="Garamond" w:eastAsia="Calibri" w:hAnsi="Garamond" w:cs="Arial"/>
          <w:b/>
          <w:highlight w:val="green"/>
          <w:u w:val="single"/>
        </w:rPr>
        <w:t>logic of</w:t>
      </w:r>
      <w:r w:rsidRPr="00951877">
        <w:rPr>
          <w:rFonts w:ascii="Garamond" w:eastAsia="Calibri" w:hAnsi="Garamond" w:cs="Arial"/>
          <w:b/>
          <w:u w:val="single"/>
        </w:rPr>
        <w:t xml:space="preserve"> </w:t>
      </w:r>
      <w:r w:rsidRPr="00951877">
        <w:rPr>
          <w:rFonts w:ascii="Garamond" w:eastAsia="Calibri" w:hAnsi="Garamond" w:cs="Arial"/>
          <w:sz w:val="16"/>
        </w:rPr>
        <w:t xml:space="preserve">organized </w:t>
      </w:r>
      <w:r w:rsidRPr="00951877">
        <w:rPr>
          <w:rFonts w:ascii="Garamond" w:eastAsia="Calibri" w:hAnsi="Garamond" w:cs="Arial"/>
          <w:b/>
          <w:u w:val="single"/>
        </w:rPr>
        <w:t>formal education and</w:t>
      </w:r>
      <w:r w:rsidRPr="00951877">
        <w:rPr>
          <w:rFonts w:ascii="Garamond" w:eastAsia="Calibri" w:hAnsi="Garamond" w:cs="Arial"/>
          <w:sz w:val="16"/>
        </w:rPr>
        <w:t xml:space="preserve">, more generally, </w:t>
      </w:r>
      <w:r w:rsidRPr="00951877">
        <w:rPr>
          <w:rFonts w:ascii="Garamond" w:eastAsia="Calibri" w:hAnsi="Garamond" w:cs="Arial"/>
          <w:b/>
          <w:highlight w:val="green"/>
          <w:u w:val="single"/>
        </w:rPr>
        <w:t>the state, is not predicated upon</w:t>
      </w:r>
      <w:r w:rsidRPr="00951877">
        <w:rPr>
          <w:rFonts w:ascii="Garamond" w:eastAsia="Calibri" w:hAnsi="Garamond" w:cs="Arial"/>
          <w:b/>
          <w:u w:val="single"/>
        </w:rPr>
        <w:t xml:space="preserve"> a </w:t>
      </w:r>
      <w:r w:rsidRPr="00951877">
        <w:rPr>
          <w:rFonts w:ascii="Garamond" w:eastAsia="Calibri" w:hAnsi="Garamond" w:cs="Arial"/>
          <w:b/>
          <w:highlight w:val="green"/>
          <w:u w:val="single"/>
        </w:rPr>
        <w:t>recognition that the human being is susceptible to suffering</w:t>
      </w:r>
      <w:r w:rsidRPr="00951877">
        <w:rPr>
          <w:rFonts w:ascii="Garamond" w:eastAsia="Calibri" w:hAnsi="Garamond" w:cs="Arial"/>
          <w:b/>
          <w:u w:val="single"/>
        </w:rPr>
        <w:t xml:space="preserve"> or that the state’s reason for being should be to care for people.</w:t>
      </w:r>
      <w:r w:rsidRPr="00951877">
        <w:rPr>
          <w:rFonts w:ascii="Garamond" w:eastAsia="Calibri" w:hAnsi="Garamond" w:cs="Arial"/>
          <w:sz w:val="16"/>
        </w:rPr>
        <w:t xml:space="preserve"> If caring for its inhabitants were the basic purpose of the civil state, then there would be no need to fight for this recognition. Is it any wonder that the education of the ordinary child is mainly training for a far-off, abstract future that is destined to be better than life at present? Why must school be about overcoming anything? </w:t>
      </w:r>
      <w:r w:rsidRPr="00951877">
        <w:rPr>
          <w:rFonts w:ascii="Garamond" w:eastAsia="Calibri" w:hAnsi="Garamond" w:cs="Arial"/>
          <w:b/>
          <w:u w:val="single"/>
        </w:rPr>
        <w:t>We talk about equipping children and adults to “solve problems.” Yet, problems do not fall from the sky; they do not exist as such until a human being gives them a name</w:t>
      </w:r>
      <w:r w:rsidRPr="00951877">
        <w:rPr>
          <w:rFonts w:ascii="Garamond" w:eastAsia="Calibri" w:hAnsi="Garamond" w:cs="Arial"/>
          <w:sz w:val="16"/>
        </w:rPr>
        <w:t xml:space="preserve">. </w:t>
      </w:r>
      <w:r w:rsidRPr="00951877">
        <w:rPr>
          <w:rFonts w:ascii="Garamond" w:eastAsia="Calibri" w:hAnsi="Garamond" w:cs="Arial"/>
          <w:b/>
          <w:u w:val="single"/>
        </w:rPr>
        <w:t>In contrast, the concept of contention suggests that the practical role of reason should be used to understand the human being as subject to suffering and to act accordingly as moral agents.</w:t>
      </w:r>
      <w:r w:rsidRPr="00951877">
        <w:rPr>
          <w:rFonts w:ascii="Garamond" w:eastAsia="Calibri" w:hAnsi="Garamond" w:cs="Arial"/>
          <w:sz w:val="16"/>
        </w:rPr>
        <w:t xml:space="preserve"> </w:t>
      </w:r>
      <w:r w:rsidRPr="00951877">
        <w:rPr>
          <w:rFonts w:ascii="Garamond" w:eastAsia="Calibri" w:hAnsi="Garamond" w:cs="Arial"/>
          <w:b/>
          <w:u w:val="single"/>
        </w:rPr>
        <w:t>That is</w:t>
      </w:r>
      <w:r w:rsidRPr="00951877">
        <w:rPr>
          <w:rFonts w:ascii="Garamond" w:eastAsia="Calibri" w:hAnsi="Garamond" w:cs="Arial"/>
          <w:sz w:val="16"/>
        </w:rPr>
        <w:t xml:space="preserve"> very </w:t>
      </w:r>
      <w:r w:rsidRPr="00951877">
        <w:rPr>
          <w:rFonts w:ascii="Garamond" w:eastAsia="Calibri" w:hAnsi="Garamond" w:cs="Arial"/>
          <w:b/>
          <w:u w:val="single"/>
        </w:rPr>
        <w:t>different from an educational philosophy, policy, and practice that views reason as an instrument by which to overcome obstacles and to conform to the social order</w:t>
      </w:r>
      <w:r w:rsidRPr="00951877">
        <w:rPr>
          <w:rFonts w:ascii="Garamond" w:eastAsia="Calibri" w:hAnsi="Garamond" w:cs="Arial"/>
          <w:sz w:val="16"/>
        </w:rPr>
        <w:t xml:space="preserve">. It may be argued that modern education is about reason, about how to think and live reasonably and, therefore, how to live well and to care for oneself and for others. Yet </w:t>
      </w:r>
      <w:r w:rsidRPr="00951877">
        <w:rPr>
          <w:rFonts w:ascii="Garamond" w:eastAsia="Calibri" w:hAnsi="Garamond" w:cs="Arial"/>
          <w:b/>
          <w:u w:val="single"/>
        </w:rPr>
        <w:t>it is commonly expressed that we live in a “complex world</w:t>
      </w:r>
      <w:r w:rsidRPr="00951877">
        <w:rPr>
          <w:rFonts w:ascii="Garamond" w:eastAsia="Calibri" w:hAnsi="Garamond" w:cs="Arial"/>
          <w:sz w:val="16"/>
        </w:rPr>
        <w:t xml:space="preserve">” and that children and adults </w:t>
      </w:r>
      <w:r w:rsidRPr="00951877">
        <w:rPr>
          <w:rFonts w:ascii="Garamond" w:eastAsia="Calibri" w:hAnsi="Garamond" w:cs="Arial"/>
          <w:b/>
          <w:u w:val="single"/>
        </w:rPr>
        <w:t>must “learn how to learn,” in order to “succeed in a world of rapid change.”</w:t>
      </w:r>
      <w:r w:rsidRPr="00951877">
        <w:rPr>
          <w:rFonts w:ascii="Garamond" w:eastAsia="Calibri" w:hAnsi="Garamond" w:cs="Arial"/>
          <w:sz w:val="16"/>
        </w:rPr>
        <w:t xml:space="preserve"> The question that needs to be asked is: Why should a person have to? In effect, education expects the human being to have an unlimited ability to think and act with reason sufficient to cope with increasingly complex situations that require individual intellect to adequately recognize, evaluate, and prioritize alternative courses of action, consider their consequences, and make good decisions. For the most part, the increasing complexity of civil society and the multiplicity of factors that intellect is expected to deal with in different situations are not questioned in education. Is this what education is rightly about? Education is as much about the use of intelligence to avoid suffering and feelings of limitation and about fending off feelings of fear as it is about learning. It is about acting upon other people and upon the civil order to deal with perceived threats. </w:t>
      </w:r>
      <w:r w:rsidRPr="00951877">
        <w:rPr>
          <w:rFonts w:ascii="Garamond" w:eastAsia="Calibri" w:hAnsi="Garamond" w:cs="Arial"/>
          <w:b/>
          <w:u w:val="single"/>
        </w:rPr>
        <w:t>One must be an “active learner” or else</w:t>
      </w:r>
      <w:r w:rsidRPr="00951877">
        <w:rPr>
          <w:rFonts w:ascii="Garamond" w:eastAsia="Calibri" w:hAnsi="Garamond" w:cs="Arial"/>
          <w:sz w:val="16"/>
        </w:rPr>
        <w:t xml:space="preserve">. Why? </w:t>
      </w:r>
      <w:r w:rsidRPr="00951877">
        <w:rPr>
          <w:rFonts w:ascii="Garamond" w:eastAsia="Calibri" w:hAnsi="Garamond" w:cs="Arial"/>
          <w:b/>
          <w:highlight w:val="green"/>
          <w:u w:val="single"/>
        </w:rPr>
        <w:t>The individual must be</w:t>
      </w:r>
      <w:r w:rsidRPr="00951877">
        <w:rPr>
          <w:rFonts w:ascii="Garamond" w:eastAsia="Calibri" w:hAnsi="Garamond" w:cs="Arial"/>
          <w:b/>
          <w:u w:val="single"/>
        </w:rPr>
        <w:t xml:space="preserve"> acted upon and </w:t>
      </w:r>
      <w:r w:rsidRPr="00951877">
        <w:rPr>
          <w:rFonts w:ascii="Garamond" w:eastAsia="Calibri" w:hAnsi="Garamond" w:cs="Arial"/>
          <w:b/>
          <w:highlight w:val="green"/>
          <w:u w:val="single"/>
        </w:rPr>
        <w:t>rendered into an entity that engages reality in the ways that are deemed just by</w:t>
      </w:r>
      <w:r w:rsidRPr="00951877">
        <w:rPr>
          <w:rFonts w:ascii="Garamond" w:eastAsia="Calibri" w:hAnsi="Garamond" w:cs="Arial"/>
          <w:b/>
          <w:u w:val="single"/>
        </w:rPr>
        <w:t xml:space="preserve"> many </w:t>
      </w:r>
      <w:r w:rsidRPr="00951877">
        <w:rPr>
          <w:rFonts w:ascii="Garamond" w:eastAsia="Calibri" w:hAnsi="Garamond" w:cs="Arial"/>
          <w:b/>
          <w:highlight w:val="green"/>
          <w:u w:val="single"/>
        </w:rPr>
        <w:t xml:space="preserve">educators, </w:t>
      </w:r>
      <w:proofErr w:type="gramStart"/>
      <w:r w:rsidRPr="00951877">
        <w:rPr>
          <w:rFonts w:ascii="Garamond" w:eastAsia="Calibri" w:hAnsi="Garamond" w:cs="Arial"/>
          <w:b/>
          <w:highlight w:val="green"/>
          <w:u w:val="single"/>
        </w:rPr>
        <w:t>lawmakers</w:t>
      </w:r>
      <w:r w:rsidRPr="00951877">
        <w:rPr>
          <w:rFonts w:ascii="Garamond" w:eastAsia="Calibri" w:hAnsi="Garamond" w:cs="Arial"/>
          <w:b/>
          <w:u w:val="single"/>
        </w:rPr>
        <w:t xml:space="preserve"> ,</w:t>
      </w:r>
      <w:proofErr w:type="gramEnd"/>
      <w:r w:rsidRPr="00951877">
        <w:rPr>
          <w:rFonts w:ascii="Garamond" w:eastAsia="Calibri" w:hAnsi="Garamond" w:cs="Arial"/>
          <w:b/>
          <w:u w:val="single"/>
        </w:rPr>
        <w:t xml:space="preserve"> and others </w:t>
      </w:r>
      <w:r w:rsidRPr="00951877">
        <w:rPr>
          <w:rFonts w:ascii="Garamond" w:eastAsia="Calibri" w:hAnsi="Garamond" w:cs="Arial"/>
          <w:b/>
          <w:highlight w:val="green"/>
          <w:u w:val="single"/>
        </w:rPr>
        <w:t>with a stake in</w:t>
      </w:r>
      <w:r w:rsidRPr="00951877">
        <w:rPr>
          <w:rFonts w:ascii="Garamond" w:eastAsia="Calibri" w:hAnsi="Garamond" w:cs="Arial"/>
          <w:b/>
          <w:u w:val="single"/>
        </w:rPr>
        <w:t xml:space="preserve"> the </w:t>
      </w:r>
      <w:r w:rsidRPr="00951877">
        <w:rPr>
          <w:rFonts w:ascii="Garamond" w:eastAsia="Calibri" w:hAnsi="Garamond" w:cs="Arial"/>
          <w:b/>
          <w:highlight w:val="green"/>
          <w:u w:val="single"/>
        </w:rPr>
        <w:t>perpetuation of the</w:t>
      </w:r>
      <w:r w:rsidRPr="00951877">
        <w:rPr>
          <w:rFonts w:ascii="Garamond" w:eastAsia="Calibri" w:hAnsi="Garamond" w:cs="Arial"/>
          <w:b/>
          <w:u w:val="single"/>
        </w:rPr>
        <w:t xml:space="preserve"> given </w:t>
      </w:r>
      <w:r w:rsidRPr="00951877">
        <w:rPr>
          <w:rFonts w:ascii="Garamond" w:eastAsia="Calibri" w:hAnsi="Garamond" w:cs="Arial"/>
          <w:b/>
          <w:highlight w:val="green"/>
          <w:u w:val="single"/>
        </w:rPr>
        <w:t>social order</w:t>
      </w:r>
      <w:r w:rsidRPr="00951877">
        <w:rPr>
          <w:rFonts w:ascii="Garamond" w:eastAsia="Calibri" w:hAnsi="Garamond" w:cs="Arial"/>
          <w:b/>
          <w:u w:val="single"/>
        </w:rPr>
        <w:t>.</w:t>
      </w:r>
      <w:r w:rsidRPr="00951877">
        <w:rPr>
          <w:rFonts w:ascii="Garamond" w:eastAsia="Calibri" w:hAnsi="Garamond" w:cs="Arial"/>
          <w:sz w:val="16"/>
        </w:rPr>
        <w:t xml:space="preserve"> Thus, the individual is exhorted to “do your best,” “make an effort,” “earn a grade,” “be motivated,” “work hard,” “overcome obstacles,” “achieve.” Why should education be about any of these things? Unfortunately, the culture of scholarship is thoroughly consistent with these precepts. When we question them, we challenge the ends that they serve but not the ideas themselves. We believe that education is rightly about improvement. </w:t>
      </w:r>
      <w:r w:rsidRPr="00951877">
        <w:rPr>
          <w:rFonts w:ascii="Garamond" w:eastAsia="Calibri" w:hAnsi="Garamond" w:cs="Arial"/>
          <w:b/>
          <w:u w:val="single"/>
        </w:rPr>
        <w:t>This philosophy of improvement is not necessarily consistent with enhancement of living. It often has the opposite effect</w:t>
      </w:r>
      <w:r w:rsidRPr="00951877">
        <w:rPr>
          <w:rFonts w:ascii="Garamond" w:eastAsia="Calibri" w:hAnsi="Garamond" w:cs="Arial"/>
          <w:sz w:val="16"/>
        </w:rPr>
        <w:t xml:space="preserve">. How is this result justified? Certainly, it can feel good to accomplish something or to overcome obstacles. Does that mean that adversity should be a positive value of the civil state? </w:t>
      </w:r>
      <w:r w:rsidRPr="00951877">
        <w:rPr>
          <w:rFonts w:ascii="Garamond" w:eastAsia="Calibri" w:hAnsi="Garamond" w:cs="Arial"/>
          <w:b/>
          <w:u w:val="single"/>
        </w:rPr>
        <w:t>The modern idea</w:t>
      </w:r>
      <w:r w:rsidRPr="00951877">
        <w:rPr>
          <w:rFonts w:ascii="Garamond" w:eastAsia="Calibri" w:hAnsi="Garamond" w:cs="Arial"/>
          <w:sz w:val="16"/>
        </w:rPr>
        <w:t xml:space="preserve">, beginning with Descartes and established through Lockean empiricism ~and made pedagogic by Rousseau’s Emile!, </w:t>
      </w:r>
      <w:r w:rsidRPr="00951877">
        <w:rPr>
          <w:rFonts w:ascii="Garamond" w:eastAsia="Calibri" w:hAnsi="Garamond" w:cs="Arial"/>
          <w:b/>
          <w:highlight w:val="green"/>
          <w:u w:val="single"/>
        </w:rPr>
        <w:t>that anyone can be rational leads</w:t>
      </w:r>
      <w:r w:rsidRPr="00951877">
        <w:rPr>
          <w:rFonts w:ascii="Garamond" w:eastAsia="Calibri" w:hAnsi="Garamond" w:cs="Arial"/>
          <w:b/>
          <w:u w:val="single"/>
        </w:rPr>
        <w:t xml:space="preserve"> quickly </w:t>
      </w:r>
      <w:r w:rsidRPr="00951877">
        <w:rPr>
          <w:rFonts w:ascii="Garamond" w:eastAsia="Calibri" w:hAnsi="Garamond" w:cs="Arial"/>
          <w:b/>
          <w:highlight w:val="green"/>
          <w:u w:val="single"/>
        </w:rPr>
        <w:t>to the idea that everyone is responsible for being wholly rational</w:t>
      </w:r>
      <w:r w:rsidRPr="00951877">
        <w:rPr>
          <w:rFonts w:ascii="Garamond" w:eastAsia="Calibri" w:hAnsi="Garamond" w:cs="Arial"/>
          <w:b/>
          <w:u w:val="single"/>
        </w:rPr>
        <w:t xml:space="preserve">, as that word is understood </w:t>
      </w:r>
      <w:r w:rsidRPr="00951877">
        <w:rPr>
          <w:rFonts w:ascii="Garamond" w:eastAsia="Calibri" w:hAnsi="Garamond" w:cs="Arial"/>
          <w:b/>
          <w:highlight w:val="green"/>
          <w:u w:val="single"/>
        </w:rPr>
        <w:t>according to the social order</w:t>
      </w:r>
      <w:r w:rsidRPr="00951877">
        <w:rPr>
          <w:rFonts w:ascii="Garamond" w:eastAsia="Calibri" w:hAnsi="Garamond" w:cs="Arial"/>
          <w:b/>
          <w:u w:val="single"/>
        </w:rPr>
        <w:t>. The perpetuation of the given social order in education as elsewhere is about gaining advantage and retaining power</w:t>
      </w:r>
      <w:r w:rsidRPr="00951877">
        <w:rPr>
          <w:rFonts w:ascii="Garamond" w:eastAsia="Calibri" w:hAnsi="Garamond" w:cs="Arial"/>
          <w:sz w:val="16"/>
        </w:rPr>
        <w:t xml:space="preserve">. </w:t>
      </w:r>
      <w:r w:rsidRPr="00951877">
        <w:rPr>
          <w:rFonts w:ascii="Garamond" w:eastAsia="Calibri" w:hAnsi="Garamond" w:cs="Arial"/>
          <w:b/>
          <w:u w:val="single"/>
        </w:rPr>
        <w:t>It is about cultural politics and about marginalization of various groups and about class and about socializing children to believe in capitalism as if it is a natural law.</w:t>
      </w:r>
      <w:r w:rsidRPr="00951877">
        <w:rPr>
          <w:rFonts w:ascii="Garamond" w:eastAsia="Calibri" w:hAnsi="Garamond" w:cs="Arial"/>
          <w:sz w:val="16"/>
        </w:rPr>
        <w:t xml:space="preserve"> Yet under the analysis that I have made here, </w:t>
      </w:r>
      <w:r w:rsidRPr="00951877">
        <w:rPr>
          <w:rFonts w:ascii="Garamond" w:eastAsia="Calibri" w:hAnsi="Garamond" w:cs="Arial"/>
          <w:b/>
          <w:u w:val="single"/>
        </w:rPr>
        <w:t>these major problems are symptoms of something more basic</w:t>
      </w:r>
      <w:r w:rsidRPr="00951877">
        <w:rPr>
          <w:rFonts w:ascii="Garamond" w:eastAsia="Calibri" w:hAnsi="Garamond" w:cs="Arial"/>
          <w:sz w:val="16"/>
        </w:rPr>
        <w:t xml:space="preserve">. The more basic problem that I have emphasized here is inextricable from the problem of the just civil state. </w:t>
      </w:r>
      <w:r w:rsidRPr="00951877">
        <w:rPr>
          <w:rFonts w:ascii="Garamond" w:eastAsia="Calibri" w:hAnsi="Garamond" w:cs="Arial"/>
          <w:b/>
          <w:u w:val="single"/>
        </w:rPr>
        <w:t>It is about the intense pressures on people to think and act in ways that serve broader interests that are not at all concerned with their well-being in a variety of contexts including psychological, social, economic, political, and cultural</w:t>
      </w:r>
      <w:r w:rsidRPr="00951877">
        <w:rPr>
          <w:rFonts w:ascii="Garamond" w:eastAsia="Calibri" w:hAnsi="Garamond" w:cs="Arial"/>
          <w:sz w:val="16"/>
        </w:rPr>
        <w:t xml:space="preserve">. It </w:t>
      </w:r>
      <w:r w:rsidRPr="00951877">
        <w:rPr>
          <w:rFonts w:ascii="Garamond" w:eastAsia="Calibri" w:hAnsi="Garamond" w:cs="Arial"/>
          <w:b/>
          <w:u w:val="single"/>
        </w:rPr>
        <w:t>is no answer to ground pedagogy in the notion of “building community.” The idea that something must be built implies that something must be made better in order for it to be tolerated.</w:t>
      </w:r>
      <w:r w:rsidRPr="00951877">
        <w:rPr>
          <w:rFonts w:ascii="Garamond" w:eastAsia="Calibri" w:hAnsi="Garamond" w:cs="Arial"/>
          <w:sz w:val="16"/>
        </w:rPr>
        <w:t xml:space="preserve"> Moreover, “</w:t>
      </w:r>
      <w:r w:rsidRPr="00951877">
        <w:rPr>
          <w:rFonts w:ascii="Garamond" w:eastAsia="Calibri" w:hAnsi="Garamond" w:cs="Arial"/>
          <w:b/>
          <w:u w:val="single"/>
        </w:rPr>
        <w:t>community” carries with it the prerequisite that one be made competent to be a membe</w:t>
      </w:r>
      <w:r w:rsidRPr="00951877">
        <w:rPr>
          <w:rFonts w:ascii="Garamond" w:eastAsia="Calibri" w:hAnsi="Garamond" w:cs="Arial"/>
          <w:sz w:val="16"/>
        </w:rPr>
        <w:t>r— again, the presumption that something must be done to the person to make it better in some way. I do not mean to say that educators have bad intent. I do mean that t</w:t>
      </w:r>
      <w:r w:rsidRPr="00951877">
        <w:rPr>
          <w:rFonts w:ascii="Garamond" w:eastAsia="Calibri" w:hAnsi="Garamond" w:cs="Arial"/>
          <w:b/>
          <w:u w:val="single"/>
        </w:rPr>
        <w:t xml:space="preserve">his </w:t>
      </w:r>
      <w:r w:rsidRPr="00951877">
        <w:rPr>
          <w:rFonts w:ascii="Garamond" w:eastAsia="Calibri" w:hAnsi="Garamond" w:cs="Arial"/>
          <w:b/>
          <w:highlight w:val="green"/>
          <w:u w:val="single"/>
        </w:rPr>
        <w:t>ethos of betterment</w:t>
      </w:r>
      <w:r w:rsidRPr="00951877">
        <w:rPr>
          <w:rFonts w:ascii="Garamond" w:eastAsia="Calibri" w:hAnsi="Garamond" w:cs="Arial"/>
          <w:b/>
          <w:u w:val="single"/>
        </w:rPr>
        <w:t xml:space="preserve"> through competency will inevitably fail to fulfill the dreams of reformers and revolutionaries. It </w:t>
      </w:r>
      <w:r w:rsidRPr="00951877">
        <w:rPr>
          <w:rFonts w:ascii="Garamond" w:eastAsia="Calibri" w:hAnsi="Garamond" w:cs="Arial"/>
          <w:b/>
          <w:highlight w:val="green"/>
          <w:u w:val="single"/>
        </w:rPr>
        <w:t>does not consider the human being as an entity to care for but</w:t>
      </w:r>
      <w:r w:rsidRPr="00951877">
        <w:rPr>
          <w:rFonts w:ascii="Garamond" w:eastAsia="Calibri" w:hAnsi="Garamond" w:cs="Arial"/>
          <w:b/>
          <w:u w:val="single"/>
        </w:rPr>
        <w:t xml:space="preserve"> rather as </w:t>
      </w:r>
      <w:r w:rsidRPr="00951877">
        <w:rPr>
          <w:rFonts w:ascii="Garamond" w:eastAsia="Calibri" w:hAnsi="Garamond" w:cs="Arial"/>
          <w:b/>
          <w:highlight w:val="green"/>
          <w:u w:val="single"/>
        </w:rPr>
        <w:t>something to be equipped</w:t>
      </w:r>
      <w:r w:rsidRPr="00951877">
        <w:rPr>
          <w:rFonts w:ascii="Garamond" w:eastAsia="Calibri" w:hAnsi="Garamond" w:cs="Arial"/>
          <w:b/>
          <w:u w:val="single"/>
        </w:rPr>
        <w:t xml:space="preserve"> with skills and knowledge in order to improve itself. This failure is not only because there are millions of children and adults that live in poverty in the wealthiest countries in human history. It is because the state of mind that can tolerate such suffering is the same state that advances and maintains the ethos of civility as betterment, rather than civility as caring for people because they are subject to suffering.</w:t>
      </w:r>
      <w:r w:rsidRPr="00951877">
        <w:rPr>
          <w:rFonts w:ascii="Garamond" w:eastAsia="Calibri" w:hAnsi="Garamond" w:cs="Arial"/>
          <w:sz w:val="16"/>
        </w:rPr>
        <w:t xml:space="preserve"> The alternative that I have only introduced in a very abbreviated way under the rubric that I called “contention” is intended to be pragmatic in the ways that </w:t>
      </w:r>
      <w:r w:rsidRPr="00951877">
        <w:rPr>
          <w:rFonts w:ascii="Garamond" w:eastAsia="Calibri" w:hAnsi="Garamond" w:cs="Arial"/>
          <w:b/>
          <w:highlight w:val="green"/>
          <w:u w:val="single"/>
        </w:rPr>
        <w:t>Foucault</w:t>
      </w:r>
      <w:r w:rsidRPr="00951877">
        <w:rPr>
          <w:rFonts w:ascii="Garamond" w:eastAsia="Calibri" w:hAnsi="Garamond" w:cs="Arial"/>
          <w:sz w:val="16"/>
        </w:rPr>
        <w:t xml:space="preserve"> and Richard Rorty are pragmatic in their respective approaches to the subject of the state.49 It </w:t>
      </w:r>
      <w:r w:rsidRPr="00951877">
        <w:rPr>
          <w:rFonts w:ascii="Garamond" w:eastAsia="Calibri" w:hAnsi="Garamond" w:cs="Arial"/>
          <w:b/>
          <w:u w:val="single"/>
        </w:rPr>
        <w:t xml:space="preserve">is </w:t>
      </w:r>
      <w:r w:rsidRPr="00951877">
        <w:rPr>
          <w:rFonts w:ascii="Garamond" w:eastAsia="Calibri" w:hAnsi="Garamond" w:cs="Arial"/>
          <w:b/>
          <w:highlight w:val="green"/>
          <w:u w:val="single"/>
        </w:rPr>
        <w:t>intended to address</w:t>
      </w:r>
      <w:r w:rsidRPr="00951877">
        <w:rPr>
          <w:rFonts w:ascii="Garamond" w:eastAsia="Calibri" w:hAnsi="Garamond" w:cs="Arial"/>
          <w:b/>
          <w:u w:val="single"/>
        </w:rPr>
        <w:t xml:space="preserve"> an unacceptable state of contemporary Western civilization, namely, its repetitive and even </w:t>
      </w:r>
      <w:r w:rsidRPr="00951877">
        <w:rPr>
          <w:rFonts w:ascii="Garamond" w:eastAsia="Calibri" w:hAnsi="Garamond" w:cs="Arial"/>
          <w:b/>
          <w:highlight w:val="green"/>
          <w:u w:val="single"/>
        </w:rPr>
        <w:t>escalating incidence of disregard for suffering and harm in many forms, despite</w:t>
      </w:r>
      <w:r w:rsidRPr="00951877">
        <w:rPr>
          <w:rFonts w:ascii="Garamond" w:eastAsia="Calibri" w:hAnsi="Garamond" w:cs="Arial"/>
          <w:b/>
          <w:u w:val="single"/>
        </w:rPr>
        <w:t xml:space="preserve"> intellectual, social, medical, legal, educational, scientific, and technological </w:t>
      </w:r>
      <w:r w:rsidRPr="00951877">
        <w:rPr>
          <w:rFonts w:ascii="Garamond" w:eastAsia="Calibri" w:hAnsi="Garamond" w:cs="Arial"/>
          <w:b/>
          <w:highlight w:val="green"/>
          <w:u w:val="single"/>
        </w:rPr>
        <w:t>“progress.”</w:t>
      </w:r>
      <w:r w:rsidRPr="00951877">
        <w:rPr>
          <w:rFonts w:ascii="Garamond" w:eastAsia="Calibri" w:hAnsi="Garamond" w:cs="Arial"/>
          <w:b/>
          <w:u w:val="single"/>
        </w:rPr>
        <w:t xml:space="preserve"> We have had two hundred years of modern educational principles, and two hundred years of profound suffering along with them</w:t>
      </w:r>
      <w:r w:rsidRPr="00951877">
        <w:rPr>
          <w:rFonts w:ascii="Garamond" w:eastAsia="Calibri" w:hAnsi="Garamond" w:cs="Arial"/>
          <w:sz w:val="16"/>
        </w:rPr>
        <w:t xml:space="preserve">. </w:t>
      </w:r>
      <w:r w:rsidRPr="00951877">
        <w:rPr>
          <w:rFonts w:ascii="Garamond" w:eastAsia="Calibri" w:hAnsi="Garamond" w:cs="Arial"/>
          <w:b/>
          <w:u w:val="single"/>
        </w:rPr>
        <w:t>The problem of the individual calls for a new formulation and for a proper response</w:t>
      </w:r>
      <w:r w:rsidRPr="00951877">
        <w:rPr>
          <w:rFonts w:ascii="Garamond" w:eastAsia="Calibri" w:hAnsi="Garamond" w:cs="Arial"/>
          <w:sz w:val="16"/>
        </w:rPr>
        <w:t>—</w:t>
      </w:r>
      <w:r w:rsidRPr="00951877">
        <w:rPr>
          <w:rFonts w:ascii="Garamond" w:eastAsia="Calibri" w:hAnsi="Garamond" w:cs="Arial"/>
          <w:b/>
          <w:u w:val="single"/>
        </w:rPr>
        <w:t xml:space="preserve">one that cares for the individual rather than makes it competent. The “modern project” of </w:t>
      </w:r>
      <w:r w:rsidRPr="00951877">
        <w:rPr>
          <w:rFonts w:ascii="Garamond" w:eastAsia="Calibri" w:hAnsi="Garamond" w:cs="Arial"/>
          <w:b/>
          <w:highlight w:val="green"/>
          <w:u w:val="single"/>
        </w:rPr>
        <w:t>betterment through competency</w:t>
      </w:r>
      <w:r w:rsidRPr="00951877">
        <w:rPr>
          <w:rFonts w:ascii="Garamond" w:eastAsia="Calibri" w:hAnsi="Garamond" w:cs="Arial"/>
          <w:b/>
          <w:u w:val="single"/>
        </w:rPr>
        <w:t xml:space="preserve"> and opportunity </w:t>
      </w:r>
      <w:r w:rsidRPr="00951877">
        <w:rPr>
          <w:rFonts w:ascii="Garamond" w:eastAsia="Calibri" w:hAnsi="Garamond" w:cs="Arial"/>
          <w:b/>
          <w:highlight w:val="green"/>
          <w:u w:val="single"/>
        </w:rPr>
        <w:t>must be challenged and replaced by an emotionally intelligent ethos</w:t>
      </w:r>
      <w:r w:rsidRPr="00951877">
        <w:rPr>
          <w:rFonts w:ascii="Garamond" w:eastAsia="Calibri" w:hAnsi="Garamond" w:cs="Arial"/>
          <w:b/>
          <w:u w:val="single"/>
        </w:rPr>
        <w:t xml:space="preserve"> that expressly and fundamentally acknowledges suffering and limitation in philosophy, policy, and practice.</w:t>
      </w:r>
    </w:p>
    <w:p w14:paraId="0A15D648" w14:textId="77777777" w:rsidR="00E72CD6" w:rsidRPr="00951877" w:rsidRDefault="00E72CD6" w:rsidP="00E72CD6">
      <w:pPr>
        <w:rPr>
          <w:rFonts w:ascii="Garamond" w:eastAsia="Calibri" w:hAnsi="Garamond" w:cs="Arial"/>
          <w:b/>
          <w:u w:val="single"/>
        </w:rPr>
      </w:pPr>
    </w:p>
    <w:p w14:paraId="02CA3172" w14:textId="77777777" w:rsidR="00E72CD6" w:rsidRPr="00951877" w:rsidRDefault="00E72CD6" w:rsidP="00E72CD6">
      <w:pPr>
        <w:pStyle w:val="Heading4"/>
        <w:rPr>
          <w:rFonts w:ascii="Garamond" w:hAnsi="Garamond"/>
        </w:rPr>
      </w:pPr>
      <w:r w:rsidRPr="00951877">
        <w:rPr>
          <w:rFonts w:ascii="Garamond" w:hAnsi="Garamond"/>
        </w:rPr>
        <w:t xml:space="preserve">Bracketing our protest to a “free speech zone” legitimizes the state of exception in the name of preemption – turns switch-side </w:t>
      </w:r>
      <w:r w:rsidRPr="00951877">
        <w:rPr>
          <w:rFonts w:ascii="Garamond" w:hAnsi="Garamond"/>
        </w:rPr>
        <w:tab/>
      </w:r>
    </w:p>
    <w:p w14:paraId="21D7991D" w14:textId="77777777" w:rsidR="00E72CD6" w:rsidRPr="00951877" w:rsidRDefault="00E72CD6" w:rsidP="00E72CD6">
      <w:pPr>
        <w:rPr>
          <w:rFonts w:ascii="Garamond" w:hAnsi="Garamond"/>
        </w:rPr>
      </w:pPr>
      <w:r w:rsidRPr="00951877">
        <w:rPr>
          <w:rStyle w:val="Style13ptBold"/>
          <w:rFonts w:ascii="Garamond" w:hAnsi="Garamond"/>
        </w:rPr>
        <w:t>Elmer and Opel 8</w:t>
      </w:r>
      <w:r w:rsidRPr="00951877">
        <w:rPr>
          <w:rFonts w:ascii="Garamond" w:hAnsi="Garamond"/>
        </w:rPr>
        <w:t xml:space="preserve"> (Greg Elmer, associate professor of communication and culture at Ryerson University, PhD in communication from the University of Massachusetts at Amherst, director of the Infoscape Research Lab at Ryerson University, Andy Opel, associate professor of communication at Florida State University, PhD in mass communication from the University of North Carolina, member of the International Communication Association, November 2008, “Preempting Dissent: The Politics of an Inevitable Future,” pages 29-41)</w:t>
      </w:r>
    </w:p>
    <w:p w14:paraId="6719B7F0" w14:textId="77777777" w:rsidR="00E72CD6" w:rsidRPr="00951877" w:rsidRDefault="00E72CD6" w:rsidP="00E72CD6">
      <w:pPr>
        <w:rPr>
          <w:rStyle w:val="TitleChar"/>
          <w:rFonts w:ascii="Garamond" w:hAnsi="Garamond"/>
        </w:rPr>
      </w:pPr>
    </w:p>
    <w:p w14:paraId="60B27130" w14:textId="77777777" w:rsidR="00E72CD6" w:rsidRPr="00951877" w:rsidRDefault="00E72CD6" w:rsidP="00E72CD6">
      <w:pPr>
        <w:rPr>
          <w:rFonts w:ascii="Garamond" w:eastAsia="Times New Roman" w:hAnsi="Garamond"/>
          <w:sz w:val="12"/>
          <w:szCs w:val="20"/>
        </w:rPr>
      </w:pPr>
      <w:r w:rsidRPr="00951877">
        <w:rPr>
          <w:rFonts w:ascii="Garamond" w:hAnsi="Garamond"/>
          <w:sz w:val="12"/>
          <w:szCs w:val="20"/>
        </w:rPr>
        <w:t xml:space="preserve">SHORTLY AFTER THE LARGE-SCALE PROTESTS against the World Trade Organization in Seattle in late November 1999, police, law enforcement agencies, the military, and global weapons manufacturers began to rethink their responses to public protests. Since the Seattle protests, similar semi—annual gatherings of government officials and corporate trade lawyers have consistently attracted large public protests, organized by public-interests groups denied participation in the decision-making process of trade agreements such as the Global Agreement on Trade and Tariffs (GATT), the North American Free Trade Agreement (NAFTA), and the Free Trade Area of the Americas (FTAA). Wide—scale protests were seen in Prague, Genoa, Cancun, Quebec City, Miami, and, most recently, Mar Del Plata, Argentina. Moreover, as we will </w:t>
      </w:r>
      <w:r w:rsidRPr="00951877">
        <w:rPr>
          <w:rFonts w:ascii="Garamond" w:eastAsia="Times New Roman" w:hAnsi="Garamond"/>
          <w:sz w:val="12"/>
          <w:szCs w:val="20"/>
        </w:rPr>
        <w:t xml:space="preserve">see in this chapter, as the size and sophistication of resistance grew, so too did political and legal responses to that resistance. Responses to such protests have been greatly influenced by military and so—called ‘homeland’ security strategies enacted after the terrorist attacks of 9/11 and the initiation of the controversial second Gulf War. As we see in this chapter, </w:t>
      </w:r>
      <w:r w:rsidRPr="00951877">
        <w:rPr>
          <w:rStyle w:val="TitleChar"/>
          <w:rFonts w:ascii="Garamond" w:hAnsi="Garamond"/>
        </w:rPr>
        <w:t xml:space="preserve">the combination of a changing political climate </w:t>
      </w:r>
      <w:r w:rsidRPr="00951877">
        <w:rPr>
          <w:rStyle w:val="TitleChar"/>
          <w:rFonts w:ascii="Garamond" w:hAnsi="Garamond"/>
          <w:highlight w:val="green"/>
        </w:rPr>
        <w:t>in response to war</w:t>
      </w:r>
      <w:r w:rsidRPr="00951877">
        <w:rPr>
          <w:rStyle w:val="TitleChar"/>
          <w:rFonts w:ascii="Garamond" w:hAnsi="Garamond"/>
        </w:rPr>
        <w:t xml:space="preserve"> and terrorism, particularly the expansion of </w:t>
      </w:r>
      <w:r w:rsidRPr="00951877">
        <w:rPr>
          <w:rStyle w:val="TitleChar"/>
          <w:rFonts w:ascii="Garamond" w:hAnsi="Garamond"/>
          <w:highlight w:val="green"/>
        </w:rPr>
        <w:t>preemptive forms of social control and political containment</w:t>
      </w:r>
      <w:r w:rsidRPr="00951877">
        <w:rPr>
          <w:rStyle w:val="TitleChar"/>
          <w:rFonts w:ascii="Garamond" w:hAnsi="Garamond"/>
        </w:rPr>
        <w:t xml:space="preserve">, has </w:t>
      </w:r>
      <w:r w:rsidRPr="00951877">
        <w:rPr>
          <w:rStyle w:val="TitleChar"/>
          <w:rFonts w:ascii="Garamond" w:hAnsi="Garamond"/>
          <w:highlight w:val="green"/>
        </w:rPr>
        <w:t>resulted in</w:t>
      </w:r>
      <w:r w:rsidRPr="00951877">
        <w:rPr>
          <w:rStyle w:val="TitleChar"/>
          <w:rFonts w:ascii="Garamond" w:hAnsi="Garamond"/>
        </w:rPr>
        <w:t xml:space="preserve"> a new set of </w:t>
      </w:r>
      <w:r w:rsidRPr="00951877">
        <w:rPr>
          <w:rStyle w:val="TitleChar"/>
          <w:rFonts w:ascii="Garamond" w:hAnsi="Garamond"/>
          <w:highlight w:val="green"/>
        </w:rPr>
        <w:t>practices that</w:t>
      </w:r>
      <w:r w:rsidRPr="00951877">
        <w:rPr>
          <w:rStyle w:val="TitleChar"/>
          <w:rFonts w:ascii="Garamond" w:hAnsi="Garamond"/>
        </w:rPr>
        <w:t xml:space="preserve"> have </w:t>
      </w:r>
      <w:r w:rsidRPr="00951877">
        <w:rPr>
          <w:rStyle w:val="TitleChar"/>
          <w:rFonts w:ascii="Garamond" w:hAnsi="Garamond"/>
          <w:highlight w:val="green"/>
        </w:rPr>
        <w:t>reconfigured public space and criminalized</w:t>
      </w:r>
      <w:r w:rsidRPr="00951877">
        <w:rPr>
          <w:rStyle w:val="TitleChar"/>
          <w:rFonts w:ascii="Garamond" w:hAnsi="Garamond"/>
        </w:rPr>
        <w:t xml:space="preserve"> multiple aspects of </w:t>
      </w:r>
      <w:r w:rsidRPr="00951877">
        <w:rPr>
          <w:rStyle w:val="TitleChar"/>
          <w:rFonts w:ascii="Garamond" w:hAnsi="Garamond"/>
          <w:highlight w:val="green"/>
        </w:rPr>
        <w:t>free speech</w:t>
      </w:r>
      <w:r w:rsidRPr="00951877">
        <w:rPr>
          <w:rStyle w:val="TitleChar"/>
          <w:rFonts w:ascii="Garamond" w:hAnsi="Garamond"/>
        </w:rPr>
        <w:t xml:space="preserve"> and public assembly in the United States</w:t>
      </w:r>
      <w:r w:rsidRPr="00951877">
        <w:rPr>
          <w:rFonts w:ascii="Garamond" w:eastAsia="Times New Roman" w:hAnsi="Garamond"/>
          <w:sz w:val="12"/>
          <w:szCs w:val="20"/>
        </w:rPr>
        <w:t xml:space="preserve">. This chapter argues that </w:t>
      </w:r>
      <w:r w:rsidRPr="00951877">
        <w:rPr>
          <w:rStyle w:val="TitleChar"/>
          <w:rFonts w:ascii="Garamond" w:hAnsi="Garamond"/>
        </w:rPr>
        <w:t xml:space="preserve">in the shadow of 9/11, the war in Iraq, and the ongoing “War on Terror,” a disturbing form of geopolitical apartheid has emerged in the United States. At the core of this trend is a set of </w:t>
      </w:r>
      <w:r w:rsidRPr="00951877">
        <w:rPr>
          <w:rStyle w:val="TitleChar"/>
          <w:rFonts w:ascii="Garamond" w:hAnsi="Garamond"/>
          <w:highlight w:val="green"/>
        </w:rPr>
        <w:t>micro-political strategies</w:t>
      </w:r>
      <w:r w:rsidRPr="00951877">
        <w:rPr>
          <w:rStyle w:val="TitleChar"/>
          <w:rFonts w:ascii="Garamond" w:hAnsi="Garamond"/>
        </w:rPr>
        <w:t xml:space="preserve"> and technologies that </w:t>
      </w:r>
      <w:r w:rsidRPr="00951877">
        <w:rPr>
          <w:rStyle w:val="TitleChar"/>
          <w:rFonts w:ascii="Garamond" w:hAnsi="Garamond"/>
          <w:highlight w:val="green"/>
        </w:rPr>
        <w:t>attempt to contain</w:t>
      </w:r>
      <w:r w:rsidRPr="00951877">
        <w:rPr>
          <w:rStyle w:val="TitleChar"/>
          <w:rFonts w:ascii="Garamond" w:hAnsi="Garamond"/>
        </w:rPr>
        <w:t xml:space="preserve"> spaces of </w:t>
      </w:r>
      <w:r w:rsidRPr="00951877">
        <w:rPr>
          <w:rStyle w:val="TitleChar"/>
          <w:rFonts w:ascii="Garamond" w:hAnsi="Garamond"/>
          <w:highlight w:val="green"/>
        </w:rPr>
        <w:t>dissent</w:t>
      </w:r>
      <w:r w:rsidRPr="00951877">
        <w:rPr>
          <w:rFonts w:ascii="Garamond" w:eastAsia="Times New Roman" w:hAnsi="Garamond"/>
          <w:sz w:val="12"/>
          <w:szCs w:val="20"/>
        </w:rPr>
        <w:t xml:space="preserve"> and detain protestors (Boghosian, 2004). Some activists and critics have labeled these anti-democratic tendencies the “Miami Model,” after the strategies deployed in November 2003 against Free Trade of the Americas protestors by federal, state, and local law enforcement agencies stationed in Miami. The Miami model of law enforcement was characterized by 1) the deployment of overwhelming numbers of law enforcement officers, 2) preemptive arrests of peaceful and law—abiding protestors, and 3) widespread police surveillance techniques before, during, and after protests (Getzan, 2004). And while these three pillars—overwhelming force, preemptive arrests, and surveillance—-provide a good overview of police and law enforcement strategies, in this chapter we focus on the manner in which spaces of dissent, debate, and democracy are being regulated and policed through the courts, going into more depth in the next chapter, through a study of the introduction of weapons meant to easily contain and detain protestors and, more broadly, immobilize dissent. </w:t>
      </w:r>
      <w:r w:rsidRPr="00951877">
        <w:rPr>
          <w:rStyle w:val="TitleChar"/>
          <w:rFonts w:ascii="Garamond" w:hAnsi="Garamond"/>
        </w:rPr>
        <w:t xml:space="preserve">Of greater concern is the degree to which such strategies systematically marginalize dissent, </w:t>
      </w:r>
      <w:r w:rsidRPr="00951877">
        <w:rPr>
          <w:rStyle w:val="TitleChar"/>
          <w:rFonts w:ascii="Garamond" w:hAnsi="Garamond"/>
          <w:highlight w:val="green"/>
        </w:rPr>
        <w:t>spatially and politically</w:t>
      </w:r>
      <w:r w:rsidRPr="00951877">
        <w:rPr>
          <w:rStyle w:val="TitleChar"/>
          <w:rFonts w:ascii="Garamond" w:hAnsi="Garamond"/>
        </w:rPr>
        <w:t xml:space="preserve"> </w:t>
      </w:r>
      <w:proofErr w:type="gramStart"/>
      <w:r w:rsidRPr="00951877">
        <w:rPr>
          <w:rStyle w:val="TitleChar"/>
          <w:rFonts w:ascii="Garamond" w:hAnsi="Garamond"/>
        </w:rPr>
        <w:t>speaking.</w:t>
      </w:r>
      <w:proofErr w:type="gramEnd"/>
      <w:r w:rsidRPr="00951877">
        <w:rPr>
          <w:rStyle w:val="TitleChar"/>
          <w:rFonts w:ascii="Garamond" w:hAnsi="Garamond"/>
        </w:rPr>
        <w:t xml:space="preserve"> </w:t>
      </w:r>
      <w:r w:rsidRPr="00951877">
        <w:rPr>
          <w:rStyle w:val="TitleChar"/>
          <w:rFonts w:ascii="Garamond" w:hAnsi="Garamond"/>
          <w:highlight w:val="green"/>
        </w:rPr>
        <w:t>From</w:t>
      </w:r>
      <w:r w:rsidRPr="00951877">
        <w:rPr>
          <w:rStyle w:val="TitleChar"/>
          <w:rFonts w:ascii="Garamond" w:hAnsi="Garamond"/>
        </w:rPr>
        <w:t xml:space="preserve"> the creation of “</w:t>
      </w:r>
      <w:r w:rsidRPr="00951877">
        <w:rPr>
          <w:rStyle w:val="TitleChar"/>
          <w:rFonts w:ascii="Garamond" w:hAnsi="Garamond"/>
          <w:highlight w:val="green"/>
        </w:rPr>
        <w:t>free speech zones</w:t>
      </w:r>
      <w:r w:rsidRPr="00951877">
        <w:rPr>
          <w:rStyle w:val="TitleChar"/>
          <w:rFonts w:ascii="Garamond" w:hAnsi="Garamond"/>
        </w:rPr>
        <w:t>” and the proposal for protest free “</w:t>
      </w:r>
      <w:proofErr w:type="gramStart"/>
      <w:r w:rsidRPr="00951877">
        <w:rPr>
          <w:rStyle w:val="TitleChar"/>
          <w:rFonts w:ascii="Garamond" w:hAnsi="Garamond"/>
        </w:rPr>
        <w:t>Pedestrian Safety Zones</w:t>
      </w:r>
      <w:proofErr w:type="gramEnd"/>
      <w:r w:rsidRPr="00951877">
        <w:rPr>
          <w:rStyle w:val="TitleChar"/>
          <w:rFonts w:ascii="Garamond" w:hAnsi="Garamond"/>
        </w:rPr>
        <w:t xml:space="preserve">”2° to the political screening of participants in political “town hall meetings,” </w:t>
      </w:r>
      <w:r w:rsidRPr="00951877">
        <w:rPr>
          <w:rStyle w:val="TitleChar"/>
          <w:rFonts w:ascii="Garamond" w:hAnsi="Garamond"/>
          <w:highlight w:val="green"/>
        </w:rPr>
        <w:t>space has</w:t>
      </w:r>
      <w:r w:rsidRPr="00951877">
        <w:rPr>
          <w:rStyle w:val="TitleChar"/>
          <w:rFonts w:ascii="Garamond" w:hAnsi="Garamond"/>
        </w:rPr>
        <w:t xml:space="preserve"> increasingly </w:t>
      </w:r>
      <w:r w:rsidRPr="00951877">
        <w:rPr>
          <w:rStyle w:val="TitleChar"/>
          <w:rFonts w:ascii="Garamond" w:hAnsi="Garamond"/>
          <w:highlight w:val="green"/>
        </w:rPr>
        <w:t>become a tool to limit</w:t>
      </w:r>
      <w:r w:rsidRPr="00951877">
        <w:rPr>
          <w:rStyle w:val="TitleChar"/>
          <w:rFonts w:ascii="Garamond" w:hAnsi="Garamond"/>
        </w:rPr>
        <w:t xml:space="preserve"> open </w:t>
      </w:r>
      <w:r w:rsidRPr="00951877">
        <w:rPr>
          <w:rStyle w:val="TitleChar"/>
          <w:rFonts w:ascii="Garamond" w:hAnsi="Garamond"/>
          <w:highlight w:val="green"/>
        </w:rPr>
        <w:t>debate</w:t>
      </w:r>
      <w:r w:rsidRPr="00951877">
        <w:rPr>
          <w:rStyle w:val="TitleChar"/>
          <w:rFonts w:ascii="Garamond" w:hAnsi="Garamond"/>
        </w:rPr>
        <w:t xml:space="preserve">, freedom of speech, </w:t>
      </w:r>
      <w:r w:rsidRPr="00951877">
        <w:rPr>
          <w:rStyle w:val="TitleChar"/>
          <w:rFonts w:ascii="Garamond" w:hAnsi="Garamond"/>
          <w:highlight w:val="green"/>
        </w:rPr>
        <w:t>and</w:t>
      </w:r>
      <w:r w:rsidRPr="00951877">
        <w:rPr>
          <w:rStyle w:val="TitleChar"/>
          <w:rFonts w:ascii="Garamond" w:hAnsi="Garamond"/>
        </w:rPr>
        <w:t xml:space="preserve"> political </w:t>
      </w:r>
      <w:r w:rsidRPr="00951877">
        <w:rPr>
          <w:rStyle w:val="TitleChar"/>
          <w:rFonts w:ascii="Garamond" w:hAnsi="Garamond"/>
          <w:highlight w:val="green"/>
        </w:rPr>
        <w:t>dissent</w:t>
      </w:r>
      <w:r w:rsidRPr="00951877">
        <w:rPr>
          <w:rStyle w:val="TitleChar"/>
          <w:rFonts w:ascii="Garamond" w:hAnsi="Garamond"/>
        </w:rPr>
        <w:t xml:space="preserve"> in the US</w:t>
      </w:r>
      <w:r w:rsidRPr="00951877">
        <w:rPr>
          <w:rFonts w:ascii="Garamond" w:eastAsia="Times New Roman" w:hAnsi="Garamond"/>
          <w:sz w:val="12"/>
          <w:szCs w:val="20"/>
        </w:rPr>
        <w:t xml:space="preserve">. Part of our interest in exposing the strategies of political segregation, first through the containment of protest spaces, and second, through the deployment of preemptive hand-held weapons, is theoretical. </w:t>
      </w:r>
      <w:r w:rsidRPr="00951877">
        <w:rPr>
          <w:rStyle w:val="TitleChar"/>
          <w:rFonts w:ascii="Garamond" w:hAnsi="Garamond"/>
        </w:rPr>
        <w:t>The segregation of deviance has often been influenced by Foucaultian theories of panopticism and social control</w:t>
      </w:r>
      <w:r w:rsidRPr="00951877">
        <w:rPr>
          <w:rFonts w:ascii="Garamond" w:eastAsia="Times New Roman" w:hAnsi="Garamond"/>
          <w:sz w:val="12"/>
          <w:szCs w:val="20"/>
        </w:rPr>
        <w:t xml:space="preserve">. An increasing number of scholars, however, are arguing that Foucault’s panoptic prison, even deployed in metaphorical terms, has been overextended, particularly when considering broader geographic perspectives (Haggerty &amp; Ericson, 2000; Elmer, 2004). Many scholars arguing that panopticism must move beyond architectures or institutions of social control, do so in large part to theorize emerging technological, “virtual,” or simulated forms of surveillance and discipline (e.g., Bogard; Gandy). While we find such arguments to be productive, they typically juxtapose their ideas against corporeal surveillance and monitoring of the past. Human surveillance and policing factors, conversely, play a key role in monitoring political organizing activities and training, peaceful protests, and acts of civil disobedience (Boghosian, 2004, p. 29). Moreover, Foucault’s metaphorical use of a penitentiary as the historical trope or dispositif for social discipline, reformation, and self-actualization, while providing a broad conceptual framework for a dispersed theory of self-discipline, control, and conformity, has little to say about that which escapes conformity, namely public protest, civil disobedience, and other forms of social and political dissent. Under the constant gaze of social mores and values, Foucault’s subjects are implored to change and police their own behaviour. The proliferation of surveillance technologies (such as closed-circuit TV, CCTV), preemptive policing, programs that attempt to anticipate future social and geopolitical risks (Elmer Opel, 2006), and the presumption of guilt instead of innocence, are in part a response to past intelligence failures. The inability to gain adequate and up-to-date intelligence on domestic and international risks in the US, UK, Iraq, Pakistan, North Korea, Iran, etc., continues to highlight the limits and shortcomings of surveillance programs and intelligence—gathering techniques. The recognition of decentred and distributed network infrastructures and relationships among protesters, migrants, and terrorists in the US and elsewhere, has similarly stretched conventional thinking about the structure and deployment of surveillance programs and technologies. In short, members of such feared networks are not typically considered panoptic subjects, that is to say, they are not clients, candidates, or inmates in need of reform, or self-discipline. Rather, it is argued that such networked subjects have become increasingly influenced by strategic and indefinite forms of containment and detainment. </w:t>
      </w:r>
      <w:r w:rsidRPr="00951877">
        <w:rPr>
          <w:rStyle w:val="TitleChar"/>
          <w:rFonts w:ascii="Garamond" w:hAnsi="Garamond"/>
        </w:rPr>
        <w:t>Didier Bigo’s (2006) extension of Foucault’s theories of social control provides a helpful point of departure. While Bigo shares the goal of extending theories of social and political control outside of the prison and other social institutions, he maintains an interest in the social control of populations, specifically through the mobility, capture, and detainment of specific populations. By introducing the concept of the “ban-opticon,” Bigo succeeds in moving outside the panoptic walls of punishment, to question the optics and governmentality of indefinite detainment, a questionable spatial and legal tactic used in the “War on Terror” and with migrant communities. Such detainees, be they in Guantanamo Bay or in immigrant holding centres in the EU and elsewhere, have no intention of turning their subjects into law-abiding, productive citizens (Miller, 1993), rather their goal is both to remove individuals from war, or to merely return them to their previous location—to ban them</w:t>
      </w:r>
      <w:r w:rsidRPr="00951877">
        <w:rPr>
          <w:rFonts w:ascii="Garamond" w:eastAsia="Times New Roman" w:hAnsi="Garamond"/>
          <w:sz w:val="12"/>
          <w:szCs w:val="20"/>
        </w:rPr>
        <w:t xml:space="preserve">. In both cases, individuals are immobilized and excluded from participating in war and/ or entering Western societies. Although political protestors produce a different set of challenges from domestic law enforcement and forces of political control in the US—primarily their visibility in the media as increased evidence of opposition to the political status quo—they are similarly immobilized, contained, and in some cases detained without charge. Such detainments, further, in many instances are not subject to punishment (fines, etc.); rather, they are increasingly used to preemptively, and temporarily remove protestors from public spaces until the conclusion of protests (Boghosian, 2004, p. 29). </w:t>
      </w:r>
      <w:r w:rsidRPr="00951877">
        <w:rPr>
          <w:rStyle w:val="TitleChar"/>
          <w:rFonts w:ascii="Garamond" w:hAnsi="Garamond"/>
        </w:rPr>
        <w:t xml:space="preserve">The operationalization of preemptive tactics in the US further highlights the limitations of Foucault’s decentred model of power, in which </w:t>
      </w:r>
      <w:r w:rsidRPr="00951877">
        <w:rPr>
          <w:rStyle w:val="TitleChar"/>
          <w:rFonts w:ascii="Garamond" w:hAnsi="Garamond"/>
          <w:highlight w:val="green"/>
        </w:rPr>
        <w:t>sovereignty is manifest through dispersed disciplinary technologies. Strategies of</w:t>
      </w:r>
      <w:r w:rsidRPr="00951877">
        <w:rPr>
          <w:rStyle w:val="TitleChar"/>
          <w:rFonts w:ascii="Garamond" w:hAnsi="Garamond"/>
        </w:rPr>
        <w:t xml:space="preserve"> political </w:t>
      </w:r>
      <w:r w:rsidRPr="00951877">
        <w:rPr>
          <w:rStyle w:val="TitleChar"/>
          <w:rFonts w:ascii="Garamond" w:hAnsi="Garamond"/>
          <w:highlight w:val="green"/>
        </w:rPr>
        <w:t>containment</w:t>
      </w:r>
      <w:r w:rsidRPr="00951877">
        <w:rPr>
          <w:rStyle w:val="TitleChar"/>
          <w:rFonts w:ascii="Garamond" w:hAnsi="Garamond"/>
        </w:rPr>
        <w:t xml:space="preserve"> and detainment, spatially and individually speaking, </w:t>
      </w:r>
      <w:r w:rsidRPr="00951877">
        <w:rPr>
          <w:rStyle w:val="TitleChar"/>
          <w:rFonts w:ascii="Garamond" w:hAnsi="Garamond"/>
          <w:highlight w:val="green"/>
        </w:rPr>
        <w:t>are</w:t>
      </w:r>
      <w:r w:rsidRPr="00951877">
        <w:rPr>
          <w:rStyle w:val="TitleChar"/>
          <w:rFonts w:ascii="Garamond" w:hAnsi="Garamond"/>
        </w:rPr>
        <w:t xml:space="preserve"> in large part </w:t>
      </w:r>
      <w:r w:rsidRPr="00951877">
        <w:rPr>
          <w:rStyle w:val="TitleChar"/>
          <w:rFonts w:ascii="Garamond" w:hAnsi="Garamond"/>
          <w:highlight w:val="green"/>
        </w:rPr>
        <w:t>enabled by</w:t>
      </w:r>
      <w:r w:rsidRPr="00951877">
        <w:rPr>
          <w:rStyle w:val="TitleChar"/>
          <w:rFonts w:ascii="Garamond" w:hAnsi="Garamond"/>
        </w:rPr>
        <w:t xml:space="preserve"> what Gieorgio Agamben </w:t>
      </w:r>
      <w:r w:rsidRPr="00951877">
        <w:rPr>
          <w:rFonts w:ascii="Garamond" w:hAnsi="Garamond"/>
          <w:sz w:val="12"/>
          <w:szCs w:val="20"/>
        </w:rPr>
        <w:t xml:space="preserve">(2005) </w:t>
      </w:r>
      <w:r w:rsidRPr="00951877">
        <w:rPr>
          <w:rStyle w:val="TitleChar"/>
          <w:rFonts w:ascii="Garamond" w:hAnsi="Garamond"/>
        </w:rPr>
        <w:t xml:space="preserve">refers to as </w:t>
      </w:r>
      <w:r w:rsidRPr="00951877">
        <w:rPr>
          <w:rStyle w:val="TitleChar"/>
          <w:rFonts w:ascii="Garamond" w:hAnsi="Garamond"/>
          <w:highlight w:val="green"/>
        </w:rPr>
        <w:t>the “state of exception</w:t>
      </w:r>
      <w:r w:rsidRPr="00951877">
        <w:rPr>
          <w:rStyle w:val="TitleChar"/>
          <w:rFonts w:ascii="Garamond" w:hAnsi="Garamond"/>
        </w:rPr>
        <w:t xml:space="preserve">,” the “no man’s land </w:t>
      </w:r>
      <w:r w:rsidRPr="00951877">
        <w:rPr>
          <w:rStyle w:val="TitleChar"/>
          <w:rFonts w:ascii="Garamond" w:hAnsi="Garamond"/>
          <w:highlight w:val="green"/>
        </w:rPr>
        <w:t>between public law and political fact</w:t>
      </w:r>
      <w:r w:rsidRPr="00951877">
        <w:rPr>
          <w:rFonts w:ascii="Garamond" w:hAnsi="Garamond"/>
          <w:sz w:val="12"/>
          <w:szCs w:val="20"/>
        </w:rPr>
        <w:t>” (p. 1). Ironically, while conservatives in the US continue to argue against a “living constitution,” where interpretations over the nation’s law change over time</w:t>
      </w:r>
      <w:proofErr w:type="gramStart"/>
      <w:r w:rsidRPr="00951877">
        <w:rPr>
          <w:rFonts w:ascii="Garamond" w:hAnsi="Garamond"/>
          <w:sz w:val="12"/>
          <w:szCs w:val="20"/>
        </w:rPr>
        <w:t>,21</w:t>
      </w:r>
      <w:proofErr w:type="gramEnd"/>
      <w:r w:rsidRPr="00951877">
        <w:rPr>
          <w:rFonts w:ascii="Garamond" w:hAnsi="Garamond"/>
          <w:sz w:val="12"/>
          <w:szCs w:val="20"/>
        </w:rPr>
        <w:t xml:space="preserve"> the Bush administration actively sought to reinterpret executive powers during the so-called War on Terror. Following Agamben, Didier Bigo (2006) argues that such interpretations are enacted through explicit declarations by political rulers, a declaration that invokes an exception to the rule of law. Broadly construed, </w:t>
      </w:r>
      <w:r w:rsidRPr="00951877">
        <w:rPr>
          <w:rStyle w:val="TitleChar"/>
          <w:rFonts w:ascii="Garamond" w:hAnsi="Garamond"/>
        </w:rPr>
        <w:t>the US administration continues to invoke the War on Terror to blur the line between law and politics</w:t>
      </w:r>
      <w:r w:rsidRPr="00951877">
        <w:rPr>
          <w:rFonts w:ascii="Garamond" w:hAnsi="Garamond"/>
          <w:sz w:val="12"/>
          <w:szCs w:val="20"/>
        </w:rPr>
        <w:t xml:space="preserve">. In defence of the secret wiretapping program, the Bush administration has argued that an exception to the rule of law was enacted by the legislation, giving the president preemptive powers to carry out surveillance. Similar arguments have been made in the UK, Canada, and France. The Boston Globe and other media in the US also reported about the growing use of “signing statements” by the US president, as a means to state his exception to the new law. For example, after the signing of US Senator John McCain’s anti—torture bill in the January 2006, the president declared that “The executive branch shall construe [the law] in a manner consistent </w:t>
      </w:r>
      <w:r w:rsidRPr="00951877">
        <w:rPr>
          <w:rFonts w:ascii="Garamond" w:eastAsia="Times New Roman" w:hAnsi="Garamond"/>
          <w:sz w:val="12"/>
          <w:szCs w:val="20"/>
        </w:rPr>
        <w:t xml:space="preserve">with the constitutional authority of the President as Commander in Chief.” He also added that this interpretation “will assist in achieving the shared objective of the Congress and the President ... of protecting the American people from further terrorist attacks” (Savage, 2004). Of course, </w:t>
      </w:r>
      <w:r w:rsidRPr="00951877">
        <w:rPr>
          <w:rStyle w:val="TitleChar"/>
          <w:rFonts w:ascii="Garamond" w:hAnsi="Garamond"/>
        </w:rPr>
        <w:t>many American laws that govern executive power, public debate, and, as we see next, dissent and protest in public space, are so broadly written that they practically cultivate political exceptionalism</w:t>
      </w:r>
      <w:r w:rsidRPr="00951877">
        <w:rPr>
          <w:rFonts w:ascii="Garamond" w:eastAsia="Times New Roman" w:hAnsi="Garamond"/>
          <w:sz w:val="12"/>
          <w:szCs w:val="20"/>
        </w:rPr>
        <w:t>. For example, as an adjunct to debates over the US Patriot Act, the “spatial tactics” of law enforcement have recently produced a series of controversial rulings about the accessibility of public spaces for the purposes of political protest. Thus, at a time when public advocates and intellectuals have reinforced the importance of understanding the democratic and political aspects of various geographies——most notably innovative and tolerant ones (Florida, 2003) and environmentally sustainable ones (Gore, 2007)—the American legal system continues to downplay or altogether avoid spatial considerations in First Amendment cases. Timothy Zick (2005), for example, argues that “</w:t>
      </w:r>
      <w:r w:rsidRPr="00951877">
        <w:rPr>
          <w:rStyle w:val="TitleChar"/>
          <w:rFonts w:ascii="Garamond" w:hAnsi="Garamond"/>
        </w:rPr>
        <w:t>The reason courts fail to properly scrutinize spatial tactics is that they have accepted the common conception of place as mere res—a neutral thing, an undifferentiated mass, a backdrop for expressive scenes</w:t>
      </w:r>
      <w:r w:rsidRPr="00951877">
        <w:rPr>
          <w:rFonts w:ascii="Garamond" w:eastAsia="Times New Roman" w:hAnsi="Garamond"/>
          <w:sz w:val="12"/>
          <w:szCs w:val="20"/>
        </w:rPr>
        <w:t xml:space="preserve">” (p. 3). </w:t>
      </w:r>
      <w:r w:rsidRPr="00951877">
        <w:rPr>
          <w:rStyle w:val="TitleChar"/>
          <w:rFonts w:ascii="Garamond" w:hAnsi="Garamond"/>
        </w:rPr>
        <w:t>Results of this legal conception of place as a “neutral thing” include the protest zones (some resembling cages”) established at both the Democratic and Republican national conventions during the summer of 2004 as well as the now routine practice of keeping protestors many blocks and often miles away from free trade, WTO, or GATT meetings</w:t>
      </w:r>
      <w:r w:rsidRPr="00951877">
        <w:rPr>
          <w:rFonts w:ascii="Garamond" w:eastAsia="Times New Roman" w:hAnsi="Garamond"/>
          <w:sz w:val="12"/>
          <w:szCs w:val="20"/>
        </w:rPr>
        <w:t xml:space="preserve">. </w:t>
      </w:r>
      <w:r w:rsidRPr="00951877">
        <w:rPr>
          <w:rStyle w:val="TitleChar"/>
          <w:rFonts w:ascii="Garamond" w:hAnsi="Garamond"/>
        </w:rPr>
        <w:t>Later in the same year the G8 summit was held on the tiny (private) Sea Island, just off the coast near Savannah, Georgia, a choice that made it nearly impossible——given the security noose around the island——to stage a meaningful and visible protest.</w:t>
      </w:r>
      <w:r w:rsidRPr="00951877">
        <w:rPr>
          <w:rFonts w:ascii="Garamond" w:eastAsia="Times New Roman" w:hAnsi="Garamond"/>
          <w:sz w:val="12"/>
          <w:szCs w:val="20"/>
        </w:rPr>
        <w:t xml:space="preserve"> </w:t>
      </w:r>
      <w:r w:rsidRPr="00951877">
        <w:rPr>
          <w:rFonts w:ascii="Garamond" w:hAnsi="Garamond"/>
          <w:color w:val="000000"/>
          <w:sz w:val="12"/>
          <w:szCs w:val="20"/>
        </w:rPr>
        <w:t xml:space="preserve">In South Carolina, the well-known activist Brett Bursey gained nationwide attention for a series of attempts to protest against President Bush at Republican Party organized rallies, the last of which, in 2004, resulted in his arrest and conviction under a statute that enables the Secret Security to establish a security perimeter or zone around the president. Mirroring Zick’s argument about the court’s treatment of space as an objective or neutral equation in contemporary politics, an aide to the former South Carolina Senator Strom Thurmond, was quoted on National Public Radio as saying that: The statute under which Mr. Bursey’s been charged alleges that he failed to vacate an area that had been cordoned off for a visit by the president of the United States. It is a content—neutral statute, and Mr. Bursey is charged not because of what he was doing but because of where he was doing it. </w:t>
      </w:r>
      <w:r w:rsidRPr="00951877">
        <w:rPr>
          <w:rFonts w:ascii="Garamond" w:eastAsia="Times New Roman" w:hAnsi="Garamond"/>
          <w:color w:val="000000"/>
          <w:sz w:val="12"/>
          <w:szCs w:val="20"/>
        </w:rPr>
        <w:t>The US statute in question—-USC 18: 1 752(a)(l)(ii), “Temporary residences and offices of the President and others”—while not a new, post-9/11 law, nevertheless raises obvious questions and concerns about its use as a political tool for spatially and politically marginalizing dissent. The law in effect establishes a temporary “residence” for the president as he goes about his business across the country. The law forbids groups or individuals from entering or remaining with an area (defined as “building,” “grounds,” or “any posted, cordoned off. . .” area where the president is visiting).24 Moreover, the law does not apply universally, only to those who intend “to impede or disrupt the orderly conduct of Government business or official functions.” Interestingly, in the course of preparing Bursey’s defence, lawyers were able to gain access to the Secret Service’s policy manual on protests. The South Carolina Progressive Network subsequently used the document to highlight the means by which the Bush administration was interpreting the above mentioned law to segregate protestors away from the president’s supporters and the media. Moreover, The Progressive Network also maintained that while the law did give the Secret Service the power to cordon off access to the president, “There is no limitation to the size of the restricted area.” Furthermore, “In the Bursey case, the restricted area was approximately 70 acres and stretched for a mile.”25 With no spatial limits on the separation of protestors from the US president, political marginalization becomes a distinct possibility. The spatial segregation of speakers according to the content of their messages all too easily bifurcates voices and perspectives into “two sides,” mirroring the dominant red/ blue political culture of the US. Thus in the absence of political leaders, protests, and, perhaps more importantly, acts of civil disobedience, lose their publicity, all too often becoming marginalized spectacles distanced from the machinations of political parties, candidates, and government. Zick put it this way: “</w:t>
      </w:r>
      <w:r w:rsidRPr="00951877">
        <w:rPr>
          <w:rFonts w:ascii="Garamond" w:eastAsia="Times New Roman" w:hAnsi="Garamond"/>
          <w:color w:val="000000"/>
          <w:szCs w:val="20"/>
          <w:u w:val="single"/>
        </w:rPr>
        <w:t xml:space="preserve">In these places, </w:t>
      </w:r>
      <w:r w:rsidRPr="00951877">
        <w:rPr>
          <w:rFonts w:ascii="Garamond" w:eastAsia="Times New Roman" w:hAnsi="Garamond"/>
          <w:color w:val="000000"/>
          <w:szCs w:val="20"/>
          <w:highlight w:val="green"/>
          <w:u w:val="single"/>
        </w:rPr>
        <w:t>protests and demonstrations become staged events, bland and neutered</w:t>
      </w:r>
      <w:r w:rsidRPr="00951877">
        <w:rPr>
          <w:rFonts w:ascii="Garamond" w:eastAsia="Times New Roman" w:hAnsi="Garamond"/>
          <w:color w:val="000000"/>
          <w:szCs w:val="20"/>
          <w:u w:val="single"/>
        </w:rPr>
        <w:t xml:space="preserve"> substitutions for the passionate and, yes, sometimes chaotic face-to—face confrontations that have characterized our country’s past</w:t>
      </w:r>
      <w:r w:rsidRPr="00951877">
        <w:rPr>
          <w:rFonts w:ascii="Garamond" w:eastAsia="Times New Roman" w:hAnsi="Garamond"/>
          <w:color w:val="000000"/>
          <w:sz w:val="12"/>
          <w:szCs w:val="20"/>
        </w:rPr>
        <w:t xml:space="preserve">” (Zick, 2005, p. 45). </w:t>
      </w:r>
      <w:r w:rsidRPr="00951877">
        <w:rPr>
          <w:rFonts w:ascii="Garamond" w:eastAsia="Times New Roman" w:hAnsi="Garamond"/>
          <w:color w:val="000000"/>
          <w:szCs w:val="20"/>
          <w:u w:val="single"/>
        </w:rPr>
        <w:t xml:space="preserve">The process of </w:t>
      </w:r>
      <w:r w:rsidRPr="00951877">
        <w:rPr>
          <w:rFonts w:ascii="Garamond" w:eastAsia="Times New Roman" w:hAnsi="Garamond"/>
          <w:color w:val="000000"/>
          <w:szCs w:val="20"/>
          <w:highlight w:val="green"/>
          <w:u w:val="single"/>
        </w:rPr>
        <w:t>segregating public space according to political message</w:t>
      </w:r>
      <w:r w:rsidRPr="00951877">
        <w:rPr>
          <w:rFonts w:ascii="Garamond" w:eastAsia="Times New Roman" w:hAnsi="Garamond"/>
          <w:color w:val="000000"/>
          <w:szCs w:val="20"/>
          <w:u w:val="single"/>
        </w:rPr>
        <w:t xml:space="preserve"> and turning public gatherings into “staged events” </w:t>
      </w:r>
      <w:r w:rsidRPr="00951877">
        <w:rPr>
          <w:rFonts w:ascii="Garamond" w:eastAsia="Times New Roman" w:hAnsi="Garamond"/>
          <w:color w:val="000000"/>
          <w:szCs w:val="20"/>
          <w:highlight w:val="green"/>
          <w:u w:val="single"/>
        </w:rPr>
        <w:t>is contrasted with the actual political strategy</w:t>
      </w:r>
      <w:r w:rsidRPr="00951877">
        <w:rPr>
          <w:rFonts w:ascii="Garamond" w:eastAsia="Times New Roman" w:hAnsi="Garamond"/>
          <w:color w:val="000000"/>
          <w:szCs w:val="20"/>
          <w:u w:val="single"/>
        </w:rPr>
        <w:t xml:space="preserve"> of the staged event or “town hall meeting,” where pre-screened publics appear to ask government officials “authentic” questions, a practice that has many online examples as well</w:t>
      </w:r>
      <w:r w:rsidRPr="00951877">
        <w:rPr>
          <w:rFonts w:ascii="Garamond" w:eastAsia="Times New Roman" w:hAnsi="Garamond"/>
          <w:color w:val="000000"/>
          <w:sz w:val="12"/>
          <w:szCs w:val="20"/>
        </w:rPr>
        <w:t xml:space="preserve">.26 </w:t>
      </w:r>
      <w:r w:rsidRPr="00951877">
        <w:rPr>
          <w:rFonts w:ascii="Garamond" w:eastAsia="Times New Roman" w:hAnsi="Garamond"/>
          <w:color w:val="000000"/>
          <w:szCs w:val="20"/>
          <w:highlight w:val="green"/>
          <w:u w:val="single"/>
        </w:rPr>
        <w:t>This illusion of public participation is another</w:t>
      </w:r>
      <w:r w:rsidRPr="00951877">
        <w:rPr>
          <w:rFonts w:ascii="Garamond" w:eastAsia="Times New Roman" w:hAnsi="Garamond"/>
          <w:color w:val="000000"/>
          <w:szCs w:val="20"/>
          <w:u w:val="single"/>
        </w:rPr>
        <w:t xml:space="preserve"> quality of the spatial </w:t>
      </w:r>
      <w:r w:rsidRPr="00951877">
        <w:rPr>
          <w:rFonts w:ascii="Garamond" w:eastAsia="Times New Roman" w:hAnsi="Garamond"/>
          <w:color w:val="000000"/>
          <w:szCs w:val="20"/>
          <w:highlight w:val="green"/>
          <w:u w:val="single"/>
        </w:rPr>
        <w:t>turn in free speech politics</w:t>
      </w:r>
      <w:r w:rsidRPr="00951877">
        <w:rPr>
          <w:rFonts w:ascii="Garamond" w:eastAsia="Times New Roman" w:hAnsi="Garamond"/>
          <w:color w:val="000000"/>
          <w:szCs w:val="20"/>
          <w:u w:val="single"/>
        </w:rPr>
        <w:t xml:space="preserve"> where city streets are cordoned off to become de facto “stages” for media cameras. By literally separating the</w:t>
      </w:r>
      <w:r w:rsidRPr="00951877">
        <w:rPr>
          <w:rStyle w:val="TitleChar"/>
          <w:rFonts w:ascii="Garamond" w:hAnsi="Garamond"/>
        </w:rPr>
        <w:t xml:space="preserve"> </w:t>
      </w:r>
      <w:r w:rsidRPr="00951877">
        <w:rPr>
          <w:rFonts w:ascii="Garamond" w:eastAsia="Times New Roman" w:hAnsi="Garamond"/>
          <w:color w:val="000000"/>
          <w:szCs w:val="20"/>
          <w:u w:val="single"/>
        </w:rPr>
        <w:t xml:space="preserve">demonstrators from the object of their demonstration, </w:t>
      </w:r>
      <w:r w:rsidRPr="00951877">
        <w:rPr>
          <w:rFonts w:ascii="Garamond" w:eastAsia="Times New Roman" w:hAnsi="Garamond"/>
          <w:color w:val="000000"/>
          <w:szCs w:val="20"/>
          <w:highlight w:val="green"/>
          <w:u w:val="single"/>
        </w:rPr>
        <w:t xml:space="preserve">the protest zone becomes “a way of controlling the content of the debate </w:t>
      </w:r>
      <w:r w:rsidRPr="00951877">
        <w:rPr>
          <w:rFonts w:ascii="Garamond" w:eastAsia="Times New Roman" w:hAnsi="Garamond"/>
          <w:color w:val="000000"/>
          <w:szCs w:val="20"/>
          <w:u w:val="single"/>
        </w:rPr>
        <w:t>without really acknowledging that is what is being done</w:t>
      </w:r>
      <w:r w:rsidRPr="00951877">
        <w:rPr>
          <w:rFonts w:ascii="Garamond" w:eastAsia="Times New Roman" w:hAnsi="Garamond"/>
          <w:color w:val="000000"/>
          <w:sz w:val="12"/>
          <w:szCs w:val="20"/>
        </w:rPr>
        <w:t xml:space="preserve">” (Mitchell, 2003, p. 39). In addition to creating media frames and stages, </w:t>
      </w:r>
      <w:r w:rsidRPr="00951877">
        <w:rPr>
          <w:rFonts w:ascii="Garamond" w:eastAsia="Times New Roman" w:hAnsi="Garamond"/>
          <w:color w:val="000000"/>
          <w:szCs w:val="20"/>
          <w:u w:val="single"/>
        </w:rPr>
        <w:t xml:space="preserve">protest zoning also </w:t>
      </w:r>
      <w:r w:rsidRPr="00951877">
        <w:rPr>
          <w:rFonts w:ascii="Garamond" w:eastAsia="Times New Roman" w:hAnsi="Garamond"/>
          <w:color w:val="000000"/>
          <w:szCs w:val="20"/>
          <w:highlight w:val="green"/>
          <w:u w:val="single"/>
        </w:rPr>
        <w:t>facilitates preemptive</w:t>
      </w:r>
      <w:r w:rsidRPr="00951877">
        <w:rPr>
          <w:rFonts w:ascii="Garamond" w:eastAsia="Times New Roman" w:hAnsi="Garamond"/>
          <w:color w:val="000000"/>
          <w:szCs w:val="20"/>
          <w:u w:val="single"/>
        </w:rPr>
        <w:t xml:space="preserve"> police </w:t>
      </w:r>
      <w:r w:rsidRPr="00951877">
        <w:rPr>
          <w:rFonts w:ascii="Garamond" w:eastAsia="Times New Roman" w:hAnsi="Garamond"/>
          <w:color w:val="000000"/>
          <w:szCs w:val="20"/>
          <w:highlight w:val="green"/>
          <w:u w:val="single"/>
        </w:rPr>
        <w:t>tactics, placing all potential protestors in one location in the name of security</w:t>
      </w:r>
      <w:r w:rsidRPr="00951877">
        <w:rPr>
          <w:rFonts w:ascii="Garamond" w:eastAsia="Times New Roman" w:hAnsi="Garamond"/>
          <w:color w:val="000000"/>
          <w:szCs w:val="20"/>
          <w:u w:val="single"/>
        </w:rPr>
        <w:t>. Fencing in protestors or zoning them away from a given site implies a threat or danger that requires preemptive zoning, thus “assuming guilt until innocence is proven”</w:t>
      </w:r>
      <w:r w:rsidRPr="00951877">
        <w:rPr>
          <w:rFonts w:ascii="Garamond" w:eastAsia="Times New Roman" w:hAnsi="Garamond"/>
          <w:color w:val="000000"/>
          <w:sz w:val="12"/>
          <w:szCs w:val="20"/>
        </w:rPr>
        <w:t xml:space="preserve"> (Mitchell, 2003, p. 39). </w:t>
      </w:r>
      <w:r w:rsidRPr="00951877">
        <w:rPr>
          <w:rFonts w:ascii="Garamond" w:eastAsia="Times New Roman" w:hAnsi="Garamond"/>
          <w:color w:val="000000"/>
          <w:szCs w:val="20"/>
          <w:u w:val="single"/>
        </w:rPr>
        <w:t>Mitchell refers to this zoning as the “ghettoization” of protest; we prefer the South African analogy of an apartheid as more accurate</w:t>
      </w:r>
      <w:r w:rsidRPr="00951877">
        <w:rPr>
          <w:rFonts w:ascii="Garamond" w:eastAsia="Times New Roman" w:hAnsi="Garamond"/>
          <w:color w:val="000000"/>
          <w:sz w:val="12"/>
          <w:szCs w:val="20"/>
        </w:rPr>
        <w:t>. Whereas a ghetto is often viewed as the result of low-income people clustered together out of necessity and a lack of resources, apartheid was an explicit legal and spatial strategy that segregated settlements and produced a second-class citizenry. Parallels can be drawn to the state of liberal democracy in the United States, where protestors and political dissidents are legally restrained and contained outside of the so-called mainstream political stage. Yet, as we will see in the next chapter, preemptive arrests, facilitated by segregationist spatial tactics and exceptionalist forms of governmentality, often move beyond the realm of the panoptic to the violent repressive use of weaponry, what are creatively termed “less-lethal technologies.” As we shall see, many new crowd control technologies have incorporated decidedly preemptive logics that explicitly reinforce our belief that the preemptive doctrine is as much about controlling behaviours and seeking broader political compliance as it is a technique for reducing actual risks and dangers.</w:t>
      </w:r>
    </w:p>
    <w:p w14:paraId="38AD3A12" w14:textId="77777777" w:rsidR="00E72CD6" w:rsidRPr="00951877" w:rsidRDefault="00E72CD6" w:rsidP="00E72CD6">
      <w:pPr>
        <w:pStyle w:val="Heading3"/>
        <w:rPr>
          <w:rFonts w:ascii="Garamond" w:hAnsi="Garamond"/>
        </w:rPr>
      </w:pPr>
      <w:r w:rsidRPr="00951877">
        <w:rPr>
          <w:rFonts w:ascii="Garamond" w:hAnsi="Garamond"/>
        </w:rPr>
        <w:t>Genealogy Bad</w:t>
      </w:r>
    </w:p>
    <w:p w14:paraId="68999323" w14:textId="77777777" w:rsidR="00E72CD6" w:rsidRPr="00951877" w:rsidRDefault="00E72CD6" w:rsidP="00E72CD6">
      <w:pPr>
        <w:pStyle w:val="Heading4"/>
        <w:rPr>
          <w:rFonts w:ascii="Garamond" w:hAnsi="Garamond"/>
        </w:rPr>
      </w:pPr>
      <w:r w:rsidRPr="00951877">
        <w:rPr>
          <w:rFonts w:ascii="Garamond" w:hAnsi="Garamond"/>
        </w:rPr>
        <w:t>Genealogy is bad</w:t>
      </w:r>
    </w:p>
    <w:p w14:paraId="66AE944F" w14:textId="77777777" w:rsidR="00E72CD6" w:rsidRPr="00951877" w:rsidRDefault="00E72CD6" w:rsidP="00E72CD6">
      <w:pPr>
        <w:rPr>
          <w:rFonts w:ascii="Garamond" w:hAnsi="Garamond"/>
        </w:rPr>
      </w:pPr>
      <w:r w:rsidRPr="00951877">
        <w:rPr>
          <w:rFonts w:ascii="Garamond" w:hAnsi="Garamond"/>
        </w:rPr>
        <w:t xml:space="preserve">Brian </w:t>
      </w:r>
      <w:r w:rsidRPr="00951877">
        <w:rPr>
          <w:rStyle w:val="Style13ptBold"/>
          <w:rFonts w:ascii="Garamond" w:hAnsi="Garamond"/>
        </w:rPr>
        <w:t>Lightbody 10</w:t>
      </w:r>
      <w:r w:rsidRPr="00951877">
        <w:rPr>
          <w:rFonts w:ascii="Garamond" w:hAnsi="Garamond"/>
        </w:rPr>
        <w:t xml:space="preserve"> “Philosophical Genealogy: An Epistemological Reconstruction of Nietzsche and Foucault's Genealogical Method, Volume 1”, 2010, p. 4-6, AB)</w:t>
      </w:r>
    </w:p>
    <w:p w14:paraId="527C786F" w14:textId="77777777" w:rsidR="007E5A70" w:rsidRPr="00951877" w:rsidRDefault="00E72CD6">
      <w:pPr>
        <w:rPr>
          <w:rFonts w:ascii="Garamond" w:hAnsi="Garamond"/>
          <w:sz w:val="14"/>
        </w:rPr>
      </w:pPr>
      <w:r w:rsidRPr="00951877">
        <w:rPr>
          <w:rFonts w:ascii="Garamond" w:hAnsi="Garamond"/>
          <w:sz w:val="14"/>
        </w:rPr>
        <w:t xml:space="preserve">A second theme of this book is to tackle some of the </w:t>
      </w:r>
      <w:r w:rsidRPr="00951877">
        <w:rPr>
          <w:rStyle w:val="StyleUnderline"/>
          <w:rFonts w:ascii="Garamond" w:hAnsi="Garamond"/>
        </w:rPr>
        <w:t>epistemic problems scholars have leveled against genealogy</w:t>
      </w:r>
      <w:r w:rsidRPr="00951877">
        <w:rPr>
          <w:rFonts w:ascii="Garamond" w:hAnsi="Garamond"/>
          <w:sz w:val="14"/>
        </w:rPr>
        <w:t xml:space="preserve"> in the secondary literature. Jurgen Habermas, Paul Bove, Axel Honneth, and Alasdair Maclntyre to name but a few, argue that </w:t>
      </w:r>
      <w:r w:rsidRPr="00951877">
        <w:rPr>
          <w:rStyle w:val="StyleUnderline"/>
          <w:rFonts w:ascii="Garamond" w:hAnsi="Garamond"/>
        </w:rPr>
        <w:t>genealogy cannot make any positive claims</w:t>
      </w:r>
      <w:r w:rsidRPr="00951877">
        <w:rPr>
          <w:rFonts w:ascii="Garamond" w:hAnsi="Garamond"/>
          <w:sz w:val="14"/>
        </w:rPr>
        <w:t xml:space="preserve"> (whether method-ological, epistemological, ethical or otherwise), </w:t>
      </w:r>
      <w:r w:rsidRPr="00951877">
        <w:rPr>
          <w:rStyle w:val="StyleUnderline"/>
          <w:rFonts w:ascii="Garamond" w:hAnsi="Garamond"/>
        </w:rPr>
        <w:t>because it equates all values with power and, therefore, cannot be any more valid nor any less valid than any other method of historical and/or philosophical investigation.</w:t>
      </w:r>
      <w:r w:rsidRPr="00951877">
        <w:rPr>
          <w:rFonts w:ascii="Garamond" w:hAnsi="Garamond"/>
          <w:sz w:val="14"/>
        </w:rPr>
        <w:t xml:space="preserve">' In sum, since </w:t>
      </w:r>
      <w:r w:rsidRPr="00951877">
        <w:rPr>
          <w:rStyle w:val="StyleUnderline"/>
          <w:rFonts w:ascii="Garamond" w:hAnsi="Garamond"/>
        </w:rPr>
        <w:t>genealogy argues that all concepts</w:t>
      </w:r>
      <w:r w:rsidRPr="00951877">
        <w:rPr>
          <w:rFonts w:ascii="Garamond" w:hAnsi="Garamond"/>
          <w:sz w:val="14"/>
        </w:rPr>
        <w:t xml:space="preserve">, ideas and institutions </w:t>
      </w:r>
      <w:r w:rsidRPr="00951877">
        <w:rPr>
          <w:rStyle w:val="StyleUnderline"/>
          <w:rFonts w:ascii="Garamond" w:hAnsi="Garamond"/>
        </w:rPr>
        <w:t>are historical and contingent constructions of power, then this same analysis must apply</w:t>
      </w:r>
      <w:r w:rsidRPr="00951877">
        <w:rPr>
          <w:rFonts w:ascii="Garamond" w:hAnsi="Garamond"/>
          <w:sz w:val="14"/>
        </w:rPr>
        <w:t xml:space="preserve">, ceteris paribus, </w:t>
      </w:r>
      <w:r w:rsidRPr="00951877">
        <w:rPr>
          <w:rStyle w:val="StyleUnderline"/>
          <w:rFonts w:ascii="Garamond" w:hAnsi="Garamond"/>
        </w:rPr>
        <w:t>to the genealogical method itself</w:t>
      </w:r>
      <w:r w:rsidRPr="00951877">
        <w:rPr>
          <w:rFonts w:ascii="Garamond" w:hAnsi="Garamond"/>
          <w:sz w:val="14"/>
        </w:rPr>
        <w:t xml:space="preserve">. </w:t>
      </w:r>
      <w:r w:rsidRPr="00951877">
        <w:rPr>
          <w:rStyle w:val="StyleUnderline"/>
          <w:rFonts w:ascii="Garamond" w:hAnsi="Garamond"/>
        </w:rPr>
        <w:t>Genealogies</w:t>
      </w:r>
      <w:r w:rsidRPr="00951877">
        <w:rPr>
          <w:rFonts w:ascii="Garamond" w:hAnsi="Garamond"/>
          <w:sz w:val="14"/>
        </w:rPr>
        <w:t xml:space="preserve"> and even the genealogical method itself </w:t>
      </w:r>
      <w:r w:rsidRPr="00951877">
        <w:rPr>
          <w:rStyle w:val="StyleUnderline"/>
          <w:rFonts w:ascii="Garamond" w:hAnsi="Garamond"/>
        </w:rPr>
        <w:t>are incapable of making any truth claims what-soever because the genealogist admits that all truths are reducible to power formations.</w:t>
      </w:r>
      <w:r w:rsidRPr="00951877">
        <w:rPr>
          <w:rFonts w:ascii="Garamond" w:hAnsi="Garamond"/>
          <w:sz w:val="14"/>
        </w:rPr>
        <w:t xml:space="preserve"> I demonstrate that </w:t>
      </w:r>
      <w:r w:rsidRPr="00951877">
        <w:rPr>
          <w:rStyle w:val="StyleUnderline"/>
          <w:rFonts w:ascii="Garamond" w:hAnsi="Garamond"/>
        </w:rPr>
        <w:t>these sorts of arguments</w:t>
      </w:r>
      <w:r w:rsidRPr="00951877">
        <w:rPr>
          <w:rFonts w:ascii="Garamond" w:hAnsi="Garamond"/>
          <w:sz w:val="14"/>
        </w:rPr>
        <w:t>—ironically—</w:t>
      </w:r>
      <w:r w:rsidRPr="00951877">
        <w:rPr>
          <w:rStyle w:val="StyleUnderline"/>
          <w:rFonts w:ascii="Garamond" w:hAnsi="Garamond"/>
        </w:rPr>
        <w:t>presuppose that the question: `What is genealogy?' has already been answered</w:t>
      </w:r>
      <w:r w:rsidRPr="00951877">
        <w:rPr>
          <w:rFonts w:ascii="Garamond" w:hAnsi="Garamond"/>
          <w:sz w:val="14"/>
        </w:rPr>
        <w:t xml:space="preserve">, </w:t>
      </w:r>
      <w:r w:rsidRPr="00951877">
        <w:rPr>
          <w:rStyle w:val="StyleUnderline"/>
          <w:rFonts w:ascii="Garamond" w:hAnsi="Garamond"/>
        </w:rPr>
        <w:t>when</w:t>
      </w:r>
      <w:r w:rsidRPr="00951877">
        <w:rPr>
          <w:rFonts w:ascii="Garamond" w:hAnsi="Garamond"/>
          <w:sz w:val="14"/>
        </w:rPr>
        <w:t xml:space="preserve"> in fact </w:t>
      </w:r>
      <w:r w:rsidRPr="00951877">
        <w:rPr>
          <w:rStyle w:val="StyleUnderline"/>
          <w:rFonts w:ascii="Garamond" w:hAnsi="Garamond"/>
        </w:rPr>
        <w:t>the question has not even been asked.</w:t>
      </w:r>
      <w:r w:rsidRPr="00951877">
        <w:rPr>
          <w:rFonts w:ascii="Garamond" w:hAnsi="Garamond"/>
          <w:sz w:val="14"/>
        </w:rPr>
        <w:t xml:space="preserve"> Without answering what, precisely, geneal-ogy is</w:t>
      </w:r>
      <w:r w:rsidRPr="00951877">
        <w:rPr>
          <w:rStyle w:val="StyleUnderline"/>
          <w:rFonts w:ascii="Garamond" w:hAnsi="Garamond"/>
        </w:rPr>
        <w:t>, one cannot criticize it in any lucid nor detailed manner</w:t>
      </w:r>
      <w:r w:rsidRPr="00951877">
        <w:rPr>
          <w:rFonts w:ascii="Garamond" w:hAnsi="Garamond"/>
          <w:sz w:val="14"/>
        </w:rPr>
        <w:t xml:space="preserve">. I should also point out that my intention in this book is not just to provide an answer to the question: `What is philosophical genealogy?' but indeed is far more ambitious. I demonstrate how all of the sub-questions that stem from this investigation are interrelated to one another with the consequence that all must be asked together and all must be answered together in order to understand, in precise terms, what genealogy is and what it is not. What I offer in the follow-ing work therefore is not a mere summary and exposition of On the Genealogy of Morals and Discipline and Punish. Nor is my primary purpose even a critical examination of these works (though I do engage in this). Rather, the principal aim of this book is to provide nothing less than a reconstruction, indeed, one might even say a radical reconstruction of the aims, methods and techniques of genealogy qua genealogy. That is to say, I will attempt to outline the schemat-ics for a successful genealogical inquiry: both what is required (epistemically and ontologically) and how a genealogical investigation gets off the ground. In sum, this work outlines, in explicit detail, the components, interrelate ionship between these components and goals for a successful, epistemically justified, genealogical investigation. A further caveat is in order before we proceed. Nietzsche and Foucault have been interpreted as post-modern philosophers. Though post-modernism is difficult to define because it eschews all attempts of universal definition, we might begin by claiming that post-modernism is that position which </w:t>
      </w:r>
      <w:r w:rsidRPr="00951877">
        <w:rPr>
          <w:rStyle w:val="StyleUnderline"/>
          <w:rFonts w:ascii="Garamond" w:hAnsi="Garamond"/>
        </w:rPr>
        <w:t>claims that there is no single Truth</w:t>
      </w:r>
      <w:r w:rsidRPr="00951877">
        <w:rPr>
          <w:rFonts w:ascii="Garamond" w:hAnsi="Garamond"/>
          <w:sz w:val="14"/>
        </w:rPr>
        <w:t xml:space="preserve"> (with a capital T), </w:t>
      </w:r>
      <w:r w:rsidRPr="00951877">
        <w:rPr>
          <w:rStyle w:val="StyleUnderline"/>
          <w:rFonts w:ascii="Garamond" w:hAnsi="Garamond"/>
        </w:rPr>
        <w:t>but only multiple truths</w:t>
      </w:r>
      <w:r w:rsidRPr="00951877">
        <w:rPr>
          <w:rFonts w:ascii="Garamond" w:hAnsi="Garamond"/>
          <w:sz w:val="14"/>
        </w:rPr>
        <w:t xml:space="preserve">. </w:t>
      </w:r>
      <w:r w:rsidRPr="00951877">
        <w:rPr>
          <w:rStyle w:val="StyleUnderline"/>
          <w:rFonts w:ascii="Garamond" w:hAnsi="Garamond"/>
        </w:rPr>
        <w:t>There is no grand narrative in which everything may be explained, but an infinite number of narratives which are incommensurable with each other</w:t>
      </w:r>
      <w:r w:rsidRPr="00951877">
        <w:rPr>
          <w:rFonts w:ascii="Garamond" w:hAnsi="Garamond"/>
          <w:sz w:val="14"/>
        </w:rPr>
        <w:t xml:space="preserve">. My aim in this hook is not to interpret philosophical genealogy along these well trodden paths. </w:t>
      </w:r>
      <w:r w:rsidRPr="00951877">
        <w:rPr>
          <w:rStyle w:val="StyleUnderline"/>
          <w:rFonts w:ascii="Garamond" w:hAnsi="Garamond"/>
        </w:rPr>
        <w:t xml:space="preserve">These interpretations have been tried and are abject fail-ures. They fail because they are not philosophical. They fail because they are incoherent. </w:t>
      </w:r>
      <w:r w:rsidRPr="00951877">
        <w:rPr>
          <w:rFonts w:ascii="Garamond" w:hAnsi="Garamond"/>
          <w:sz w:val="14"/>
        </w:rPr>
        <w:t>What I propose to do is to use the techniques, distinctions and concepts developed in recent analytic philosophy to show that we can have our cake and eat it too. We can provide a rigorous justification of genealogy while preserving its novelty, its profundity, its fecundity. We can preserve the genealogists' call for the transvaluation of all values while also maintaining that some transvaluations are more meritorious than others. We can affirm the perspectivity of truth by showing that a disengaged, objective relation-ship to truth is an incoherent concept. We can view the body and our lives as works of art, but as artifacts that, at the same time, we may only transform because we understand them as natural entities.</w:t>
      </w:r>
    </w:p>
    <w:p w14:paraId="0C251D15" w14:textId="77777777" w:rsidR="00E72CD6" w:rsidRPr="00951877" w:rsidRDefault="00E72CD6" w:rsidP="00E72CD6">
      <w:pPr>
        <w:pStyle w:val="Heading3"/>
        <w:rPr>
          <w:rFonts w:ascii="Garamond" w:hAnsi="Garamond"/>
        </w:rPr>
      </w:pPr>
      <w:r w:rsidRPr="00951877">
        <w:rPr>
          <w:rFonts w:ascii="Garamond" w:hAnsi="Garamond"/>
        </w:rPr>
        <w:t>IR Theory = Racist</w:t>
      </w:r>
    </w:p>
    <w:p w14:paraId="06D9718B" w14:textId="77777777" w:rsidR="00E72CD6" w:rsidRPr="00951877" w:rsidRDefault="00E72CD6" w:rsidP="00E72CD6">
      <w:pPr>
        <w:pStyle w:val="Heading4"/>
        <w:rPr>
          <w:rFonts w:ascii="Garamond" w:hAnsi="Garamond"/>
        </w:rPr>
      </w:pPr>
      <w:r w:rsidRPr="00951877">
        <w:rPr>
          <w:rFonts w:ascii="Garamond" w:hAnsi="Garamond"/>
        </w:rPr>
        <w:t>Current understandings of IR only serve to whitewash race</w:t>
      </w:r>
    </w:p>
    <w:p w14:paraId="5EE59CD6" w14:textId="77777777" w:rsidR="00E72CD6" w:rsidRPr="00951877" w:rsidRDefault="00E72CD6" w:rsidP="00E72CD6">
      <w:pPr>
        <w:rPr>
          <w:rFonts w:ascii="Garamond" w:hAnsi="Garamond"/>
        </w:rPr>
      </w:pPr>
      <w:r w:rsidRPr="00951877">
        <w:rPr>
          <w:rStyle w:val="Style13ptBold"/>
          <w:rFonts w:ascii="Garamond" w:hAnsi="Garamond"/>
        </w:rPr>
        <w:t>Le Melle 9</w:t>
      </w:r>
      <w:r w:rsidRPr="00951877">
        <w:rPr>
          <w:rFonts w:ascii="Garamond" w:hAnsi="Garamond"/>
        </w:rPr>
        <w:t xml:space="preserve"> (Tilden J. – Professor of Social Science at University of Denver, “Race in International Relations,” 2009, International Studies Perspectives, Issue 10, pgs 77-83,  Wiley Online)</w:t>
      </w:r>
    </w:p>
    <w:p w14:paraId="29BEB88D" w14:textId="77777777" w:rsidR="00E72CD6" w:rsidRPr="00951877" w:rsidRDefault="00E72CD6" w:rsidP="00E72CD6">
      <w:pPr>
        <w:rPr>
          <w:rFonts w:ascii="Garamond" w:hAnsi="Garamond"/>
          <w:sz w:val="16"/>
        </w:rPr>
      </w:pPr>
      <w:r w:rsidRPr="00951877">
        <w:rPr>
          <w:rStyle w:val="StyleUnderline"/>
          <w:rFonts w:ascii="Garamond" w:hAnsi="Garamond"/>
        </w:rPr>
        <w:t>Any discussion of race</w:t>
      </w:r>
      <w:r w:rsidRPr="00951877">
        <w:rPr>
          <w:rFonts w:ascii="Garamond" w:hAnsi="Garamond"/>
          <w:sz w:val="16"/>
        </w:rPr>
        <w:t xml:space="preserve">, whether </w:t>
      </w:r>
      <w:r w:rsidRPr="00951877">
        <w:rPr>
          <w:rStyle w:val="StyleUnderline"/>
          <w:rFonts w:ascii="Garamond" w:hAnsi="Garamond"/>
        </w:rPr>
        <w:t>in</w:t>
      </w:r>
      <w:r w:rsidRPr="00951877">
        <w:rPr>
          <w:rFonts w:ascii="Garamond" w:hAnsi="Garamond"/>
          <w:sz w:val="16"/>
        </w:rPr>
        <w:t xml:space="preserve"> intranational or </w:t>
      </w:r>
      <w:r w:rsidRPr="00951877">
        <w:rPr>
          <w:rStyle w:val="StyleUnderline"/>
          <w:rFonts w:ascii="Garamond" w:hAnsi="Garamond"/>
        </w:rPr>
        <w:t xml:space="preserve">international relations, requires a clear definition of the term race and </w:t>
      </w:r>
      <w:r w:rsidRPr="00951877">
        <w:rPr>
          <w:rFonts w:ascii="Garamond" w:hAnsi="Garamond"/>
          <w:sz w:val="16"/>
        </w:rPr>
        <w:t>its derived</w:t>
      </w:r>
      <w:r w:rsidRPr="00951877">
        <w:rPr>
          <w:rStyle w:val="StyleUnderline"/>
          <w:rFonts w:ascii="Garamond" w:hAnsi="Garamond"/>
        </w:rPr>
        <w:t xml:space="preserve"> concepts of racism and racial discrimination</w:t>
      </w:r>
      <w:r w:rsidRPr="00951877">
        <w:rPr>
          <w:rFonts w:ascii="Garamond" w:hAnsi="Garamond"/>
          <w:sz w:val="16"/>
        </w:rPr>
        <w:t xml:space="preserve">. </w:t>
      </w:r>
      <w:r w:rsidRPr="00951877">
        <w:rPr>
          <w:rStyle w:val="StyleUnderline"/>
          <w:rFonts w:ascii="Garamond" w:hAnsi="Garamond"/>
        </w:rPr>
        <w:t>The term must</w:t>
      </w:r>
      <w:r w:rsidRPr="00951877">
        <w:rPr>
          <w:rFonts w:ascii="Garamond" w:hAnsi="Garamond"/>
          <w:sz w:val="16"/>
        </w:rPr>
        <w:t xml:space="preserve"> also </w:t>
      </w:r>
      <w:r w:rsidRPr="00951877">
        <w:rPr>
          <w:rStyle w:val="StyleUnderline"/>
          <w:rFonts w:ascii="Garamond" w:hAnsi="Garamond"/>
        </w:rPr>
        <w:t>be distinguished</w:t>
      </w:r>
      <w:r w:rsidRPr="00951877">
        <w:rPr>
          <w:rFonts w:ascii="Garamond" w:hAnsi="Garamond"/>
          <w:sz w:val="16"/>
        </w:rPr>
        <w:t xml:space="preserve"> from those </w:t>
      </w:r>
      <w:r w:rsidRPr="00951877">
        <w:rPr>
          <w:rStyle w:val="StyleUnderline"/>
          <w:rFonts w:ascii="Garamond" w:hAnsi="Garamond"/>
        </w:rPr>
        <w:t xml:space="preserve">words </w:t>
      </w:r>
      <w:r w:rsidRPr="00951877">
        <w:rPr>
          <w:rFonts w:ascii="Garamond" w:hAnsi="Garamond"/>
          <w:sz w:val="16"/>
        </w:rPr>
        <w:t xml:space="preserve">that </w:t>
      </w:r>
      <w:r w:rsidRPr="00951877">
        <w:rPr>
          <w:rStyle w:val="StyleUnderline"/>
          <w:rFonts w:ascii="Garamond" w:hAnsi="Garamond"/>
        </w:rPr>
        <w:t xml:space="preserve">too often </w:t>
      </w:r>
      <w:r w:rsidRPr="00951877">
        <w:rPr>
          <w:rFonts w:ascii="Garamond" w:hAnsi="Garamond"/>
          <w:sz w:val="16"/>
        </w:rPr>
        <w:t xml:space="preserve">are </w:t>
      </w:r>
      <w:r w:rsidRPr="00951877">
        <w:rPr>
          <w:rStyle w:val="StyleUnderline"/>
          <w:rFonts w:ascii="Garamond" w:hAnsi="Garamond"/>
        </w:rPr>
        <w:t>used indiscriminately to mean race but have a distinctly different meaning and obfuscate any serious attempt at understanding</w:t>
      </w:r>
      <w:r w:rsidRPr="00951877">
        <w:rPr>
          <w:rFonts w:ascii="Garamond" w:hAnsi="Garamond"/>
          <w:sz w:val="16"/>
        </w:rPr>
        <w:t xml:space="preserve"> intra-national and </w:t>
      </w:r>
      <w:r w:rsidRPr="00951877">
        <w:rPr>
          <w:rStyle w:val="StyleUnderline"/>
          <w:rFonts w:ascii="Garamond" w:hAnsi="Garamond"/>
        </w:rPr>
        <w:t>international race relations.</w:t>
      </w:r>
      <w:r w:rsidRPr="00951877">
        <w:rPr>
          <w:rFonts w:ascii="Garamond" w:hAnsi="Garamond"/>
          <w:sz w:val="16"/>
        </w:rPr>
        <w:t xml:space="preserve"> Primary among s</w:t>
      </w:r>
      <w:r w:rsidRPr="00951877">
        <w:rPr>
          <w:rStyle w:val="StyleUnderline"/>
          <w:rFonts w:ascii="Garamond" w:hAnsi="Garamond"/>
        </w:rPr>
        <w:t>uch terms are a person’s ethnicity and⁄ or nationality to designate race</w:t>
      </w:r>
      <w:r w:rsidRPr="00951877">
        <w:rPr>
          <w:rFonts w:ascii="Garamond" w:hAnsi="Garamond"/>
          <w:sz w:val="16"/>
        </w:rPr>
        <w:t xml:space="preserve">. Examples of the former are use of the terms African-American or Jewish. Examples of the latter, though used less frequently, are such terms as Chinese race or Russian race. </w:t>
      </w:r>
      <w:r w:rsidRPr="00951877">
        <w:rPr>
          <w:rStyle w:val="StyleUnderline"/>
          <w:rFonts w:ascii="Garamond" w:hAnsi="Garamond"/>
        </w:rPr>
        <w:t>Distinctions must also be made to understand the difference between racism</w:t>
      </w:r>
      <w:r w:rsidRPr="00951877">
        <w:rPr>
          <w:rFonts w:ascii="Garamond" w:hAnsi="Garamond"/>
          <w:sz w:val="16"/>
        </w:rPr>
        <w:t xml:space="preserve"> </w:t>
      </w:r>
      <w:r w:rsidRPr="00951877">
        <w:rPr>
          <w:rStyle w:val="StyleUnderline"/>
          <w:rFonts w:ascii="Garamond" w:hAnsi="Garamond"/>
        </w:rPr>
        <w:t>and</w:t>
      </w:r>
      <w:r w:rsidRPr="00951877">
        <w:rPr>
          <w:rFonts w:ascii="Garamond" w:hAnsi="Garamond"/>
          <w:sz w:val="16"/>
        </w:rPr>
        <w:t xml:space="preserve"> the terms </w:t>
      </w:r>
      <w:r w:rsidRPr="00951877">
        <w:rPr>
          <w:rStyle w:val="StyleUnderline"/>
          <w:rFonts w:ascii="Garamond" w:hAnsi="Garamond"/>
        </w:rPr>
        <w:t>ethnocentrism and nationalism</w:t>
      </w:r>
      <w:r w:rsidRPr="00951877">
        <w:rPr>
          <w:rFonts w:ascii="Garamond" w:hAnsi="Garamond"/>
          <w:sz w:val="16"/>
        </w:rPr>
        <w:t xml:space="preserve">. The </w:t>
      </w:r>
      <w:r w:rsidRPr="00951877">
        <w:rPr>
          <w:rStyle w:val="StyleUnderline"/>
          <w:rFonts w:ascii="Garamond" w:hAnsi="Garamond"/>
        </w:rPr>
        <w:t xml:space="preserve">former posits the inherent superiority of one’s culture over all others. </w:t>
      </w:r>
      <w:r w:rsidRPr="00951877">
        <w:rPr>
          <w:rFonts w:ascii="Garamond" w:hAnsi="Garamond"/>
          <w:sz w:val="16"/>
        </w:rPr>
        <w:t xml:space="preserve">The </w:t>
      </w:r>
      <w:r w:rsidRPr="00951877">
        <w:rPr>
          <w:rStyle w:val="StyleUnderline"/>
          <w:rFonts w:ascii="Garamond" w:hAnsi="Garamond"/>
        </w:rPr>
        <w:t>latter posits the nation-state as the ultimate and final boundary for a citizen’s allegiance</w:t>
      </w:r>
      <w:r w:rsidRPr="00951877">
        <w:rPr>
          <w:rFonts w:ascii="Garamond" w:hAnsi="Garamond"/>
          <w:sz w:val="16"/>
        </w:rPr>
        <w:t xml:space="preserve">. Additionally, </w:t>
      </w:r>
      <w:r w:rsidRPr="00951877">
        <w:rPr>
          <w:rStyle w:val="StyleUnderline"/>
          <w:rFonts w:ascii="Garamond" w:hAnsi="Garamond"/>
        </w:rPr>
        <w:t xml:space="preserve">with the end of European colonialism around the world, the elimination of legal anti-Black racial discrimination in the United States and the defeat of Apartheid in South Africa, seemingly race-neutral terms have emerged in domestic and international lexicons to designate race. </w:t>
      </w:r>
      <w:r w:rsidRPr="00951877">
        <w:rPr>
          <w:rFonts w:ascii="Garamond" w:hAnsi="Garamond"/>
          <w:sz w:val="16"/>
        </w:rPr>
        <w:t xml:space="preserve">Examples such as </w:t>
      </w:r>
      <w:r w:rsidRPr="00951877">
        <w:rPr>
          <w:rStyle w:val="StyleUnderline"/>
          <w:rFonts w:ascii="Garamond" w:hAnsi="Garamond"/>
        </w:rPr>
        <w:t>inner-city, Western, the West, North-South, sub-Saharan Africa,</w:t>
      </w:r>
      <w:r w:rsidRPr="00951877">
        <w:rPr>
          <w:rFonts w:ascii="Garamond" w:hAnsi="Garamond"/>
          <w:sz w:val="16"/>
        </w:rPr>
        <w:t xml:space="preserve"> and so on, </w:t>
      </w:r>
      <w:r w:rsidRPr="00951877">
        <w:rPr>
          <w:rStyle w:val="StyleUnderline"/>
          <w:rFonts w:ascii="Garamond" w:hAnsi="Garamond"/>
        </w:rPr>
        <w:t>all have racial undertones beyond the superficially obvious geographical designation</w:t>
      </w:r>
      <w:r w:rsidRPr="00951877">
        <w:rPr>
          <w:rFonts w:ascii="Garamond" w:hAnsi="Garamond"/>
          <w:sz w:val="16"/>
        </w:rPr>
        <w:t xml:space="preserve">. As a matter of fact, the almost universal use of the terms Western ⁄Non-Western and the West not only have racial undertones but </w:t>
      </w:r>
      <w:r w:rsidRPr="00951877">
        <w:rPr>
          <w:rStyle w:val="StyleUnderline"/>
          <w:rFonts w:ascii="Garamond" w:hAnsi="Garamond"/>
        </w:rPr>
        <w:t xml:space="preserve">posit Europe as the geographic center of the international system. Hence, even in the present-day ‘‘global’’ international system, western Asia is still defined from a European perspective, and northeasten Africa as well as Arabic speaking states of the Maghreb are referred to as part of the Middle East. </w:t>
      </w:r>
      <w:r w:rsidRPr="00951877">
        <w:rPr>
          <w:rFonts w:ascii="Garamond" w:hAnsi="Garamond"/>
          <w:sz w:val="16"/>
        </w:rPr>
        <w:t>The case of Israel as a ‘‘Middle East’’ state is interesting in that because of its Ashkenazi citizens and the European origin of political Zionism, it is not always immediately perceived as a part of southwestern Asia but as European despite its citizens’ historical and cultural connection to the other Semitic people of the region. It is comparable to Australia and New Zealand being counted as countries of the North in the discussions of North⁄ South issues as also in the establishment of the ANZUS treaty group (Brandt 1981)</w:t>
      </w:r>
    </w:p>
    <w:p w14:paraId="14BAC7E6" w14:textId="77777777" w:rsidR="00E72CD6" w:rsidRPr="00951877" w:rsidRDefault="00E72CD6" w:rsidP="00E72CD6">
      <w:pPr>
        <w:pStyle w:val="Heading4"/>
        <w:rPr>
          <w:rFonts w:ascii="Garamond" w:hAnsi="Garamond"/>
        </w:rPr>
      </w:pPr>
      <w:r w:rsidRPr="00951877">
        <w:rPr>
          <w:rFonts w:ascii="Garamond" w:hAnsi="Garamond"/>
        </w:rPr>
        <w:t xml:space="preserve">IR’s ignorance of our historical analysis continues the conditions of violence- IR’s only strategy when dealing with questions of race is a willful amnesia- a forgetting of structural violence and vast inequality </w:t>
      </w:r>
    </w:p>
    <w:p w14:paraId="5C9391C1" w14:textId="77777777" w:rsidR="00E72CD6" w:rsidRPr="00951877" w:rsidRDefault="00E72CD6" w:rsidP="00E72CD6">
      <w:pPr>
        <w:rPr>
          <w:rFonts w:ascii="Garamond" w:hAnsi="Garamond"/>
        </w:rPr>
      </w:pPr>
      <w:r w:rsidRPr="00951877">
        <w:rPr>
          <w:rStyle w:val="Style13ptBold"/>
          <w:rFonts w:ascii="Garamond" w:hAnsi="Garamond"/>
        </w:rPr>
        <w:t xml:space="preserve">Krishna 1 </w:t>
      </w:r>
      <w:r w:rsidRPr="00951877">
        <w:rPr>
          <w:rFonts w:ascii="Garamond" w:hAnsi="Garamond"/>
        </w:rPr>
        <w:t>(Sankaran- Professor of Political Science at the University of Hawai’I at M</w:t>
      </w:r>
      <w:r w:rsidRPr="00951877">
        <w:rPr>
          <w:rFonts w:ascii="Times New Roman" w:hAnsi="Times New Roman" w:cs="Times New Roman"/>
        </w:rPr>
        <w:t>ā</w:t>
      </w:r>
      <w:r w:rsidRPr="00951877">
        <w:rPr>
          <w:rFonts w:ascii="Garamond" w:hAnsi="Garamond"/>
        </w:rPr>
        <w:t>noa, “Race, Amnesia, and the Education of International Relations,” 2001, Alternatives, Issue 26, pgs 401-424, SagePub)</w:t>
      </w:r>
    </w:p>
    <w:p w14:paraId="244B72BB" w14:textId="77777777" w:rsidR="00E72CD6" w:rsidRPr="00951877" w:rsidRDefault="00E72CD6" w:rsidP="00E72CD6">
      <w:pPr>
        <w:rPr>
          <w:rStyle w:val="StyleUnderline"/>
          <w:rFonts w:ascii="Garamond" w:hAnsi="Garamond"/>
        </w:rPr>
      </w:pPr>
      <w:r w:rsidRPr="00951877">
        <w:rPr>
          <w:rFonts w:ascii="Garamond" w:hAnsi="Garamond"/>
          <w:sz w:val="16"/>
        </w:rPr>
        <w:t xml:space="preserve">This article argues that the discipline of </w:t>
      </w:r>
      <w:r w:rsidRPr="00951877">
        <w:rPr>
          <w:rStyle w:val="StyleUnderline"/>
          <w:rFonts w:ascii="Garamond" w:hAnsi="Garamond"/>
        </w:rPr>
        <w:t>international relations</w:t>
      </w:r>
      <w:r w:rsidRPr="00951877">
        <w:rPr>
          <w:rFonts w:ascii="Garamond" w:hAnsi="Garamond"/>
          <w:sz w:val="16"/>
        </w:rPr>
        <w:t xml:space="preserve"> was and </w:t>
      </w:r>
      <w:r w:rsidRPr="00951877">
        <w:rPr>
          <w:rStyle w:val="StyleUnderline"/>
          <w:rFonts w:ascii="Garamond" w:hAnsi="Garamond"/>
        </w:rPr>
        <w:t>is predicated on a systematic politics of forgetting, a willful amnesia, on the question of race</w:t>
      </w:r>
      <w:r w:rsidRPr="00951877">
        <w:rPr>
          <w:rFonts w:ascii="Garamond" w:hAnsi="Garamond"/>
          <w:sz w:val="16"/>
        </w:rPr>
        <w:t xml:space="preserve">. Historically, </w:t>
      </w:r>
      <w:r w:rsidRPr="00951877">
        <w:rPr>
          <w:rStyle w:val="StyleUnderline"/>
          <w:rFonts w:ascii="Garamond" w:hAnsi="Garamond"/>
        </w:rPr>
        <w:t xml:space="preserve">the emergence of a modern, territorially sovereign state system in Europe was coterminous with, and indissociable from, the genocide of the indigenous peoples of the "new" world, the enslavement of the natives of the African continent, and the colonization of the societies of Asia. </w:t>
      </w:r>
      <w:r w:rsidRPr="00951877">
        <w:rPr>
          <w:rFonts w:ascii="Garamond" w:hAnsi="Garamond"/>
          <w:sz w:val="16"/>
        </w:rPr>
        <w:t xml:space="preserve">Specifically, I will argue that the discipline </w:t>
      </w:r>
      <w:r w:rsidRPr="00951877">
        <w:rPr>
          <w:rStyle w:val="StyleUnderline"/>
          <w:rFonts w:ascii="Garamond" w:hAnsi="Garamond"/>
        </w:rPr>
        <w:t xml:space="preserve">of international relations maintains its ideological coherence via </w:t>
      </w:r>
      <w:r w:rsidRPr="00951877">
        <w:rPr>
          <w:rFonts w:ascii="Garamond" w:hAnsi="Garamond"/>
          <w:sz w:val="16"/>
        </w:rPr>
        <w:t xml:space="preserve">two crucial </w:t>
      </w:r>
      <w:r w:rsidRPr="00951877">
        <w:rPr>
          <w:rStyle w:val="StyleUnderline"/>
          <w:rFonts w:ascii="Garamond" w:hAnsi="Garamond"/>
        </w:rPr>
        <w:t xml:space="preserve">strategies of containment that normalize the coeval emergence of modern sovereignty and dispossession </w:t>
      </w:r>
      <w:r w:rsidRPr="00951877">
        <w:rPr>
          <w:rFonts w:ascii="Garamond" w:hAnsi="Garamond"/>
          <w:sz w:val="16"/>
        </w:rPr>
        <w:t>on a global scale: these strategies are "</w:t>
      </w:r>
      <w:r w:rsidRPr="00951877">
        <w:rPr>
          <w:rStyle w:val="StyleUnderline"/>
          <w:rFonts w:ascii="Garamond" w:hAnsi="Garamond"/>
        </w:rPr>
        <w:t>abstraction" and "redemption</w:t>
      </w:r>
      <w:r w:rsidRPr="00951877">
        <w:rPr>
          <w:rFonts w:ascii="Garamond" w:hAnsi="Garamond"/>
          <w:sz w:val="16"/>
        </w:rPr>
        <w:t xml:space="preserve">." In this article, I flesh out the argument vis-à-vis "abstraction"; for, reasons of space, however, I can have no more than an adumbrated discussion of "redemption." First, </w:t>
      </w:r>
      <w:r w:rsidRPr="00951877">
        <w:rPr>
          <w:rStyle w:val="StyleUnderline"/>
          <w:rFonts w:ascii="Garamond" w:hAnsi="Garamond"/>
        </w:rPr>
        <w:t xml:space="preserve">IR discourse's </w:t>
      </w:r>
      <w:r w:rsidRPr="00951877">
        <w:rPr>
          <w:rFonts w:ascii="Garamond" w:hAnsi="Garamond"/>
          <w:sz w:val="16"/>
        </w:rPr>
        <w:t xml:space="preserve">valorization, indeed </w:t>
      </w:r>
      <w:r w:rsidRPr="00951877">
        <w:rPr>
          <w:rStyle w:val="StyleUnderline"/>
          <w:rFonts w:ascii="Garamond" w:hAnsi="Garamond"/>
        </w:rPr>
        <w:t xml:space="preserve">fetishization, of abstraction is premised on a desire to escape history, to efface the violence, genocide, and theft that marked the encounter between the rest and the West in the post-Columbian era. </w:t>
      </w:r>
      <w:r w:rsidRPr="00951877">
        <w:rPr>
          <w:rStyle w:val="Emphasis"/>
          <w:rFonts w:ascii="Garamond" w:hAnsi="Garamond"/>
        </w:rPr>
        <w:t>Abstraction, usually presented as the desire of the discipline to engage in theory-building rather than in descriptive or historical analysis</w:t>
      </w:r>
      <w:r w:rsidRPr="00951877">
        <w:rPr>
          <w:rStyle w:val="StyleUnderline"/>
          <w:rFonts w:ascii="Garamond" w:hAnsi="Garamond"/>
        </w:rPr>
        <w:t>, is a screen that simultaneously rationalizes and elides the details of these encounters. By encouraging students to display their virtuosity in abstraction, the discipline brackets questions of theft of land, violence, and slavery</w:t>
      </w:r>
      <w:r w:rsidRPr="00951877">
        <w:rPr>
          <w:rFonts w:ascii="Garamond" w:hAnsi="Garamond"/>
          <w:sz w:val="16"/>
        </w:rPr>
        <w:t xml:space="preserve">—the three </w:t>
      </w:r>
      <w:r w:rsidRPr="00951877">
        <w:rPr>
          <w:rStyle w:val="StyleUnderline"/>
          <w:rFonts w:ascii="Garamond" w:hAnsi="Garamond"/>
        </w:rPr>
        <w:t xml:space="preserve">processes that have </w:t>
      </w:r>
      <w:r w:rsidRPr="00951877">
        <w:rPr>
          <w:rFonts w:ascii="Garamond" w:hAnsi="Garamond"/>
          <w:sz w:val="16"/>
        </w:rPr>
        <w:t xml:space="preserve">historically </w:t>
      </w:r>
      <w:r w:rsidRPr="00951877">
        <w:rPr>
          <w:rStyle w:val="StyleUnderline"/>
          <w:rFonts w:ascii="Garamond" w:hAnsi="Garamond"/>
        </w:rPr>
        <w:t>underlain the unequal global order</w:t>
      </w:r>
      <w:r w:rsidRPr="00951877">
        <w:rPr>
          <w:rFonts w:ascii="Garamond" w:hAnsi="Garamond"/>
          <w:sz w:val="16"/>
        </w:rPr>
        <w:t xml:space="preserve"> we now find ourselves in. </w:t>
      </w:r>
      <w:r w:rsidRPr="00951877">
        <w:rPr>
          <w:rStyle w:val="StyleUnderline"/>
          <w:rFonts w:ascii="Garamond" w:hAnsi="Garamond"/>
        </w:rPr>
        <w:t>Overattention to these details is disciplined by professional practices that work as taboo: such-and-such an approach is deemed too historical or descriptive</w:t>
      </w:r>
      <w:r w:rsidRPr="00951877">
        <w:rPr>
          <w:rFonts w:ascii="Garamond" w:hAnsi="Garamond"/>
          <w:sz w:val="16"/>
        </w:rPr>
        <w:t xml:space="preserve">; that </w:t>
      </w:r>
      <w:r w:rsidRPr="00951877">
        <w:rPr>
          <w:rStyle w:val="StyleUnderline"/>
          <w:rFonts w:ascii="Garamond" w:hAnsi="Garamond"/>
        </w:rPr>
        <w:t>student is not adequately theoretical and consequently is lacking in intellectual rigor</w:t>
      </w:r>
      <w:r w:rsidRPr="00951877">
        <w:rPr>
          <w:rFonts w:ascii="Garamond" w:hAnsi="Garamond"/>
          <w:sz w:val="16"/>
        </w:rPr>
        <w:t>; so-andso might be better off specializing in comparative politics or history or anthropology</w:t>
      </w:r>
      <w:r w:rsidRPr="00951877">
        <w:rPr>
          <w:rStyle w:val="StyleUnderline"/>
          <w:rFonts w:ascii="Garamond" w:hAnsi="Garamond"/>
        </w:rPr>
        <w:t>; such-and-such a question does not have any direct policy relevance</w:t>
      </w:r>
      <w:r w:rsidRPr="00951877">
        <w:rPr>
          <w:rFonts w:ascii="Garamond" w:hAnsi="Garamond"/>
          <w:sz w:val="16"/>
        </w:rPr>
        <w:t xml:space="preserve">; </w:t>
      </w:r>
      <w:r w:rsidRPr="00951877">
        <w:rPr>
          <w:rStyle w:val="StyleUnderline"/>
          <w:rFonts w:ascii="Garamond" w:hAnsi="Garamond"/>
        </w:rPr>
        <w:t>and so on.</w:t>
      </w:r>
      <w:r w:rsidRPr="00951877">
        <w:rPr>
          <w:rFonts w:ascii="Garamond" w:hAnsi="Garamond"/>
          <w:sz w:val="16"/>
        </w:rPr>
        <w:t xml:space="preserve"> A </w:t>
      </w:r>
      <w:r w:rsidRPr="00951877">
        <w:rPr>
          <w:rStyle w:val="StyleUnderline"/>
          <w:rFonts w:ascii="Garamond" w:hAnsi="Garamond"/>
        </w:rPr>
        <w:t>second strategy of containment in IR discourse is the idea of deferred redemption</w:t>
      </w:r>
      <w:r w:rsidRPr="00951877">
        <w:rPr>
          <w:rFonts w:ascii="Garamond" w:hAnsi="Garamond"/>
          <w:sz w:val="16"/>
        </w:rPr>
        <w:t xml:space="preserve">. </w:t>
      </w:r>
      <w:r w:rsidRPr="00951877">
        <w:rPr>
          <w:rStyle w:val="StyleUnderline"/>
          <w:rFonts w:ascii="Garamond" w:hAnsi="Garamond"/>
        </w:rPr>
        <w:t>This operates by an eternal deferment of the possibility of overcoming the alienation of international society that commenced in 1492</w:t>
      </w:r>
      <w:r w:rsidRPr="00951877">
        <w:rPr>
          <w:rFonts w:ascii="Garamond" w:hAnsi="Garamond"/>
          <w:sz w:val="16"/>
        </w:rPr>
        <w:t xml:space="preserve">. </w:t>
      </w:r>
      <w:r w:rsidRPr="00951877">
        <w:rPr>
          <w:rStyle w:val="StyleUnderline"/>
          <w:rFonts w:ascii="Garamond" w:hAnsi="Garamond"/>
        </w:rPr>
        <w:t xml:space="preserve">While "realistically" such overcoming is regarded as well-nigh impossible, its promise serves as the principle by which contemporary and historical violence and inequality can be justified </w:t>
      </w:r>
      <w:r w:rsidRPr="00951877">
        <w:rPr>
          <w:rFonts w:ascii="Garamond" w:hAnsi="Garamond"/>
          <w:sz w:val="16"/>
        </w:rPr>
        <w:t xml:space="preserve">and lived with. </w:t>
      </w:r>
      <w:r w:rsidRPr="00951877">
        <w:rPr>
          <w:rStyle w:val="StyleUnderline"/>
          <w:rFonts w:ascii="Garamond" w:hAnsi="Garamond"/>
        </w:rPr>
        <w:t>Redemptive strategies of containment are reflected in a wide variety of IR discourses:</w:t>
      </w:r>
      <w:r w:rsidRPr="00951877">
        <w:rPr>
          <w:rFonts w:ascii="Garamond" w:hAnsi="Garamond"/>
          <w:sz w:val="16"/>
        </w:rPr>
        <w:t xml:space="preserve"> Kant's idea of perpetual peace as consequent upon international war and dispersion; the possibility of an international community epitomized in organizations such as the United Nations; the promise of international socialism; the discourse of capitalist modernization on the Rostowian model; and more recently, the "end of history" under the regime of globalization. All these strategies </w:t>
      </w:r>
      <w:r w:rsidRPr="00951877">
        <w:rPr>
          <w:rStyle w:val="StyleUnderline"/>
          <w:rFonts w:ascii="Garamond" w:hAnsi="Garamond"/>
        </w:rPr>
        <w:t xml:space="preserve">hinge on the prospect of deferred redemption: the present is inscribed as a transitional phase whose violent and unequal character is expiated on the altar of that which is to come. </w:t>
      </w:r>
    </w:p>
    <w:p w14:paraId="7D7D2CB2" w14:textId="77777777" w:rsidR="00E72CD6" w:rsidRPr="00951877" w:rsidRDefault="00E72CD6" w:rsidP="00E72CD6">
      <w:pPr>
        <w:pStyle w:val="Heading4"/>
        <w:rPr>
          <w:rFonts w:ascii="Garamond" w:hAnsi="Garamond"/>
        </w:rPr>
      </w:pPr>
      <w:r w:rsidRPr="00951877">
        <w:rPr>
          <w:rFonts w:ascii="Garamond" w:hAnsi="Garamond"/>
        </w:rPr>
        <w:t>Race is excluded from the story of IR- it only serves to erase the violence caused by racism</w:t>
      </w:r>
    </w:p>
    <w:p w14:paraId="4628B4C8" w14:textId="77777777" w:rsidR="00E72CD6" w:rsidRPr="00951877" w:rsidRDefault="00E72CD6" w:rsidP="00E72CD6">
      <w:pPr>
        <w:rPr>
          <w:rFonts w:ascii="Garamond" w:hAnsi="Garamond"/>
        </w:rPr>
      </w:pPr>
      <w:r w:rsidRPr="00951877">
        <w:rPr>
          <w:rStyle w:val="Style13ptBold"/>
          <w:rFonts w:ascii="Garamond" w:hAnsi="Garamond"/>
        </w:rPr>
        <w:t>Chowdhry and Rai 9</w:t>
      </w:r>
      <w:r w:rsidRPr="00951877">
        <w:rPr>
          <w:rFonts w:ascii="Garamond" w:hAnsi="Garamond"/>
        </w:rPr>
        <w:t xml:space="preserve"> (Geeta- Professor and Chair of the Department of Politics and International Affairs at Northern Arizona University, Shirin M. Professor of Politics &amp; International Studies at University of Warwick, “The Geographies of Exclusion and the Politics of Inclusion: Race-based Exclusions in the Teaching of International Relations,” 2009, International Studies Perspectives, Volume 10, pgs 84-91, EBSCOHost)</w:t>
      </w:r>
    </w:p>
    <w:p w14:paraId="22AC29E9" w14:textId="77777777" w:rsidR="00E72CD6" w:rsidRPr="00951877" w:rsidRDefault="00E72CD6" w:rsidP="00E72CD6">
      <w:pPr>
        <w:rPr>
          <w:rFonts w:ascii="Garamond" w:hAnsi="Garamond"/>
          <w:sz w:val="16"/>
        </w:rPr>
      </w:pPr>
      <w:r w:rsidRPr="00951877">
        <w:rPr>
          <w:rFonts w:ascii="Garamond" w:hAnsi="Garamond"/>
          <w:sz w:val="16"/>
        </w:rPr>
        <w:t xml:space="preserve">While there now exists a growing, albeit sparse, literature on ‘‘race’’1 in international relations (see, e.g., Grovogui 1996; Persaud 1997, 2002; Krishna 2001; Persaud and Walker 2001; Ling 2002; Doty 2003; Inayatullah and Blaney 2003; Chowdhry and Nair 2002; Agathangelou 2006), </w:t>
      </w:r>
      <w:r w:rsidRPr="00951877">
        <w:rPr>
          <w:rStyle w:val="StyleUnderline"/>
          <w:rFonts w:ascii="Garamond" w:hAnsi="Garamond"/>
        </w:rPr>
        <w:t>race has yet to be included as an analytical category shaping the study of International Relations (IR</w:t>
      </w:r>
      <w:proofErr w:type="gramStart"/>
      <w:r w:rsidRPr="00951877">
        <w:rPr>
          <w:rFonts w:ascii="Garamond" w:hAnsi="Garamond"/>
          <w:sz w:val="16"/>
        </w:rPr>
        <w:t>)2</w:t>
      </w:r>
      <w:proofErr w:type="gramEnd"/>
      <w:r w:rsidRPr="00951877">
        <w:rPr>
          <w:rFonts w:ascii="Garamond" w:hAnsi="Garamond"/>
          <w:sz w:val="16"/>
        </w:rPr>
        <w:t xml:space="preserve"> in a systematic way. From being an addendum, </w:t>
      </w:r>
      <w:r w:rsidRPr="00951877">
        <w:rPr>
          <w:rStyle w:val="StyleUnderline"/>
          <w:rFonts w:ascii="Garamond" w:hAnsi="Garamond"/>
        </w:rPr>
        <w:t>we now do have postcolonial voices represented on IR panels</w:t>
      </w:r>
      <w:r w:rsidRPr="00951877">
        <w:rPr>
          <w:rFonts w:ascii="Garamond" w:hAnsi="Garamond"/>
          <w:sz w:val="16"/>
        </w:rPr>
        <w:t xml:space="preserve"> in conferences and as chapters in books. </w:t>
      </w:r>
      <w:r w:rsidRPr="00951877">
        <w:rPr>
          <w:rStyle w:val="StyleUnderline"/>
          <w:rFonts w:ascii="Garamond" w:hAnsi="Garamond"/>
        </w:rPr>
        <w:t>However, these voices often echo in isolation, speaking to none and not being spoken with—providing legitimacy without occupying a ‘‘legitimate’’ place within these discursive spaces.</w:t>
      </w:r>
      <w:r w:rsidRPr="00951877">
        <w:rPr>
          <w:rFonts w:ascii="Garamond" w:hAnsi="Garamond"/>
          <w:sz w:val="16"/>
        </w:rPr>
        <w:t xml:space="preserve"> Further, the ‘‘</w:t>
      </w:r>
      <w:r w:rsidRPr="00951877">
        <w:rPr>
          <w:rStyle w:val="StyleUnderline"/>
          <w:rFonts w:ascii="Garamond" w:hAnsi="Garamond"/>
        </w:rPr>
        <w:t>hearing’’ of postcolonial voices that focus on race often takes the form of illustrative engagements leading to museum-like displays of the exoticized other</w:t>
      </w:r>
      <w:r w:rsidRPr="00951877">
        <w:rPr>
          <w:rFonts w:ascii="Garamond" w:hAnsi="Garamond"/>
          <w:sz w:val="16"/>
        </w:rPr>
        <w:t xml:space="preserve">—teaching us about civilizations declined, peripheral but colorful examples of weakness in one or other form. This illustrative power holds sway in curricula through which metropolitan powers teach their own as well as the elites of emerging economies—both servicing the needs of the metropolis. </w:t>
      </w:r>
      <w:r w:rsidRPr="00951877">
        <w:rPr>
          <w:rStyle w:val="StyleUnderline"/>
          <w:rFonts w:ascii="Garamond" w:hAnsi="Garamond"/>
        </w:rPr>
        <w:t>When the day is done, the glass cabinets with their displays of decline of civilizational pasts can be locked away in darkened rooms, having created value in instruction without engaging the stories</w:t>
      </w:r>
      <w:r w:rsidRPr="00951877">
        <w:rPr>
          <w:rFonts w:ascii="Garamond" w:hAnsi="Garamond"/>
          <w:sz w:val="16"/>
        </w:rPr>
        <w:t xml:space="preserve"> told by the displays </w:t>
      </w:r>
      <w:r w:rsidRPr="00951877">
        <w:rPr>
          <w:rStyle w:val="StyleUnderline"/>
          <w:rFonts w:ascii="Garamond" w:hAnsi="Garamond"/>
        </w:rPr>
        <w:t xml:space="preserve">or incorporating them into the stories of IR. </w:t>
      </w:r>
      <w:r w:rsidRPr="00951877">
        <w:rPr>
          <w:rFonts w:ascii="Garamond" w:hAnsi="Garamond"/>
          <w:sz w:val="16"/>
        </w:rPr>
        <w:t xml:space="preserve">These </w:t>
      </w:r>
      <w:r w:rsidRPr="00951877">
        <w:rPr>
          <w:rStyle w:val="StyleUnderline"/>
          <w:rFonts w:ascii="Garamond" w:hAnsi="Garamond"/>
        </w:rPr>
        <w:t>erasures of race in the stories of IR are made possible through a series of ontological and epistemological maneuver</w:t>
      </w:r>
      <w:r w:rsidRPr="00951877">
        <w:rPr>
          <w:rFonts w:ascii="Garamond" w:hAnsi="Garamond"/>
          <w:sz w:val="16"/>
        </w:rPr>
        <w:t xml:space="preserve">s (Shaw 2002:62). These maneuvers structure the emergence of a ‘‘common sense’’ regarding the boundaries of IR. Race, together with gender, is generally not included within these boundaries nor is there much curiosity about the racialized foundations of IR. In this essay, we suggest that </w:t>
      </w:r>
      <w:r w:rsidRPr="00951877">
        <w:rPr>
          <w:rStyle w:val="StyleUnderline"/>
          <w:rFonts w:ascii="Garamond" w:hAnsi="Garamond"/>
        </w:rPr>
        <w:t>race can be integrated into the teaching of IR by focusing on the ways in which these ontological and epistemological maneuvers structure the geographies and politics of exclusion and inclusion in IR regarding questions of sovereignty and identity, nation and nationalism</w:t>
      </w:r>
      <w:r w:rsidRPr="00951877">
        <w:rPr>
          <w:rFonts w:ascii="Garamond" w:hAnsi="Garamond"/>
          <w:sz w:val="16"/>
        </w:rPr>
        <w:t xml:space="preserve">. Focusing on ‘‘this doubly constituted inclusion⁄ exclusion’’ allows us to not only explore the ways in which race can be foregrounded in discussions about sovereignty and identity, nation and nationalism, but </w:t>
      </w:r>
      <w:r w:rsidRPr="00951877">
        <w:rPr>
          <w:rStyle w:val="StyleUnderline"/>
          <w:rFonts w:ascii="Garamond" w:hAnsi="Garamond"/>
        </w:rPr>
        <w:t xml:space="preserve">it </w:t>
      </w:r>
      <w:r w:rsidRPr="00951877">
        <w:rPr>
          <w:rFonts w:ascii="Garamond" w:hAnsi="Garamond"/>
          <w:sz w:val="16"/>
        </w:rPr>
        <w:t>also</w:t>
      </w:r>
      <w:r w:rsidRPr="00951877">
        <w:rPr>
          <w:rStyle w:val="StyleUnderline"/>
          <w:rFonts w:ascii="Garamond" w:hAnsi="Garamond"/>
        </w:rPr>
        <w:t xml:space="preserve"> enables an exploration of how the silences around race have ‘‘allowed the discipline to reproduce itself in the image of western man and the Great Powers’</w:t>
      </w:r>
      <w:r w:rsidRPr="00951877">
        <w:rPr>
          <w:rFonts w:ascii="Garamond" w:hAnsi="Garamond"/>
          <w:sz w:val="16"/>
        </w:rPr>
        <w:t xml:space="preserve">’ (Persaud 2002:58). The questions of sovereignty and identity, nation and nationalism, have recently gained a renewed currency in both the writing and practice of IR, as the mappings of old and new forms of exclusions and inclusions are legitimized through the production of a somewhat new global security imaginary.3 </w:t>
      </w:r>
      <w:r w:rsidRPr="00951877">
        <w:rPr>
          <w:rStyle w:val="StyleUnderline"/>
          <w:rFonts w:ascii="Garamond" w:hAnsi="Garamond"/>
        </w:rPr>
        <w:t>The global security imaginary situates ‘‘danger’’ globally; danger ‘‘is no longer capable of being written as just ‘out there.’ Security is not to be found ‘within’’</w:t>
      </w:r>
      <w:r w:rsidRPr="00951877">
        <w:rPr>
          <w:rFonts w:ascii="Garamond" w:hAnsi="Garamond"/>
          <w:sz w:val="16"/>
        </w:rPr>
        <w:t>’ (Campbell 1990:175). In addition to the erasure of the inside–</w:t>
      </w:r>
      <w:r w:rsidRPr="00951877">
        <w:rPr>
          <w:rStyle w:val="StyleUnderline"/>
          <w:rFonts w:ascii="Garamond" w:hAnsi="Garamond"/>
        </w:rPr>
        <w:t>outside distinction so fundamental to the conventional field of IR, the global security imaginary is no longer only contained within military security discourses or the discourses associated with political economy</w:t>
      </w:r>
      <w:r w:rsidRPr="00951877">
        <w:rPr>
          <w:rFonts w:ascii="Garamond" w:hAnsi="Garamond"/>
          <w:sz w:val="16"/>
        </w:rPr>
        <w:t>.</w:t>
      </w:r>
      <w:r w:rsidRPr="00951877">
        <w:rPr>
          <w:rStyle w:val="StyleUnderline"/>
          <w:rFonts w:ascii="Garamond" w:hAnsi="Garamond"/>
        </w:rPr>
        <w:t xml:space="preserve"> The securitization of identity, culture and religion, nation and nationalism have all become the bases of this new global security imaginary.</w:t>
      </w:r>
      <w:r w:rsidRPr="00951877">
        <w:rPr>
          <w:rFonts w:ascii="Garamond" w:hAnsi="Garamond"/>
          <w:sz w:val="16"/>
        </w:rPr>
        <w:t xml:space="preserve"> While there is recent scholarship in IR that addresses several aspects of the new global security imaginary, the racialized and gendered foundations of this new imaginary have yet to be fully explored. In this essay, we suggest that</w:t>
      </w:r>
      <w:r w:rsidRPr="00951877">
        <w:rPr>
          <w:rStyle w:val="StyleUnderline"/>
          <w:rFonts w:ascii="Garamond" w:hAnsi="Garamond"/>
        </w:rPr>
        <w:t xml:space="preserve"> the global security imaginary functions on the exploitation of difference and the geographies of exclusions</w:t>
      </w:r>
      <w:r w:rsidRPr="00951877">
        <w:rPr>
          <w:rFonts w:ascii="Garamond" w:hAnsi="Garamond"/>
          <w:sz w:val="16"/>
        </w:rPr>
        <w:t xml:space="preserve"> and inclusions that we discuss. In addition, we explore the ways in which the racialized foundations of this imaginary intersect with identity, nation, and security to service the needs of metropolitan centers.</w:t>
      </w:r>
    </w:p>
    <w:p w14:paraId="41D08D89" w14:textId="77777777" w:rsidR="00E72CD6" w:rsidRPr="00951877" w:rsidRDefault="00E72CD6" w:rsidP="00E72CD6">
      <w:pPr>
        <w:pStyle w:val="Heading4"/>
        <w:rPr>
          <w:rFonts w:ascii="Garamond" w:hAnsi="Garamond"/>
        </w:rPr>
      </w:pPr>
      <w:r w:rsidRPr="00951877">
        <w:rPr>
          <w:rFonts w:ascii="Garamond" w:hAnsi="Garamond"/>
        </w:rPr>
        <w:t>IR is deafeningly silent on race- making it an educationally bankrupt form of knowledge production</w:t>
      </w:r>
    </w:p>
    <w:p w14:paraId="78D29BF4" w14:textId="77777777" w:rsidR="00E72CD6" w:rsidRPr="00951877" w:rsidRDefault="00E72CD6" w:rsidP="00E72CD6">
      <w:pPr>
        <w:rPr>
          <w:rFonts w:ascii="Garamond" w:hAnsi="Garamond"/>
        </w:rPr>
      </w:pPr>
      <w:r w:rsidRPr="00951877">
        <w:rPr>
          <w:rStyle w:val="Style13ptBold"/>
          <w:rFonts w:ascii="Garamond" w:hAnsi="Garamond"/>
        </w:rPr>
        <w:t>Chin 9</w:t>
      </w:r>
      <w:r w:rsidRPr="00951877">
        <w:rPr>
          <w:rFonts w:ascii="Garamond" w:hAnsi="Garamond"/>
        </w:rPr>
        <w:t xml:space="preserve"> (Christine B. N.-Professor at the School of International Service at American University, “Claiming Race and Racelessness in International Studies,” 2009, International Studies Perspectives, Volume 10, pgs. 92-98, EBSCOHost)</w:t>
      </w:r>
    </w:p>
    <w:p w14:paraId="42B5E204" w14:textId="77777777" w:rsidR="00E72CD6" w:rsidRPr="00951877" w:rsidRDefault="00E72CD6" w:rsidP="00E72CD6">
      <w:pPr>
        <w:rPr>
          <w:rStyle w:val="StyleUnderline"/>
          <w:rFonts w:ascii="Garamond" w:hAnsi="Garamond"/>
        </w:rPr>
      </w:pPr>
      <w:r w:rsidRPr="00951877">
        <w:rPr>
          <w:rStyle w:val="StyleUnderline"/>
          <w:rFonts w:ascii="Garamond" w:hAnsi="Garamond"/>
        </w:rPr>
        <w:t>Compared with academic disciplines such as sociology, anthropology, and history,</w:t>
      </w:r>
      <w:r w:rsidRPr="00951877">
        <w:rPr>
          <w:rFonts w:ascii="Garamond" w:hAnsi="Garamond"/>
          <w:sz w:val="16"/>
        </w:rPr>
        <w:t xml:space="preserve"> IS in general and </w:t>
      </w:r>
      <w:r w:rsidRPr="00951877">
        <w:rPr>
          <w:rStyle w:val="StyleUnderline"/>
          <w:rFonts w:ascii="Garamond" w:hAnsi="Garamond"/>
        </w:rPr>
        <w:t>International Relations (IR)</w:t>
      </w:r>
      <w:r w:rsidRPr="00951877">
        <w:rPr>
          <w:rFonts w:ascii="Garamond" w:hAnsi="Garamond"/>
          <w:sz w:val="16"/>
        </w:rPr>
        <w:t xml:space="preserve"> in particular </w:t>
      </w:r>
      <w:r w:rsidRPr="00951877">
        <w:rPr>
          <w:rStyle w:val="StyleUnderline"/>
          <w:rFonts w:ascii="Garamond" w:hAnsi="Garamond"/>
        </w:rPr>
        <w:t>are deafeningly silent on race</w:t>
      </w:r>
      <w:r w:rsidRPr="00951877">
        <w:rPr>
          <w:rFonts w:ascii="Garamond" w:hAnsi="Garamond"/>
          <w:sz w:val="16"/>
        </w:rPr>
        <w:t xml:space="preserve">. IS ⁄IR concerns democracy, sovereignty, state, globalization, regionalism, integration, development, civilization, and security, to name some of that which signify the field, delimit what can be asked and answered, </w:t>
      </w:r>
      <w:r w:rsidRPr="00951877">
        <w:rPr>
          <w:rStyle w:val="StyleUnderline"/>
          <w:rFonts w:ascii="Garamond" w:hAnsi="Garamond"/>
        </w:rPr>
        <w:t xml:space="preserve">while legitimizing respective specialists as the appropriate knowers. What may we expect students to believe and think when the experts are silent on race? </w:t>
      </w:r>
      <w:r w:rsidRPr="00951877">
        <w:rPr>
          <w:rFonts w:ascii="Garamond" w:hAnsi="Garamond"/>
          <w:sz w:val="16"/>
        </w:rPr>
        <w:t xml:space="preserve">As educators charged with a key mission of imparting knowledge to this generation of undergraduate students, we can encourage them to investigate how the meanings of race and racialization processes have shifted or not in the theory and conduct of IS ⁄IR across time and place. To </w:t>
      </w:r>
      <w:r w:rsidRPr="00951877">
        <w:rPr>
          <w:rStyle w:val="StyleUnderline"/>
          <w:rFonts w:ascii="Garamond" w:hAnsi="Garamond"/>
        </w:rPr>
        <w:t>be able to do so, however, is to assume first that there is some consensus in our profession with regard to the relevance of race</w:t>
      </w:r>
      <w:r w:rsidRPr="00951877">
        <w:rPr>
          <w:rFonts w:ascii="Garamond" w:hAnsi="Garamond"/>
          <w:sz w:val="16"/>
        </w:rPr>
        <w:t xml:space="preserve"> in IS ⁄IR. A dearth of discourse says otherwise. </w:t>
      </w:r>
      <w:r w:rsidRPr="00951877">
        <w:rPr>
          <w:rStyle w:val="StyleUnderline"/>
          <w:rFonts w:ascii="Garamond" w:hAnsi="Garamond"/>
        </w:rPr>
        <w:t>Despite and because of this, race lurks still in students’ attempts to make sense of phenomena that link the local and national with the international and global.</w:t>
      </w:r>
      <w:r w:rsidRPr="00951877">
        <w:rPr>
          <w:rFonts w:ascii="Garamond" w:hAnsi="Garamond"/>
          <w:sz w:val="16"/>
        </w:rPr>
        <w:t xml:space="preserve"> If we respond to students’ questions and comments either by associating race exclusively with the past, and⁄ or insist on its irrelevance in the present, w</w:t>
      </w:r>
      <w:r w:rsidRPr="00951877">
        <w:rPr>
          <w:rStyle w:val="StyleUnderline"/>
          <w:rFonts w:ascii="Garamond" w:hAnsi="Garamond"/>
        </w:rPr>
        <w:t>e run the risk of perpetuating</w:t>
      </w:r>
      <w:r w:rsidRPr="00951877">
        <w:rPr>
          <w:rFonts w:ascii="Garamond" w:hAnsi="Garamond"/>
          <w:sz w:val="16"/>
        </w:rPr>
        <w:t xml:space="preserve"> (and, in the process, relinquishing opportunities to better deal with the consequences of) </w:t>
      </w:r>
      <w:r w:rsidRPr="00951877">
        <w:rPr>
          <w:rStyle w:val="StyleUnderline"/>
          <w:rFonts w:ascii="Garamond" w:hAnsi="Garamond"/>
        </w:rPr>
        <w:t>an entrenched belief that invokes race while obscuring it at the same time.</w:t>
      </w:r>
      <w:r w:rsidRPr="00951877">
        <w:rPr>
          <w:rFonts w:ascii="Garamond" w:hAnsi="Garamond"/>
          <w:sz w:val="16"/>
        </w:rPr>
        <w:t xml:space="preserve"> In the rest of this essay, I first identify and discuss this belief after which I offer a few suggestions for how educators might begin to consider integrating race in teaching undergraduate IS ⁄IR. Race unequivocally mattered once upon time. Imperial preoccupations with the presence and problem of inferior ‘‘others’’ revealed that race was central to the theory and conduct of IR in its early years (e.g., Vitalis 2005). Ostensibly, </w:t>
      </w:r>
      <w:r w:rsidRPr="00951877">
        <w:rPr>
          <w:rStyle w:val="StyleUnderline"/>
          <w:rFonts w:ascii="Garamond" w:hAnsi="Garamond"/>
        </w:rPr>
        <w:t>race’s displacement from the center and its eventual</w:t>
      </w:r>
      <w:r w:rsidRPr="00951877">
        <w:rPr>
          <w:rFonts w:ascii="Garamond" w:hAnsi="Garamond"/>
          <w:sz w:val="16"/>
        </w:rPr>
        <w:t xml:space="preserve"> perceived discursive and performative </w:t>
      </w:r>
      <w:r w:rsidRPr="00951877">
        <w:rPr>
          <w:rStyle w:val="StyleUnderline"/>
          <w:rFonts w:ascii="Garamond" w:hAnsi="Garamond"/>
        </w:rPr>
        <w:t>disappearance can be traced to ‘‘enlightened’’ progress</w:t>
      </w:r>
      <w:r w:rsidRPr="00951877">
        <w:rPr>
          <w:rFonts w:ascii="Garamond" w:hAnsi="Garamond"/>
          <w:sz w:val="16"/>
        </w:rPr>
        <w:t xml:space="preserve"> in⁄ toward modernity </w:t>
      </w:r>
      <w:r w:rsidRPr="00951877">
        <w:rPr>
          <w:rStyle w:val="StyleUnderline"/>
          <w:rFonts w:ascii="Garamond" w:hAnsi="Garamond"/>
        </w:rPr>
        <w:t>that</w:t>
      </w:r>
      <w:r w:rsidRPr="00951877">
        <w:rPr>
          <w:rFonts w:ascii="Garamond" w:hAnsi="Garamond"/>
          <w:sz w:val="16"/>
        </w:rPr>
        <w:t xml:space="preserve"> acknowledged and </w:t>
      </w:r>
      <w:r w:rsidRPr="00951877">
        <w:rPr>
          <w:rStyle w:val="StyleUnderline"/>
          <w:rFonts w:ascii="Garamond" w:hAnsi="Garamond"/>
        </w:rPr>
        <w:t>condemned the irrationality of determining individuals’ and groups’ value</w:t>
      </w:r>
      <w:r w:rsidRPr="00951877">
        <w:rPr>
          <w:rFonts w:ascii="Garamond" w:hAnsi="Garamond"/>
          <w:sz w:val="16"/>
        </w:rPr>
        <w:t xml:space="preserve">, worth and rights based on physiognomic differences. Thus, </w:t>
      </w:r>
      <w:r w:rsidRPr="00951877">
        <w:rPr>
          <w:rStyle w:val="StyleUnderline"/>
          <w:rFonts w:ascii="Garamond" w:hAnsi="Garamond"/>
        </w:rPr>
        <w:t>what remains today is merely the depoliticized ‘‘visual’’ aspect of race</w:t>
      </w:r>
      <w:r w:rsidRPr="00951877">
        <w:rPr>
          <w:rFonts w:ascii="Garamond" w:hAnsi="Garamond"/>
          <w:sz w:val="16"/>
        </w:rPr>
        <w:t xml:space="preserve">. Indeed, we still ‘‘gaze’’ upon physiognomic differences but what were ‘‘extraordinary gazes’’ (to borrow Urry’s, 2002, concept from tourism studies) with their unashamedly malignant attributions and consequences have become increasingly and ordinarily benign with the passage of time and understanding made possible in part by lessons from conflict, education, affordable travel, and migration. It is this sense of ordinariness or ‘‘matter-of-factness’’ that, nonetheless, </w:t>
      </w:r>
      <w:r w:rsidRPr="00951877">
        <w:rPr>
          <w:rStyle w:val="StyleUnderline"/>
          <w:rFonts w:ascii="Garamond" w:hAnsi="Garamond"/>
        </w:rPr>
        <w:t>warrants acute attention not because all phenomena are race based and have to be examined as such but that what has been left unaddressed continues to draw its sustenance from, while denying why, how, and with what consequences the meanings of race and race-making processes may or may not have shifted in tandem with a rapidly changing world. By remaining largely silent on race,</w:t>
      </w:r>
      <w:r w:rsidRPr="00951877">
        <w:rPr>
          <w:rFonts w:ascii="Garamond" w:hAnsi="Garamond"/>
          <w:sz w:val="16"/>
        </w:rPr>
        <w:t xml:space="preserve"> IS ⁄</w:t>
      </w:r>
      <w:r w:rsidRPr="00951877">
        <w:rPr>
          <w:rStyle w:val="StyleUnderline"/>
          <w:rFonts w:ascii="Garamond" w:hAnsi="Garamond"/>
        </w:rPr>
        <w:t>IR</w:t>
      </w:r>
      <w:r w:rsidRPr="00951877">
        <w:rPr>
          <w:rFonts w:ascii="Garamond" w:hAnsi="Garamond"/>
          <w:sz w:val="16"/>
        </w:rPr>
        <w:t xml:space="preserve"> inadvertently su</w:t>
      </w:r>
      <w:r w:rsidRPr="00951877">
        <w:rPr>
          <w:rStyle w:val="StyleUnderline"/>
          <w:rFonts w:ascii="Garamond" w:hAnsi="Garamond"/>
        </w:rPr>
        <w:t>stains the resilience of a belief that conflates physiognomic differences with cultural traits and state of development.</w:t>
      </w:r>
      <w:r w:rsidRPr="00951877">
        <w:rPr>
          <w:rFonts w:ascii="Garamond" w:hAnsi="Garamond"/>
          <w:sz w:val="16"/>
        </w:rPr>
        <w:t xml:space="preserve"> Put in another way, </w:t>
      </w:r>
      <w:r w:rsidRPr="00951877">
        <w:rPr>
          <w:rStyle w:val="StyleUnderline"/>
          <w:rFonts w:ascii="Garamond" w:hAnsi="Garamond"/>
        </w:rPr>
        <w:t>there is seen to exist ‘‘proto-whites’’ who, if given the correct encouragement, guidance, blueprint, and so forth, have the capability of organizing their societies and relating to others much in the same way as those in the so-called industrialized west.</w:t>
      </w:r>
      <w:r w:rsidRPr="00951877">
        <w:rPr>
          <w:rFonts w:ascii="Garamond" w:hAnsi="Garamond"/>
          <w:sz w:val="16"/>
        </w:rPr>
        <w:t xml:space="preserve"> This belief is informed by and informs its corresponding schema of a linear developmental trajectory on which to identify, position, and evaluate people and societies </w:t>
      </w:r>
      <w:proofErr w:type="gramStart"/>
      <w:r w:rsidRPr="00951877">
        <w:rPr>
          <w:rFonts w:ascii="Garamond" w:hAnsi="Garamond"/>
          <w:sz w:val="16"/>
        </w:rPr>
        <w:t>Most</w:t>
      </w:r>
      <w:proofErr w:type="gramEnd"/>
      <w:r w:rsidRPr="00951877">
        <w:rPr>
          <w:rFonts w:ascii="Garamond" w:hAnsi="Garamond"/>
          <w:sz w:val="16"/>
        </w:rPr>
        <w:t xml:space="preserve"> notably, the calibration of such a trajectory has changed over time</w:t>
      </w:r>
      <w:r w:rsidRPr="00951877">
        <w:rPr>
          <w:rStyle w:val="StyleUnderline"/>
          <w:rFonts w:ascii="Garamond" w:hAnsi="Garamond"/>
        </w:rPr>
        <w:t>. In the past, physiognomic characteristics were considered key determinants of the ‘‘others’’’ worldviews, social organizations, cultural values, and so forth</w:t>
      </w:r>
      <w:r w:rsidRPr="00951877">
        <w:rPr>
          <w:rFonts w:ascii="Garamond" w:hAnsi="Garamond"/>
          <w:sz w:val="16"/>
        </w:rPr>
        <w:t xml:space="preserve"> (Goldberg 1993; Eze 1997). </w:t>
      </w:r>
      <w:r w:rsidRPr="00951877">
        <w:rPr>
          <w:rStyle w:val="StyleUnderline"/>
          <w:rFonts w:ascii="Garamond" w:hAnsi="Garamond"/>
        </w:rPr>
        <w:t xml:space="preserve">Presently however they are being relinquished in favor of </w:t>
      </w:r>
      <w:r w:rsidRPr="00951877">
        <w:rPr>
          <w:rFonts w:ascii="Garamond" w:hAnsi="Garamond"/>
          <w:sz w:val="16"/>
        </w:rPr>
        <w:t xml:space="preserve">racelessness, that is, </w:t>
      </w:r>
      <w:r w:rsidRPr="00951877">
        <w:rPr>
          <w:rStyle w:val="StyleUnderline"/>
          <w:rFonts w:ascii="Garamond" w:hAnsi="Garamond"/>
        </w:rPr>
        <w:t>the ‘‘race is irrelevant’’ perspective</w:t>
      </w:r>
      <w:r w:rsidRPr="00951877">
        <w:rPr>
          <w:rFonts w:ascii="Garamond" w:hAnsi="Garamond"/>
          <w:sz w:val="16"/>
        </w:rPr>
        <w:t>. As a social construct with presumed biological foundations</w:t>
      </w:r>
      <w:r w:rsidRPr="00951877">
        <w:rPr>
          <w:rStyle w:val="StyleUnderline"/>
          <w:rFonts w:ascii="Garamond" w:hAnsi="Garamond"/>
        </w:rPr>
        <w:t xml:space="preserve">, race appears to have receded into the dustbin of history even though contemporary structures and processes involved in transformations of world order may and can be racialized in their emerging forms and effects. </w:t>
      </w:r>
    </w:p>
    <w:p w14:paraId="56AC8F64" w14:textId="77777777" w:rsidR="00D86C9C" w:rsidRPr="00951877" w:rsidRDefault="00D86C9C" w:rsidP="00D86C9C">
      <w:pPr>
        <w:pStyle w:val="Heading3"/>
        <w:rPr>
          <w:rFonts w:ascii="Garamond" w:hAnsi="Garamond"/>
        </w:rPr>
      </w:pPr>
      <w:r w:rsidRPr="00951877">
        <w:rPr>
          <w:rFonts w:ascii="Garamond" w:hAnsi="Garamond"/>
        </w:rPr>
        <w:t>Reforms</w:t>
      </w:r>
    </w:p>
    <w:p w14:paraId="3505C44C" w14:textId="77777777" w:rsidR="00D86C9C" w:rsidRPr="00951877" w:rsidRDefault="00D86C9C" w:rsidP="00D86C9C">
      <w:pPr>
        <w:pStyle w:val="Heading4"/>
        <w:rPr>
          <w:rFonts w:ascii="Garamond" w:hAnsi="Garamond"/>
        </w:rPr>
      </w:pPr>
      <w:r w:rsidRPr="00951877">
        <w:rPr>
          <w:rFonts w:ascii="Garamond" w:hAnsi="Garamond"/>
        </w:rPr>
        <w:t>Non-reformist reforms key to effective reforms—reformist reforms are easily coopted</w:t>
      </w:r>
    </w:p>
    <w:p w14:paraId="394870B3" w14:textId="77777777" w:rsidR="00D86C9C" w:rsidRPr="00951877" w:rsidRDefault="00D86C9C" w:rsidP="00D86C9C">
      <w:pPr>
        <w:rPr>
          <w:rFonts w:ascii="Garamond" w:hAnsi="Garamond"/>
        </w:rPr>
      </w:pPr>
      <w:r w:rsidRPr="00951877">
        <w:rPr>
          <w:rStyle w:val="Style13ptBold"/>
          <w:rFonts w:ascii="Garamond" w:hAnsi="Garamond"/>
        </w:rPr>
        <w:t>Bond 8</w:t>
      </w:r>
      <w:r w:rsidRPr="00951877">
        <w:rPr>
          <w:rStyle w:val="Style13ptBold"/>
          <w:rFonts w:ascii="Garamond" w:hAnsi="Garamond"/>
          <w:b w:val="0"/>
          <w:sz w:val="22"/>
        </w:rPr>
        <w:t xml:space="preserve">—political economist with longstanding research interests and NGO, and director of the Centre for Civil Society (Patrick, 2008, “Reformist Reforms, Non-Reformist Reforms and Global Justice: Activist, NGO and Intellectual Challenges in the World Social Forum”, Centre for Civil Society, </w:t>
      </w:r>
      <w:hyperlink r:id="rId13" w:history="1">
        <w:r w:rsidRPr="00951877">
          <w:rPr>
            <w:rStyle w:val="Hyperlink"/>
            <w:rFonts w:ascii="Garamond" w:hAnsi="Garamond"/>
          </w:rPr>
          <w:t>http://ccs.ukzn.ac.za/files/Bond%20Societies%20without%20Borders.pdf</w:t>
        </w:r>
      </w:hyperlink>
      <w:r w:rsidRPr="00951877">
        <w:rPr>
          <w:rFonts w:ascii="Garamond" w:hAnsi="Garamond"/>
        </w:rPr>
        <w:t>)</w:t>
      </w:r>
    </w:p>
    <w:p w14:paraId="2B185BBE" w14:textId="77777777" w:rsidR="00D86C9C" w:rsidRPr="00951877" w:rsidRDefault="00D86C9C" w:rsidP="00D86C9C">
      <w:pPr>
        <w:rPr>
          <w:rFonts w:ascii="Garamond" w:hAnsi="Garamond"/>
          <w:bCs/>
        </w:rPr>
      </w:pPr>
    </w:p>
    <w:p w14:paraId="60846442" w14:textId="77777777" w:rsidR="00D86C9C" w:rsidRPr="00951877" w:rsidRDefault="00D86C9C" w:rsidP="00D86C9C">
      <w:pPr>
        <w:rPr>
          <w:rFonts w:ascii="Garamond" w:hAnsi="Garamond"/>
          <w:sz w:val="14"/>
        </w:rPr>
      </w:pPr>
      <w:r w:rsidRPr="00951877">
        <w:rPr>
          <w:rStyle w:val="StyleUnderline"/>
          <w:rFonts w:ascii="Garamond" w:hAnsi="Garamond"/>
          <w:highlight w:val="cyan"/>
        </w:rPr>
        <w:t>Mbeki’s pessimism is a</w:t>
      </w:r>
      <w:r w:rsidRPr="00951877">
        <w:rPr>
          <w:rStyle w:val="StyleUnderline"/>
          <w:rFonts w:ascii="Garamond" w:hAnsi="Garamond"/>
        </w:rPr>
        <w:t xml:space="preserve"> tangible </w:t>
      </w:r>
      <w:r w:rsidRPr="00951877">
        <w:rPr>
          <w:rStyle w:val="StyleUnderline"/>
          <w:rFonts w:ascii="Garamond" w:hAnsi="Garamond"/>
          <w:highlight w:val="cyan"/>
        </w:rPr>
        <w:t>reflection of the lowered expectations</w:t>
      </w:r>
      <w:r w:rsidRPr="00951877">
        <w:rPr>
          <w:rStyle w:val="StyleUnderline"/>
          <w:rFonts w:ascii="Garamond" w:hAnsi="Garamond"/>
        </w:rPr>
        <w:t xml:space="preserve"> the world elite really has </w:t>
      </w:r>
      <w:r w:rsidRPr="00951877">
        <w:rPr>
          <w:rStyle w:val="StyleUnderline"/>
          <w:rFonts w:ascii="Garamond" w:hAnsi="Garamond"/>
          <w:highlight w:val="cyan"/>
        </w:rPr>
        <w:t>for</w:t>
      </w:r>
      <w:r w:rsidRPr="00951877">
        <w:rPr>
          <w:rStyle w:val="StyleUnderline"/>
          <w:rFonts w:ascii="Garamond" w:hAnsi="Garamond"/>
        </w:rPr>
        <w:t xml:space="preserve"> ‘global governance’ and </w:t>
      </w:r>
      <w:r w:rsidRPr="00951877">
        <w:rPr>
          <w:rStyle w:val="StyleUnderline"/>
          <w:rFonts w:ascii="Garamond" w:hAnsi="Garamond"/>
          <w:highlight w:val="cyan"/>
        </w:rPr>
        <w:t>world-scale reforms</w:t>
      </w:r>
      <w:r w:rsidRPr="00951877">
        <w:rPr>
          <w:rFonts w:ascii="Garamond" w:hAnsi="Garamond"/>
          <w:sz w:val="14"/>
        </w:rPr>
        <w:t xml:space="preserve">. Already in 2004, regretted cosmopolitan democracy champion David Held, ‘The value of the UN system has been called into question, the legitimacy of the Security Council has been challenged, and the working practices of multilateral institutions have been eroded.’14 These latter three points of Held are, indeed, celebrated by critics of imperialism, and after the UN General Assembly endorsed the US occupation of Iraq in May 2003, Tariq Ali suggested, simply, ‘let it go the way of the League of Nations’.15 However, </w:t>
      </w:r>
      <w:r w:rsidRPr="00951877">
        <w:rPr>
          <w:rStyle w:val="StyleUnderline"/>
          <w:rFonts w:ascii="Garamond" w:hAnsi="Garamond"/>
        </w:rPr>
        <w:t xml:space="preserve">for many well-meaning intellectuals and NGO strategists, </w:t>
      </w:r>
      <w:r w:rsidRPr="00951877">
        <w:rPr>
          <w:rStyle w:val="StyleUnderline"/>
          <w:rFonts w:ascii="Garamond" w:hAnsi="Garamond"/>
          <w:highlight w:val="cyan"/>
        </w:rPr>
        <w:t>the danger of cooption has emerged</w:t>
      </w:r>
      <w:r w:rsidRPr="00951877">
        <w:rPr>
          <w:rStyle w:val="StyleUnderline"/>
          <w:rFonts w:ascii="Garamond" w:hAnsi="Garamond"/>
        </w:rPr>
        <w:t xml:space="preserve"> in the so-called Post-Washington Consensus ideology, which often finds expression in campaigns such as the MDGs, Make Poverty History and the Global Call to Action against Poverty. </w:t>
      </w:r>
      <w:r w:rsidRPr="00951877">
        <w:rPr>
          <w:rStyle w:val="StyleUnderline"/>
          <w:rFonts w:ascii="Garamond" w:hAnsi="Garamond"/>
          <w:highlight w:val="cyan"/>
        </w:rPr>
        <w:t>These efforts rely for credibility upon minor advances</w:t>
      </w:r>
      <w:r w:rsidRPr="00951877">
        <w:rPr>
          <w:rStyle w:val="StyleUnderline"/>
          <w:rFonts w:ascii="Garamond" w:hAnsi="Garamond"/>
        </w:rPr>
        <w:t xml:space="preserve"> within multilateral elite institutions. </w:t>
      </w:r>
      <w:r w:rsidRPr="00951877">
        <w:rPr>
          <w:rStyle w:val="StyleUnderline"/>
          <w:rFonts w:ascii="Garamond" w:hAnsi="Garamond"/>
          <w:highlight w:val="cyan"/>
        </w:rPr>
        <w:t>Activists associated with Post-Washington strategies are sometimes accused of promoting ‘reformist reforms’ which legitimize existing power structures,</w:t>
      </w:r>
      <w:r w:rsidRPr="00951877">
        <w:rPr>
          <w:rStyle w:val="StyleUnderline"/>
          <w:rFonts w:ascii="Garamond" w:hAnsi="Garamond"/>
        </w:rPr>
        <w:t xml:space="preserve"> accumulation dynamics, </w:t>
      </w:r>
      <w:r w:rsidRPr="00951877">
        <w:rPr>
          <w:rStyle w:val="StyleUnderline"/>
          <w:rFonts w:ascii="Garamond" w:hAnsi="Garamond"/>
          <w:highlight w:val="cyan"/>
        </w:rPr>
        <w:t>and political processes</w:t>
      </w:r>
      <w:r w:rsidRPr="00951877">
        <w:rPr>
          <w:rStyle w:val="StyleUnderline"/>
          <w:rFonts w:ascii="Garamond" w:hAnsi="Garamond"/>
        </w:rPr>
        <w:t xml:space="preserve">, and </w:t>
      </w:r>
      <w:r w:rsidRPr="00951877">
        <w:rPr>
          <w:rStyle w:val="StyleUnderline"/>
          <w:rFonts w:ascii="Garamond" w:hAnsi="Garamond"/>
          <w:highlight w:val="cyan"/>
        </w:rPr>
        <w:t>which</w:t>
      </w:r>
      <w:r w:rsidRPr="00951877">
        <w:rPr>
          <w:rStyle w:val="StyleUnderline"/>
          <w:rFonts w:ascii="Garamond" w:hAnsi="Garamond"/>
        </w:rPr>
        <w:t xml:space="preserve"> might also </w:t>
      </w:r>
      <w:r w:rsidRPr="00951877">
        <w:rPr>
          <w:rStyle w:val="StyleUnderline"/>
          <w:rFonts w:ascii="Garamond" w:hAnsi="Garamond"/>
          <w:highlight w:val="cyan"/>
        </w:rPr>
        <w:t>have</w:t>
      </w:r>
      <w:r w:rsidRPr="00951877">
        <w:rPr>
          <w:rStyle w:val="StyleUnderline"/>
          <w:rFonts w:ascii="Garamond" w:hAnsi="Garamond"/>
        </w:rPr>
        <w:t xml:space="preserve"> </w:t>
      </w:r>
      <w:r w:rsidRPr="00951877">
        <w:rPr>
          <w:rStyle w:val="StyleUnderline"/>
          <w:rFonts w:ascii="Garamond" w:hAnsi="Garamond"/>
          <w:highlight w:val="cyan"/>
        </w:rPr>
        <w:t>the effect of demobilizing their own constituents by</w:t>
      </w:r>
      <w:r w:rsidRPr="00951877">
        <w:rPr>
          <w:rStyle w:val="StyleUnderline"/>
          <w:rFonts w:ascii="Garamond" w:hAnsi="Garamond"/>
        </w:rPr>
        <w:t xml:space="preserve"> virtue of </w:t>
      </w:r>
      <w:r w:rsidRPr="00951877">
        <w:rPr>
          <w:rStyle w:val="StyleUnderline"/>
          <w:rFonts w:ascii="Garamond" w:hAnsi="Garamond"/>
          <w:highlight w:val="cyan"/>
        </w:rPr>
        <w:t>gaining a modicum of change on issues</w:t>
      </w:r>
      <w:r w:rsidRPr="00951877">
        <w:rPr>
          <w:rStyle w:val="StyleUnderline"/>
          <w:rFonts w:ascii="Garamond" w:hAnsi="Garamond"/>
        </w:rPr>
        <w:t xml:space="preserve"> such as debt relief or aid promises.</w:t>
      </w:r>
      <w:r w:rsidRPr="00951877">
        <w:rPr>
          <w:rFonts w:ascii="Garamond" w:hAnsi="Garamond"/>
          <w:sz w:val="14"/>
        </w:rPr>
        <w:t>16 ‘</w:t>
      </w:r>
      <w:r w:rsidRPr="00951877">
        <w:rPr>
          <w:rStyle w:val="StyleUnderline"/>
          <w:rFonts w:ascii="Garamond" w:hAnsi="Garamond"/>
          <w:highlight w:val="cyan"/>
        </w:rPr>
        <w:t>Non-reformist reforms,’</w:t>
      </w:r>
      <w:r w:rsidRPr="00951877">
        <w:rPr>
          <w:rStyle w:val="StyleUnderline"/>
          <w:rFonts w:ascii="Garamond" w:hAnsi="Garamond"/>
        </w:rPr>
        <w:t xml:space="preserve"> in contrast, </w:t>
      </w:r>
      <w:r w:rsidRPr="00951877">
        <w:rPr>
          <w:rStyle w:val="StyleUnderline"/>
          <w:rFonts w:ascii="Garamond" w:hAnsi="Garamond"/>
          <w:highlight w:val="cyan"/>
        </w:rPr>
        <w:t>would open</w:t>
      </w:r>
      <w:r w:rsidRPr="00951877">
        <w:rPr>
          <w:rStyle w:val="StyleUnderline"/>
          <w:rFonts w:ascii="Garamond" w:hAnsi="Garamond"/>
        </w:rPr>
        <w:t xml:space="preserve"> wide the doors for further contestation, would </w:t>
      </w:r>
      <w:r w:rsidRPr="00951877">
        <w:rPr>
          <w:rStyle w:val="StyleUnderline"/>
          <w:rFonts w:ascii="Garamond" w:hAnsi="Garamond"/>
          <w:highlight w:val="cyan"/>
        </w:rPr>
        <w:t>empower the movements not the system, and would identify areas of structural contradiction</w:t>
      </w:r>
      <w:r w:rsidRPr="00951877">
        <w:rPr>
          <w:rStyle w:val="StyleUnderline"/>
          <w:rFonts w:ascii="Garamond" w:hAnsi="Garamond"/>
        </w:rPr>
        <w:t xml:space="preserve"> for more intense struggles ahead.</w:t>
      </w:r>
      <w:r w:rsidRPr="00951877">
        <w:rPr>
          <w:rFonts w:ascii="Garamond" w:hAnsi="Garamond"/>
          <w:sz w:val="14"/>
        </w:rPr>
        <w:t xml:space="preserve"> Reformist reformers include Make Poverty History strategists, unveiled in the British press as under the influence of Gordon Brown’s office via the Oxfam/Treasury/World Bank revolving door.17 At the end of 2005, writers like Stuart Hodkinson, Noreena Hertz and Maxine Frith analyzed the fatal flaws of Make Poverty History. </w:t>
      </w:r>
      <w:r w:rsidRPr="00951877">
        <w:rPr>
          <w:rStyle w:val="StyleUnderline"/>
          <w:rFonts w:ascii="Garamond" w:hAnsi="Garamond"/>
        </w:rPr>
        <w:t xml:space="preserve">According to Frith, the </w:t>
      </w:r>
      <w:r w:rsidRPr="00951877">
        <w:rPr>
          <w:rStyle w:val="StyleUnderline"/>
          <w:rFonts w:ascii="Garamond" w:hAnsi="Garamond"/>
          <w:highlight w:val="cyan"/>
        </w:rPr>
        <w:t>problem was that</w:t>
      </w:r>
      <w:r w:rsidRPr="00951877">
        <w:rPr>
          <w:rStyle w:val="StyleUnderline"/>
          <w:rFonts w:ascii="Garamond" w:hAnsi="Garamond"/>
        </w:rPr>
        <w:t xml:space="preserve"> </w:t>
      </w:r>
      <w:r w:rsidRPr="00951877">
        <w:rPr>
          <w:rStyle w:val="StyleUnderline"/>
          <w:rFonts w:ascii="Garamond" w:hAnsi="Garamond"/>
          <w:highlight w:val="cyan"/>
        </w:rPr>
        <w:t>celebrities ‘hijacked’ the campaign</w:t>
      </w:r>
      <w:r w:rsidRPr="00951877">
        <w:rPr>
          <w:rFonts w:ascii="Garamond" w:hAnsi="Garamond"/>
          <w:sz w:val="14"/>
          <w:highlight w:val="cyan"/>
        </w:rPr>
        <w:t>.</w:t>
      </w:r>
      <w:r w:rsidRPr="00951877">
        <w:rPr>
          <w:rFonts w:ascii="Garamond" w:hAnsi="Garamond"/>
          <w:sz w:val="14"/>
        </w:rPr>
        <w:t>18</w:t>
      </w:r>
      <w:r w:rsidRPr="00951877">
        <w:rPr>
          <w:rStyle w:val="StyleUnderline"/>
          <w:rFonts w:ascii="Garamond" w:hAnsi="Garamond"/>
        </w:rPr>
        <w:t xml:space="preserve"> For Hertz, ‘We achieved next to nothing’ because ‘the campaign’s design allowed it to accept inappropriate markers for success that were never real proxies for justice, empowerment or accountability.</w:t>
      </w:r>
      <w:r w:rsidRPr="00951877">
        <w:rPr>
          <w:rFonts w:ascii="Garamond" w:hAnsi="Garamond"/>
          <w:sz w:val="14"/>
        </w:rPr>
        <w:t xml:space="preserve"> And also because </w:t>
      </w:r>
      <w:r w:rsidRPr="00951877">
        <w:rPr>
          <w:rStyle w:val="StyleUnderline"/>
          <w:rFonts w:ascii="Garamond" w:hAnsi="Garamond"/>
          <w:highlight w:val="cyan"/>
        </w:rPr>
        <w:t>its demands were never</w:t>
      </w:r>
      <w:r w:rsidRPr="00951877">
        <w:rPr>
          <w:rStyle w:val="StyleUnderline"/>
          <w:rFonts w:ascii="Garamond" w:hAnsi="Garamond"/>
        </w:rPr>
        <w:t xml:space="preserve"> in fact </w:t>
      </w:r>
      <w:r w:rsidRPr="00951877">
        <w:rPr>
          <w:rStyle w:val="StyleUnderline"/>
          <w:rFonts w:ascii="Garamond" w:hAnsi="Garamond"/>
          <w:highlight w:val="cyan"/>
        </w:rPr>
        <w:t>audacious enough</w:t>
      </w:r>
      <w:r w:rsidRPr="00951877">
        <w:rPr>
          <w:rStyle w:val="StyleUnderline"/>
          <w:rFonts w:ascii="Garamond" w:hAnsi="Garamond"/>
        </w:rPr>
        <w:t>.</w:t>
      </w:r>
      <w:r w:rsidRPr="00951877">
        <w:rPr>
          <w:rFonts w:ascii="Garamond" w:hAnsi="Garamond"/>
          <w:sz w:val="14"/>
        </w:rPr>
        <w:t xml:space="preserve">’19 Hodkinson was even more critical: </w:t>
      </w:r>
      <w:r w:rsidRPr="00951877">
        <w:rPr>
          <w:rStyle w:val="StyleUnderline"/>
          <w:rFonts w:ascii="Garamond" w:hAnsi="Garamond"/>
        </w:rPr>
        <w:t xml:space="preserve">By being </w:t>
      </w:r>
      <w:r w:rsidRPr="00951877">
        <w:rPr>
          <w:rStyle w:val="StyleUnderline"/>
          <w:rFonts w:ascii="Garamond" w:hAnsi="Garamond"/>
          <w:highlight w:val="cyan"/>
        </w:rPr>
        <w:t>too dependent on lobbying</w:t>
      </w:r>
      <w:r w:rsidRPr="00951877">
        <w:rPr>
          <w:rStyle w:val="StyleUnderline"/>
          <w:rFonts w:ascii="Garamond" w:hAnsi="Garamond"/>
        </w:rPr>
        <w:t xml:space="preserve">, celebrities and the media, by failing to give ownership of the campaign to southern hemisphere social movements, by </w:t>
      </w:r>
      <w:r w:rsidRPr="00951877">
        <w:rPr>
          <w:rStyle w:val="StyleUnderline"/>
          <w:rFonts w:ascii="Garamond" w:hAnsi="Garamond"/>
          <w:highlight w:val="cyan"/>
        </w:rPr>
        <w:t>watering down the demands</w:t>
      </w:r>
      <w:r w:rsidRPr="00951877">
        <w:rPr>
          <w:rStyle w:val="StyleUnderline"/>
          <w:rFonts w:ascii="Garamond" w:hAnsi="Garamond"/>
        </w:rPr>
        <w:t xml:space="preserve"> agreed by grassroots movements at the World Social Forum, and by legitimizing the G8 summit, the campaign was doomed from the start.</w:t>
      </w:r>
      <w:r w:rsidRPr="00951877">
        <w:rPr>
          <w:rFonts w:ascii="Garamond" w:hAnsi="Garamond"/>
          <w:sz w:val="14"/>
        </w:rPr>
        <w:t xml:space="preserve">20 </w:t>
      </w:r>
      <w:r w:rsidRPr="00951877">
        <w:rPr>
          <w:rStyle w:val="StyleUnderline"/>
          <w:rFonts w:ascii="Garamond" w:hAnsi="Garamond"/>
          <w:highlight w:val="cyan"/>
        </w:rPr>
        <w:t>The idea was to provide relief from crushing debt loads, to double aid and to establish a</w:t>
      </w:r>
      <w:r w:rsidRPr="00951877">
        <w:rPr>
          <w:rStyle w:val="StyleUnderline"/>
          <w:rFonts w:ascii="Garamond" w:hAnsi="Garamond"/>
        </w:rPr>
        <w:t xml:space="preserve"> </w:t>
      </w:r>
      <w:r w:rsidRPr="00951877">
        <w:rPr>
          <w:rStyle w:val="StyleUnderline"/>
          <w:rFonts w:ascii="Garamond" w:hAnsi="Garamond"/>
          <w:highlight w:val="cyan"/>
        </w:rPr>
        <w:t>‘development</w:t>
      </w:r>
      <w:r w:rsidRPr="00951877">
        <w:rPr>
          <w:rStyle w:val="StyleUnderline"/>
          <w:rFonts w:ascii="Garamond" w:hAnsi="Garamond"/>
        </w:rPr>
        <w:t xml:space="preserve"> round’ </w:t>
      </w:r>
      <w:r w:rsidRPr="00951877">
        <w:rPr>
          <w:rStyle w:val="StyleUnderline"/>
          <w:rFonts w:ascii="Garamond" w:hAnsi="Garamond"/>
          <w:highlight w:val="cyan"/>
        </w:rPr>
        <w:t>of trade</w:t>
      </w:r>
      <w:r w:rsidRPr="00951877">
        <w:rPr>
          <w:rStyle w:val="StyleUnderline"/>
          <w:rFonts w:ascii="Garamond" w:hAnsi="Garamond"/>
        </w:rPr>
        <w:t>.</w:t>
      </w:r>
      <w:r w:rsidRPr="00951877">
        <w:rPr>
          <w:rFonts w:ascii="Garamond" w:hAnsi="Garamond"/>
          <w:sz w:val="14"/>
        </w:rPr>
        <w:t xml:space="preserve"> At best, partial critiques of imperial power emerged amidst the cacophony of all-white rock concerts and political grandstanding. At worst, polite public discourse tactfully avoided capital’s blustering violence, from Nigeria’s oil-soaked Delta to northeastern Congo’s gold mines to Botswana’s diamond finds to Sudan’s killing fields. </w:t>
      </w:r>
      <w:r w:rsidRPr="00951877">
        <w:rPr>
          <w:rStyle w:val="StyleUnderline"/>
          <w:rFonts w:ascii="Garamond" w:hAnsi="Garamond"/>
        </w:rPr>
        <w:t>Most of the London charity NGO strategies ensured that core issue areas</w:t>
      </w:r>
      <w:r w:rsidRPr="00951877">
        <w:rPr>
          <w:rFonts w:ascii="Garamond" w:hAnsi="Garamond"/>
          <w:sz w:val="14"/>
        </w:rPr>
        <w:t xml:space="preserve"> – debt, aid, trade and investment – </w:t>
      </w:r>
      <w:r w:rsidRPr="00951877">
        <w:rPr>
          <w:rStyle w:val="StyleUnderline"/>
          <w:rFonts w:ascii="Garamond" w:hAnsi="Garamond"/>
        </w:rPr>
        <w:t xml:space="preserve">would be addressed in only the most superficial ways. </w:t>
      </w:r>
      <w:r w:rsidRPr="00951877">
        <w:rPr>
          <w:rFonts w:ascii="Garamond" w:hAnsi="Garamond"/>
          <w:sz w:val="14"/>
        </w:rPr>
        <w:t>By 2007, one of the main lobbyists, rock star Bob Geldof, finally became so frustrated that he called those attending the Heiligendamm G8 summit ‘creeps’ and their work a ‘total farce’.</w:t>
      </w:r>
      <w:r w:rsidRPr="00951877">
        <w:rPr>
          <w:rStyle w:val="StyleUnderline"/>
          <w:rFonts w:ascii="Garamond" w:hAnsi="Garamond"/>
        </w:rPr>
        <w:t xml:space="preserve">21 </w:t>
      </w:r>
      <w:r w:rsidRPr="00951877">
        <w:rPr>
          <w:rStyle w:val="StyleUnderline"/>
          <w:rFonts w:ascii="Garamond" w:hAnsi="Garamond"/>
          <w:highlight w:val="cyan"/>
        </w:rPr>
        <w:t>Instead, a brighter future lies with those establishing non-reformist strategies</w:t>
      </w:r>
      <w:r w:rsidRPr="00951877">
        <w:rPr>
          <w:rStyle w:val="StyleUnderline"/>
          <w:rFonts w:ascii="Garamond" w:hAnsi="Garamond"/>
        </w:rPr>
        <w:t xml:space="preserve"> that reject neoliberal precepts</w:t>
      </w:r>
      <w:r w:rsidRPr="00951877">
        <w:rPr>
          <w:rFonts w:ascii="Garamond" w:hAnsi="Garamond"/>
          <w:sz w:val="14"/>
        </w:rPr>
        <w:t xml:space="preserve">. At CCS we have seen four positions on how to not just reject but propose an alternative political framework.22 </w:t>
      </w:r>
      <w:proofErr w:type="gramStart"/>
      <w:r w:rsidRPr="00951877">
        <w:rPr>
          <w:rFonts w:ascii="Garamond" w:hAnsi="Garamond"/>
          <w:sz w:val="14"/>
        </w:rPr>
        <w:t>The</w:t>
      </w:r>
      <w:proofErr w:type="gramEnd"/>
      <w:r w:rsidRPr="00951877">
        <w:rPr>
          <w:rFonts w:ascii="Garamond" w:hAnsi="Garamond"/>
          <w:sz w:val="14"/>
        </w:rPr>
        <w:t xml:space="preserve"> debate was stimulated in July 2006 by the presence of Samir Amin, who was the key promoter of the ‘Bamako Appeal’, a document drafted five months earlier at the WSF in order to fuse socialism, antiracism/colonialism, and (national) development. The second position was an argument about ‘Why Bamako does not appeal’ by four CCS associ-ates: Franco Barchiesi, Heinrich Bohmke, Prishani Naidoo and Ahmed Veriava. They accused the Appeal and the WSF of degenerating “into an organized network of experts, academics and NGO practitioners . . . The WSF elite’s cold institutional and technicist soup, occasionally warmed up by some hints of tired poeticism, can provide little nourishment for local subjectivities whose daily responses to neoliberalism face more urgent needs to turn everyday survival into sustained confrontations with an increasingly repressive state.” Third, another very strong tradition in the WSF is represented especially by the International Socialist tendency and Fourth International strand of Trotskyism, which see their role in the Forum movement as establishing socialist consciousness and cadre (as CCS associate Ngwane argues is needed). </w:t>
      </w:r>
    </w:p>
    <w:p w14:paraId="520728D1" w14:textId="77777777" w:rsidR="00D86C9C" w:rsidRPr="00951877" w:rsidRDefault="00D86C9C" w:rsidP="00D86C9C">
      <w:pPr>
        <w:pStyle w:val="Heading4"/>
        <w:rPr>
          <w:rFonts w:ascii="Garamond" w:hAnsi="Garamond"/>
        </w:rPr>
      </w:pPr>
      <w:r w:rsidRPr="00951877">
        <w:rPr>
          <w:rFonts w:ascii="Garamond" w:hAnsi="Garamond"/>
        </w:rPr>
        <w:t>Non-reformism is the sole method to change—Occupy movement</w:t>
      </w:r>
    </w:p>
    <w:p w14:paraId="77B5C8E4" w14:textId="77777777" w:rsidR="00D86C9C" w:rsidRPr="00951877" w:rsidRDefault="00D86C9C" w:rsidP="00D86C9C">
      <w:pPr>
        <w:rPr>
          <w:rFonts w:ascii="Garamond" w:hAnsi="Garamond"/>
          <w:bCs/>
        </w:rPr>
      </w:pPr>
      <w:r w:rsidRPr="00951877">
        <w:rPr>
          <w:rStyle w:val="Style13ptBold"/>
          <w:rFonts w:ascii="Garamond" w:hAnsi="Garamond"/>
        </w:rPr>
        <w:t>Bauwens 11</w:t>
      </w:r>
      <w:r w:rsidRPr="00951877">
        <w:rPr>
          <w:rStyle w:val="Style13ptBold"/>
          <w:rFonts w:ascii="Garamond" w:hAnsi="Garamond"/>
          <w:b w:val="0"/>
          <w:sz w:val="22"/>
        </w:rPr>
        <w:t xml:space="preserve">—director and founder of the P2P Foundation, a global organization working in the exploration of peer production, governance, and property (Michel, Oct. 14, “Are Non-Reformist Reforms the way forward for #Occupywallstreet ?”, P2P Foundation, </w:t>
      </w:r>
      <w:r w:rsidRPr="00951877">
        <w:rPr>
          <w:rFonts w:ascii="Garamond" w:hAnsi="Garamond"/>
        </w:rPr>
        <w:t>http://blog.p2pfoundation.net/are-non-reformist-reforms-the-way-forward-for-occupywallstreet/2011/10/14)</w:t>
      </w:r>
    </w:p>
    <w:p w14:paraId="13E8D368" w14:textId="77777777" w:rsidR="00D86C9C" w:rsidRPr="00951877" w:rsidRDefault="00D86C9C" w:rsidP="00D86C9C">
      <w:pPr>
        <w:rPr>
          <w:rFonts w:ascii="Garamond" w:hAnsi="Garamond"/>
        </w:rPr>
      </w:pPr>
    </w:p>
    <w:p w14:paraId="66030AEE" w14:textId="77777777" w:rsidR="00D86C9C" w:rsidRPr="00951877" w:rsidRDefault="00D86C9C" w:rsidP="00D86C9C">
      <w:pPr>
        <w:rPr>
          <w:rFonts w:ascii="Garamond" w:hAnsi="Garamond"/>
          <w:b/>
          <w:u w:val="single"/>
        </w:rPr>
      </w:pPr>
      <w:r w:rsidRPr="00951877">
        <w:rPr>
          <w:rFonts w:ascii="Garamond" w:hAnsi="Garamond"/>
          <w:sz w:val="16"/>
        </w:rPr>
        <w:t xml:space="preserve">Strikingly, three question of power is rarely raised in discussions within the Occupy movement, at least to one listening from the outside. Yet, push their claims far enough, ask what in reality is needed if they are to be met, and the question of power looms large. But the very organizatonal ethos of the movement militates against confronting that fact; </w:t>
      </w:r>
      <w:r w:rsidRPr="00951877">
        <w:rPr>
          <w:rStyle w:val="StyleUnderline"/>
          <w:rFonts w:ascii="Garamond" w:hAnsi="Garamond"/>
        </w:rPr>
        <w:t>the movement is against hierarchy, against controls, for discussion and debate and openness, against decisions made through the exerciseof power – with a deep desire to see the form of organization witin the movement, rejecting all use of power, aplied to the society at large.</w:t>
      </w:r>
      <w:r w:rsidRPr="00951877">
        <w:rPr>
          <w:rFonts w:ascii="Garamond" w:hAnsi="Garamond"/>
          <w:sz w:val="16"/>
        </w:rPr>
        <w:t xml:space="preserve"> Anarchists are clear on the point; non-anarchists are not, and their views vary widely. The role of government as such, of the state, is involved; it is a tricky question, which the tea party, for not entirely unrelated motives, has answered one way, a way clearly unsatisfactory to most, yet a clear sense of the alternative is yet to be developed. </w:t>
      </w:r>
      <w:r w:rsidRPr="00951877">
        <w:rPr>
          <w:rStyle w:val="StyleUnderline"/>
          <w:rFonts w:ascii="Garamond" w:hAnsi="Garamond"/>
        </w:rPr>
        <w:t>Revolutions involve a major shift in who exercises power, at least initially, and the occupy Movement is not at the point where it sees itself needing to address that problem frontally. And it is probably right; revolution does not seem to be on the table as things stand.</w:t>
      </w:r>
      <w:r w:rsidRPr="00951877">
        <w:rPr>
          <w:rStyle w:val="StyleUnderline"/>
          <w:rFonts w:ascii="Garamond" w:hAnsi="Garamond"/>
          <w:sz w:val="12"/>
          <w:u w:val="none"/>
        </w:rPr>
        <w:t>¶</w:t>
      </w:r>
      <w:r w:rsidRPr="00951877">
        <w:rPr>
          <w:rStyle w:val="StyleUnderline"/>
          <w:rFonts w:ascii="Garamond" w:hAnsi="Garamond"/>
        </w:rPr>
        <w:t xml:space="preserve"> </w:t>
      </w:r>
      <w:proofErr w:type="gramStart"/>
      <w:r w:rsidRPr="00951877">
        <w:rPr>
          <w:rStyle w:val="StyleUnderline"/>
          <w:rFonts w:ascii="Garamond" w:hAnsi="Garamond"/>
        </w:rPr>
        <w:t>If</w:t>
      </w:r>
      <w:proofErr w:type="gramEnd"/>
      <w:r w:rsidRPr="00951877">
        <w:rPr>
          <w:rStyle w:val="StyleUnderline"/>
          <w:rFonts w:ascii="Garamond" w:hAnsi="Garamond"/>
        </w:rPr>
        <w:t xml:space="preserve"> that analysis is right, non-reformist reforms end up as the only way to go,</w:t>
      </w:r>
      <w:r w:rsidRPr="00951877">
        <w:rPr>
          <w:rFonts w:ascii="Garamond" w:hAnsi="Garamond"/>
          <w:sz w:val="16"/>
        </w:rPr>
        <w:t xml:space="preserve"> and I believe the Occupy movement I in fact reflects that position. Look at the various formulations, placards, interviews, demands, manifestoes that have come from it, and you will see claims for justice, equality, freedom, , justice, in many spheres, but not demands for this reform, that bill, such and such a tax, this or that change of regulation – although these are often components of claims that are made.</w:t>
      </w:r>
      <w:r w:rsidRPr="00951877">
        <w:rPr>
          <w:rFonts w:ascii="Garamond" w:hAnsi="Garamond"/>
          <w:sz w:val="12"/>
        </w:rPr>
        <w:t>¶</w:t>
      </w:r>
      <w:r w:rsidRPr="00951877">
        <w:rPr>
          <w:rFonts w:ascii="Garamond" w:hAnsi="Garamond"/>
          <w:sz w:val="16"/>
        </w:rPr>
        <w:t xml:space="preserve"> </w:t>
      </w:r>
      <w:r w:rsidRPr="00951877">
        <w:rPr>
          <w:rStyle w:val="StyleUnderline"/>
          <w:rFonts w:ascii="Garamond" w:hAnsi="Garamond"/>
        </w:rPr>
        <w:t xml:space="preserve">Looking at the role the Occupy movement plays within the general framework of the opposition to the status quo supports this conclusion as to the primacy of non-reformist reforms. </w:t>
      </w:r>
      <w:r w:rsidRPr="00951877">
        <w:rPr>
          <w:rFonts w:ascii="Garamond" w:hAnsi="Garamond"/>
          <w:sz w:val="16"/>
        </w:rPr>
        <w:t>The Occupy movement has three key characteristics:</w:t>
      </w:r>
      <w:r w:rsidRPr="00951877">
        <w:rPr>
          <w:rFonts w:ascii="Garamond" w:hAnsi="Garamond"/>
          <w:sz w:val="12"/>
        </w:rPr>
        <w:t>¶</w:t>
      </w:r>
      <w:r w:rsidRPr="00951877">
        <w:rPr>
          <w:rFonts w:ascii="Garamond" w:hAnsi="Garamond"/>
          <w:sz w:val="16"/>
        </w:rPr>
        <w:t xml:space="preserve"> </w:t>
      </w:r>
      <w:r w:rsidRPr="00951877">
        <w:rPr>
          <w:rStyle w:val="StyleUnderline"/>
          <w:rFonts w:ascii="Garamond" w:hAnsi="Garamond"/>
        </w:rPr>
        <w:t>First, it perceives a common thread among the disparate criticisms, crudely represented by the formulation “for the 99%, not the 1%,” with conflict inevitable as the 1% resist the claims of the 99%;</w:t>
      </w:r>
      <w:r w:rsidRPr="00951877">
        <w:rPr>
          <w:rStyle w:val="StyleUnderline"/>
          <w:rFonts w:ascii="Garamond" w:hAnsi="Garamond"/>
          <w:sz w:val="12"/>
          <w:u w:val="none"/>
        </w:rPr>
        <w:t>¶</w:t>
      </w:r>
      <w:r w:rsidRPr="00951877">
        <w:rPr>
          <w:rStyle w:val="StyleUnderline"/>
          <w:rFonts w:ascii="Garamond" w:hAnsi="Garamond"/>
        </w:rPr>
        <w:t xml:space="preserve"> Second, it brings together with a deeply felt broad dissatisfaction with specific criticisms of the prevailing order and in a mutually supportive and culturally rich environment;</w:t>
      </w:r>
      <w:r w:rsidRPr="00951877">
        <w:rPr>
          <w:rStyle w:val="StyleUnderline"/>
          <w:rFonts w:ascii="Garamond" w:hAnsi="Garamond"/>
          <w:sz w:val="12"/>
          <w:u w:val="none"/>
        </w:rPr>
        <w:t>¶</w:t>
      </w:r>
      <w:r w:rsidRPr="00951877">
        <w:rPr>
          <w:rStyle w:val="StyleUnderline"/>
          <w:rFonts w:ascii="Garamond" w:hAnsi="Garamond"/>
        </w:rPr>
        <w:t xml:space="preserve"> Third, it sees non-violent but direct action as a necessary means to implementing its claims in the face of the resistance of the 1%.</w:t>
      </w:r>
      <w:r w:rsidRPr="00951877">
        <w:rPr>
          <w:rStyle w:val="StyleUnderline"/>
          <w:rFonts w:ascii="Garamond" w:hAnsi="Garamond"/>
          <w:sz w:val="12"/>
          <w:u w:val="none"/>
        </w:rPr>
        <w:t>¶</w:t>
      </w:r>
      <w:r w:rsidRPr="00951877">
        <w:rPr>
          <w:rFonts w:ascii="Garamond" w:hAnsi="Garamond"/>
          <w:sz w:val="16"/>
        </w:rPr>
        <w:t xml:space="preserve"> On the first point, the common thread, there is less else happening. Many of the groupings mentioned above lack an analysis of the causes of the defects that campaign against, or tend to place the blame on secondary factors: the media, the election laws, continuing racism, lack of regulation, etc., without probing the deeper structural issues dividing the 99% from the 1% that Occupy sees as the underlying issue. More on this below.</w:t>
      </w:r>
      <w:r w:rsidRPr="00951877">
        <w:rPr>
          <w:rFonts w:ascii="Garamond" w:hAnsi="Garamond"/>
          <w:sz w:val="12"/>
        </w:rPr>
        <w:t>¶</w:t>
      </w:r>
      <w:r w:rsidRPr="00951877">
        <w:rPr>
          <w:rFonts w:ascii="Garamond" w:hAnsi="Garamond"/>
          <w:sz w:val="16"/>
        </w:rPr>
        <w:t xml:space="preserve"> </w:t>
      </w:r>
      <w:proofErr w:type="gramStart"/>
      <w:r w:rsidRPr="00951877">
        <w:rPr>
          <w:rFonts w:ascii="Garamond" w:hAnsi="Garamond"/>
          <w:sz w:val="16"/>
        </w:rPr>
        <w:t>On</w:t>
      </w:r>
      <w:proofErr w:type="gramEnd"/>
      <w:r w:rsidRPr="00951877">
        <w:rPr>
          <w:rFonts w:ascii="Garamond" w:hAnsi="Garamond"/>
          <w:sz w:val="16"/>
        </w:rPr>
        <w:t xml:space="preserve"> the second point, the bringing together: the effort is not unique. A number of other movements have similar aims and composition: the international Social Forums, the loosely-organized “anti-globalization” network, the Right to the City movement, National Peoples Action, union and labor-community coalitions and workers’ centers, MoveOn, Restore the American Dream, and many others.</w:t>
      </w:r>
      <w:r w:rsidRPr="00951877">
        <w:rPr>
          <w:rFonts w:ascii="Garamond" w:hAnsi="Garamond"/>
          <w:sz w:val="12"/>
        </w:rPr>
        <w:t>¶</w:t>
      </w:r>
      <w:r w:rsidRPr="00951877">
        <w:rPr>
          <w:rFonts w:ascii="Garamond" w:hAnsi="Garamond"/>
          <w:sz w:val="16"/>
        </w:rPr>
        <w:t xml:space="preserve"> And on the third point Occupy is virtually alone, and this, perhaps, is why it has so quickly and so dramatically gained such wide-spread support, has been welcomed as at long last representing a Springtime on a par with the Arab Spring, and on a scale and in a manner approaching that which is felt necessary to match the scope of the problems of our times. “</w:t>
      </w:r>
      <w:r w:rsidRPr="00951877">
        <w:rPr>
          <w:rStyle w:val="StyleUnderline"/>
          <w:rFonts w:ascii="Garamond" w:hAnsi="Garamond"/>
        </w:rPr>
        <w:t>Occupying” is a dramatic action, widely recognized, with positive national and international resonance, and will plausibly remain an appropriate hallmark of the movement.</w:t>
      </w:r>
    </w:p>
    <w:sectPr w:rsidR="00D86C9C" w:rsidRPr="00951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CD6"/>
    <w:rsid w:val="00001E7A"/>
    <w:rsid w:val="00004D9B"/>
    <w:rsid w:val="00005DB9"/>
    <w:rsid w:val="000065AD"/>
    <w:rsid w:val="00007803"/>
    <w:rsid w:val="000101AB"/>
    <w:rsid w:val="00010F3B"/>
    <w:rsid w:val="00011458"/>
    <w:rsid w:val="00011AD6"/>
    <w:rsid w:val="00013B41"/>
    <w:rsid w:val="00015A5A"/>
    <w:rsid w:val="000161F2"/>
    <w:rsid w:val="00016F40"/>
    <w:rsid w:val="000201D6"/>
    <w:rsid w:val="000203B1"/>
    <w:rsid w:val="00020F93"/>
    <w:rsid w:val="00022910"/>
    <w:rsid w:val="000237CA"/>
    <w:rsid w:val="00023C8A"/>
    <w:rsid w:val="000250FE"/>
    <w:rsid w:val="0002594A"/>
    <w:rsid w:val="00026171"/>
    <w:rsid w:val="000313B7"/>
    <w:rsid w:val="00032005"/>
    <w:rsid w:val="000321F9"/>
    <w:rsid w:val="00032D6B"/>
    <w:rsid w:val="00034DB5"/>
    <w:rsid w:val="000354CD"/>
    <w:rsid w:val="000358B5"/>
    <w:rsid w:val="00035E70"/>
    <w:rsid w:val="000360BB"/>
    <w:rsid w:val="00036E3C"/>
    <w:rsid w:val="000372A9"/>
    <w:rsid w:val="00037F07"/>
    <w:rsid w:val="0004090F"/>
    <w:rsid w:val="00040E1A"/>
    <w:rsid w:val="000428DC"/>
    <w:rsid w:val="00043412"/>
    <w:rsid w:val="00044A39"/>
    <w:rsid w:val="00044A3E"/>
    <w:rsid w:val="000456D8"/>
    <w:rsid w:val="00045F15"/>
    <w:rsid w:val="00047A7A"/>
    <w:rsid w:val="000546ED"/>
    <w:rsid w:val="000551FD"/>
    <w:rsid w:val="0005533C"/>
    <w:rsid w:val="000557E6"/>
    <w:rsid w:val="00055F87"/>
    <w:rsid w:val="00056205"/>
    <w:rsid w:val="0006062D"/>
    <w:rsid w:val="00060FF3"/>
    <w:rsid w:val="0006120D"/>
    <w:rsid w:val="00061675"/>
    <w:rsid w:val="00061F07"/>
    <w:rsid w:val="00062DC9"/>
    <w:rsid w:val="00062E90"/>
    <w:rsid w:val="00063533"/>
    <w:rsid w:val="00063A72"/>
    <w:rsid w:val="000647A0"/>
    <w:rsid w:val="00064864"/>
    <w:rsid w:val="0006501D"/>
    <w:rsid w:val="0006639D"/>
    <w:rsid w:val="00070AE5"/>
    <w:rsid w:val="00070CBE"/>
    <w:rsid w:val="000736F9"/>
    <w:rsid w:val="00080542"/>
    <w:rsid w:val="0008269A"/>
    <w:rsid w:val="00082E95"/>
    <w:rsid w:val="000837D4"/>
    <w:rsid w:val="00084442"/>
    <w:rsid w:val="00084CDB"/>
    <w:rsid w:val="00086070"/>
    <w:rsid w:val="00086505"/>
    <w:rsid w:val="0008788C"/>
    <w:rsid w:val="00093216"/>
    <w:rsid w:val="00094C4F"/>
    <w:rsid w:val="000A00EC"/>
    <w:rsid w:val="000A34AC"/>
    <w:rsid w:val="000A76AB"/>
    <w:rsid w:val="000B056F"/>
    <w:rsid w:val="000B0E2B"/>
    <w:rsid w:val="000B11E4"/>
    <w:rsid w:val="000B12C4"/>
    <w:rsid w:val="000B1B80"/>
    <w:rsid w:val="000B3DA2"/>
    <w:rsid w:val="000B4CA2"/>
    <w:rsid w:val="000B6097"/>
    <w:rsid w:val="000B67FC"/>
    <w:rsid w:val="000B6E65"/>
    <w:rsid w:val="000B76F1"/>
    <w:rsid w:val="000C19E5"/>
    <w:rsid w:val="000C2628"/>
    <w:rsid w:val="000C291C"/>
    <w:rsid w:val="000C452A"/>
    <w:rsid w:val="000C6936"/>
    <w:rsid w:val="000C7CEE"/>
    <w:rsid w:val="000D1EB1"/>
    <w:rsid w:val="000D2168"/>
    <w:rsid w:val="000D4179"/>
    <w:rsid w:val="000D4D7B"/>
    <w:rsid w:val="000D4F83"/>
    <w:rsid w:val="000D5B28"/>
    <w:rsid w:val="000D6174"/>
    <w:rsid w:val="000D6A70"/>
    <w:rsid w:val="000D77BE"/>
    <w:rsid w:val="000D78C2"/>
    <w:rsid w:val="000E19B1"/>
    <w:rsid w:val="000E2A76"/>
    <w:rsid w:val="000E3075"/>
    <w:rsid w:val="000E30F2"/>
    <w:rsid w:val="000E366D"/>
    <w:rsid w:val="000E3EA1"/>
    <w:rsid w:val="000E5269"/>
    <w:rsid w:val="000E6EC8"/>
    <w:rsid w:val="000F0937"/>
    <w:rsid w:val="000F2286"/>
    <w:rsid w:val="000F35C2"/>
    <w:rsid w:val="000F3C2B"/>
    <w:rsid w:val="000F470B"/>
    <w:rsid w:val="000F6D88"/>
    <w:rsid w:val="0010083D"/>
    <w:rsid w:val="00101B0A"/>
    <w:rsid w:val="00103119"/>
    <w:rsid w:val="00105538"/>
    <w:rsid w:val="00105688"/>
    <w:rsid w:val="00107579"/>
    <w:rsid w:val="0010773D"/>
    <w:rsid w:val="00107FE5"/>
    <w:rsid w:val="00110A19"/>
    <w:rsid w:val="001110D7"/>
    <w:rsid w:val="00113211"/>
    <w:rsid w:val="00114DC0"/>
    <w:rsid w:val="00120842"/>
    <w:rsid w:val="00121BB5"/>
    <w:rsid w:val="00121C31"/>
    <w:rsid w:val="001222CC"/>
    <w:rsid w:val="001242B7"/>
    <w:rsid w:val="00127110"/>
    <w:rsid w:val="0012748C"/>
    <w:rsid w:val="0013087C"/>
    <w:rsid w:val="00130F30"/>
    <w:rsid w:val="001314BA"/>
    <w:rsid w:val="00131C8F"/>
    <w:rsid w:val="0013270D"/>
    <w:rsid w:val="001332FD"/>
    <w:rsid w:val="001352B3"/>
    <w:rsid w:val="0013661F"/>
    <w:rsid w:val="0013669D"/>
    <w:rsid w:val="0013708A"/>
    <w:rsid w:val="0013742F"/>
    <w:rsid w:val="00137A8A"/>
    <w:rsid w:val="00140600"/>
    <w:rsid w:val="00140AF7"/>
    <w:rsid w:val="0014362E"/>
    <w:rsid w:val="00144EC0"/>
    <w:rsid w:val="00145485"/>
    <w:rsid w:val="00145F34"/>
    <w:rsid w:val="0015205B"/>
    <w:rsid w:val="00157342"/>
    <w:rsid w:val="00157E79"/>
    <w:rsid w:val="00160A9C"/>
    <w:rsid w:val="0016360A"/>
    <w:rsid w:val="0016520F"/>
    <w:rsid w:val="001679CC"/>
    <w:rsid w:val="00167C76"/>
    <w:rsid w:val="00171BCB"/>
    <w:rsid w:val="00174149"/>
    <w:rsid w:val="0017552B"/>
    <w:rsid w:val="001760E7"/>
    <w:rsid w:val="00176D00"/>
    <w:rsid w:val="00176DC0"/>
    <w:rsid w:val="00176FA3"/>
    <w:rsid w:val="00177A91"/>
    <w:rsid w:val="00177B73"/>
    <w:rsid w:val="001823A3"/>
    <w:rsid w:val="00184EF3"/>
    <w:rsid w:val="00185383"/>
    <w:rsid w:val="001854CD"/>
    <w:rsid w:val="00185EDC"/>
    <w:rsid w:val="00191447"/>
    <w:rsid w:val="00193283"/>
    <w:rsid w:val="0019452A"/>
    <w:rsid w:val="00197941"/>
    <w:rsid w:val="00197B47"/>
    <w:rsid w:val="001A019A"/>
    <w:rsid w:val="001A096E"/>
    <w:rsid w:val="001A10F7"/>
    <w:rsid w:val="001A1CB1"/>
    <w:rsid w:val="001A27AF"/>
    <w:rsid w:val="001A293F"/>
    <w:rsid w:val="001A2C13"/>
    <w:rsid w:val="001A301B"/>
    <w:rsid w:val="001A576B"/>
    <w:rsid w:val="001A5C5C"/>
    <w:rsid w:val="001A5D7E"/>
    <w:rsid w:val="001A61F3"/>
    <w:rsid w:val="001A6544"/>
    <w:rsid w:val="001B30CD"/>
    <w:rsid w:val="001B36C0"/>
    <w:rsid w:val="001B613B"/>
    <w:rsid w:val="001B65A4"/>
    <w:rsid w:val="001B6725"/>
    <w:rsid w:val="001B7749"/>
    <w:rsid w:val="001C03A8"/>
    <w:rsid w:val="001C16C7"/>
    <w:rsid w:val="001C2FB4"/>
    <w:rsid w:val="001C4E24"/>
    <w:rsid w:val="001C6492"/>
    <w:rsid w:val="001C661A"/>
    <w:rsid w:val="001C739E"/>
    <w:rsid w:val="001C7BEF"/>
    <w:rsid w:val="001D22FE"/>
    <w:rsid w:val="001D3EEA"/>
    <w:rsid w:val="001D5B1F"/>
    <w:rsid w:val="001D6574"/>
    <w:rsid w:val="001D68D4"/>
    <w:rsid w:val="001D6A9F"/>
    <w:rsid w:val="001D7183"/>
    <w:rsid w:val="001D779A"/>
    <w:rsid w:val="001E109F"/>
    <w:rsid w:val="001E3984"/>
    <w:rsid w:val="001E440A"/>
    <w:rsid w:val="001E574B"/>
    <w:rsid w:val="001E6A79"/>
    <w:rsid w:val="001E6AC2"/>
    <w:rsid w:val="001F3CD2"/>
    <w:rsid w:val="001F547F"/>
    <w:rsid w:val="001F5A81"/>
    <w:rsid w:val="001F5FC5"/>
    <w:rsid w:val="001F6AFA"/>
    <w:rsid w:val="001F6E59"/>
    <w:rsid w:val="001F7906"/>
    <w:rsid w:val="002012A1"/>
    <w:rsid w:val="0020358D"/>
    <w:rsid w:val="00205624"/>
    <w:rsid w:val="002062CE"/>
    <w:rsid w:val="00212785"/>
    <w:rsid w:val="0021644F"/>
    <w:rsid w:val="00216B85"/>
    <w:rsid w:val="00216C2E"/>
    <w:rsid w:val="002217EC"/>
    <w:rsid w:val="00222BB9"/>
    <w:rsid w:val="002250EA"/>
    <w:rsid w:val="00225CB2"/>
    <w:rsid w:val="002269B7"/>
    <w:rsid w:val="002301CB"/>
    <w:rsid w:val="00230BCD"/>
    <w:rsid w:val="002319B6"/>
    <w:rsid w:val="00233B1B"/>
    <w:rsid w:val="00235EF2"/>
    <w:rsid w:val="00236BBC"/>
    <w:rsid w:val="00237280"/>
    <w:rsid w:val="00237A78"/>
    <w:rsid w:val="00240A7C"/>
    <w:rsid w:val="00241345"/>
    <w:rsid w:val="0024277B"/>
    <w:rsid w:val="002436CB"/>
    <w:rsid w:val="0024430E"/>
    <w:rsid w:val="00246C25"/>
    <w:rsid w:val="002537C3"/>
    <w:rsid w:val="00254695"/>
    <w:rsid w:val="002559D3"/>
    <w:rsid w:val="002563B9"/>
    <w:rsid w:val="00256408"/>
    <w:rsid w:val="00256422"/>
    <w:rsid w:val="002634DD"/>
    <w:rsid w:val="00271CEA"/>
    <w:rsid w:val="00273EB5"/>
    <w:rsid w:val="00274FA2"/>
    <w:rsid w:val="002750AD"/>
    <w:rsid w:val="002771FB"/>
    <w:rsid w:val="00277E58"/>
    <w:rsid w:val="002813F7"/>
    <w:rsid w:val="002821BD"/>
    <w:rsid w:val="002858A5"/>
    <w:rsid w:val="00287588"/>
    <w:rsid w:val="00290138"/>
    <w:rsid w:val="0029131C"/>
    <w:rsid w:val="002945AC"/>
    <w:rsid w:val="00295E23"/>
    <w:rsid w:val="002978B8"/>
    <w:rsid w:val="00297C58"/>
    <w:rsid w:val="002A0DB9"/>
    <w:rsid w:val="002A22AD"/>
    <w:rsid w:val="002A2800"/>
    <w:rsid w:val="002A2A14"/>
    <w:rsid w:val="002A6A1F"/>
    <w:rsid w:val="002A79B8"/>
    <w:rsid w:val="002B03F0"/>
    <w:rsid w:val="002B0847"/>
    <w:rsid w:val="002B09A6"/>
    <w:rsid w:val="002B0BFF"/>
    <w:rsid w:val="002B1579"/>
    <w:rsid w:val="002B16FA"/>
    <w:rsid w:val="002B1F6C"/>
    <w:rsid w:val="002B2B49"/>
    <w:rsid w:val="002B2B8B"/>
    <w:rsid w:val="002B6DBC"/>
    <w:rsid w:val="002B7659"/>
    <w:rsid w:val="002C0489"/>
    <w:rsid w:val="002C116A"/>
    <w:rsid w:val="002C1A69"/>
    <w:rsid w:val="002C1DDF"/>
    <w:rsid w:val="002C202D"/>
    <w:rsid w:val="002C6E4F"/>
    <w:rsid w:val="002C6FFB"/>
    <w:rsid w:val="002D4144"/>
    <w:rsid w:val="002D4404"/>
    <w:rsid w:val="002D4645"/>
    <w:rsid w:val="002D7754"/>
    <w:rsid w:val="002E1F98"/>
    <w:rsid w:val="002E58B4"/>
    <w:rsid w:val="002E5D84"/>
    <w:rsid w:val="002E5F0C"/>
    <w:rsid w:val="002E7238"/>
    <w:rsid w:val="002F0B4B"/>
    <w:rsid w:val="002F0D1E"/>
    <w:rsid w:val="002F0F60"/>
    <w:rsid w:val="002F2B48"/>
    <w:rsid w:val="002F47A8"/>
    <w:rsid w:val="002F741A"/>
    <w:rsid w:val="002F7A49"/>
    <w:rsid w:val="002F7FF6"/>
    <w:rsid w:val="003005C0"/>
    <w:rsid w:val="003010FD"/>
    <w:rsid w:val="0030149C"/>
    <w:rsid w:val="0030250E"/>
    <w:rsid w:val="003033C9"/>
    <w:rsid w:val="00303660"/>
    <w:rsid w:val="00304533"/>
    <w:rsid w:val="00305225"/>
    <w:rsid w:val="00305303"/>
    <w:rsid w:val="00306530"/>
    <w:rsid w:val="00306A05"/>
    <w:rsid w:val="003076E6"/>
    <w:rsid w:val="00307EB2"/>
    <w:rsid w:val="0031186D"/>
    <w:rsid w:val="00313F75"/>
    <w:rsid w:val="003156DE"/>
    <w:rsid w:val="00316DE6"/>
    <w:rsid w:val="003175FE"/>
    <w:rsid w:val="00320080"/>
    <w:rsid w:val="00320CC6"/>
    <w:rsid w:val="00322432"/>
    <w:rsid w:val="003232C1"/>
    <w:rsid w:val="00323BAD"/>
    <w:rsid w:val="0032567D"/>
    <w:rsid w:val="00326EFB"/>
    <w:rsid w:val="00327742"/>
    <w:rsid w:val="00330ACC"/>
    <w:rsid w:val="0033237F"/>
    <w:rsid w:val="00332E90"/>
    <w:rsid w:val="0033594F"/>
    <w:rsid w:val="003373F8"/>
    <w:rsid w:val="00342FAC"/>
    <w:rsid w:val="0034331D"/>
    <w:rsid w:val="00343733"/>
    <w:rsid w:val="00343889"/>
    <w:rsid w:val="003467AD"/>
    <w:rsid w:val="00347210"/>
    <w:rsid w:val="003509D4"/>
    <w:rsid w:val="00351F5D"/>
    <w:rsid w:val="00352280"/>
    <w:rsid w:val="00352987"/>
    <w:rsid w:val="00353772"/>
    <w:rsid w:val="00353CF0"/>
    <w:rsid w:val="00355520"/>
    <w:rsid w:val="0035604F"/>
    <w:rsid w:val="00356DD4"/>
    <w:rsid w:val="00357A42"/>
    <w:rsid w:val="00357A49"/>
    <w:rsid w:val="00360827"/>
    <w:rsid w:val="00360B2D"/>
    <w:rsid w:val="00364448"/>
    <w:rsid w:val="00365A5A"/>
    <w:rsid w:val="00370776"/>
    <w:rsid w:val="00370F12"/>
    <w:rsid w:val="00372D10"/>
    <w:rsid w:val="00373E61"/>
    <w:rsid w:val="003745FA"/>
    <w:rsid w:val="00380B9F"/>
    <w:rsid w:val="00382686"/>
    <w:rsid w:val="00382A26"/>
    <w:rsid w:val="003831CA"/>
    <w:rsid w:val="0038761C"/>
    <w:rsid w:val="00387854"/>
    <w:rsid w:val="00391808"/>
    <w:rsid w:val="003919E6"/>
    <w:rsid w:val="00392268"/>
    <w:rsid w:val="00393286"/>
    <w:rsid w:val="0039439D"/>
    <w:rsid w:val="00394CF3"/>
    <w:rsid w:val="00394D82"/>
    <w:rsid w:val="00396CCF"/>
    <w:rsid w:val="003A053F"/>
    <w:rsid w:val="003A07ED"/>
    <w:rsid w:val="003A27F3"/>
    <w:rsid w:val="003A43A0"/>
    <w:rsid w:val="003A4794"/>
    <w:rsid w:val="003A537F"/>
    <w:rsid w:val="003A707D"/>
    <w:rsid w:val="003A7623"/>
    <w:rsid w:val="003A7CB3"/>
    <w:rsid w:val="003B0254"/>
    <w:rsid w:val="003B0451"/>
    <w:rsid w:val="003B0EFC"/>
    <w:rsid w:val="003B1F9E"/>
    <w:rsid w:val="003B31F3"/>
    <w:rsid w:val="003B3636"/>
    <w:rsid w:val="003B7A67"/>
    <w:rsid w:val="003C2789"/>
    <w:rsid w:val="003C3C58"/>
    <w:rsid w:val="003C4D7A"/>
    <w:rsid w:val="003C58EB"/>
    <w:rsid w:val="003C6988"/>
    <w:rsid w:val="003C7391"/>
    <w:rsid w:val="003C7C88"/>
    <w:rsid w:val="003D00CD"/>
    <w:rsid w:val="003D0F67"/>
    <w:rsid w:val="003D1476"/>
    <w:rsid w:val="003D1A99"/>
    <w:rsid w:val="003D21EE"/>
    <w:rsid w:val="003D23F6"/>
    <w:rsid w:val="003D23FA"/>
    <w:rsid w:val="003D28C9"/>
    <w:rsid w:val="003D361B"/>
    <w:rsid w:val="003D380B"/>
    <w:rsid w:val="003D5920"/>
    <w:rsid w:val="003D7D06"/>
    <w:rsid w:val="003E251A"/>
    <w:rsid w:val="003E2F96"/>
    <w:rsid w:val="003E32F0"/>
    <w:rsid w:val="003E4B02"/>
    <w:rsid w:val="003E5104"/>
    <w:rsid w:val="003F12CC"/>
    <w:rsid w:val="003F490A"/>
    <w:rsid w:val="003F6CA6"/>
    <w:rsid w:val="003F7F4B"/>
    <w:rsid w:val="00401F1B"/>
    <w:rsid w:val="00403110"/>
    <w:rsid w:val="004032A9"/>
    <w:rsid w:val="004063CF"/>
    <w:rsid w:val="004065B6"/>
    <w:rsid w:val="004073FC"/>
    <w:rsid w:val="00410B58"/>
    <w:rsid w:val="004145A4"/>
    <w:rsid w:val="00416FB8"/>
    <w:rsid w:val="004176A6"/>
    <w:rsid w:val="00417700"/>
    <w:rsid w:val="004231EF"/>
    <w:rsid w:val="004252F6"/>
    <w:rsid w:val="004261D7"/>
    <w:rsid w:val="00426A34"/>
    <w:rsid w:val="00426A5C"/>
    <w:rsid w:val="00427731"/>
    <w:rsid w:val="004333B1"/>
    <w:rsid w:val="00434D1A"/>
    <w:rsid w:val="00436E0D"/>
    <w:rsid w:val="00440D58"/>
    <w:rsid w:val="00440E0C"/>
    <w:rsid w:val="0044102E"/>
    <w:rsid w:val="004417C1"/>
    <w:rsid w:val="004418CC"/>
    <w:rsid w:val="00442BD7"/>
    <w:rsid w:val="00443265"/>
    <w:rsid w:val="004433A0"/>
    <w:rsid w:val="00447E04"/>
    <w:rsid w:val="004516A1"/>
    <w:rsid w:val="00452372"/>
    <w:rsid w:val="00453609"/>
    <w:rsid w:val="00453F78"/>
    <w:rsid w:val="00454396"/>
    <w:rsid w:val="004564BD"/>
    <w:rsid w:val="00456E2C"/>
    <w:rsid w:val="00456E59"/>
    <w:rsid w:val="004601E0"/>
    <w:rsid w:val="0046544C"/>
    <w:rsid w:val="00465457"/>
    <w:rsid w:val="004666EA"/>
    <w:rsid w:val="00467DBA"/>
    <w:rsid w:val="00470438"/>
    <w:rsid w:val="00470592"/>
    <w:rsid w:val="00470737"/>
    <w:rsid w:val="004735B9"/>
    <w:rsid w:val="004739EE"/>
    <w:rsid w:val="00474AD3"/>
    <w:rsid w:val="00475E2D"/>
    <w:rsid w:val="004769EE"/>
    <w:rsid w:val="00477642"/>
    <w:rsid w:val="00477A05"/>
    <w:rsid w:val="00482597"/>
    <w:rsid w:val="004839AD"/>
    <w:rsid w:val="00483EF2"/>
    <w:rsid w:val="00486D9A"/>
    <w:rsid w:val="00487236"/>
    <w:rsid w:val="0048738D"/>
    <w:rsid w:val="004876C2"/>
    <w:rsid w:val="00490E42"/>
    <w:rsid w:val="00491DB7"/>
    <w:rsid w:val="00492538"/>
    <w:rsid w:val="004926F8"/>
    <w:rsid w:val="00493E4E"/>
    <w:rsid w:val="00493F0B"/>
    <w:rsid w:val="00496C7C"/>
    <w:rsid w:val="00496FAD"/>
    <w:rsid w:val="004A12EF"/>
    <w:rsid w:val="004A1AFA"/>
    <w:rsid w:val="004A4664"/>
    <w:rsid w:val="004A7268"/>
    <w:rsid w:val="004B1330"/>
    <w:rsid w:val="004B1B21"/>
    <w:rsid w:val="004B1BB1"/>
    <w:rsid w:val="004B3A69"/>
    <w:rsid w:val="004B4F3E"/>
    <w:rsid w:val="004B52D3"/>
    <w:rsid w:val="004B53F9"/>
    <w:rsid w:val="004B566B"/>
    <w:rsid w:val="004B60FA"/>
    <w:rsid w:val="004C2319"/>
    <w:rsid w:val="004C2867"/>
    <w:rsid w:val="004C2BC8"/>
    <w:rsid w:val="004C3278"/>
    <w:rsid w:val="004C486E"/>
    <w:rsid w:val="004C4DAE"/>
    <w:rsid w:val="004C5239"/>
    <w:rsid w:val="004C5E8D"/>
    <w:rsid w:val="004C786F"/>
    <w:rsid w:val="004D01C8"/>
    <w:rsid w:val="004D0E2E"/>
    <w:rsid w:val="004D2783"/>
    <w:rsid w:val="004D328F"/>
    <w:rsid w:val="004D3759"/>
    <w:rsid w:val="004D397F"/>
    <w:rsid w:val="004D39DB"/>
    <w:rsid w:val="004D5ADD"/>
    <w:rsid w:val="004D6CCB"/>
    <w:rsid w:val="004D7FA8"/>
    <w:rsid w:val="004E0FB9"/>
    <w:rsid w:val="004E1F7E"/>
    <w:rsid w:val="004E319C"/>
    <w:rsid w:val="004E37A1"/>
    <w:rsid w:val="004E391C"/>
    <w:rsid w:val="004E3BEF"/>
    <w:rsid w:val="004E4251"/>
    <w:rsid w:val="004E45EA"/>
    <w:rsid w:val="004E4B11"/>
    <w:rsid w:val="004E5CAA"/>
    <w:rsid w:val="004E694C"/>
    <w:rsid w:val="004E6979"/>
    <w:rsid w:val="004F55AF"/>
    <w:rsid w:val="004F6108"/>
    <w:rsid w:val="004F63F7"/>
    <w:rsid w:val="004F7D3D"/>
    <w:rsid w:val="004F7DF0"/>
    <w:rsid w:val="005010B6"/>
    <w:rsid w:val="0050172E"/>
    <w:rsid w:val="005031F1"/>
    <w:rsid w:val="00504CC6"/>
    <w:rsid w:val="0050501B"/>
    <w:rsid w:val="00506734"/>
    <w:rsid w:val="005073EB"/>
    <w:rsid w:val="0050757E"/>
    <w:rsid w:val="00507CF8"/>
    <w:rsid w:val="00511AE2"/>
    <w:rsid w:val="00511F84"/>
    <w:rsid w:val="0051312A"/>
    <w:rsid w:val="0051608D"/>
    <w:rsid w:val="00516A78"/>
    <w:rsid w:val="00520B2D"/>
    <w:rsid w:val="0052246E"/>
    <w:rsid w:val="00522880"/>
    <w:rsid w:val="00525879"/>
    <w:rsid w:val="00527335"/>
    <w:rsid w:val="005336E2"/>
    <w:rsid w:val="005349B8"/>
    <w:rsid w:val="00534DA8"/>
    <w:rsid w:val="0053616D"/>
    <w:rsid w:val="00540C85"/>
    <w:rsid w:val="0054189F"/>
    <w:rsid w:val="00543A45"/>
    <w:rsid w:val="00545E30"/>
    <w:rsid w:val="00546829"/>
    <w:rsid w:val="00547161"/>
    <w:rsid w:val="005514C0"/>
    <w:rsid w:val="00551890"/>
    <w:rsid w:val="00551E62"/>
    <w:rsid w:val="00553D7E"/>
    <w:rsid w:val="00554923"/>
    <w:rsid w:val="005553E7"/>
    <w:rsid w:val="005567F1"/>
    <w:rsid w:val="00556937"/>
    <w:rsid w:val="00557C1E"/>
    <w:rsid w:val="0056072E"/>
    <w:rsid w:val="0056112C"/>
    <w:rsid w:val="005614B9"/>
    <w:rsid w:val="0056203D"/>
    <w:rsid w:val="005626F1"/>
    <w:rsid w:val="00562969"/>
    <w:rsid w:val="005629BC"/>
    <w:rsid w:val="00563F88"/>
    <w:rsid w:val="00563FA3"/>
    <w:rsid w:val="00565C6B"/>
    <w:rsid w:val="005662F2"/>
    <w:rsid w:val="0056656F"/>
    <w:rsid w:val="005675E3"/>
    <w:rsid w:val="00572A14"/>
    <w:rsid w:val="00573173"/>
    <w:rsid w:val="00573532"/>
    <w:rsid w:val="00573E87"/>
    <w:rsid w:val="00576410"/>
    <w:rsid w:val="00577B74"/>
    <w:rsid w:val="00582187"/>
    <w:rsid w:val="005824A6"/>
    <w:rsid w:val="00582FC0"/>
    <w:rsid w:val="00590C7E"/>
    <w:rsid w:val="005914C5"/>
    <w:rsid w:val="00591C9B"/>
    <w:rsid w:val="00592105"/>
    <w:rsid w:val="005938A7"/>
    <w:rsid w:val="00593E36"/>
    <w:rsid w:val="00593F37"/>
    <w:rsid w:val="00593F9D"/>
    <w:rsid w:val="00594DC5"/>
    <w:rsid w:val="00595030"/>
    <w:rsid w:val="005953B3"/>
    <w:rsid w:val="00595F6B"/>
    <w:rsid w:val="0059679B"/>
    <w:rsid w:val="00597855"/>
    <w:rsid w:val="005A0356"/>
    <w:rsid w:val="005A0E58"/>
    <w:rsid w:val="005A577C"/>
    <w:rsid w:val="005A5A84"/>
    <w:rsid w:val="005A5FCD"/>
    <w:rsid w:val="005A6152"/>
    <w:rsid w:val="005A78A7"/>
    <w:rsid w:val="005B165A"/>
    <w:rsid w:val="005B1C9F"/>
    <w:rsid w:val="005B3875"/>
    <w:rsid w:val="005B3BAF"/>
    <w:rsid w:val="005B44AA"/>
    <w:rsid w:val="005B56A0"/>
    <w:rsid w:val="005B6336"/>
    <w:rsid w:val="005B6DEF"/>
    <w:rsid w:val="005C0B2B"/>
    <w:rsid w:val="005C5CE8"/>
    <w:rsid w:val="005C6800"/>
    <w:rsid w:val="005C68C9"/>
    <w:rsid w:val="005C6D3F"/>
    <w:rsid w:val="005C6E6D"/>
    <w:rsid w:val="005D01E4"/>
    <w:rsid w:val="005D0CA8"/>
    <w:rsid w:val="005D0E48"/>
    <w:rsid w:val="005D2585"/>
    <w:rsid w:val="005D3AAA"/>
    <w:rsid w:val="005D4FBD"/>
    <w:rsid w:val="005D658A"/>
    <w:rsid w:val="005D6F07"/>
    <w:rsid w:val="005D71B2"/>
    <w:rsid w:val="005E076E"/>
    <w:rsid w:val="005E0903"/>
    <w:rsid w:val="005E16EC"/>
    <w:rsid w:val="005E447C"/>
    <w:rsid w:val="005E5381"/>
    <w:rsid w:val="005E6907"/>
    <w:rsid w:val="005E7EA3"/>
    <w:rsid w:val="005F0830"/>
    <w:rsid w:val="005F2A31"/>
    <w:rsid w:val="005F2A5D"/>
    <w:rsid w:val="005F359C"/>
    <w:rsid w:val="006009F9"/>
    <w:rsid w:val="00601708"/>
    <w:rsid w:val="00601E9F"/>
    <w:rsid w:val="00602786"/>
    <w:rsid w:val="00604A6C"/>
    <w:rsid w:val="00604FA9"/>
    <w:rsid w:val="00605174"/>
    <w:rsid w:val="0060594C"/>
    <w:rsid w:val="006073CB"/>
    <w:rsid w:val="006125FA"/>
    <w:rsid w:val="00612B01"/>
    <w:rsid w:val="006133E1"/>
    <w:rsid w:val="0061575D"/>
    <w:rsid w:val="00615C38"/>
    <w:rsid w:val="006163B9"/>
    <w:rsid w:val="00616997"/>
    <w:rsid w:val="00616E5D"/>
    <w:rsid w:val="00617820"/>
    <w:rsid w:val="00620D43"/>
    <w:rsid w:val="0062272B"/>
    <w:rsid w:val="00623714"/>
    <w:rsid w:val="00624BE8"/>
    <w:rsid w:val="00626F86"/>
    <w:rsid w:val="006302D0"/>
    <w:rsid w:val="00631FC3"/>
    <w:rsid w:val="00632124"/>
    <w:rsid w:val="00633813"/>
    <w:rsid w:val="00635371"/>
    <w:rsid w:val="00635A79"/>
    <w:rsid w:val="00635F48"/>
    <w:rsid w:val="0063654C"/>
    <w:rsid w:val="006374C2"/>
    <w:rsid w:val="006400B4"/>
    <w:rsid w:val="00641405"/>
    <w:rsid w:val="00645698"/>
    <w:rsid w:val="00650803"/>
    <w:rsid w:val="00652176"/>
    <w:rsid w:val="006546D4"/>
    <w:rsid w:val="006553CF"/>
    <w:rsid w:val="00655B46"/>
    <w:rsid w:val="00656818"/>
    <w:rsid w:val="00656B19"/>
    <w:rsid w:val="00660178"/>
    <w:rsid w:val="00662715"/>
    <w:rsid w:val="00662D87"/>
    <w:rsid w:val="00663018"/>
    <w:rsid w:val="00663891"/>
    <w:rsid w:val="00664145"/>
    <w:rsid w:val="006666B3"/>
    <w:rsid w:val="00666ACF"/>
    <w:rsid w:val="00666C8E"/>
    <w:rsid w:val="00666ED8"/>
    <w:rsid w:val="006675FA"/>
    <w:rsid w:val="006677F2"/>
    <w:rsid w:val="00670046"/>
    <w:rsid w:val="00670B42"/>
    <w:rsid w:val="006716F2"/>
    <w:rsid w:val="00672356"/>
    <w:rsid w:val="00673BED"/>
    <w:rsid w:val="00674399"/>
    <w:rsid w:val="0067494E"/>
    <w:rsid w:val="00674D81"/>
    <w:rsid w:val="00675AE2"/>
    <w:rsid w:val="0067608C"/>
    <w:rsid w:val="0067652D"/>
    <w:rsid w:val="006767B0"/>
    <w:rsid w:val="00676B7C"/>
    <w:rsid w:val="00680E65"/>
    <w:rsid w:val="00681434"/>
    <w:rsid w:val="0068263A"/>
    <w:rsid w:val="00682D5B"/>
    <w:rsid w:val="006839B2"/>
    <w:rsid w:val="006842F0"/>
    <w:rsid w:val="0068667D"/>
    <w:rsid w:val="006866D8"/>
    <w:rsid w:val="0069194F"/>
    <w:rsid w:val="00691E6D"/>
    <w:rsid w:val="00693163"/>
    <w:rsid w:val="00693E64"/>
    <w:rsid w:val="006948A7"/>
    <w:rsid w:val="00695640"/>
    <w:rsid w:val="00695D85"/>
    <w:rsid w:val="006969A7"/>
    <w:rsid w:val="00696BE4"/>
    <w:rsid w:val="00697FDF"/>
    <w:rsid w:val="006A0061"/>
    <w:rsid w:val="006A262F"/>
    <w:rsid w:val="006A52F6"/>
    <w:rsid w:val="006A5EA0"/>
    <w:rsid w:val="006A62A0"/>
    <w:rsid w:val="006A7975"/>
    <w:rsid w:val="006A7AE7"/>
    <w:rsid w:val="006B0786"/>
    <w:rsid w:val="006B2901"/>
    <w:rsid w:val="006B2B19"/>
    <w:rsid w:val="006B37E5"/>
    <w:rsid w:val="006B39CA"/>
    <w:rsid w:val="006B3B1E"/>
    <w:rsid w:val="006B525B"/>
    <w:rsid w:val="006C1653"/>
    <w:rsid w:val="006C1D3F"/>
    <w:rsid w:val="006C1D9D"/>
    <w:rsid w:val="006C1EC0"/>
    <w:rsid w:val="006C2FD1"/>
    <w:rsid w:val="006C30C6"/>
    <w:rsid w:val="006C320A"/>
    <w:rsid w:val="006C383A"/>
    <w:rsid w:val="006C3D05"/>
    <w:rsid w:val="006C4571"/>
    <w:rsid w:val="006C6447"/>
    <w:rsid w:val="006C64EE"/>
    <w:rsid w:val="006C66B4"/>
    <w:rsid w:val="006C72E1"/>
    <w:rsid w:val="006D16AB"/>
    <w:rsid w:val="006D19A3"/>
    <w:rsid w:val="006D3668"/>
    <w:rsid w:val="006D3D6A"/>
    <w:rsid w:val="006E14CE"/>
    <w:rsid w:val="006E14D3"/>
    <w:rsid w:val="006E2A6D"/>
    <w:rsid w:val="006E3214"/>
    <w:rsid w:val="006E38B7"/>
    <w:rsid w:val="006E6447"/>
    <w:rsid w:val="006E6AEE"/>
    <w:rsid w:val="006E7301"/>
    <w:rsid w:val="006E7BF4"/>
    <w:rsid w:val="006E7E0E"/>
    <w:rsid w:val="006F0CA9"/>
    <w:rsid w:val="006F2254"/>
    <w:rsid w:val="006F2A1B"/>
    <w:rsid w:val="006F4C94"/>
    <w:rsid w:val="006F69EF"/>
    <w:rsid w:val="006F738F"/>
    <w:rsid w:val="007013C6"/>
    <w:rsid w:val="00704133"/>
    <w:rsid w:val="007060BE"/>
    <w:rsid w:val="0071041F"/>
    <w:rsid w:val="00712519"/>
    <w:rsid w:val="00714AF2"/>
    <w:rsid w:val="00715039"/>
    <w:rsid w:val="007159E2"/>
    <w:rsid w:val="007168F0"/>
    <w:rsid w:val="00716957"/>
    <w:rsid w:val="00721FDB"/>
    <w:rsid w:val="00723F96"/>
    <w:rsid w:val="00724AB2"/>
    <w:rsid w:val="00725247"/>
    <w:rsid w:val="00727418"/>
    <w:rsid w:val="0073305A"/>
    <w:rsid w:val="00734188"/>
    <w:rsid w:val="00735BA8"/>
    <w:rsid w:val="00736409"/>
    <w:rsid w:val="007374C7"/>
    <w:rsid w:val="00741630"/>
    <w:rsid w:val="007417D3"/>
    <w:rsid w:val="00742BC1"/>
    <w:rsid w:val="00746176"/>
    <w:rsid w:val="00746EE7"/>
    <w:rsid w:val="00750C8D"/>
    <w:rsid w:val="007517C0"/>
    <w:rsid w:val="00751B38"/>
    <w:rsid w:val="00751C30"/>
    <w:rsid w:val="00760478"/>
    <w:rsid w:val="0076063B"/>
    <w:rsid w:val="00761AE8"/>
    <w:rsid w:val="00761EE0"/>
    <w:rsid w:val="00764127"/>
    <w:rsid w:val="00765ACC"/>
    <w:rsid w:val="00766693"/>
    <w:rsid w:val="0076704D"/>
    <w:rsid w:val="00767119"/>
    <w:rsid w:val="007713C0"/>
    <w:rsid w:val="00772FE0"/>
    <w:rsid w:val="0077341B"/>
    <w:rsid w:val="00773E82"/>
    <w:rsid w:val="00774CE6"/>
    <w:rsid w:val="00774DB0"/>
    <w:rsid w:val="00775E7D"/>
    <w:rsid w:val="00777811"/>
    <w:rsid w:val="00780CC4"/>
    <w:rsid w:val="00782FC9"/>
    <w:rsid w:val="00784822"/>
    <w:rsid w:val="00785359"/>
    <w:rsid w:val="00785637"/>
    <w:rsid w:val="007859CD"/>
    <w:rsid w:val="00787213"/>
    <w:rsid w:val="007876A4"/>
    <w:rsid w:val="0079011E"/>
    <w:rsid w:val="007935D8"/>
    <w:rsid w:val="00795592"/>
    <w:rsid w:val="00795E5E"/>
    <w:rsid w:val="007965BE"/>
    <w:rsid w:val="00796B5D"/>
    <w:rsid w:val="0079769B"/>
    <w:rsid w:val="007A1B7B"/>
    <w:rsid w:val="007A2E9B"/>
    <w:rsid w:val="007A3667"/>
    <w:rsid w:val="007A3F09"/>
    <w:rsid w:val="007A4CDF"/>
    <w:rsid w:val="007A75EC"/>
    <w:rsid w:val="007B31D7"/>
    <w:rsid w:val="007B34CB"/>
    <w:rsid w:val="007B631D"/>
    <w:rsid w:val="007B6BB7"/>
    <w:rsid w:val="007C04AE"/>
    <w:rsid w:val="007C0CC9"/>
    <w:rsid w:val="007C30FE"/>
    <w:rsid w:val="007C347A"/>
    <w:rsid w:val="007C4181"/>
    <w:rsid w:val="007C6811"/>
    <w:rsid w:val="007C7EFA"/>
    <w:rsid w:val="007D0284"/>
    <w:rsid w:val="007D0E34"/>
    <w:rsid w:val="007D139D"/>
    <w:rsid w:val="007D14C0"/>
    <w:rsid w:val="007D27D2"/>
    <w:rsid w:val="007D2E61"/>
    <w:rsid w:val="007D33E7"/>
    <w:rsid w:val="007D446A"/>
    <w:rsid w:val="007D4821"/>
    <w:rsid w:val="007D4F3E"/>
    <w:rsid w:val="007E49E0"/>
    <w:rsid w:val="007E5A70"/>
    <w:rsid w:val="007E710F"/>
    <w:rsid w:val="007E7940"/>
    <w:rsid w:val="007E7B5A"/>
    <w:rsid w:val="007F0F23"/>
    <w:rsid w:val="007F23EF"/>
    <w:rsid w:val="007F317F"/>
    <w:rsid w:val="007F3F18"/>
    <w:rsid w:val="007F4023"/>
    <w:rsid w:val="007F58E3"/>
    <w:rsid w:val="007F619F"/>
    <w:rsid w:val="007F6720"/>
    <w:rsid w:val="00801EEB"/>
    <w:rsid w:val="008021AB"/>
    <w:rsid w:val="008023FD"/>
    <w:rsid w:val="00804C42"/>
    <w:rsid w:val="00806B42"/>
    <w:rsid w:val="00807282"/>
    <w:rsid w:val="008133ED"/>
    <w:rsid w:val="00815535"/>
    <w:rsid w:val="00815FDE"/>
    <w:rsid w:val="00821000"/>
    <w:rsid w:val="00823E0E"/>
    <w:rsid w:val="00825723"/>
    <w:rsid w:val="00825936"/>
    <w:rsid w:val="0082657B"/>
    <w:rsid w:val="00830807"/>
    <w:rsid w:val="00833716"/>
    <w:rsid w:val="00836AF8"/>
    <w:rsid w:val="00836B34"/>
    <w:rsid w:val="0083736E"/>
    <w:rsid w:val="00837C92"/>
    <w:rsid w:val="00840F3E"/>
    <w:rsid w:val="00841E35"/>
    <w:rsid w:val="008430A2"/>
    <w:rsid w:val="00844173"/>
    <w:rsid w:val="00844363"/>
    <w:rsid w:val="00845057"/>
    <w:rsid w:val="00846578"/>
    <w:rsid w:val="00846A86"/>
    <w:rsid w:val="00846DC3"/>
    <w:rsid w:val="00847B08"/>
    <w:rsid w:val="0085127B"/>
    <w:rsid w:val="008539E2"/>
    <w:rsid w:val="00855751"/>
    <w:rsid w:val="008562F2"/>
    <w:rsid w:val="00856354"/>
    <w:rsid w:val="008608AC"/>
    <w:rsid w:val="008611A0"/>
    <w:rsid w:val="00862017"/>
    <w:rsid w:val="0086294D"/>
    <w:rsid w:val="00864EE2"/>
    <w:rsid w:val="008651D1"/>
    <w:rsid w:val="008705B0"/>
    <w:rsid w:val="00870FDB"/>
    <w:rsid w:val="00873613"/>
    <w:rsid w:val="00873E70"/>
    <w:rsid w:val="008744CF"/>
    <w:rsid w:val="00874590"/>
    <w:rsid w:val="00880B3D"/>
    <w:rsid w:val="008815D0"/>
    <w:rsid w:val="00881CB4"/>
    <w:rsid w:val="00882AA8"/>
    <w:rsid w:val="0088373C"/>
    <w:rsid w:val="00885D61"/>
    <w:rsid w:val="008869E5"/>
    <w:rsid w:val="008870A2"/>
    <w:rsid w:val="008878E5"/>
    <w:rsid w:val="008878F4"/>
    <w:rsid w:val="00887996"/>
    <w:rsid w:val="00887B00"/>
    <w:rsid w:val="00890CC5"/>
    <w:rsid w:val="008912A2"/>
    <w:rsid w:val="0089135C"/>
    <w:rsid w:val="008944B5"/>
    <w:rsid w:val="008975BF"/>
    <w:rsid w:val="008A04A5"/>
    <w:rsid w:val="008A1AD4"/>
    <w:rsid w:val="008A1B70"/>
    <w:rsid w:val="008A2DA0"/>
    <w:rsid w:val="008A3EAA"/>
    <w:rsid w:val="008A42C2"/>
    <w:rsid w:val="008A570E"/>
    <w:rsid w:val="008A663F"/>
    <w:rsid w:val="008A75A6"/>
    <w:rsid w:val="008B09F4"/>
    <w:rsid w:val="008B2DB2"/>
    <w:rsid w:val="008B3267"/>
    <w:rsid w:val="008B3919"/>
    <w:rsid w:val="008B4AAD"/>
    <w:rsid w:val="008B5C83"/>
    <w:rsid w:val="008B5DC2"/>
    <w:rsid w:val="008B6225"/>
    <w:rsid w:val="008B7118"/>
    <w:rsid w:val="008B7725"/>
    <w:rsid w:val="008C27FB"/>
    <w:rsid w:val="008C287D"/>
    <w:rsid w:val="008C2BAB"/>
    <w:rsid w:val="008C3022"/>
    <w:rsid w:val="008C324A"/>
    <w:rsid w:val="008C3661"/>
    <w:rsid w:val="008C66CF"/>
    <w:rsid w:val="008C699F"/>
    <w:rsid w:val="008C6AB0"/>
    <w:rsid w:val="008C7C5E"/>
    <w:rsid w:val="008D02CF"/>
    <w:rsid w:val="008D203A"/>
    <w:rsid w:val="008D21B8"/>
    <w:rsid w:val="008D3FA2"/>
    <w:rsid w:val="008D5276"/>
    <w:rsid w:val="008E18C5"/>
    <w:rsid w:val="008E27EB"/>
    <w:rsid w:val="008E2BAC"/>
    <w:rsid w:val="008E3C70"/>
    <w:rsid w:val="008E480A"/>
    <w:rsid w:val="008E6CAD"/>
    <w:rsid w:val="008E7F67"/>
    <w:rsid w:val="008F4F92"/>
    <w:rsid w:val="008F56BD"/>
    <w:rsid w:val="008F56CD"/>
    <w:rsid w:val="008F74BA"/>
    <w:rsid w:val="008F7800"/>
    <w:rsid w:val="00900F22"/>
    <w:rsid w:val="00901A7C"/>
    <w:rsid w:val="00901FA8"/>
    <w:rsid w:val="00902376"/>
    <w:rsid w:val="00903616"/>
    <w:rsid w:val="00903C51"/>
    <w:rsid w:val="00904B9C"/>
    <w:rsid w:val="0090666D"/>
    <w:rsid w:val="00906F65"/>
    <w:rsid w:val="009071CD"/>
    <w:rsid w:val="00911342"/>
    <w:rsid w:val="00915CC8"/>
    <w:rsid w:val="00917C15"/>
    <w:rsid w:val="00917D33"/>
    <w:rsid w:val="00920FDF"/>
    <w:rsid w:val="00922880"/>
    <w:rsid w:val="00922EE6"/>
    <w:rsid w:val="009257F0"/>
    <w:rsid w:val="00930D33"/>
    <w:rsid w:val="00931373"/>
    <w:rsid w:val="00934ABA"/>
    <w:rsid w:val="0093538D"/>
    <w:rsid w:val="00935967"/>
    <w:rsid w:val="009413A8"/>
    <w:rsid w:val="00941BAD"/>
    <w:rsid w:val="00942CF9"/>
    <w:rsid w:val="00942E48"/>
    <w:rsid w:val="00943C1C"/>
    <w:rsid w:val="00944FBD"/>
    <w:rsid w:val="00946C30"/>
    <w:rsid w:val="00947651"/>
    <w:rsid w:val="00947AA3"/>
    <w:rsid w:val="0095102B"/>
    <w:rsid w:val="00951877"/>
    <w:rsid w:val="0095244E"/>
    <w:rsid w:val="00952F73"/>
    <w:rsid w:val="00954EC6"/>
    <w:rsid w:val="00956778"/>
    <w:rsid w:val="00956C66"/>
    <w:rsid w:val="00961A7B"/>
    <w:rsid w:val="009624BF"/>
    <w:rsid w:val="00964287"/>
    <w:rsid w:val="00964DE6"/>
    <w:rsid w:val="00965B69"/>
    <w:rsid w:val="009663BA"/>
    <w:rsid w:val="00970698"/>
    <w:rsid w:val="00971FF3"/>
    <w:rsid w:val="0098023B"/>
    <w:rsid w:val="009833BE"/>
    <w:rsid w:val="0098493C"/>
    <w:rsid w:val="00985B7B"/>
    <w:rsid w:val="009924C4"/>
    <w:rsid w:val="00992E6C"/>
    <w:rsid w:val="00993246"/>
    <w:rsid w:val="00993255"/>
    <w:rsid w:val="0099336C"/>
    <w:rsid w:val="00993B38"/>
    <w:rsid w:val="0099423E"/>
    <w:rsid w:val="0099477C"/>
    <w:rsid w:val="00997CE1"/>
    <w:rsid w:val="009A077D"/>
    <w:rsid w:val="009A1E8D"/>
    <w:rsid w:val="009A2019"/>
    <w:rsid w:val="009A20E7"/>
    <w:rsid w:val="009A462E"/>
    <w:rsid w:val="009A4FDA"/>
    <w:rsid w:val="009A5282"/>
    <w:rsid w:val="009A568F"/>
    <w:rsid w:val="009A7639"/>
    <w:rsid w:val="009A7911"/>
    <w:rsid w:val="009A7AA9"/>
    <w:rsid w:val="009B099F"/>
    <w:rsid w:val="009B2F26"/>
    <w:rsid w:val="009B4684"/>
    <w:rsid w:val="009B7F5B"/>
    <w:rsid w:val="009C0165"/>
    <w:rsid w:val="009C022A"/>
    <w:rsid w:val="009C2483"/>
    <w:rsid w:val="009C3072"/>
    <w:rsid w:val="009C52F3"/>
    <w:rsid w:val="009C6CDA"/>
    <w:rsid w:val="009C7BEE"/>
    <w:rsid w:val="009D0E2C"/>
    <w:rsid w:val="009D109E"/>
    <w:rsid w:val="009D1256"/>
    <w:rsid w:val="009D2D2A"/>
    <w:rsid w:val="009D338E"/>
    <w:rsid w:val="009D5266"/>
    <w:rsid w:val="009D7721"/>
    <w:rsid w:val="009E012B"/>
    <w:rsid w:val="009E0283"/>
    <w:rsid w:val="009E10D3"/>
    <w:rsid w:val="009E12FF"/>
    <w:rsid w:val="009E14D1"/>
    <w:rsid w:val="009E1688"/>
    <w:rsid w:val="009E3DD1"/>
    <w:rsid w:val="009E4D14"/>
    <w:rsid w:val="009E5A84"/>
    <w:rsid w:val="009E5D55"/>
    <w:rsid w:val="009E660D"/>
    <w:rsid w:val="009E7169"/>
    <w:rsid w:val="009E7366"/>
    <w:rsid w:val="009E7D36"/>
    <w:rsid w:val="009F0EAA"/>
    <w:rsid w:val="009F2739"/>
    <w:rsid w:val="009F333B"/>
    <w:rsid w:val="009F3FEF"/>
    <w:rsid w:val="009F68A1"/>
    <w:rsid w:val="009F77A2"/>
    <w:rsid w:val="00A03379"/>
    <w:rsid w:val="00A04CD2"/>
    <w:rsid w:val="00A0505A"/>
    <w:rsid w:val="00A06792"/>
    <w:rsid w:val="00A06F41"/>
    <w:rsid w:val="00A12572"/>
    <w:rsid w:val="00A17844"/>
    <w:rsid w:val="00A1794D"/>
    <w:rsid w:val="00A2165B"/>
    <w:rsid w:val="00A2259C"/>
    <w:rsid w:val="00A22A40"/>
    <w:rsid w:val="00A22C4F"/>
    <w:rsid w:val="00A2363E"/>
    <w:rsid w:val="00A25CDA"/>
    <w:rsid w:val="00A25D70"/>
    <w:rsid w:val="00A33ADB"/>
    <w:rsid w:val="00A33C34"/>
    <w:rsid w:val="00A34615"/>
    <w:rsid w:val="00A35322"/>
    <w:rsid w:val="00A35779"/>
    <w:rsid w:val="00A36446"/>
    <w:rsid w:val="00A36A31"/>
    <w:rsid w:val="00A370FA"/>
    <w:rsid w:val="00A41AAB"/>
    <w:rsid w:val="00A42328"/>
    <w:rsid w:val="00A42A3F"/>
    <w:rsid w:val="00A42F88"/>
    <w:rsid w:val="00A432C0"/>
    <w:rsid w:val="00A46171"/>
    <w:rsid w:val="00A46D3A"/>
    <w:rsid w:val="00A46EF5"/>
    <w:rsid w:val="00A51A2E"/>
    <w:rsid w:val="00A51C75"/>
    <w:rsid w:val="00A52115"/>
    <w:rsid w:val="00A52306"/>
    <w:rsid w:val="00A535E2"/>
    <w:rsid w:val="00A53AA0"/>
    <w:rsid w:val="00A53C9E"/>
    <w:rsid w:val="00A561FC"/>
    <w:rsid w:val="00A56EC6"/>
    <w:rsid w:val="00A60EE9"/>
    <w:rsid w:val="00A6256F"/>
    <w:rsid w:val="00A62D50"/>
    <w:rsid w:val="00A63314"/>
    <w:rsid w:val="00A639B6"/>
    <w:rsid w:val="00A65717"/>
    <w:rsid w:val="00A6575F"/>
    <w:rsid w:val="00A6614A"/>
    <w:rsid w:val="00A6682D"/>
    <w:rsid w:val="00A66A2B"/>
    <w:rsid w:val="00A66CA5"/>
    <w:rsid w:val="00A66FB0"/>
    <w:rsid w:val="00A67DDF"/>
    <w:rsid w:val="00A705B7"/>
    <w:rsid w:val="00A70B52"/>
    <w:rsid w:val="00A715BC"/>
    <w:rsid w:val="00A73525"/>
    <w:rsid w:val="00A73790"/>
    <w:rsid w:val="00A762EA"/>
    <w:rsid w:val="00A762F0"/>
    <w:rsid w:val="00A76987"/>
    <w:rsid w:val="00A77A43"/>
    <w:rsid w:val="00A8277F"/>
    <w:rsid w:val="00A8390D"/>
    <w:rsid w:val="00A84692"/>
    <w:rsid w:val="00A84BDF"/>
    <w:rsid w:val="00A85886"/>
    <w:rsid w:val="00A90BD4"/>
    <w:rsid w:val="00A91427"/>
    <w:rsid w:val="00A92333"/>
    <w:rsid w:val="00A94A60"/>
    <w:rsid w:val="00A9507A"/>
    <w:rsid w:val="00A957CF"/>
    <w:rsid w:val="00A963CF"/>
    <w:rsid w:val="00A973F8"/>
    <w:rsid w:val="00A97EED"/>
    <w:rsid w:val="00AA1311"/>
    <w:rsid w:val="00AA1567"/>
    <w:rsid w:val="00AA19C7"/>
    <w:rsid w:val="00AA1B82"/>
    <w:rsid w:val="00AA3278"/>
    <w:rsid w:val="00AA3B01"/>
    <w:rsid w:val="00AB051D"/>
    <w:rsid w:val="00AB0544"/>
    <w:rsid w:val="00AB38AF"/>
    <w:rsid w:val="00AB3ABF"/>
    <w:rsid w:val="00AB4BEC"/>
    <w:rsid w:val="00AB6877"/>
    <w:rsid w:val="00AB6A84"/>
    <w:rsid w:val="00AB7DB2"/>
    <w:rsid w:val="00AC05BD"/>
    <w:rsid w:val="00AC1961"/>
    <w:rsid w:val="00AC1C16"/>
    <w:rsid w:val="00AC4DE9"/>
    <w:rsid w:val="00AD0802"/>
    <w:rsid w:val="00AD0E35"/>
    <w:rsid w:val="00AD1F9A"/>
    <w:rsid w:val="00AD42D9"/>
    <w:rsid w:val="00AD5A11"/>
    <w:rsid w:val="00AD5C1D"/>
    <w:rsid w:val="00AD75C4"/>
    <w:rsid w:val="00AE1F01"/>
    <w:rsid w:val="00AE3A31"/>
    <w:rsid w:val="00AE3BF8"/>
    <w:rsid w:val="00AE7AA3"/>
    <w:rsid w:val="00AE7EF4"/>
    <w:rsid w:val="00AF2C07"/>
    <w:rsid w:val="00AF3006"/>
    <w:rsid w:val="00AF46F1"/>
    <w:rsid w:val="00AF6AA1"/>
    <w:rsid w:val="00AF7542"/>
    <w:rsid w:val="00B00D3B"/>
    <w:rsid w:val="00B00F0C"/>
    <w:rsid w:val="00B03D22"/>
    <w:rsid w:val="00B04432"/>
    <w:rsid w:val="00B04CA5"/>
    <w:rsid w:val="00B05788"/>
    <w:rsid w:val="00B05CA2"/>
    <w:rsid w:val="00B06C66"/>
    <w:rsid w:val="00B079E6"/>
    <w:rsid w:val="00B1051E"/>
    <w:rsid w:val="00B140DF"/>
    <w:rsid w:val="00B14D71"/>
    <w:rsid w:val="00B15C48"/>
    <w:rsid w:val="00B238C0"/>
    <w:rsid w:val="00B247CF"/>
    <w:rsid w:val="00B25BEB"/>
    <w:rsid w:val="00B26B37"/>
    <w:rsid w:val="00B273B5"/>
    <w:rsid w:val="00B31637"/>
    <w:rsid w:val="00B32071"/>
    <w:rsid w:val="00B33128"/>
    <w:rsid w:val="00B33236"/>
    <w:rsid w:val="00B33A31"/>
    <w:rsid w:val="00B34898"/>
    <w:rsid w:val="00B34D82"/>
    <w:rsid w:val="00B353F4"/>
    <w:rsid w:val="00B36045"/>
    <w:rsid w:val="00B3787F"/>
    <w:rsid w:val="00B4067C"/>
    <w:rsid w:val="00B40917"/>
    <w:rsid w:val="00B4101A"/>
    <w:rsid w:val="00B428B0"/>
    <w:rsid w:val="00B42CB5"/>
    <w:rsid w:val="00B45FF0"/>
    <w:rsid w:val="00B462DB"/>
    <w:rsid w:val="00B5101D"/>
    <w:rsid w:val="00B518A4"/>
    <w:rsid w:val="00B54023"/>
    <w:rsid w:val="00B5438E"/>
    <w:rsid w:val="00B54F3C"/>
    <w:rsid w:val="00B56E56"/>
    <w:rsid w:val="00B57550"/>
    <w:rsid w:val="00B61534"/>
    <w:rsid w:val="00B61C92"/>
    <w:rsid w:val="00B65C54"/>
    <w:rsid w:val="00B66616"/>
    <w:rsid w:val="00B66AF4"/>
    <w:rsid w:val="00B71BFB"/>
    <w:rsid w:val="00B72882"/>
    <w:rsid w:val="00B72B11"/>
    <w:rsid w:val="00B740F3"/>
    <w:rsid w:val="00B749AF"/>
    <w:rsid w:val="00B758BC"/>
    <w:rsid w:val="00B763AF"/>
    <w:rsid w:val="00B77FCB"/>
    <w:rsid w:val="00B8088A"/>
    <w:rsid w:val="00B814FD"/>
    <w:rsid w:val="00B81FD4"/>
    <w:rsid w:val="00B82A33"/>
    <w:rsid w:val="00B82B5D"/>
    <w:rsid w:val="00B8426C"/>
    <w:rsid w:val="00B876DE"/>
    <w:rsid w:val="00B902C9"/>
    <w:rsid w:val="00B9171E"/>
    <w:rsid w:val="00B94688"/>
    <w:rsid w:val="00B95197"/>
    <w:rsid w:val="00B95339"/>
    <w:rsid w:val="00B95BE1"/>
    <w:rsid w:val="00BA133A"/>
    <w:rsid w:val="00BA24B6"/>
    <w:rsid w:val="00BA520F"/>
    <w:rsid w:val="00BA7C7F"/>
    <w:rsid w:val="00BB0462"/>
    <w:rsid w:val="00BB0B3A"/>
    <w:rsid w:val="00BB1C64"/>
    <w:rsid w:val="00BB6010"/>
    <w:rsid w:val="00BB6070"/>
    <w:rsid w:val="00BC0DF3"/>
    <w:rsid w:val="00BC1B3F"/>
    <w:rsid w:val="00BC2FEC"/>
    <w:rsid w:val="00BC4469"/>
    <w:rsid w:val="00BC541C"/>
    <w:rsid w:val="00BC6564"/>
    <w:rsid w:val="00BC6EA1"/>
    <w:rsid w:val="00BC78A7"/>
    <w:rsid w:val="00BC796E"/>
    <w:rsid w:val="00BD0021"/>
    <w:rsid w:val="00BD00D1"/>
    <w:rsid w:val="00BD27C2"/>
    <w:rsid w:val="00BD42C1"/>
    <w:rsid w:val="00BD5771"/>
    <w:rsid w:val="00BD64C9"/>
    <w:rsid w:val="00BD67B8"/>
    <w:rsid w:val="00BE0541"/>
    <w:rsid w:val="00BE2833"/>
    <w:rsid w:val="00BE3723"/>
    <w:rsid w:val="00BE3969"/>
    <w:rsid w:val="00BE4B43"/>
    <w:rsid w:val="00BE6277"/>
    <w:rsid w:val="00BF0181"/>
    <w:rsid w:val="00BF3731"/>
    <w:rsid w:val="00BF44B3"/>
    <w:rsid w:val="00BF4F03"/>
    <w:rsid w:val="00BF5399"/>
    <w:rsid w:val="00C011C7"/>
    <w:rsid w:val="00C02B2F"/>
    <w:rsid w:val="00C035C8"/>
    <w:rsid w:val="00C04734"/>
    <w:rsid w:val="00C04759"/>
    <w:rsid w:val="00C07793"/>
    <w:rsid w:val="00C103EC"/>
    <w:rsid w:val="00C14054"/>
    <w:rsid w:val="00C1512C"/>
    <w:rsid w:val="00C162B6"/>
    <w:rsid w:val="00C174D8"/>
    <w:rsid w:val="00C2207A"/>
    <w:rsid w:val="00C25BBF"/>
    <w:rsid w:val="00C25C89"/>
    <w:rsid w:val="00C25FE1"/>
    <w:rsid w:val="00C26B84"/>
    <w:rsid w:val="00C26EB8"/>
    <w:rsid w:val="00C27082"/>
    <w:rsid w:val="00C3287E"/>
    <w:rsid w:val="00C3423A"/>
    <w:rsid w:val="00C36366"/>
    <w:rsid w:val="00C378B5"/>
    <w:rsid w:val="00C41A35"/>
    <w:rsid w:val="00C41C3F"/>
    <w:rsid w:val="00C4247A"/>
    <w:rsid w:val="00C4369C"/>
    <w:rsid w:val="00C43BBF"/>
    <w:rsid w:val="00C472E7"/>
    <w:rsid w:val="00C4759F"/>
    <w:rsid w:val="00C50359"/>
    <w:rsid w:val="00C50C4D"/>
    <w:rsid w:val="00C520D9"/>
    <w:rsid w:val="00C54111"/>
    <w:rsid w:val="00C54F2E"/>
    <w:rsid w:val="00C55711"/>
    <w:rsid w:val="00C55B9C"/>
    <w:rsid w:val="00C601D5"/>
    <w:rsid w:val="00C6109C"/>
    <w:rsid w:val="00C612BE"/>
    <w:rsid w:val="00C614CB"/>
    <w:rsid w:val="00C619D7"/>
    <w:rsid w:val="00C61D75"/>
    <w:rsid w:val="00C627EE"/>
    <w:rsid w:val="00C62C8B"/>
    <w:rsid w:val="00C63F87"/>
    <w:rsid w:val="00C6494A"/>
    <w:rsid w:val="00C64C5E"/>
    <w:rsid w:val="00C706A0"/>
    <w:rsid w:val="00C70F69"/>
    <w:rsid w:val="00C74B3B"/>
    <w:rsid w:val="00C7544C"/>
    <w:rsid w:val="00C756F4"/>
    <w:rsid w:val="00C75C12"/>
    <w:rsid w:val="00C76AE6"/>
    <w:rsid w:val="00C7720E"/>
    <w:rsid w:val="00C77250"/>
    <w:rsid w:val="00C812F6"/>
    <w:rsid w:val="00C84551"/>
    <w:rsid w:val="00C85B85"/>
    <w:rsid w:val="00C85FB8"/>
    <w:rsid w:val="00C86792"/>
    <w:rsid w:val="00C86897"/>
    <w:rsid w:val="00C90595"/>
    <w:rsid w:val="00C92AC1"/>
    <w:rsid w:val="00C945FF"/>
    <w:rsid w:val="00C947E8"/>
    <w:rsid w:val="00C952A7"/>
    <w:rsid w:val="00C96AAC"/>
    <w:rsid w:val="00CA03EA"/>
    <w:rsid w:val="00CA22EE"/>
    <w:rsid w:val="00CA2A04"/>
    <w:rsid w:val="00CA2EF0"/>
    <w:rsid w:val="00CA3952"/>
    <w:rsid w:val="00CA3B58"/>
    <w:rsid w:val="00CA4A81"/>
    <w:rsid w:val="00CA673E"/>
    <w:rsid w:val="00CA6741"/>
    <w:rsid w:val="00CA6A02"/>
    <w:rsid w:val="00CB15B4"/>
    <w:rsid w:val="00CB173F"/>
    <w:rsid w:val="00CB1CAE"/>
    <w:rsid w:val="00CB2B0E"/>
    <w:rsid w:val="00CB37EE"/>
    <w:rsid w:val="00CB39F8"/>
    <w:rsid w:val="00CB4ADA"/>
    <w:rsid w:val="00CB4B2C"/>
    <w:rsid w:val="00CB6E8E"/>
    <w:rsid w:val="00CB7A8D"/>
    <w:rsid w:val="00CC049B"/>
    <w:rsid w:val="00CC108C"/>
    <w:rsid w:val="00CC3531"/>
    <w:rsid w:val="00CC3C3F"/>
    <w:rsid w:val="00CC411B"/>
    <w:rsid w:val="00CC528B"/>
    <w:rsid w:val="00CC585C"/>
    <w:rsid w:val="00CC7461"/>
    <w:rsid w:val="00CC78F8"/>
    <w:rsid w:val="00CC7D23"/>
    <w:rsid w:val="00CD11C1"/>
    <w:rsid w:val="00CD227B"/>
    <w:rsid w:val="00CD4B43"/>
    <w:rsid w:val="00CD5723"/>
    <w:rsid w:val="00CD6960"/>
    <w:rsid w:val="00CE210A"/>
    <w:rsid w:val="00CE2B44"/>
    <w:rsid w:val="00CE6656"/>
    <w:rsid w:val="00CE6ABF"/>
    <w:rsid w:val="00CF1088"/>
    <w:rsid w:val="00CF38AA"/>
    <w:rsid w:val="00CF38B7"/>
    <w:rsid w:val="00CF502E"/>
    <w:rsid w:val="00D00BD8"/>
    <w:rsid w:val="00D02F11"/>
    <w:rsid w:val="00D056A1"/>
    <w:rsid w:val="00D079BA"/>
    <w:rsid w:val="00D07BE2"/>
    <w:rsid w:val="00D102E4"/>
    <w:rsid w:val="00D132FE"/>
    <w:rsid w:val="00D14BB2"/>
    <w:rsid w:val="00D1649C"/>
    <w:rsid w:val="00D16891"/>
    <w:rsid w:val="00D217AC"/>
    <w:rsid w:val="00D22113"/>
    <w:rsid w:val="00D24D82"/>
    <w:rsid w:val="00D318D0"/>
    <w:rsid w:val="00D31D1A"/>
    <w:rsid w:val="00D336CE"/>
    <w:rsid w:val="00D3375C"/>
    <w:rsid w:val="00D3510A"/>
    <w:rsid w:val="00D3575A"/>
    <w:rsid w:val="00D35881"/>
    <w:rsid w:val="00D368F4"/>
    <w:rsid w:val="00D4021E"/>
    <w:rsid w:val="00D40A62"/>
    <w:rsid w:val="00D44C14"/>
    <w:rsid w:val="00D44D99"/>
    <w:rsid w:val="00D47605"/>
    <w:rsid w:val="00D530BB"/>
    <w:rsid w:val="00D558A2"/>
    <w:rsid w:val="00D605B2"/>
    <w:rsid w:val="00D61532"/>
    <w:rsid w:val="00D64C7C"/>
    <w:rsid w:val="00D65590"/>
    <w:rsid w:val="00D65E75"/>
    <w:rsid w:val="00D66B21"/>
    <w:rsid w:val="00D6794F"/>
    <w:rsid w:val="00D67BDF"/>
    <w:rsid w:val="00D71B53"/>
    <w:rsid w:val="00D72438"/>
    <w:rsid w:val="00D7300E"/>
    <w:rsid w:val="00D7497B"/>
    <w:rsid w:val="00D74BEC"/>
    <w:rsid w:val="00D75EA5"/>
    <w:rsid w:val="00D771F2"/>
    <w:rsid w:val="00D77236"/>
    <w:rsid w:val="00D778BD"/>
    <w:rsid w:val="00D77FC3"/>
    <w:rsid w:val="00D8023A"/>
    <w:rsid w:val="00D80408"/>
    <w:rsid w:val="00D80ED2"/>
    <w:rsid w:val="00D8256A"/>
    <w:rsid w:val="00D853FD"/>
    <w:rsid w:val="00D85E2D"/>
    <w:rsid w:val="00D86478"/>
    <w:rsid w:val="00D86C9C"/>
    <w:rsid w:val="00D90DD8"/>
    <w:rsid w:val="00D90FC1"/>
    <w:rsid w:val="00D91397"/>
    <w:rsid w:val="00D94F66"/>
    <w:rsid w:val="00D95DEE"/>
    <w:rsid w:val="00D969AB"/>
    <w:rsid w:val="00D9778C"/>
    <w:rsid w:val="00D97819"/>
    <w:rsid w:val="00DA0097"/>
    <w:rsid w:val="00DA2816"/>
    <w:rsid w:val="00DA3B78"/>
    <w:rsid w:val="00DA5213"/>
    <w:rsid w:val="00DA5A02"/>
    <w:rsid w:val="00DA7736"/>
    <w:rsid w:val="00DA7EB3"/>
    <w:rsid w:val="00DA7F1F"/>
    <w:rsid w:val="00DB0824"/>
    <w:rsid w:val="00DB2A1C"/>
    <w:rsid w:val="00DB3A5F"/>
    <w:rsid w:val="00DB572D"/>
    <w:rsid w:val="00DB78B3"/>
    <w:rsid w:val="00DB7FEB"/>
    <w:rsid w:val="00DC1045"/>
    <w:rsid w:val="00DC1371"/>
    <w:rsid w:val="00DC1F14"/>
    <w:rsid w:val="00DC3E58"/>
    <w:rsid w:val="00DC5449"/>
    <w:rsid w:val="00DC5624"/>
    <w:rsid w:val="00DC617C"/>
    <w:rsid w:val="00DC7112"/>
    <w:rsid w:val="00DC7CD6"/>
    <w:rsid w:val="00DD240F"/>
    <w:rsid w:val="00DD280C"/>
    <w:rsid w:val="00DD650E"/>
    <w:rsid w:val="00DE1758"/>
    <w:rsid w:val="00DE17B7"/>
    <w:rsid w:val="00DE1CEE"/>
    <w:rsid w:val="00DE264B"/>
    <w:rsid w:val="00DE430F"/>
    <w:rsid w:val="00DE4C5E"/>
    <w:rsid w:val="00DE550E"/>
    <w:rsid w:val="00DE5D68"/>
    <w:rsid w:val="00DE6A5F"/>
    <w:rsid w:val="00DF0BF2"/>
    <w:rsid w:val="00DF1E3C"/>
    <w:rsid w:val="00DF3A07"/>
    <w:rsid w:val="00DF49D1"/>
    <w:rsid w:val="00DF5893"/>
    <w:rsid w:val="00DF5CD6"/>
    <w:rsid w:val="00DF64FC"/>
    <w:rsid w:val="00DF69DA"/>
    <w:rsid w:val="00E00100"/>
    <w:rsid w:val="00E0078D"/>
    <w:rsid w:val="00E036A5"/>
    <w:rsid w:val="00E04BB7"/>
    <w:rsid w:val="00E07746"/>
    <w:rsid w:val="00E100E7"/>
    <w:rsid w:val="00E11AC5"/>
    <w:rsid w:val="00E13AE2"/>
    <w:rsid w:val="00E14574"/>
    <w:rsid w:val="00E14866"/>
    <w:rsid w:val="00E14E1B"/>
    <w:rsid w:val="00E15BE9"/>
    <w:rsid w:val="00E15DA8"/>
    <w:rsid w:val="00E20F53"/>
    <w:rsid w:val="00E21FCE"/>
    <w:rsid w:val="00E227C9"/>
    <w:rsid w:val="00E2397B"/>
    <w:rsid w:val="00E25F66"/>
    <w:rsid w:val="00E277F2"/>
    <w:rsid w:val="00E27DAF"/>
    <w:rsid w:val="00E27DC4"/>
    <w:rsid w:val="00E32177"/>
    <w:rsid w:val="00E33515"/>
    <w:rsid w:val="00E335AD"/>
    <w:rsid w:val="00E34648"/>
    <w:rsid w:val="00E349E4"/>
    <w:rsid w:val="00E3571D"/>
    <w:rsid w:val="00E36D8F"/>
    <w:rsid w:val="00E37BC0"/>
    <w:rsid w:val="00E37C22"/>
    <w:rsid w:val="00E419FA"/>
    <w:rsid w:val="00E41B93"/>
    <w:rsid w:val="00E424F1"/>
    <w:rsid w:val="00E428B6"/>
    <w:rsid w:val="00E436CC"/>
    <w:rsid w:val="00E45268"/>
    <w:rsid w:val="00E45987"/>
    <w:rsid w:val="00E45E42"/>
    <w:rsid w:val="00E45F5F"/>
    <w:rsid w:val="00E4773B"/>
    <w:rsid w:val="00E47B22"/>
    <w:rsid w:val="00E50787"/>
    <w:rsid w:val="00E5209B"/>
    <w:rsid w:val="00E5226B"/>
    <w:rsid w:val="00E52BF0"/>
    <w:rsid w:val="00E5310D"/>
    <w:rsid w:val="00E534D0"/>
    <w:rsid w:val="00E53E34"/>
    <w:rsid w:val="00E54D2B"/>
    <w:rsid w:val="00E5518D"/>
    <w:rsid w:val="00E5683F"/>
    <w:rsid w:val="00E5693E"/>
    <w:rsid w:val="00E56C16"/>
    <w:rsid w:val="00E56E41"/>
    <w:rsid w:val="00E601BA"/>
    <w:rsid w:val="00E60BE4"/>
    <w:rsid w:val="00E60F4D"/>
    <w:rsid w:val="00E620BA"/>
    <w:rsid w:val="00E64478"/>
    <w:rsid w:val="00E65CD5"/>
    <w:rsid w:val="00E6735C"/>
    <w:rsid w:val="00E67803"/>
    <w:rsid w:val="00E70A1A"/>
    <w:rsid w:val="00E7138E"/>
    <w:rsid w:val="00E71715"/>
    <w:rsid w:val="00E724C9"/>
    <w:rsid w:val="00E72844"/>
    <w:rsid w:val="00E72CD6"/>
    <w:rsid w:val="00E72F70"/>
    <w:rsid w:val="00E73587"/>
    <w:rsid w:val="00E74DC3"/>
    <w:rsid w:val="00E7638F"/>
    <w:rsid w:val="00E801AF"/>
    <w:rsid w:val="00E813D9"/>
    <w:rsid w:val="00E82680"/>
    <w:rsid w:val="00E82965"/>
    <w:rsid w:val="00E82A83"/>
    <w:rsid w:val="00E840CF"/>
    <w:rsid w:val="00E86650"/>
    <w:rsid w:val="00E874DA"/>
    <w:rsid w:val="00E91C3F"/>
    <w:rsid w:val="00E9220E"/>
    <w:rsid w:val="00E92742"/>
    <w:rsid w:val="00E93D34"/>
    <w:rsid w:val="00E962F8"/>
    <w:rsid w:val="00E964D7"/>
    <w:rsid w:val="00EA13BE"/>
    <w:rsid w:val="00EA1C91"/>
    <w:rsid w:val="00EA2559"/>
    <w:rsid w:val="00EA3E01"/>
    <w:rsid w:val="00EA4FE5"/>
    <w:rsid w:val="00EA5AD8"/>
    <w:rsid w:val="00EA617D"/>
    <w:rsid w:val="00EA6413"/>
    <w:rsid w:val="00EB011A"/>
    <w:rsid w:val="00EB20CB"/>
    <w:rsid w:val="00EB2DA7"/>
    <w:rsid w:val="00EB5198"/>
    <w:rsid w:val="00EB5403"/>
    <w:rsid w:val="00EB557F"/>
    <w:rsid w:val="00EC2526"/>
    <w:rsid w:val="00EC37F6"/>
    <w:rsid w:val="00EC4A10"/>
    <w:rsid w:val="00ED01B8"/>
    <w:rsid w:val="00ED0F37"/>
    <w:rsid w:val="00ED4EE6"/>
    <w:rsid w:val="00ED5598"/>
    <w:rsid w:val="00ED56E9"/>
    <w:rsid w:val="00ED64AF"/>
    <w:rsid w:val="00ED680F"/>
    <w:rsid w:val="00ED6A12"/>
    <w:rsid w:val="00ED7312"/>
    <w:rsid w:val="00EE1241"/>
    <w:rsid w:val="00EE1F15"/>
    <w:rsid w:val="00EE36C2"/>
    <w:rsid w:val="00EE3BB8"/>
    <w:rsid w:val="00EE52B1"/>
    <w:rsid w:val="00EF0456"/>
    <w:rsid w:val="00EF1A43"/>
    <w:rsid w:val="00EF29D4"/>
    <w:rsid w:val="00EF2C18"/>
    <w:rsid w:val="00EF366C"/>
    <w:rsid w:val="00EF4084"/>
    <w:rsid w:val="00EF78A5"/>
    <w:rsid w:val="00F00CB8"/>
    <w:rsid w:val="00F067C6"/>
    <w:rsid w:val="00F102E9"/>
    <w:rsid w:val="00F104B0"/>
    <w:rsid w:val="00F10C6A"/>
    <w:rsid w:val="00F10CDC"/>
    <w:rsid w:val="00F10EBC"/>
    <w:rsid w:val="00F11898"/>
    <w:rsid w:val="00F12802"/>
    <w:rsid w:val="00F1418F"/>
    <w:rsid w:val="00F162E9"/>
    <w:rsid w:val="00F17044"/>
    <w:rsid w:val="00F211D4"/>
    <w:rsid w:val="00F21E47"/>
    <w:rsid w:val="00F23CF4"/>
    <w:rsid w:val="00F24D59"/>
    <w:rsid w:val="00F2525D"/>
    <w:rsid w:val="00F26130"/>
    <w:rsid w:val="00F262ED"/>
    <w:rsid w:val="00F32AC8"/>
    <w:rsid w:val="00F3550F"/>
    <w:rsid w:val="00F35FD7"/>
    <w:rsid w:val="00F37E4F"/>
    <w:rsid w:val="00F40A5A"/>
    <w:rsid w:val="00F40E9B"/>
    <w:rsid w:val="00F41DA0"/>
    <w:rsid w:val="00F4317D"/>
    <w:rsid w:val="00F4466C"/>
    <w:rsid w:val="00F44A56"/>
    <w:rsid w:val="00F44EB6"/>
    <w:rsid w:val="00F44FC2"/>
    <w:rsid w:val="00F45891"/>
    <w:rsid w:val="00F46F06"/>
    <w:rsid w:val="00F569E4"/>
    <w:rsid w:val="00F602DD"/>
    <w:rsid w:val="00F64925"/>
    <w:rsid w:val="00F64AA6"/>
    <w:rsid w:val="00F65187"/>
    <w:rsid w:val="00F67427"/>
    <w:rsid w:val="00F70209"/>
    <w:rsid w:val="00F71280"/>
    <w:rsid w:val="00F7297A"/>
    <w:rsid w:val="00F73844"/>
    <w:rsid w:val="00F73CFA"/>
    <w:rsid w:val="00F7486F"/>
    <w:rsid w:val="00F748B5"/>
    <w:rsid w:val="00F750DC"/>
    <w:rsid w:val="00F75F51"/>
    <w:rsid w:val="00F7732B"/>
    <w:rsid w:val="00F77627"/>
    <w:rsid w:val="00F77F31"/>
    <w:rsid w:val="00F80404"/>
    <w:rsid w:val="00F81BAD"/>
    <w:rsid w:val="00F831F2"/>
    <w:rsid w:val="00F84A11"/>
    <w:rsid w:val="00F91382"/>
    <w:rsid w:val="00F9375E"/>
    <w:rsid w:val="00F958E5"/>
    <w:rsid w:val="00FA1555"/>
    <w:rsid w:val="00FA2F62"/>
    <w:rsid w:val="00FA31C4"/>
    <w:rsid w:val="00FA35D2"/>
    <w:rsid w:val="00FA6F22"/>
    <w:rsid w:val="00FA7D5E"/>
    <w:rsid w:val="00FB0BD2"/>
    <w:rsid w:val="00FB2488"/>
    <w:rsid w:val="00FB28E8"/>
    <w:rsid w:val="00FB4E79"/>
    <w:rsid w:val="00FB747E"/>
    <w:rsid w:val="00FC159B"/>
    <w:rsid w:val="00FC3C9C"/>
    <w:rsid w:val="00FC4362"/>
    <w:rsid w:val="00FC693B"/>
    <w:rsid w:val="00FC73EC"/>
    <w:rsid w:val="00FD02F1"/>
    <w:rsid w:val="00FD0572"/>
    <w:rsid w:val="00FD1316"/>
    <w:rsid w:val="00FD19FB"/>
    <w:rsid w:val="00FD3360"/>
    <w:rsid w:val="00FD40A2"/>
    <w:rsid w:val="00FD53F8"/>
    <w:rsid w:val="00FD5BAA"/>
    <w:rsid w:val="00FE08EF"/>
    <w:rsid w:val="00FE1656"/>
    <w:rsid w:val="00FE33CC"/>
    <w:rsid w:val="00FE359B"/>
    <w:rsid w:val="00FE35DF"/>
    <w:rsid w:val="00FE3FC2"/>
    <w:rsid w:val="00FE4E1A"/>
    <w:rsid w:val="00FF025F"/>
    <w:rsid w:val="00FF09B1"/>
    <w:rsid w:val="00FF0AC7"/>
    <w:rsid w:val="00FF0AEA"/>
    <w:rsid w:val="00FF2C66"/>
    <w:rsid w:val="00FF6CE4"/>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D2BC4"/>
  <w14:defaultImageDpi w14:val="300"/>
  <w15:docId w15:val="{E09E6A94-A111-40B4-93BF-647E8A127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72CD6"/>
    <w:rPr>
      <w:rFonts w:ascii="Calibri" w:hAnsi="Calibri"/>
      <w:sz w:val="22"/>
    </w:rPr>
  </w:style>
  <w:style w:type="paragraph" w:styleId="Heading1">
    <w:name w:val="heading 1"/>
    <w:aliases w:val="Pocket"/>
    <w:basedOn w:val="Normal"/>
    <w:next w:val="Normal"/>
    <w:link w:val="Heading1Char"/>
    <w:uiPriority w:val="9"/>
    <w:qFormat/>
    <w:rsid w:val="00E72CD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72CD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72CD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72CD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
    <w:basedOn w:val="DefaultParagraphFont"/>
    <w:link w:val="Heading4"/>
    <w:uiPriority w:val="9"/>
    <w:rsid w:val="00E72CD6"/>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72CD6"/>
    <w:rPr>
      <w:b/>
      <w:sz w:val="26"/>
      <w:u w:val="none"/>
    </w:rPr>
  </w:style>
  <w:style w:type="character" w:customStyle="1" w:styleId="StyleUnderline">
    <w:name w:val="Style Underline"/>
    <w:aliases w:val="Underline,Style Bold Underline,Intense Emphasis1,apple-style-span + 6 pt,Bold,Kern at 16 pt,Intense Emphasis11,Style,Intense Emphasis111,Intense Emphasis2,HHeading 3 + 12 pt,ci,Cards + Font: 12 pt Char,Intense Emphasis1111,c,Bo,B,cite"/>
    <w:basedOn w:val="DefaultParagraphFont"/>
    <w:uiPriority w:val="6"/>
    <w:qFormat/>
    <w:rsid w:val="00E72CD6"/>
    <w:rPr>
      <w:b/>
      <w:sz w:val="22"/>
      <w:u w:val="single"/>
    </w:rPr>
  </w:style>
  <w:style w:type="paragraph" w:styleId="DocumentMap">
    <w:name w:val="Document Map"/>
    <w:basedOn w:val="Normal"/>
    <w:link w:val="DocumentMapChar"/>
    <w:uiPriority w:val="99"/>
    <w:semiHidden/>
    <w:unhideWhenUsed/>
    <w:rsid w:val="00E72CD6"/>
    <w:rPr>
      <w:rFonts w:ascii="Lucida Grande" w:hAnsi="Lucida Grande" w:cs="Lucida Grande"/>
    </w:rPr>
  </w:style>
  <w:style w:type="character" w:customStyle="1" w:styleId="DocumentMapChar">
    <w:name w:val="Document Map Char"/>
    <w:basedOn w:val="DefaultParagraphFont"/>
    <w:link w:val="DocumentMap"/>
    <w:uiPriority w:val="99"/>
    <w:semiHidden/>
    <w:rsid w:val="00E72CD6"/>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E72CD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72CD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72CD6"/>
    <w:rPr>
      <w:rFonts w:asciiTheme="majorHAnsi" w:eastAsiaTheme="majorEastAsia" w:hAnsiTheme="majorHAnsi" w:cstheme="majorBidi"/>
      <w:b/>
      <w:bCs/>
      <w:sz w:val="32"/>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Style1,Box"/>
    <w:basedOn w:val="DefaultParagraphFont"/>
    <w:link w:val="textbold"/>
    <w:uiPriority w:val="7"/>
    <w:qFormat/>
    <w:rsid w:val="00E72CD6"/>
    <w:rPr>
      <w:rFonts w:ascii="Calibri" w:hAnsi="Calibri"/>
      <w:b/>
      <w:i w:val="0"/>
      <w:iCs/>
      <w:sz w:val="22"/>
      <w:u w:val="single"/>
      <w:bdr w:val="single" w:sz="18" w:space="0" w:color="auto"/>
    </w:rPr>
  </w:style>
  <w:style w:type="paragraph" w:styleId="NoSpacing">
    <w:name w:val="No Spacing"/>
    <w:uiPriority w:val="1"/>
    <w:rsid w:val="00E72CD6"/>
  </w:style>
  <w:style w:type="paragraph" w:styleId="ListParagraph">
    <w:name w:val="List Paragraph"/>
    <w:basedOn w:val="Normal"/>
    <w:uiPriority w:val="34"/>
    <w:rsid w:val="00E72CD6"/>
    <w:pPr>
      <w:ind w:left="720"/>
      <w:contextualSpacing/>
    </w:pPr>
  </w:style>
  <w:style w:type="paragraph" w:styleId="Header">
    <w:name w:val="header"/>
    <w:basedOn w:val="Normal"/>
    <w:link w:val="HeaderChar"/>
    <w:uiPriority w:val="99"/>
    <w:unhideWhenUsed/>
    <w:rsid w:val="00E72CD6"/>
    <w:pPr>
      <w:tabs>
        <w:tab w:val="center" w:pos="4320"/>
        <w:tab w:val="right" w:pos="8640"/>
      </w:tabs>
    </w:pPr>
  </w:style>
  <w:style w:type="character" w:customStyle="1" w:styleId="HeaderChar">
    <w:name w:val="Header Char"/>
    <w:basedOn w:val="DefaultParagraphFont"/>
    <w:link w:val="Header"/>
    <w:uiPriority w:val="99"/>
    <w:rsid w:val="00E72CD6"/>
    <w:rPr>
      <w:rFonts w:ascii="Calibri" w:hAnsi="Calibri"/>
      <w:sz w:val="22"/>
    </w:rPr>
  </w:style>
  <w:style w:type="paragraph" w:styleId="Footer">
    <w:name w:val="footer"/>
    <w:basedOn w:val="Normal"/>
    <w:link w:val="FooterChar"/>
    <w:uiPriority w:val="99"/>
    <w:unhideWhenUsed/>
    <w:rsid w:val="00E72CD6"/>
    <w:pPr>
      <w:tabs>
        <w:tab w:val="center" w:pos="4320"/>
        <w:tab w:val="right" w:pos="8640"/>
      </w:tabs>
    </w:pPr>
  </w:style>
  <w:style w:type="character" w:customStyle="1" w:styleId="FooterChar">
    <w:name w:val="Footer Char"/>
    <w:basedOn w:val="DefaultParagraphFont"/>
    <w:link w:val="Footer"/>
    <w:uiPriority w:val="99"/>
    <w:rsid w:val="00E72CD6"/>
    <w:rPr>
      <w:rFonts w:ascii="Calibri" w:hAnsi="Calibri"/>
      <w:sz w:val="22"/>
    </w:rPr>
  </w:style>
  <w:style w:type="character" w:styleId="PageNumber">
    <w:name w:val="page number"/>
    <w:basedOn w:val="DefaultParagraphFont"/>
    <w:uiPriority w:val="99"/>
    <w:semiHidden/>
    <w:unhideWhenUsed/>
    <w:rsid w:val="00E72CD6"/>
  </w:style>
  <w:style w:type="character" w:styleId="Hyperlink">
    <w:name w:val="Hyperlink"/>
    <w:basedOn w:val="DefaultParagraphFont"/>
    <w:uiPriority w:val="99"/>
    <w:unhideWhenUsed/>
    <w:rsid w:val="00E72CD6"/>
    <w:rPr>
      <w:color w:val="0000FF" w:themeColor="hyperlink"/>
      <w:u w:val="single"/>
    </w:rPr>
  </w:style>
  <w:style w:type="paragraph" w:customStyle="1" w:styleId="textbold">
    <w:name w:val="text bold"/>
    <w:basedOn w:val="Normal"/>
    <w:link w:val="Emphasis"/>
    <w:uiPriority w:val="7"/>
    <w:qFormat/>
    <w:rsid w:val="00E72CD6"/>
    <w:pPr>
      <w:ind w:left="720"/>
      <w:jc w:val="both"/>
    </w:pPr>
    <w:rPr>
      <w:b/>
      <w:iCs/>
      <w:u w:val="single"/>
      <w:bdr w:val="single" w:sz="18" w:space="0" w:color="auto"/>
    </w:rPr>
  </w:style>
  <w:style w:type="character" w:customStyle="1" w:styleId="TitleChar">
    <w:name w:val="Title Char"/>
    <w:basedOn w:val="DefaultParagraphFont"/>
    <w:link w:val="Title"/>
    <w:uiPriority w:val="6"/>
    <w:qFormat/>
    <w:rsid w:val="00E72CD6"/>
    <w:rPr>
      <w:rFonts w:ascii="Times New Roman" w:hAnsi="Times New Roman"/>
      <w:u w:val="single"/>
    </w:rPr>
  </w:style>
  <w:style w:type="paragraph" w:styleId="Title">
    <w:name w:val="Title"/>
    <w:basedOn w:val="Normal"/>
    <w:next w:val="Normal"/>
    <w:link w:val="TitleChar"/>
    <w:uiPriority w:val="6"/>
    <w:qFormat/>
    <w:rsid w:val="00E72CD6"/>
    <w:pPr>
      <w:pBdr>
        <w:bottom w:val="single" w:sz="8" w:space="4" w:color="4F81BD"/>
      </w:pBdr>
      <w:spacing w:after="300"/>
      <w:contextualSpacing/>
    </w:pPr>
    <w:rPr>
      <w:rFonts w:ascii="Times New Roman" w:hAnsi="Times New Roman"/>
      <w:sz w:val="24"/>
      <w:u w:val="single"/>
    </w:rPr>
  </w:style>
  <w:style w:type="character" w:customStyle="1" w:styleId="TitleChar1">
    <w:name w:val="Title Char1"/>
    <w:basedOn w:val="DefaultParagraphFont"/>
    <w:uiPriority w:val="10"/>
    <w:rsid w:val="00E72CD6"/>
    <w:rPr>
      <w:rFonts w:asciiTheme="majorHAnsi" w:eastAsiaTheme="majorEastAsia" w:hAnsiTheme="majorHAnsi" w:cstheme="majorBidi"/>
      <w:color w:val="17365D" w:themeColor="text2" w:themeShade="BF"/>
      <w:spacing w:val="5"/>
      <w:kern w:val="28"/>
      <w:sz w:val="52"/>
      <w:szCs w:val="52"/>
    </w:rPr>
  </w:style>
  <w:style w:type="character" w:customStyle="1" w:styleId="Author-Date">
    <w:name w:val="Author-Date"/>
    <w:rsid w:val="00E72CD6"/>
    <w:rPr>
      <w:b/>
      <w:sz w:val="24"/>
    </w:rPr>
  </w:style>
  <w:style w:type="paragraph" w:customStyle="1" w:styleId="Smalltext">
    <w:name w:val="Small text"/>
    <w:aliases w:val="Quote1,Quote11"/>
    <w:basedOn w:val="Normal"/>
    <w:link w:val="SmalltextChar"/>
    <w:qFormat/>
    <w:rsid w:val="00E72CD6"/>
    <w:pPr>
      <w:spacing w:after="160" w:line="259" w:lineRule="auto"/>
    </w:pPr>
    <w:rPr>
      <w:rFonts w:ascii="Times New Roman" w:eastAsia="Calibri" w:hAnsi="Times New Roman" w:cs="Times New Roman"/>
      <w:sz w:val="14"/>
      <w:szCs w:val="22"/>
    </w:rPr>
  </w:style>
  <w:style w:type="character" w:customStyle="1" w:styleId="SmalltextChar">
    <w:name w:val="Small text Char"/>
    <w:aliases w:val="Quote Char,Quote1 Char1"/>
    <w:link w:val="Smalltext"/>
    <w:rsid w:val="00E72CD6"/>
    <w:rPr>
      <w:rFonts w:ascii="Times New Roman" w:eastAsia="Calibri" w:hAnsi="Times New Roman" w:cs="Times New Roman"/>
      <w:sz w:val="14"/>
      <w:szCs w:val="22"/>
    </w:rPr>
  </w:style>
  <w:style w:type="character" w:styleId="FollowedHyperlink">
    <w:name w:val="FollowedHyperlink"/>
    <w:basedOn w:val="DefaultParagraphFont"/>
    <w:uiPriority w:val="99"/>
    <w:semiHidden/>
    <w:unhideWhenUsed/>
    <w:rsid w:val="00E72C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zcomm.org/znetarticle/fighting-for-reforms-without-becoming-reformist-by-robin-hahnel/" TargetMode="External"/><Relationship Id="rId13" Type="http://schemas.openxmlformats.org/officeDocument/2006/relationships/hyperlink" Target="http://ccs.ukzn.ac.za/files/Bond%20Societies%20without%20Borders.pdf" TargetMode="External"/><Relationship Id="rId3" Type="http://schemas.openxmlformats.org/officeDocument/2006/relationships/settings" Target="settings.xml"/><Relationship Id="rId7" Type="http://schemas.openxmlformats.org/officeDocument/2006/relationships/hyperlink" Target="http://lewisrgordon.com/selected-articles/biko-du-bois-fanon--sartre/fanon/gordonfanon.pdf" TargetMode="External"/><Relationship Id="rId12" Type="http://schemas.openxmlformats.org/officeDocument/2006/relationships/hyperlink" Target="http://www.maciverinstitute.com/2014/04/White-Privilege-Conf-Teach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su.edu/libraries/virtualpress/stance/2009_spring/3Valentine.pdf" TargetMode="External"/><Relationship Id="rId11" Type="http://schemas.openxmlformats.org/officeDocument/2006/relationships/hyperlink" Target="https://www.academia.edu/1517810/Towards_a_Post-Eurocentric_Math_and_Science_Education_--_A_Critical_Interpretive_Review" TargetMode="External"/><Relationship Id="rId5" Type="http://schemas.openxmlformats.org/officeDocument/2006/relationships/hyperlink" Target="https://libcom.org/library/the-black-panther-party-for-self-defense" TargetMode="External"/><Relationship Id="rId15" Type="http://schemas.openxmlformats.org/officeDocument/2006/relationships/theme" Target="theme/theme1.xml"/><Relationship Id="rId10" Type="http://schemas.openxmlformats.org/officeDocument/2006/relationships/hyperlink" Target="http://dictionary.reference.com/browse/resolved?s=ts" TargetMode="External"/><Relationship Id="rId4" Type="http://schemas.openxmlformats.org/officeDocument/2006/relationships/webSettings" Target="webSettings.xml"/><Relationship Id="rId9" Type="http://schemas.openxmlformats.org/officeDocument/2006/relationships/hyperlink" Target="http://web.stanford.edu/~ccarson/articles/am_left.ht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6</Pages>
  <Words>19056</Words>
  <Characters>108622</Characters>
  <Application>Microsoft Office Word</Application>
  <DocSecurity>0</DocSecurity>
  <Lines>905</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Cui</dc:creator>
  <cp:keywords/>
  <dc:description/>
  <cp:lastModifiedBy>Abelkop, Garrett</cp:lastModifiedBy>
  <cp:revision>2</cp:revision>
  <dcterms:created xsi:type="dcterms:W3CDTF">2015-08-02T22:00:00Z</dcterms:created>
  <dcterms:modified xsi:type="dcterms:W3CDTF">2015-08-02T22:00:00Z</dcterms:modified>
</cp:coreProperties>
</file>