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17C894" w14:textId="77777777" w:rsidR="009D4BC0" w:rsidRDefault="009D4BC0">
      <w:pPr>
        <w:rPr>
          <w:rFonts w:asciiTheme="minorHAnsi" w:hAnsiTheme="minorHAnsi" w:cstheme="minorBidi"/>
          <w:sz w:val="24"/>
        </w:rPr>
      </w:pPr>
    </w:p>
    <w:p w14:paraId="1F4F0613" w14:textId="7B164169" w:rsidR="00EC3082" w:rsidRDefault="00EC3082" w:rsidP="002D1BD5">
      <w:pPr>
        <w:pStyle w:val="Heading1"/>
      </w:pPr>
      <w:r>
        <w:lastRenderedPageBreak/>
        <w:t>2015 NDI 6WS – Cointelpro Case Neg</w:t>
      </w:r>
      <w:bookmarkStart w:id="0" w:name="_GoBack"/>
      <w:bookmarkEnd w:id="0"/>
    </w:p>
    <w:p w14:paraId="6076B73F" w14:textId="77777777" w:rsidR="002D1BD5" w:rsidRDefault="00E62161" w:rsidP="002D1BD5">
      <w:pPr>
        <w:pStyle w:val="Heading1"/>
      </w:pPr>
      <w:r>
        <w:lastRenderedPageBreak/>
        <w:t xml:space="preserve">Underground </w:t>
      </w:r>
      <w:r w:rsidR="002D1BD5">
        <w:t>K</w:t>
      </w:r>
    </w:p>
    <w:p w14:paraId="58652D49" w14:textId="3C8736FE" w:rsidR="00461A2D" w:rsidRDefault="00461A2D" w:rsidP="00461A2D">
      <w:pPr>
        <w:pStyle w:val="Heading2"/>
      </w:pPr>
      <w:r>
        <w:lastRenderedPageBreak/>
        <w:t>1NC</w:t>
      </w:r>
    </w:p>
    <w:p w14:paraId="57EB53CD" w14:textId="6860DEA2" w:rsidR="00DC77C3" w:rsidRDefault="00DC77C3" w:rsidP="00DC77C3">
      <w:pPr>
        <w:pStyle w:val="Heading3"/>
      </w:pPr>
      <w:r>
        <w:lastRenderedPageBreak/>
        <w:t>1NC</w:t>
      </w:r>
      <w:r w:rsidR="00461A2D">
        <w:t>- Short</w:t>
      </w:r>
    </w:p>
    <w:p w14:paraId="6D6749BC" w14:textId="77777777" w:rsidR="00DC77C3" w:rsidRDefault="00DC77C3" w:rsidP="00DC77C3">
      <w:pPr>
        <w:pStyle w:val="Heading4"/>
      </w:pPr>
      <w:r>
        <w:t xml:space="preserve">Attachment to the state effaces ongoing violence, creating ideas of “progress” which fundamentally misunderstands racism as a structural problem. </w:t>
      </w:r>
    </w:p>
    <w:p w14:paraId="2E84A48A" w14:textId="77777777" w:rsidR="00DC77C3" w:rsidRPr="00C404A7" w:rsidRDefault="00DC77C3" w:rsidP="00DC77C3">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t>)</w:t>
      </w:r>
    </w:p>
    <w:p w14:paraId="03D06960" w14:textId="25B4C06E" w:rsidR="00DC77C3" w:rsidRPr="00DC77C3" w:rsidRDefault="00DC77C3" w:rsidP="00DC77C3">
      <w:pPr>
        <w:rPr>
          <w:rStyle w:val="StyleBoldUnderline"/>
        </w:rPr>
      </w:pPr>
      <w:r w:rsidRPr="0085442A">
        <w:rPr>
          <w:rFonts w:ascii="Times" w:eastAsia="Times New Roman" w:hAnsi="Times"/>
          <w:sz w:val="20"/>
          <w:szCs w:val="20"/>
        </w:rPr>
        <w:t xml:space="preserve">By describing the centrality of the prison and capital to the unequal distribution of premature death in the 1970s, the George Jackson Brigade and the Weather Underground produced a theory of time and history that displaced the fantasy of progress that sustained and supported law and order. </w:t>
      </w:r>
      <w:r w:rsidRPr="0085442A">
        <w:rPr>
          <w:rStyle w:val="StyleBoldUnderline"/>
        </w:rPr>
        <w:t>As both groups articulated in their writing, the future of the social order meant the accumulation and expansion of premature death and dying. In addition, they challenged the discourse of “national redemption” and “moral regeneration” that underwrote the teleological project of the New Left and civil rights movement</w:t>
      </w:r>
      <w:r w:rsidRPr="0085442A">
        <w:rPr>
          <w:rFonts w:ascii="Times" w:eastAsia="Times New Roman" w:hAnsi="Times"/>
          <w:sz w:val="20"/>
          <w:szCs w:val="20"/>
        </w:rPr>
        <w:t>.</w:t>
      </w:r>
      <w:r w:rsidRPr="0085442A">
        <w:rPr>
          <w:rStyle w:val="StyleBoldUnderline"/>
        </w:rPr>
        <w:t>299 The Brigade, and the underground more broadly, was not trying to make the nation better or live up to its imagined founding ideals. The future did not require the recuperation of the state and nation. In fact, the discourse of (racial) progress and its attachment to the ideal of the nation-state not only effaced ongoing racial violence, but also acted as the horizon for the reanimation of racialized and gendered subjugation and subjection. This was the power of law and order</w:t>
      </w:r>
      <w:r w:rsidRPr="00C404A7">
        <w:rPr>
          <w:rStyle w:val="StyleBoldUnderline"/>
        </w:rPr>
        <w:t>. By using time to justify and obscure the restoration and intensification of formations of violence aimed at liberating the individual and the market, law and order took hold of the past, present, and future with the names progress, safety, and order</w:t>
      </w:r>
      <w:r w:rsidRPr="0085442A">
        <w:rPr>
          <w:rFonts w:ascii="Times" w:eastAsia="Times New Roman" w:hAnsi="Times"/>
          <w:sz w:val="20"/>
          <w:szCs w:val="20"/>
        </w:rPr>
        <w:t xml:space="preserve">. In other words, </w:t>
      </w:r>
      <w:r w:rsidRPr="00C404A7">
        <w:rPr>
          <w:rStyle w:val="StyleBoldUnderline"/>
        </w:rPr>
        <w:t>progress is a temporal fantasy that must necessarily construct the wreckage of the past as a historical aberration while the future is always an infinitely open space of possibility and potential</w:t>
      </w:r>
      <w:r w:rsidRPr="0085442A">
        <w:rPr>
          <w:rFonts w:ascii="Times" w:eastAsia="Times New Roman" w:hAnsi="Times"/>
          <w:sz w:val="20"/>
          <w:szCs w:val="20"/>
        </w:rPr>
        <w:t xml:space="preserve">. </w:t>
      </w:r>
      <w:r w:rsidRPr="00C404A7">
        <w:rPr>
          <w:rStyle w:val="StyleBoldUnderline"/>
        </w:rPr>
        <w:t>As a space that subverted the state’s regimes of surveillance and visibility, the underground also produced forms of knowledge that existed in a temporal economy that contradicted the state’s discourse of progress. The underground was spatially and physically unintelligible to the state—the FBI could not and did not find thousands of fugitives—at the same time that the knowledge produced from the underground subverted normative regimes of rationality and time. This subversion produced alternative notions of freedom, a matter to which I now turn.</w:t>
      </w:r>
    </w:p>
    <w:p w14:paraId="4560D1CA" w14:textId="77777777" w:rsidR="00816CC2" w:rsidRDefault="00816CC2" w:rsidP="00816CC2">
      <w:pPr>
        <w:pStyle w:val="Heading4"/>
        <w:rPr>
          <w:rStyle w:val="StyleBoldUnderline"/>
          <w:b/>
          <w:u w:val="none"/>
        </w:rPr>
      </w:pPr>
      <w:r w:rsidRPr="00816CC2">
        <w:rPr>
          <w:rStyle w:val="StyleBoldUnderline"/>
          <w:b/>
          <w:u w:val="none"/>
        </w:rPr>
        <w:t>The alternative is to engage in an underground, illegible form of politics outside of the knowledge and control of state based surveillance</w:t>
      </w:r>
      <w:r>
        <w:rPr>
          <w:rStyle w:val="StyleBoldUnderline"/>
          <w:b/>
          <w:u w:val="none"/>
        </w:rPr>
        <w:t xml:space="preserve">. Our parallel universe and vision of politics allows us to escape into the openness. </w:t>
      </w:r>
      <w:r w:rsidRPr="00816CC2">
        <w:rPr>
          <w:rStyle w:val="StyleBoldUnderline"/>
          <w:b/>
          <w:u w:val="none"/>
        </w:rPr>
        <w:t xml:space="preserve"> </w:t>
      </w:r>
    </w:p>
    <w:p w14:paraId="2E5D0D6C" w14:textId="77777777" w:rsidR="00816CC2" w:rsidRPr="00816CC2" w:rsidRDefault="00C404A7" w:rsidP="00816CC2">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 xml:space="preserve">assistant professor of Queer Studies, holds a B.A. from the University of Iowa and a Ph.D. in American </w:t>
      </w:r>
      <w:r w:rsidRPr="00C404A7">
        <w:rPr>
          <w:rFonts w:ascii="Times" w:eastAsia="Times New Roman" w:hAnsi="Times"/>
          <w:sz w:val="20"/>
          <w:szCs w:val="20"/>
        </w:rPr>
        <w:lastRenderedPageBreak/>
        <w:t>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t>)</w:t>
      </w:r>
    </w:p>
    <w:p w14:paraId="42D8B64F" w14:textId="77777777" w:rsidR="00816CC2" w:rsidRPr="00816CC2" w:rsidRDefault="00B61F45" w:rsidP="00816CC2">
      <w:pPr>
        <w:rPr>
          <w:rStyle w:val="StyleBoldUnderline"/>
        </w:rPr>
      </w:pPr>
      <w:r w:rsidRPr="00816CC2">
        <w:rPr>
          <w:rStyle w:val="StyleBoldUnderline"/>
        </w:rPr>
        <w:t>As law and order, especially in the form of the FBI’</w:t>
      </w:r>
      <w:r w:rsidRPr="00B61F45">
        <w:rPr>
          <w:sz w:val="20"/>
          <w:szCs w:val="20"/>
        </w:rPr>
        <w:t>s Counter Intelligence</w:t>
      </w:r>
      <w:r w:rsidRPr="00B61F45">
        <w:rPr>
          <w:sz w:val="12"/>
          <w:szCs w:val="20"/>
        </w:rPr>
        <w:t xml:space="preserve"> </w:t>
      </w:r>
      <w:r w:rsidRPr="00B61F45">
        <w:rPr>
          <w:sz w:val="20"/>
          <w:szCs w:val="20"/>
        </w:rPr>
        <w:t>Program (</w:t>
      </w:r>
      <w:r w:rsidRPr="00816CC2">
        <w:rPr>
          <w:rStyle w:val="StyleBoldUnderline"/>
        </w:rPr>
        <w:t>COINTELPRO</w:t>
      </w:r>
      <w:r w:rsidRPr="00B61F45">
        <w:rPr>
          <w:sz w:val="20"/>
          <w:szCs w:val="20"/>
        </w:rPr>
        <w:t xml:space="preserve">), </w:t>
      </w:r>
      <w:r w:rsidRPr="00816CC2">
        <w:rPr>
          <w:rStyle w:val="StyleBoldUnderline"/>
        </w:rPr>
        <w:t>systematically dismantled the radical and revolutionary left in the United States</w:t>
      </w:r>
      <w:r w:rsidRPr="00B61F45">
        <w:rPr>
          <w:sz w:val="20"/>
          <w:szCs w:val="20"/>
        </w:rPr>
        <w:t xml:space="preserve"> (through disinformation, murder, sabotage, incarceration, and exile), </w:t>
      </w:r>
      <w:r w:rsidRPr="00816CC2">
        <w:rPr>
          <w:rStyle w:val="StyleBoldUnderline"/>
        </w:rPr>
        <w:t>a massive network of underground groups emerged in the early</w:t>
      </w:r>
      <w:r w:rsidRPr="00B61F45">
        <w:rPr>
          <w:sz w:val="20"/>
          <w:szCs w:val="20"/>
        </w:rPr>
        <w:t xml:space="preserve"> 1970s in the place of the</w:t>
      </w:r>
      <w:r w:rsidRPr="00B61F45">
        <w:rPr>
          <w:sz w:val="12"/>
          <w:szCs w:val="20"/>
        </w:rPr>
        <w:t xml:space="preserve"> </w:t>
      </w:r>
      <w:r w:rsidRPr="00B61F45">
        <w:rPr>
          <w:sz w:val="20"/>
          <w:szCs w:val="20"/>
        </w:rPr>
        <w:t xml:space="preserve">1960s aboveground student, civil rights, and anti-war organizations.233 </w:t>
      </w:r>
      <w:r w:rsidRPr="00816CC2">
        <w:rPr>
          <w:rStyle w:val="StyleBoldUnderline"/>
        </w:rPr>
        <w:t>In order to</w:t>
      </w:r>
      <w:r w:rsidRPr="00B61F45">
        <w:rPr>
          <w:sz w:val="20"/>
          <w:szCs w:val="20"/>
        </w:rPr>
        <w:t xml:space="preserve"> </w:t>
      </w:r>
      <w:r w:rsidRPr="00816CC2">
        <w:rPr>
          <w:rStyle w:val="StyleBoldUnderline"/>
        </w:rPr>
        <w:t>evade state repression and engage illegal tactics, thousands of activists disappeared into a vast network of safe houses, under-the-table jobs, and transportation channels that kept them hidden in plain sight</w:t>
      </w:r>
      <w:r w:rsidRPr="00B61F45">
        <w:rPr>
          <w:sz w:val="20"/>
          <w:szCs w:val="20"/>
        </w:rPr>
        <w:t>. One of the main arguments of this dissertation is that these groups</w:t>
      </w:r>
      <w:r w:rsidRPr="00B61F45">
        <w:rPr>
          <w:rFonts w:eastAsia="Times New Roman"/>
        </w:rPr>
        <w:t xml:space="preserve"> </w:t>
      </w:r>
      <w:r w:rsidRPr="00B61F45">
        <w:rPr>
          <w:rFonts w:ascii="Times" w:eastAsia="Times New Roman" w:hAnsi="Times"/>
          <w:sz w:val="20"/>
          <w:szCs w:val="20"/>
        </w:rPr>
        <w:t xml:space="preserve">contested the emergence of the neoliberal-carceral state. Some of the better-known groups like the Black Liberation Army splintered off from the Black Panthers and other black power groups, while the Weather Underground departed from the student and antiwar movements of the New Left. Still other groups, like the Seattle-based George Jackson Brigade—a group of multi-racial, queer, working class ex-convicts—emerged out of the culture and politics of the era’s anti-prison activism.234 Other underground groups of the period about which much less is known include: Fuerzas Armadas de Liberación Nacional, the Chicano Liberation Front, Red Guerilla Family, Emiliano Zapata Unit, Iranian Liberation Army, United Freedom Front (or the “Ohio 7”), Sam Melville-Jonathan Jackson Unit, Nat Turner/John Brown Brigade, and the New World Liberation Front. </w:t>
      </w:r>
      <w:r w:rsidRPr="00816CC2">
        <w:rPr>
          <w:rStyle w:val="StyleBoldUnderline"/>
        </w:rPr>
        <w:t>Many of these groups remain historically obscure because invisibility was their condition of possibility</w:t>
      </w:r>
      <w:r w:rsidRPr="00B61F45">
        <w:rPr>
          <w:rFonts w:ascii="Times" w:eastAsia="Times New Roman" w:hAnsi="Times"/>
          <w:sz w:val="20"/>
          <w:szCs w:val="20"/>
        </w:rPr>
        <w:t xml:space="preserve">. </w:t>
      </w:r>
      <w:r w:rsidRPr="00816CC2">
        <w:rPr>
          <w:rStyle w:val="StyleBoldUnderline"/>
        </w:rPr>
        <w:t>Underground organizations survived by incessantly erasing the subtle traces every life leaves behind: the detritus of bodies—fingerprints, hair, and skin—but also memories, stories, and documents that could lead to recognition and capture. In this way, a major aspect of their history is what will never be known: what they did, who they were, where and how they lived</w:t>
      </w:r>
      <w:r w:rsidRPr="00B61F45">
        <w:rPr>
          <w:rFonts w:ascii="Times" w:eastAsia="Times New Roman" w:hAnsi="Times"/>
          <w:sz w:val="20"/>
          <w:szCs w:val="20"/>
        </w:rPr>
        <w:t xml:space="preserve">. In fact, for three years beginning in 1974, </w:t>
      </w:r>
      <w:r w:rsidRPr="00816CC2">
        <w:rPr>
          <w:rStyle w:val="StyleBoldUnderline"/>
        </w:rPr>
        <w:t>the New World Liberation Front committed over 50 bombings in the San Francisco area</w:t>
      </w:r>
      <w:r w:rsidRPr="00B61F45">
        <w:rPr>
          <w:rFonts w:ascii="Times" w:eastAsia="Times New Roman" w:hAnsi="Times"/>
          <w:sz w:val="20"/>
          <w:szCs w:val="20"/>
        </w:rPr>
        <w:t xml:space="preserve"> (including banks, power stations, corporate offices, the San Francisco stock brokerage, and the South African embassy) </w:t>
      </w:r>
      <w:r w:rsidRPr="00816CC2">
        <w:rPr>
          <w:rStyle w:val="StyleBoldUnderline"/>
        </w:rPr>
        <w:t>without injuring one person and without a single member ever being identified or apprehended</w:t>
      </w:r>
      <w:r w:rsidRPr="00B61F45">
        <w:rPr>
          <w:rFonts w:ascii="Times" w:eastAsia="Times New Roman" w:hAnsi="Times"/>
          <w:sz w:val="20"/>
          <w:szCs w:val="20"/>
        </w:rPr>
        <w:t xml:space="preserve">.235 </w:t>
      </w:r>
      <w:r w:rsidRPr="00816CC2">
        <w:rPr>
          <w:rStyle w:val="StyleBoldUnderline"/>
        </w:rPr>
        <w:t>The underground was a space structured by a politics of unknowing. Indeed, a controlled lack of knowledge— “an endorsement of willful forgetting</w:t>
      </w:r>
      <w:r w:rsidRPr="00B61F45">
        <w:rPr>
          <w:rFonts w:ascii="Times" w:eastAsia="Times New Roman" w:hAnsi="Times"/>
          <w:sz w:val="20"/>
          <w:szCs w:val="20"/>
        </w:rPr>
        <w:t xml:space="preserve">”—you will know what you need to know when you need to know it, was the condition of possibility for the continuation of the underground.236 </w:t>
      </w:r>
      <w:r w:rsidRPr="00816CC2">
        <w:rPr>
          <w:rStyle w:val="StyleBoldUnderline"/>
        </w:rPr>
        <w:t>This invisibility and illegibility contrasted with the regimes of hypersurveillance, regulation, and policing central to the law and order state</w:t>
      </w:r>
      <w:r w:rsidR="00816CC2">
        <w:rPr>
          <w:rFonts w:ascii="Times" w:eastAsia="Times New Roman" w:hAnsi="Times"/>
          <w:sz w:val="20"/>
          <w:szCs w:val="20"/>
        </w:rPr>
        <w:t xml:space="preserve"> </w:t>
      </w:r>
      <w:r w:rsidR="00816CC2" w:rsidRPr="00816CC2">
        <w:rPr>
          <w:rFonts w:ascii="Times" w:eastAsia="Times New Roman" w:hAnsi="Times"/>
          <w:sz w:val="20"/>
          <w:szCs w:val="20"/>
        </w:rPr>
        <w:t xml:space="preserve">As the next chapter explores more fully, </w:t>
      </w:r>
      <w:r w:rsidR="00816CC2" w:rsidRPr="00816CC2">
        <w:rPr>
          <w:rStyle w:val="StyleBoldUnderline"/>
        </w:rPr>
        <w:t>the underground is not a place, but</w:t>
      </w:r>
      <w:r w:rsidR="00816CC2">
        <w:rPr>
          <w:rStyle w:val="StyleBoldUnderline"/>
        </w:rPr>
        <w:t xml:space="preserve"> </w:t>
      </w:r>
      <w:r w:rsidR="00816CC2" w:rsidRPr="00816CC2">
        <w:rPr>
          <w:rStyle w:val="StyleBoldUnderline"/>
        </w:rPr>
        <w:t xml:space="preserve"> rather, is an alternative time-space paradigm, a “parallel universe,” a shadow world that</w:t>
      </w:r>
      <w:r w:rsidR="00816CC2">
        <w:rPr>
          <w:rStyle w:val="StyleBoldUnderline"/>
        </w:rPr>
        <w:t xml:space="preserve"> </w:t>
      </w:r>
      <w:r w:rsidR="00816CC2" w:rsidRPr="00816CC2">
        <w:rPr>
          <w:rStyle w:val="StyleBoldUnderline"/>
        </w:rPr>
        <w:t>exists within, but negates the normative time of the nation, state, and capital. The</w:t>
      </w:r>
      <w:r w:rsidR="00816CC2">
        <w:rPr>
          <w:rStyle w:val="StyleBoldUnderline"/>
        </w:rPr>
        <w:t xml:space="preserve"> </w:t>
      </w:r>
      <w:r w:rsidR="00816CC2" w:rsidRPr="00816CC2">
        <w:rPr>
          <w:rStyle w:val="StyleBoldUnderline"/>
        </w:rPr>
        <w:t xml:space="preserve"> underground is a non-place where one hides in the “expectations of others,” fashioning</w:t>
      </w:r>
      <w:r w:rsidR="00816CC2">
        <w:rPr>
          <w:rStyle w:val="StyleBoldUnderline"/>
        </w:rPr>
        <w:t xml:space="preserve"> </w:t>
      </w:r>
      <w:r w:rsidR="00816CC2" w:rsidRPr="00816CC2">
        <w:rPr>
          <w:rStyle w:val="StyleBoldUnderline"/>
        </w:rPr>
        <w:t xml:space="preserve"> survival along different dimensions that mobilized “timing and synchronization, the</w:t>
      </w:r>
      <w:r w:rsidR="00816CC2">
        <w:rPr>
          <w:rStyle w:val="StyleBoldUnderline"/>
        </w:rPr>
        <w:t xml:space="preserve"> </w:t>
      </w:r>
      <w:r w:rsidR="00816CC2" w:rsidRPr="00816CC2">
        <w:rPr>
          <w:rStyle w:val="StyleBoldUnderline"/>
        </w:rPr>
        <w:t xml:space="preserve"> thoughtful use of light and shadow, rhythm and pulse.”237 The fugitive became a ghost</w:t>
      </w:r>
      <w:r w:rsidR="00816CC2">
        <w:rPr>
          <w:rStyle w:val="StyleBoldUnderline"/>
        </w:rPr>
        <w:t xml:space="preserve"> </w:t>
      </w:r>
      <w:r w:rsidR="00816CC2" w:rsidRPr="00816CC2">
        <w:rPr>
          <w:rStyle w:val="StyleBoldUnderline"/>
        </w:rPr>
        <w:t xml:space="preserve"> by disappearing into the openness of the world</w:t>
      </w:r>
      <w:r w:rsidR="00816CC2" w:rsidRPr="00816CC2">
        <w:rPr>
          <w:rFonts w:ascii="Times" w:eastAsia="Times New Roman" w:hAnsi="Times"/>
          <w:sz w:val="20"/>
          <w:szCs w:val="20"/>
        </w:rPr>
        <w:t xml:space="preserve">. </w:t>
      </w:r>
      <w:r w:rsidR="00816CC2" w:rsidRPr="00816CC2">
        <w:rPr>
          <w:rStyle w:val="StyleBoldUnderline"/>
        </w:rPr>
        <w:t>New lives and identities were</w:t>
      </w:r>
      <w:r w:rsidR="00816CC2">
        <w:rPr>
          <w:rStyle w:val="StyleBoldUnderline"/>
        </w:rPr>
        <w:t xml:space="preserve"> </w:t>
      </w:r>
      <w:r w:rsidR="00816CC2" w:rsidRPr="00816CC2">
        <w:rPr>
          <w:rStyle w:val="StyleBoldUnderline"/>
        </w:rPr>
        <w:t xml:space="preserve"> constructed by piecing together fragments collected while on the run: new styles,</w:t>
      </w:r>
      <w:r w:rsidR="00816CC2">
        <w:rPr>
          <w:rStyle w:val="StyleBoldUnderline"/>
        </w:rPr>
        <w:t xml:space="preserve"> </w:t>
      </w:r>
      <w:r w:rsidR="00816CC2" w:rsidRPr="00816CC2">
        <w:rPr>
          <w:rStyle w:val="StyleBoldUnderline"/>
        </w:rPr>
        <w:t>clothing, voices, histories, and names</w:t>
      </w:r>
      <w:r w:rsidR="00816CC2" w:rsidRPr="00816CC2">
        <w:rPr>
          <w:rFonts w:ascii="Times" w:eastAsia="Times New Roman" w:hAnsi="Times"/>
          <w:sz w:val="20"/>
          <w:szCs w:val="20"/>
        </w:rPr>
        <w:t>. David Gilbert, a member of the Weather</w:t>
      </w:r>
      <w:r w:rsidR="00816CC2">
        <w:rPr>
          <w:rFonts w:ascii="Times" w:eastAsia="Times New Roman" w:hAnsi="Times"/>
          <w:sz w:val="12"/>
          <w:szCs w:val="20"/>
        </w:rPr>
        <w:t xml:space="preserve"> </w:t>
      </w:r>
      <w:r w:rsidR="00816CC2" w:rsidRPr="00816CC2">
        <w:rPr>
          <w:rFonts w:ascii="Times" w:eastAsia="Times New Roman" w:hAnsi="Times"/>
          <w:sz w:val="12"/>
          <w:szCs w:val="20"/>
        </w:rPr>
        <w:t xml:space="preserve"> </w:t>
      </w:r>
      <w:r w:rsidR="00816CC2" w:rsidRPr="00816CC2">
        <w:rPr>
          <w:rFonts w:ascii="Times" w:eastAsia="Times New Roman" w:hAnsi="Times"/>
          <w:sz w:val="20"/>
          <w:szCs w:val="20"/>
        </w:rPr>
        <w:t xml:space="preserve">Underground and later a group associated with the </w:t>
      </w:r>
      <w:r w:rsidR="00816CC2" w:rsidRPr="00816CC2">
        <w:rPr>
          <w:rFonts w:ascii="Times" w:eastAsia="Times New Roman" w:hAnsi="Times"/>
          <w:sz w:val="20"/>
          <w:szCs w:val="20"/>
        </w:rPr>
        <w:lastRenderedPageBreak/>
        <w:t>Black Liberation Army, recounts that</w:t>
      </w:r>
      <w:r w:rsidR="00816CC2">
        <w:rPr>
          <w:rFonts w:ascii="Times" w:eastAsia="Times New Roman" w:hAnsi="Times"/>
          <w:sz w:val="12"/>
          <w:szCs w:val="20"/>
        </w:rPr>
        <w:t xml:space="preserve"> </w:t>
      </w:r>
      <w:r w:rsidR="00816CC2" w:rsidRPr="00816CC2">
        <w:rPr>
          <w:rFonts w:ascii="Times" w:eastAsia="Times New Roman" w:hAnsi="Times"/>
          <w:sz w:val="12"/>
          <w:szCs w:val="20"/>
        </w:rPr>
        <w:t xml:space="preserve"> </w:t>
      </w:r>
      <w:r w:rsidR="00816CC2" w:rsidRPr="00816CC2">
        <w:rPr>
          <w:rFonts w:ascii="Times" w:eastAsia="Times New Roman" w:hAnsi="Times"/>
          <w:sz w:val="20"/>
          <w:szCs w:val="20"/>
        </w:rPr>
        <w:t>fugitives had to even learn to walk differently: gait and carriage sometimes were more</w:t>
      </w:r>
      <w:r w:rsidR="00816CC2">
        <w:rPr>
          <w:rFonts w:ascii="Times" w:eastAsia="Times New Roman" w:hAnsi="Times"/>
          <w:sz w:val="12"/>
          <w:szCs w:val="20"/>
        </w:rPr>
        <w:t xml:space="preserve"> </w:t>
      </w:r>
      <w:r w:rsidR="00816CC2" w:rsidRPr="00816CC2">
        <w:rPr>
          <w:rFonts w:ascii="Times" w:eastAsia="Times New Roman" w:hAnsi="Times"/>
          <w:sz w:val="12"/>
          <w:szCs w:val="20"/>
        </w:rPr>
        <w:t xml:space="preserve"> </w:t>
      </w:r>
      <w:r w:rsidR="00816CC2" w:rsidRPr="00816CC2">
        <w:rPr>
          <w:rFonts w:ascii="Times" w:eastAsia="Times New Roman" w:hAnsi="Times"/>
          <w:sz w:val="20"/>
          <w:szCs w:val="20"/>
        </w:rPr>
        <w:t>recognizable than hair or clothing.238 However, “the most essential tool for staying</w:t>
      </w:r>
      <w:r w:rsidR="00816CC2">
        <w:rPr>
          <w:rFonts w:ascii="Times" w:eastAsia="Times New Roman" w:hAnsi="Times"/>
          <w:sz w:val="12"/>
          <w:szCs w:val="20"/>
        </w:rPr>
        <w:t xml:space="preserve"> </w:t>
      </w:r>
      <w:r w:rsidR="00816CC2" w:rsidRPr="00816CC2">
        <w:rPr>
          <w:rFonts w:ascii="Times" w:eastAsia="Times New Roman" w:hAnsi="Times"/>
          <w:sz w:val="12"/>
          <w:szCs w:val="20"/>
        </w:rPr>
        <w:t xml:space="preserve"> </w:t>
      </w:r>
      <w:r w:rsidR="00816CC2" w:rsidRPr="00816CC2">
        <w:rPr>
          <w:rFonts w:ascii="Times" w:eastAsia="Times New Roman" w:hAnsi="Times"/>
          <w:sz w:val="20"/>
          <w:szCs w:val="20"/>
        </w:rPr>
        <w:t>underground was ID.”239 Bill Ayers, a founding member of the Weather Underground,</w:t>
      </w:r>
      <w:r w:rsidR="00816CC2" w:rsidRPr="00816CC2">
        <w:t xml:space="preserve"> </w:t>
      </w:r>
      <w:r w:rsidR="00816CC2" w:rsidRPr="00816CC2">
        <w:rPr>
          <w:rFonts w:ascii="Times" w:eastAsia="Times New Roman" w:hAnsi="Times"/>
          <w:sz w:val="20"/>
          <w:szCs w:val="20"/>
        </w:rPr>
        <w:t>recounts how political fugitives often scoured rural cemeteries for the graves of dead</w:t>
      </w:r>
      <w:r w:rsidR="00816CC2">
        <w:rPr>
          <w:rFonts w:ascii="Times" w:eastAsia="Times New Roman" w:hAnsi="Times"/>
          <w:sz w:val="12"/>
          <w:szCs w:val="20"/>
        </w:rPr>
        <w:t xml:space="preserve"> </w:t>
      </w:r>
      <w:r w:rsidR="00816CC2" w:rsidRPr="00816CC2">
        <w:rPr>
          <w:rFonts w:ascii="Times" w:eastAsia="Times New Roman" w:hAnsi="Times"/>
          <w:sz w:val="12"/>
          <w:szCs w:val="20"/>
        </w:rPr>
        <w:t xml:space="preserve"> </w:t>
      </w:r>
      <w:r w:rsidR="00816CC2" w:rsidRPr="00816CC2">
        <w:rPr>
          <w:rFonts w:ascii="Times" w:eastAsia="Times New Roman" w:hAnsi="Times"/>
          <w:sz w:val="20"/>
          <w:szCs w:val="20"/>
        </w:rPr>
        <w:t>children: born between 1940 and 1950 and who died five to ten years later. With a name</w:t>
      </w:r>
      <w:r w:rsidR="00816CC2">
        <w:rPr>
          <w:rFonts w:ascii="Times" w:eastAsia="Times New Roman" w:hAnsi="Times"/>
          <w:sz w:val="12"/>
          <w:szCs w:val="20"/>
        </w:rPr>
        <w:t xml:space="preserve"> </w:t>
      </w:r>
      <w:r w:rsidR="00816CC2" w:rsidRPr="00816CC2">
        <w:rPr>
          <w:rFonts w:ascii="Times" w:eastAsia="Times New Roman" w:hAnsi="Times"/>
          <w:sz w:val="12"/>
          <w:szCs w:val="20"/>
        </w:rPr>
        <w:t xml:space="preserve"> </w:t>
      </w:r>
      <w:r w:rsidR="00816CC2" w:rsidRPr="00816CC2">
        <w:rPr>
          <w:rFonts w:ascii="Times" w:eastAsia="Times New Roman" w:hAnsi="Times"/>
          <w:sz w:val="20"/>
          <w:szCs w:val="20"/>
        </w:rPr>
        <w:t>and birth date, they would acquire a birth certificate from the local courthouse and then</w:t>
      </w:r>
      <w:r w:rsidR="00816CC2">
        <w:rPr>
          <w:rFonts w:ascii="Times" w:eastAsia="Times New Roman" w:hAnsi="Times"/>
          <w:sz w:val="12"/>
          <w:szCs w:val="20"/>
        </w:rPr>
        <w:t xml:space="preserve"> </w:t>
      </w:r>
      <w:r w:rsidR="00816CC2" w:rsidRPr="00816CC2">
        <w:rPr>
          <w:rFonts w:ascii="Times" w:eastAsia="Times New Roman" w:hAnsi="Times"/>
          <w:sz w:val="12"/>
          <w:szCs w:val="20"/>
        </w:rPr>
        <w:t xml:space="preserve"> </w:t>
      </w:r>
      <w:r w:rsidR="00816CC2" w:rsidRPr="00816CC2">
        <w:rPr>
          <w:rFonts w:ascii="Times" w:eastAsia="Times New Roman" w:hAnsi="Times"/>
          <w:sz w:val="20"/>
          <w:szCs w:val="20"/>
        </w:rPr>
        <w:t>apply for a social security card that had never been issued.240 They could then get jobs,</w:t>
      </w:r>
      <w:r w:rsidR="00816CC2">
        <w:rPr>
          <w:rFonts w:ascii="Times" w:eastAsia="Times New Roman" w:hAnsi="Times"/>
          <w:sz w:val="12"/>
          <w:szCs w:val="20"/>
        </w:rPr>
        <w:t xml:space="preserve"> </w:t>
      </w:r>
      <w:r w:rsidR="00816CC2" w:rsidRPr="00816CC2">
        <w:rPr>
          <w:rFonts w:ascii="Times" w:eastAsia="Times New Roman" w:hAnsi="Times"/>
          <w:sz w:val="12"/>
          <w:szCs w:val="20"/>
        </w:rPr>
        <w:t xml:space="preserve"> </w:t>
      </w:r>
      <w:r w:rsidR="00816CC2" w:rsidRPr="00816CC2">
        <w:rPr>
          <w:rFonts w:ascii="Times" w:eastAsia="Times New Roman" w:hAnsi="Times"/>
          <w:sz w:val="20"/>
          <w:szCs w:val="20"/>
        </w:rPr>
        <w:t xml:space="preserve">buy cars, and get bank accounts. </w:t>
      </w:r>
      <w:r w:rsidR="00816CC2" w:rsidRPr="00816CC2">
        <w:rPr>
          <w:rStyle w:val="StyleBoldUnderline"/>
        </w:rPr>
        <w:t>The newly disappeared resurfaced as the dead</w:t>
      </w:r>
      <w:r w:rsidR="00816CC2">
        <w:rPr>
          <w:rStyle w:val="StyleBoldUnderline"/>
        </w:rPr>
        <w:t xml:space="preserve"> </w:t>
      </w:r>
      <w:r w:rsidR="00816CC2" w:rsidRPr="00816CC2">
        <w:rPr>
          <w:rStyle w:val="StyleBoldUnderline"/>
        </w:rPr>
        <w:t>resurrected.241</w:t>
      </w:r>
    </w:p>
    <w:p w14:paraId="0ED6D8E2" w14:textId="77777777" w:rsidR="00E62161" w:rsidRDefault="00E62161" w:rsidP="00B61F45">
      <w:pPr>
        <w:rPr>
          <w:sz w:val="20"/>
          <w:szCs w:val="20"/>
        </w:rPr>
      </w:pPr>
    </w:p>
    <w:p w14:paraId="6749EDBA" w14:textId="1A31E299" w:rsidR="00461A2D" w:rsidRDefault="00461A2D" w:rsidP="00461A2D">
      <w:pPr>
        <w:pStyle w:val="Heading3"/>
      </w:pPr>
      <w:r>
        <w:lastRenderedPageBreak/>
        <w:t>1NC- Long</w:t>
      </w:r>
    </w:p>
    <w:p w14:paraId="395B4871" w14:textId="77777777" w:rsidR="00461A2D" w:rsidRDefault="00461A2D" w:rsidP="00461A2D">
      <w:pPr>
        <w:pStyle w:val="Heading4"/>
      </w:pPr>
      <w:r>
        <w:t xml:space="preserve">Attachment to the state effaces ongoing violence, creating ideas of “progress” which fundamentally misunderstands racism as a structural problem. </w:t>
      </w:r>
    </w:p>
    <w:p w14:paraId="7DF6FAED" w14:textId="77777777" w:rsidR="00461A2D" w:rsidRPr="00C404A7" w:rsidRDefault="00461A2D" w:rsidP="00461A2D">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t>)</w:t>
      </w:r>
    </w:p>
    <w:p w14:paraId="07055B2D" w14:textId="77777777" w:rsidR="00461A2D" w:rsidRPr="00DC77C3" w:rsidRDefault="00461A2D" w:rsidP="00461A2D">
      <w:pPr>
        <w:rPr>
          <w:rStyle w:val="StyleBoldUnderline"/>
        </w:rPr>
      </w:pPr>
      <w:r w:rsidRPr="0085442A">
        <w:rPr>
          <w:rFonts w:ascii="Times" w:eastAsia="Times New Roman" w:hAnsi="Times"/>
          <w:sz w:val="20"/>
          <w:szCs w:val="20"/>
        </w:rPr>
        <w:t xml:space="preserve">By describing the centrality of the prison and capital to the unequal distribution of premature death in the 1970s, the George Jackson Brigade and the Weather Underground produced a theory of time and history that displaced the fantasy of progress that sustained and supported law and order. </w:t>
      </w:r>
      <w:r w:rsidRPr="0085442A">
        <w:rPr>
          <w:rStyle w:val="StyleBoldUnderline"/>
        </w:rPr>
        <w:t>As both groups articulated in their writing, the future of the social order meant the accumulation and expansion of premature death and dying. In addition, they challenged the discourse of “national redemption” and “moral regeneration” that underwrote the teleological project of the New Left and civil rights movement</w:t>
      </w:r>
      <w:r w:rsidRPr="0085442A">
        <w:rPr>
          <w:rFonts w:ascii="Times" w:eastAsia="Times New Roman" w:hAnsi="Times"/>
          <w:sz w:val="20"/>
          <w:szCs w:val="20"/>
        </w:rPr>
        <w:t>.</w:t>
      </w:r>
      <w:r w:rsidRPr="0085442A">
        <w:rPr>
          <w:rStyle w:val="StyleBoldUnderline"/>
        </w:rPr>
        <w:t>299 The Brigade, and the underground more broadly, was not trying to make the nation better or live up to its imagined founding ideals. The future did not require the recuperation of the state and nation. In fact, the discourse of (racial) progress and its attachment to the ideal of the nation-state not only effaced ongoing racial violence, but also acted as the horizon for the reanimation of racialized and gendered subjugation and subjection. This was the power of law and order</w:t>
      </w:r>
      <w:r w:rsidRPr="00C404A7">
        <w:rPr>
          <w:rStyle w:val="StyleBoldUnderline"/>
        </w:rPr>
        <w:t>. By using time to justify and obscure the restoration and intensification of formations of violence aimed at liberating the individual and the market, law and order took hold of the past, present, and future with the names progress, safety, and order</w:t>
      </w:r>
      <w:r w:rsidRPr="0085442A">
        <w:rPr>
          <w:rFonts w:ascii="Times" w:eastAsia="Times New Roman" w:hAnsi="Times"/>
          <w:sz w:val="20"/>
          <w:szCs w:val="20"/>
        </w:rPr>
        <w:t xml:space="preserve">. In other words, </w:t>
      </w:r>
      <w:r w:rsidRPr="00C404A7">
        <w:rPr>
          <w:rStyle w:val="StyleBoldUnderline"/>
        </w:rPr>
        <w:t>progress is a temporal fantasy that must necessarily construct the wreckage of the past as a historical aberration while the future is always an infinitely open space of possibility and potential</w:t>
      </w:r>
      <w:r w:rsidRPr="0085442A">
        <w:rPr>
          <w:rFonts w:ascii="Times" w:eastAsia="Times New Roman" w:hAnsi="Times"/>
          <w:sz w:val="20"/>
          <w:szCs w:val="20"/>
        </w:rPr>
        <w:t xml:space="preserve">. </w:t>
      </w:r>
      <w:r w:rsidRPr="00C404A7">
        <w:rPr>
          <w:rStyle w:val="StyleBoldUnderline"/>
        </w:rPr>
        <w:t>As a space that subverted the state’s regimes of surveillance and visibility, the underground also produced forms of knowledge that existed in a temporal economy that contradicted the state’s discourse of progress. The underground was spatially and physically unintelligible to the state—the FBI could not and did not find thousands of fugitives—at the same time that the knowledge produced from the underground subverted normative regimes of rationality and time. This subversion produced alternative notions of freedom, a matter to which I now turn.</w:t>
      </w:r>
    </w:p>
    <w:p w14:paraId="7387713C" w14:textId="77777777" w:rsidR="00461A2D" w:rsidRDefault="00461A2D" w:rsidP="00461A2D">
      <w:pPr>
        <w:pStyle w:val="Heading4"/>
        <w:rPr>
          <w:rStyle w:val="StyleBoldUnderline"/>
          <w:b/>
          <w:u w:val="none"/>
        </w:rPr>
      </w:pPr>
      <w:r w:rsidRPr="00816CC2">
        <w:rPr>
          <w:rStyle w:val="StyleBoldUnderline"/>
          <w:b/>
          <w:u w:val="none"/>
        </w:rPr>
        <w:t>The alternative is to engage in an underground, illegible form of politics outside of the knowledge and control of state based surveillance</w:t>
      </w:r>
      <w:r>
        <w:rPr>
          <w:rStyle w:val="StyleBoldUnderline"/>
          <w:b/>
          <w:u w:val="none"/>
        </w:rPr>
        <w:t xml:space="preserve">. Our parallel universe and vision of politics allows us to escape into the openness. </w:t>
      </w:r>
      <w:r w:rsidRPr="00816CC2">
        <w:rPr>
          <w:rStyle w:val="StyleBoldUnderline"/>
          <w:b/>
          <w:u w:val="none"/>
        </w:rPr>
        <w:t xml:space="preserve"> </w:t>
      </w:r>
    </w:p>
    <w:p w14:paraId="2E100B3A" w14:textId="77777777" w:rsidR="00461A2D" w:rsidRPr="00816CC2" w:rsidRDefault="00461A2D" w:rsidP="00461A2D">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 xml:space="preserve">assistant professor of Queer Studies, holds a B.A. from the University of Iowa and a Ph.D. in American </w:t>
      </w:r>
      <w:r w:rsidRPr="00C404A7">
        <w:rPr>
          <w:rFonts w:ascii="Times" w:eastAsia="Times New Roman" w:hAnsi="Times"/>
          <w:sz w:val="20"/>
          <w:szCs w:val="20"/>
        </w:rPr>
        <w:lastRenderedPageBreak/>
        <w:t>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t>)</w:t>
      </w:r>
    </w:p>
    <w:p w14:paraId="388B706F" w14:textId="77777777" w:rsidR="00461A2D" w:rsidRPr="00816CC2" w:rsidRDefault="00461A2D" w:rsidP="00461A2D">
      <w:pPr>
        <w:rPr>
          <w:rStyle w:val="StyleBoldUnderline"/>
        </w:rPr>
      </w:pPr>
      <w:r w:rsidRPr="00816CC2">
        <w:rPr>
          <w:rStyle w:val="StyleBoldUnderline"/>
        </w:rPr>
        <w:t>As law and order, especially in the form of the FBI’</w:t>
      </w:r>
      <w:r w:rsidRPr="00B61F45">
        <w:rPr>
          <w:sz w:val="20"/>
          <w:szCs w:val="20"/>
        </w:rPr>
        <w:t>s Counter Intelligence</w:t>
      </w:r>
      <w:r w:rsidRPr="00B61F45">
        <w:rPr>
          <w:sz w:val="12"/>
          <w:szCs w:val="20"/>
        </w:rPr>
        <w:t xml:space="preserve"> </w:t>
      </w:r>
      <w:r w:rsidRPr="00B61F45">
        <w:rPr>
          <w:sz w:val="20"/>
          <w:szCs w:val="20"/>
        </w:rPr>
        <w:t>Program (</w:t>
      </w:r>
      <w:r w:rsidRPr="00816CC2">
        <w:rPr>
          <w:rStyle w:val="StyleBoldUnderline"/>
        </w:rPr>
        <w:t>COINTELPRO</w:t>
      </w:r>
      <w:r w:rsidRPr="00B61F45">
        <w:rPr>
          <w:sz w:val="20"/>
          <w:szCs w:val="20"/>
        </w:rPr>
        <w:t xml:space="preserve">), </w:t>
      </w:r>
      <w:r w:rsidRPr="00816CC2">
        <w:rPr>
          <w:rStyle w:val="StyleBoldUnderline"/>
        </w:rPr>
        <w:t>systematically dismantled the radical and revolutionary left in the United States</w:t>
      </w:r>
      <w:r w:rsidRPr="00B61F45">
        <w:rPr>
          <w:sz w:val="20"/>
          <w:szCs w:val="20"/>
        </w:rPr>
        <w:t xml:space="preserve"> (through disinformation, murder, sabotage, incarceration, and exile), </w:t>
      </w:r>
      <w:r w:rsidRPr="00816CC2">
        <w:rPr>
          <w:rStyle w:val="StyleBoldUnderline"/>
        </w:rPr>
        <w:t>a massive network of underground groups emerged in the early</w:t>
      </w:r>
      <w:r w:rsidRPr="00B61F45">
        <w:rPr>
          <w:sz w:val="20"/>
          <w:szCs w:val="20"/>
        </w:rPr>
        <w:t xml:space="preserve"> 1970s in the place of the</w:t>
      </w:r>
      <w:r w:rsidRPr="00B61F45">
        <w:rPr>
          <w:sz w:val="12"/>
          <w:szCs w:val="20"/>
        </w:rPr>
        <w:t xml:space="preserve"> </w:t>
      </w:r>
      <w:r w:rsidRPr="00B61F45">
        <w:rPr>
          <w:sz w:val="20"/>
          <w:szCs w:val="20"/>
        </w:rPr>
        <w:t xml:space="preserve">1960s aboveground student, civil rights, and anti-war organizations.233 </w:t>
      </w:r>
      <w:r w:rsidRPr="00816CC2">
        <w:rPr>
          <w:rStyle w:val="StyleBoldUnderline"/>
        </w:rPr>
        <w:t>In order to</w:t>
      </w:r>
      <w:r w:rsidRPr="00B61F45">
        <w:rPr>
          <w:sz w:val="20"/>
          <w:szCs w:val="20"/>
        </w:rPr>
        <w:t xml:space="preserve"> </w:t>
      </w:r>
      <w:r w:rsidRPr="00816CC2">
        <w:rPr>
          <w:rStyle w:val="StyleBoldUnderline"/>
        </w:rPr>
        <w:t>evade state repression and engage illegal tactics, thousands of activists disappeared into a vast network of safe houses, under-the-table jobs, and transportation channels that kept them hidden in plain sight</w:t>
      </w:r>
      <w:r w:rsidRPr="00B61F45">
        <w:rPr>
          <w:sz w:val="20"/>
          <w:szCs w:val="20"/>
        </w:rPr>
        <w:t>. One of the main arguments of this dissertation is that these groups</w:t>
      </w:r>
      <w:r w:rsidRPr="00B61F45">
        <w:rPr>
          <w:rFonts w:eastAsia="Times New Roman"/>
        </w:rPr>
        <w:t xml:space="preserve"> </w:t>
      </w:r>
      <w:r w:rsidRPr="00B61F45">
        <w:rPr>
          <w:rFonts w:ascii="Times" w:eastAsia="Times New Roman" w:hAnsi="Times"/>
          <w:sz w:val="20"/>
          <w:szCs w:val="20"/>
        </w:rPr>
        <w:t xml:space="preserve">contested the emergence of the neoliberal-carceral state. Some of the better-known groups like the Black Liberation Army splintered off from the Black Panthers and other black power groups, while the Weather Underground departed from the student and antiwar movements of the New Left. Still other groups, like the Seattle-based George Jackson Brigade—a group of multi-racial, queer, working class ex-convicts—emerged out of the culture and politics of the era’s anti-prison activism.234 Other underground groups of the period about which much less is known include: Fuerzas Armadas de Liberación Nacional, the Chicano Liberation Front, Red Guerilla Family, Emiliano Zapata Unit, Iranian Liberation Army, United Freedom Front (or the “Ohio 7”), Sam Melville-Jonathan Jackson Unit, Nat Turner/John Brown Brigade, and the New World Liberation Front. </w:t>
      </w:r>
      <w:r w:rsidRPr="00816CC2">
        <w:rPr>
          <w:rStyle w:val="StyleBoldUnderline"/>
        </w:rPr>
        <w:t>Many of these groups remain historically obscure because invisibility was their condition of possibility</w:t>
      </w:r>
      <w:r w:rsidRPr="00B61F45">
        <w:rPr>
          <w:rFonts w:ascii="Times" w:eastAsia="Times New Roman" w:hAnsi="Times"/>
          <w:sz w:val="20"/>
          <w:szCs w:val="20"/>
        </w:rPr>
        <w:t xml:space="preserve">. </w:t>
      </w:r>
      <w:r w:rsidRPr="00816CC2">
        <w:rPr>
          <w:rStyle w:val="StyleBoldUnderline"/>
        </w:rPr>
        <w:t>Underground organizations survived by incessantly erasing the subtle traces every life leaves behind: the detritus of bodies—fingerprints, hair, and skin—but also memories, stories, and documents that could lead to recognition and capture. In this way, a major aspect of their history is what will never be known: what they did, who they were, where and how they lived</w:t>
      </w:r>
      <w:r w:rsidRPr="00B61F45">
        <w:rPr>
          <w:rFonts w:ascii="Times" w:eastAsia="Times New Roman" w:hAnsi="Times"/>
          <w:sz w:val="20"/>
          <w:szCs w:val="20"/>
        </w:rPr>
        <w:t xml:space="preserve">. In fact, for three years beginning in 1974, </w:t>
      </w:r>
      <w:r w:rsidRPr="00816CC2">
        <w:rPr>
          <w:rStyle w:val="StyleBoldUnderline"/>
        </w:rPr>
        <w:t>the New World Liberation Front committed over 50 bombings in the San Francisco area</w:t>
      </w:r>
      <w:r w:rsidRPr="00B61F45">
        <w:rPr>
          <w:rFonts w:ascii="Times" w:eastAsia="Times New Roman" w:hAnsi="Times"/>
          <w:sz w:val="20"/>
          <w:szCs w:val="20"/>
        </w:rPr>
        <w:t xml:space="preserve"> (including banks, power stations, corporate offices, the San Francisco stock brokerage, and the South African embassy) </w:t>
      </w:r>
      <w:r w:rsidRPr="00816CC2">
        <w:rPr>
          <w:rStyle w:val="StyleBoldUnderline"/>
        </w:rPr>
        <w:t>without injuring one person and without a single member ever being identified or apprehended</w:t>
      </w:r>
      <w:r w:rsidRPr="00B61F45">
        <w:rPr>
          <w:rFonts w:ascii="Times" w:eastAsia="Times New Roman" w:hAnsi="Times"/>
          <w:sz w:val="20"/>
          <w:szCs w:val="20"/>
        </w:rPr>
        <w:t xml:space="preserve">.235 </w:t>
      </w:r>
      <w:r w:rsidRPr="00816CC2">
        <w:rPr>
          <w:rStyle w:val="StyleBoldUnderline"/>
        </w:rPr>
        <w:t>The underground was a space structured by a politics of unknowing. Indeed, a controlled lack of knowledge— “an endorsement of willful forgetting</w:t>
      </w:r>
      <w:r w:rsidRPr="00B61F45">
        <w:rPr>
          <w:rFonts w:ascii="Times" w:eastAsia="Times New Roman" w:hAnsi="Times"/>
          <w:sz w:val="20"/>
          <w:szCs w:val="20"/>
        </w:rPr>
        <w:t xml:space="preserve">”—you will know what you need to know when you need to know it, was the condition of possibility for the continuation of the underground.236 </w:t>
      </w:r>
      <w:r w:rsidRPr="00816CC2">
        <w:rPr>
          <w:rStyle w:val="StyleBoldUnderline"/>
        </w:rPr>
        <w:t>This invisibility and illegibility contrasted with the regimes of hypersurveillance, regulation, and policing central to the law and order state</w:t>
      </w:r>
      <w:r>
        <w:rPr>
          <w:rFonts w:ascii="Times" w:eastAsia="Times New Roman" w:hAnsi="Times"/>
          <w:sz w:val="20"/>
          <w:szCs w:val="20"/>
        </w:rPr>
        <w:t xml:space="preserve"> </w:t>
      </w:r>
      <w:r w:rsidRPr="00816CC2">
        <w:rPr>
          <w:rFonts w:ascii="Times" w:eastAsia="Times New Roman" w:hAnsi="Times"/>
          <w:sz w:val="20"/>
          <w:szCs w:val="20"/>
        </w:rPr>
        <w:t xml:space="preserve">As the next chapter explores more fully, </w:t>
      </w:r>
      <w:r w:rsidRPr="00816CC2">
        <w:rPr>
          <w:rStyle w:val="StyleBoldUnderline"/>
        </w:rPr>
        <w:t>the underground is not a place, but</w:t>
      </w:r>
      <w:r>
        <w:rPr>
          <w:rStyle w:val="StyleBoldUnderline"/>
        </w:rPr>
        <w:t xml:space="preserve"> </w:t>
      </w:r>
      <w:r w:rsidRPr="00816CC2">
        <w:rPr>
          <w:rStyle w:val="StyleBoldUnderline"/>
        </w:rPr>
        <w:t xml:space="preserve"> rather, is an alternative time-space paradigm, a “parallel universe,” a shadow world that</w:t>
      </w:r>
      <w:r>
        <w:rPr>
          <w:rStyle w:val="StyleBoldUnderline"/>
        </w:rPr>
        <w:t xml:space="preserve"> </w:t>
      </w:r>
      <w:r w:rsidRPr="00816CC2">
        <w:rPr>
          <w:rStyle w:val="StyleBoldUnderline"/>
        </w:rPr>
        <w:t>exists within, but negates the normative time of the nation, state, and capital. The</w:t>
      </w:r>
      <w:r>
        <w:rPr>
          <w:rStyle w:val="StyleBoldUnderline"/>
        </w:rPr>
        <w:t xml:space="preserve"> </w:t>
      </w:r>
      <w:r w:rsidRPr="00816CC2">
        <w:rPr>
          <w:rStyle w:val="StyleBoldUnderline"/>
        </w:rPr>
        <w:t xml:space="preserve"> underground is a non-place where one hides in the “expectations of others,” fashioning</w:t>
      </w:r>
      <w:r>
        <w:rPr>
          <w:rStyle w:val="StyleBoldUnderline"/>
        </w:rPr>
        <w:t xml:space="preserve"> </w:t>
      </w:r>
      <w:r w:rsidRPr="00816CC2">
        <w:rPr>
          <w:rStyle w:val="StyleBoldUnderline"/>
        </w:rPr>
        <w:t xml:space="preserve"> survival along different dimensions that mobilized “timing and synchronization, the</w:t>
      </w:r>
      <w:r>
        <w:rPr>
          <w:rStyle w:val="StyleBoldUnderline"/>
        </w:rPr>
        <w:t xml:space="preserve"> </w:t>
      </w:r>
      <w:r w:rsidRPr="00816CC2">
        <w:rPr>
          <w:rStyle w:val="StyleBoldUnderline"/>
        </w:rPr>
        <w:t xml:space="preserve"> thoughtful use of light and shadow, rhythm and pulse.”237 The fugitive became a ghost</w:t>
      </w:r>
      <w:r>
        <w:rPr>
          <w:rStyle w:val="StyleBoldUnderline"/>
        </w:rPr>
        <w:t xml:space="preserve"> </w:t>
      </w:r>
      <w:r w:rsidRPr="00816CC2">
        <w:rPr>
          <w:rStyle w:val="StyleBoldUnderline"/>
        </w:rPr>
        <w:t xml:space="preserve"> by disappearing into the openness of the world</w:t>
      </w:r>
      <w:r w:rsidRPr="00816CC2">
        <w:rPr>
          <w:rFonts w:ascii="Times" w:eastAsia="Times New Roman" w:hAnsi="Times"/>
          <w:sz w:val="20"/>
          <w:szCs w:val="20"/>
        </w:rPr>
        <w:t xml:space="preserve">. </w:t>
      </w:r>
      <w:r w:rsidRPr="00816CC2">
        <w:rPr>
          <w:rStyle w:val="StyleBoldUnderline"/>
        </w:rPr>
        <w:t>New lives and identities were</w:t>
      </w:r>
      <w:r>
        <w:rPr>
          <w:rStyle w:val="StyleBoldUnderline"/>
        </w:rPr>
        <w:t xml:space="preserve"> </w:t>
      </w:r>
      <w:r w:rsidRPr="00816CC2">
        <w:rPr>
          <w:rStyle w:val="StyleBoldUnderline"/>
        </w:rPr>
        <w:t xml:space="preserve"> constructed by piecing together fragments collected while on the run: new styles,</w:t>
      </w:r>
      <w:r>
        <w:rPr>
          <w:rStyle w:val="StyleBoldUnderline"/>
        </w:rPr>
        <w:t xml:space="preserve"> </w:t>
      </w:r>
      <w:r w:rsidRPr="00816CC2">
        <w:rPr>
          <w:rStyle w:val="StyleBoldUnderline"/>
        </w:rPr>
        <w:t>clothing, voices, histories, and names</w:t>
      </w:r>
      <w:r w:rsidRPr="00816CC2">
        <w:rPr>
          <w:rFonts w:ascii="Times" w:eastAsia="Times New Roman" w:hAnsi="Times"/>
          <w:sz w:val="20"/>
          <w:szCs w:val="20"/>
        </w:rPr>
        <w:t>. David Gilbert, a member of the Weather</w:t>
      </w:r>
      <w:r>
        <w:rPr>
          <w:rFonts w:ascii="Times" w:eastAsia="Times New Roman" w:hAnsi="Times"/>
          <w:sz w:val="12"/>
          <w:szCs w:val="20"/>
        </w:rPr>
        <w:t xml:space="preserve"> </w:t>
      </w:r>
      <w:r w:rsidRPr="00816CC2">
        <w:rPr>
          <w:rFonts w:ascii="Times" w:eastAsia="Times New Roman" w:hAnsi="Times"/>
          <w:sz w:val="12"/>
          <w:szCs w:val="20"/>
        </w:rPr>
        <w:t xml:space="preserve"> </w:t>
      </w:r>
      <w:r w:rsidRPr="00816CC2">
        <w:rPr>
          <w:rFonts w:ascii="Times" w:eastAsia="Times New Roman" w:hAnsi="Times"/>
          <w:sz w:val="20"/>
          <w:szCs w:val="20"/>
        </w:rPr>
        <w:t xml:space="preserve">Underground and later a group associated with the </w:t>
      </w:r>
      <w:r w:rsidRPr="00816CC2">
        <w:rPr>
          <w:rFonts w:ascii="Times" w:eastAsia="Times New Roman" w:hAnsi="Times"/>
          <w:sz w:val="20"/>
          <w:szCs w:val="20"/>
        </w:rPr>
        <w:lastRenderedPageBreak/>
        <w:t>Black Liberation Army, recounts that</w:t>
      </w:r>
      <w:r>
        <w:rPr>
          <w:rFonts w:ascii="Times" w:eastAsia="Times New Roman" w:hAnsi="Times"/>
          <w:sz w:val="12"/>
          <w:szCs w:val="20"/>
        </w:rPr>
        <w:t xml:space="preserve"> </w:t>
      </w:r>
      <w:r w:rsidRPr="00816CC2">
        <w:rPr>
          <w:rFonts w:ascii="Times" w:eastAsia="Times New Roman" w:hAnsi="Times"/>
          <w:sz w:val="12"/>
          <w:szCs w:val="20"/>
        </w:rPr>
        <w:t xml:space="preserve"> </w:t>
      </w:r>
      <w:r w:rsidRPr="00816CC2">
        <w:rPr>
          <w:rFonts w:ascii="Times" w:eastAsia="Times New Roman" w:hAnsi="Times"/>
          <w:sz w:val="20"/>
          <w:szCs w:val="20"/>
        </w:rPr>
        <w:t>fugitives had to even learn to walk differently: gait and carriage sometimes were more</w:t>
      </w:r>
      <w:r>
        <w:rPr>
          <w:rFonts w:ascii="Times" w:eastAsia="Times New Roman" w:hAnsi="Times"/>
          <w:sz w:val="12"/>
          <w:szCs w:val="20"/>
        </w:rPr>
        <w:t xml:space="preserve"> </w:t>
      </w:r>
      <w:r w:rsidRPr="00816CC2">
        <w:rPr>
          <w:rFonts w:ascii="Times" w:eastAsia="Times New Roman" w:hAnsi="Times"/>
          <w:sz w:val="12"/>
          <w:szCs w:val="20"/>
        </w:rPr>
        <w:t xml:space="preserve"> </w:t>
      </w:r>
      <w:r w:rsidRPr="00816CC2">
        <w:rPr>
          <w:rFonts w:ascii="Times" w:eastAsia="Times New Roman" w:hAnsi="Times"/>
          <w:sz w:val="20"/>
          <w:szCs w:val="20"/>
        </w:rPr>
        <w:t>recognizable than hair or clothing.238 However, “the most essential tool for staying</w:t>
      </w:r>
      <w:r>
        <w:rPr>
          <w:rFonts w:ascii="Times" w:eastAsia="Times New Roman" w:hAnsi="Times"/>
          <w:sz w:val="12"/>
          <w:szCs w:val="20"/>
        </w:rPr>
        <w:t xml:space="preserve"> </w:t>
      </w:r>
      <w:r w:rsidRPr="00816CC2">
        <w:rPr>
          <w:rFonts w:ascii="Times" w:eastAsia="Times New Roman" w:hAnsi="Times"/>
          <w:sz w:val="12"/>
          <w:szCs w:val="20"/>
        </w:rPr>
        <w:t xml:space="preserve"> </w:t>
      </w:r>
      <w:r w:rsidRPr="00816CC2">
        <w:rPr>
          <w:rFonts w:ascii="Times" w:eastAsia="Times New Roman" w:hAnsi="Times"/>
          <w:sz w:val="20"/>
          <w:szCs w:val="20"/>
        </w:rPr>
        <w:t>underground was ID.”239 Bill Ayers, a founding member of the Weather Underground,</w:t>
      </w:r>
      <w:r w:rsidRPr="00816CC2">
        <w:t xml:space="preserve"> </w:t>
      </w:r>
      <w:r w:rsidRPr="00816CC2">
        <w:rPr>
          <w:rFonts w:ascii="Times" w:eastAsia="Times New Roman" w:hAnsi="Times"/>
          <w:sz w:val="20"/>
          <w:szCs w:val="20"/>
        </w:rPr>
        <w:t>recounts how political fugitives often scoured rural cemeteries for the graves of dead</w:t>
      </w:r>
      <w:r>
        <w:rPr>
          <w:rFonts w:ascii="Times" w:eastAsia="Times New Roman" w:hAnsi="Times"/>
          <w:sz w:val="12"/>
          <w:szCs w:val="20"/>
        </w:rPr>
        <w:t xml:space="preserve"> </w:t>
      </w:r>
      <w:r w:rsidRPr="00816CC2">
        <w:rPr>
          <w:rFonts w:ascii="Times" w:eastAsia="Times New Roman" w:hAnsi="Times"/>
          <w:sz w:val="12"/>
          <w:szCs w:val="20"/>
        </w:rPr>
        <w:t xml:space="preserve"> </w:t>
      </w:r>
      <w:r w:rsidRPr="00816CC2">
        <w:rPr>
          <w:rFonts w:ascii="Times" w:eastAsia="Times New Roman" w:hAnsi="Times"/>
          <w:sz w:val="20"/>
          <w:szCs w:val="20"/>
        </w:rPr>
        <w:t>children: born between 1940 and 1950 and who died five to ten years later. With a name</w:t>
      </w:r>
      <w:r>
        <w:rPr>
          <w:rFonts w:ascii="Times" w:eastAsia="Times New Roman" w:hAnsi="Times"/>
          <w:sz w:val="12"/>
          <w:szCs w:val="20"/>
        </w:rPr>
        <w:t xml:space="preserve"> </w:t>
      </w:r>
      <w:r w:rsidRPr="00816CC2">
        <w:rPr>
          <w:rFonts w:ascii="Times" w:eastAsia="Times New Roman" w:hAnsi="Times"/>
          <w:sz w:val="12"/>
          <w:szCs w:val="20"/>
        </w:rPr>
        <w:t xml:space="preserve"> </w:t>
      </w:r>
      <w:r w:rsidRPr="00816CC2">
        <w:rPr>
          <w:rFonts w:ascii="Times" w:eastAsia="Times New Roman" w:hAnsi="Times"/>
          <w:sz w:val="20"/>
          <w:szCs w:val="20"/>
        </w:rPr>
        <w:t>and birth date, they would acquire a birth certificate from the local courthouse and then</w:t>
      </w:r>
      <w:r>
        <w:rPr>
          <w:rFonts w:ascii="Times" w:eastAsia="Times New Roman" w:hAnsi="Times"/>
          <w:sz w:val="12"/>
          <w:szCs w:val="20"/>
        </w:rPr>
        <w:t xml:space="preserve"> </w:t>
      </w:r>
      <w:r w:rsidRPr="00816CC2">
        <w:rPr>
          <w:rFonts w:ascii="Times" w:eastAsia="Times New Roman" w:hAnsi="Times"/>
          <w:sz w:val="12"/>
          <w:szCs w:val="20"/>
        </w:rPr>
        <w:t xml:space="preserve"> </w:t>
      </w:r>
      <w:r w:rsidRPr="00816CC2">
        <w:rPr>
          <w:rFonts w:ascii="Times" w:eastAsia="Times New Roman" w:hAnsi="Times"/>
          <w:sz w:val="20"/>
          <w:szCs w:val="20"/>
        </w:rPr>
        <w:t>apply for a social security card that had never been issued.240 They could then get jobs,</w:t>
      </w:r>
      <w:r>
        <w:rPr>
          <w:rFonts w:ascii="Times" w:eastAsia="Times New Roman" w:hAnsi="Times"/>
          <w:sz w:val="12"/>
          <w:szCs w:val="20"/>
        </w:rPr>
        <w:t xml:space="preserve"> </w:t>
      </w:r>
      <w:r w:rsidRPr="00816CC2">
        <w:rPr>
          <w:rFonts w:ascii="Times" w:eastAsia="Times New Roman" w:hAnsi="Times"/>
          <w:sz w:val="12"/>
          <w:szCs w:val="20"/>
        </w:rPr>
        <w:t xml:space="preserve"> </w:t>
      </w:r>
      <w:r w:rsidRPr="00816CC2">
        <w:rPr>
          <w:rFonts w:ascii="Times" w:eastAsia="Times New Roman" w:hAnsi="Times"/>
          <w:sz w:val="20"/>
          <w:szCs w:val="20"/>
        </w:rPr>
        <w:t xml:space="preserve">buy cars, and get bank accounts. </w:t>
      </w:r>
      <w:r w:rsidRPr="00816CC2">
        <w:rPr>
          <w:rStyle w:val="StyleBoldUnderline"/>
        </w:rPr>
        <w:t>The newly disappeared resurfaced as the dead</w:t>
      </w:r>
      <w:r>
        <w:rPr>
          <w:rStyle w:val="StyleBoldUnderline"/>
        </w:rPr>
        <w:t xml:space="preserve"> </w:t>
      </w:r>
      <w:r w:rsidRPr="00816CC2">
        <w:rPr>
          <w:rStyle w:val="StyleBoldUnderline"/>
        </w:rPr>
        <w:t>resurrected.241</w:t>
      </w:r>
    </w:p>
    <w:p w14:paraId="3AB47E3A" w14:textId="77777777" w:rsidR="00461A2D" w:rsidRPr="00461A2D" w:rsidRDefault="00461A2D" w:rsidP="00461A2D"/>
    <w:p w14:paraId="634B03F5" w14:textId="77777777" w:rsidR="00E62161" w:rsidRDefault="009F60CE" w:rsidP="009F60CE">
      <w:pPr>
        <w:pStyle w:val="Heading4"/>
      </w:pPr>
      <w:r>
        <w:t xml:space="preserve">The underground reinterprets the meaning of space, time and power creating a politics of freedom and space for resistance. </w:t>
      </w:r>
    </w:p>
    <w:p w14:paraId="4FE3AE23" w14:textId="77777777" w:rsidR="009F60CE" w:rsidRPr="009F60CE" w:rsidRDefault="00C404A7" w:rsidP="009F60CE">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t>)</w:t>
      </w:r>
    </w:p>
    <w:p w14:paraId="6C9C5046" w14:textId="77777777" w:rsidR="002D1BD5" w:rsidRDefault="002D1BD5" w:rsidP="002D1BD5">
      <w:pPr>
        <w:rPr>
          <w:rFonts w:eastAsia="Times New Roman"/>
          <w:sz w:val="12"/>
          <w:szCs w:val="20"/>
        </w:rPr>
      </w:pPr>
      <w:r w:rsidRPr="00E62161">
        <w:rPr>
          <w:sz w:val="20"/>
          <w:szCs w:val="20"/>
        </w:rPr>
        <w:t>Critically, the underground existed in a time and space structured by the</w:t>
      </w:r>
      <w:r w:rsidR="00E62161" w:rsidRPr="00E62161">
        <w:rPr>
          <w:sz w:val="12"/>
          <w:szCs w:val="20"/>
        </w:rPr>
        <w:t xml:space="preserve"> </w:t>
      </w:r>
      <w:r w:rsidRPr="00E62161">
        <w:rPr>
          <w:sz w:val="20"/>
          <w:szCs w:val="20"/>
        </w:rPr>
        <w:t>technologies of the prison, the police, and the law. Put another way</w:t>
      </w:r>
      <w:r w:rsidRPr="00E62161">
        <w:rPr>
          <w:rStyle w:val="StyleBoldUnderline"/>
        </w:rPr>
        <w:t>, the underground</w:t>
      </w:r>
      <w:r w:rsidR="00E62161" w:rsidRPr="00E62161">
        <w:rPr>
          <w:rStyle w:val="StyleBoldUnderline"/>
        </w:rPr>
        <w:t xml:space="preserve"> </w:t>
      </w:r>
      <w:r w:rsidRPr="00E62161">
        <w:rPr>
          <w:rStyle w:val="StyleBoldUnderline"/>
        </w:rPr>
        <w:t>was made necessary, and brought into being, by the ways the state rendered certain forms</w:t>
      </w:r>
      <w:r w:rsidR="00E62161" w:rsidRPr="00E62161">
        <w:rPr>
          <w:rStyle w:val="StyleBoldUnderline"/>
        </w:rPr>
        <w:t xml:space="preserve"> </w:t>
      </w:r>
      <w:r w:rsidRPr="00E62161">
        <w:rPr>
          <w:rStyle w:val="StyleBoldUnderline"/>
        </w:rPr>
        <w:t>of resistance illegal, exceptional, violent, backwards, irrational, and beyond politics.</w:t>
      </w:r>
      <w:r w:rsidRPr="00E62161">
        <w:rPr>
          <w:sz w:val="20"/>
          <w:szCs w:val="20"/>
        </w:rPr>
        <w:t xml:space="preserve"> In</w:t>
      </w:r>
      <w:r w:rsidR="00E62161" w:rsidRPr="00E62161">
        <w:rPr>
          <w:sz w:val="12"/>
          <w:szCs w:val="20"/>
        </w:rPr>
        <w:t xml:space="preserve"> </w:t>
      </w:r>
      <w:r w:rsidRPr="00E62161">
        <w:rPr>
          <w:sz w:val="20"/>
          <w:szCs w:val="20"/>
        </w:rPr>
        <w:t>addition, the underground emerged as a direct response to the racial politics of law and</w:t>
      </w:r>
      <w:r w:rsidR="00E62161" w:rsidRPr="00E62161">
        <w:rPr>
          <w:sz w:val="12"/>
          <w:szCs w:val="20"/>
        </w:rPr>
        <w:t xml:space="preserve"> </w:t>
      </w:r>
      <w:r w:rsidRPr="00E62161">
        <w:rPr>
          <w:sz w:val="20"/>
          <w:szCs w:val="20"/>
        </w:rPr>
        <w:t>order, imperial aggression in Vietnam, and the violence of global capitalism. Simply, the</w:t>
      </w:r>
      <w:r w:rsidR="00E62161" w:rsidRPr="00E62161">
        <w:rPr>
          <w:sz w:val="12"/>
          <w:szCs w:val="20"/>
        </w:rPr>
        <w:t xml:space="preserve"> </w:t>
      </w:r>
      <w:r w:rsidRPr="00E62161">
        <w:rPr>
          <w:sz w:val="20"/>
          <w:szCs w:val="20"/>
        </w:rPr>
        <w:t>underground was a space brought into being by legal and extra-legal state violence.</w:t>
      </w:r>
      <w:r w:rsidR="00E62161" w:rsidRPr="00E62161">
        <w:rPr>
          <w:sz w:val="12"/>
          <w:szCs w:val="20"/>
        </w:rPr>
        <w:t xml:space="preserve"> </w:t>
      </w:r>
      <w:r w:rsidRPr="00E62161">
        <w:rPr>
          <w:sz w:val="20"/>
          <w:szCs w:val="20"/>
        </w:rPr>
        <w:t>Following James C. Scott’s analysis of “state and non-state” spaces, we can position the</w:t>
      </w:r>
      <w:r w:rsidR="00E62161">
        <w:rPr>
          <w:sz w:val="12"/>
          <w:szCs w:val="20"/>
        </w:rPr>
        <w:t xml:space="preserve"> </w:t>
      </w:r>
      <w:r w:rsidRPr="00E62161">
        <w:rPr>
          <w:sz w:val="20"/>
          <w:szCs w:val="20"/>
        </w:rPr>
        <w:t xml:space="preserve">underground as a non-state space that is enmeshed with state space. </w:t>
      </w:r>
      <w:r w:rsidRPr="00E62161">
        <w:rPr>
          <w:rStyle w:val="StyleBoldUnderline"/>
        </w:rPr>
        <w:t>State space is</w:t>
      </w:r>
      <w:r w:rsidR="00E62161" w:rsidRPr="00E62161">
        <w:rPr>
          <w:rStyle w:val="StyleBoldUnderline"/>
        </w:rPr>
        <w:t xml:space="preserve"> </w:t>
      </w:r>
      <w:r w:rsidRPr="00E62161">
        <w:rPr>
          <w:rStyle w:val="StyleBoldUnderline"/>
        </w:rPr>
        <w:t>measurable, visible, legible, and thus open to manipulation, regulation, and control, while</w:t>
      </w:r>
      <w:r w:rsidR="00E62161" w:rsidRPr="00E62161">
        <w:rPr>
          <w:rStyle w:val="StyleBoldUnderline"/>
        </w:rPr>
        <w:t xml:space="preserve"> </w:t>
      </w:r>
      <w:r w:rsidRPr="00E62161">
        <w:rPr>
          <w:rStyle w:val="StyleBoldUnderline"/>
        </w:rPr>
        <w:t>non-state spaces exceed the state’s systems of knowing and seeing</w:t>
      </w:r>
      <w:r w:rsidRPr="00E62161">
        <w:rPr>
          <w:sz w:val="20"/>
          <w:szCs w:val="20"/>
        </w:rPr>
        <w:t>.242 As Scott puts it,</w:t>
      </w:r>
      <w:r w:rsidR="00E62161">
        <w:rPr>
          <w:sz w:val="20"/>
          <w:szCs w:val="20"/>
        </w:rPr>
        <w:t xml:space="preserve"> </w:t>
      </w:r>
      <w:r w:rsidRPr="00E62161">
        <w:rPr>
          <w:sz w:val="20"/>
          <w:szCs w:val="20"/>
        </w:rPr>
        <w:t>“</w:t>
      </w:r>
      <w:r w:rsidRPr="00E62161">
        <w:rPr>
          <w:rStyle w:val="StyleBoldUnderline"/>
        </w:rPr>
        <w:t>legibility is a condition of manipulation</w:t>
      </w:r>
      <w:r w:rsidRPr="00E62161">
        <w:rPr>
          <w:sz w:val="20"/>
          <w:szCs w:val="20"/>
        </w:rPr>
        <w:t xml:space="preserve">.”243 </w:t>
      </w:r>
      <w:r w:rsidRPr="00E62161">
        <w:rPr>
          <w:rStyle w:val="StyleBoldUnderline"/>
        </w:rPr>
        <w:t>By</w:t>
      </w:r>
      <w:r w:rsidRPr="00E62161">
        <w:rPr>
          <w:sz w:val="20"/>
          <w:szCs w:val="20"/>
        </w:rPr>
        <w:t xml:space="preserve"> </w:t>
      </w:r>
      <w:r w:rsidRPr="00E62161">
        <w:rPr>
          <w:rStyle w:val="StyleBoldUnderline"/>
        </w:rPr>
        <w:t>exceeding</w:t>
      </w:r>
      <w:r w:rsidRPr="00E62161">
        <w:rPr>
          <w:sz w:val="20"/>
          <w:szCs w:val="20"/>
        </w:rPr>
        <w:t xml:space="preserve"> </w:t>
      </w:r>
      <w:r w:rsidRPr="00E62161">
        <w:rPr>
          <w:rStyle w:val="StyleBoldUnderline"/>
        </w:rPr>
        <w:t>the state’s epistemological</w:t>
      </w:r>
      <w:r w:rsidR="00E62161" w:rsidRPr="00E62161">
        <w:rPr>
          <w:rStyle w:val="StyleBoldUnderline"/>
        </w:rPr>
        <w:t xml:space="preserve"> </w:t>
      </w:r>
      <w:r w:rsidRPr="00E62161">
        <w:rPr>
          <w:rStyle w:val="StyleBoldUnderline"/>
        </w:rPr>
        <w:t>and visual regimes, non-state spaces critique the norms that make state space possible</w:t>
      </w:r>
      <w:r w:rsidRPr="00E62161">
        <w:rPr>
          <w:sz w:val="20"/>
          <w:szCs w:val="20"/>
        </w:rPr>
        <w:t>.</w:t>
      </w:r>
      <w:r w:rsidR="00E62161" w:rsidRPr="00E62161">
        <w:rPr>
          <w:rFonts w:eastAsia="Times New Roman"/>
          <w:sz w:val="20"/>
          <w:szCs w:val="20"/>
        </w:rPr>
        <w:t xml:space="preserve"> We can extend Scott’s analysis of state space by noting that state space necessitates state time. In his classic study of the prison, Michel Foucault describes what he calls “the temporal elaboration of the act.”244 For Foucault, when disciplinary power regulates the micro-movements of individuals in space—how one raises their hand, sews a stitch, assembles a gun, or takes a step—“time penetrates the body and with it all the meticulous controls of power.”</w:t>
      </w:r>
      <w:r w:rsidR="00E62161" w:rsidRPr="00E62161">
        <w:rPr>
          <w:rStyle w:val="StyleBoldUnderline"/>
        </w:rPr>
        <w:t>245 Time as a mechanism of power possesses the body, so that time accumulates within the body. By inhabiting the body, a building, or a discourse, power uses time to contort the world in its image. Power’s object becomes its double, and time is one of the mechanisms used in this process. In short, power’s regulation and management of space requires the contortion and control of time</w:t>
      </w:r>
      <w:r w:rsidR="00E62161" w:rsidRPr="00E62161">
        <w:rPr>
          <w:rFonts w:eastAsia="Times New Roman"/>
          <w:sz w:val="20"/>
          <w:szCs w:val="20"/>
        </w:rPr>
        <w:t xml:space="preserve">. </w:t>
      </w:r>
      <w:r w:rsidR="00E62161" w:rsidRPr="00E62161">
        <w:rPr>
          <w:rStyle w:val="StyleBoldUnderline"/>
        </w:rPr>
        <w:t>By escaping this spatial disciplining, non-state spaces exceed state power, but also transcend state time</w:t>
      </w:r>
      <w:r w:rsidR="00E62161" w:rsidRPr="00E62161">
        <w:rPr>
          <w:rFonts w:eastAsia="Times New Roman"/>
          <w:sz w:val="20"/>
          <w:szCs w:val="20"/>
        </w:rPr>
        <w:t xml:space="preserve">. </w:t>
      </w:r>
      <w:r w:rsidR="00E62161" w:rsidRPr="00E62161">
        <w:rPr>
          <w:rStyle w:val="StyleBoldUnderline"/>
        </w:rPr>
        <w:t>The underground was a non-state space that also produced non-normative experiences of (and epistemologies concerning) time</w:t>
      </w:r>
      <w:r w:rsidR="00E62161" w:rsidRPr="00E62161">
        <w:rPr>
          <w:rFonts w:eastAsia="Times New Roman"/>
          <w:sz w:val="20"/>
          <w:szCs w:val="20"/>
        </w:rPr>
        <w:t xml:space="preserve">. Thus, we can understand the fugitive and the underground as political formations from which technologies of state power that normally operate in obscurity become hyper-visible. </w:t>
      </w:r>
      <w:r w:rsidR="00E62161" w:rsidRPr="00E62161">
        <w:rPr>
          <w:rStyle w:val="StyleBoldUnderline"/>
        </w:rPr>
        <w:t>By unmasking state space and state time, the underground is a rich site from which to understand the rise of the neoliberalcarceral state</w:t>
      </w:r>
      <w:r w:rsidR="00E62161" w:rsidRPr="00E62161">
        <w:rPr>
          <w:rFonts w:eastAsia="Times New Roman"/>
          <w:sz w:val="12"/>
          <w:szCs w:val="20"/>
        </w:rPr>
        <w:t xml:space="preserve"> </w:t>
      </w:r>
    </w:p>
    <w:p w14:paraId="43C08C49" w14:textId="77777777" w:rsidR="00816CC2" w:rsidRDefault="00816CC2" w:rsidP="002D1BD5">
      <w:pPr>
        <w:rPr>
          <w:rFonts w:eastAsia="Times New Roman"/>
          <w:sz w:val="12"/>
          <w:szCs w:val="20"/>
        </w:rPr>
      </w:pPr>
    </w:p>
    <w:p w14:paraId="4CD293ED" w14:textId="77777777" w:rsidR="00816CC2" w:rsidRDefault="00816CC2" w:rsidP="002D1BD5">
      <w:pPr>
        <w:rPr>
          <w:rFonts w:eastAsia="Times New Roman"/>
          <w:sz w:val="12"/>
          <w:szCs w:val="20"/>
        </w:rPr>
      </w:pPr>
    </w:p>
    <w:p w14:paraId="4581C8E8" w14:textId="77777777" w:rsidR="00816CC2" w:rsidRDefault="00816CC2" w:rsidP="009F60CE">
      <w:pPr>
        <w:pStyle w:val="Heading4"/>
      </w:pPr>
      <w:r>
        <w:lastRenderedPageBreak/>
        <w:t>Endorsement of the underground allows for a radical br</w:t>
      </w:r>
      <w:r w:rsidR="009F60CE">
        <w:t>eak from politics and normality, opening a space for new forms of knowledge production</w:t>
      </w:r>
    </w:p>
    <w:p w14:paraId="1F055602" w14:textId="77777777" w:rsidR="00816CC2" w:rsidRPr="00C404A7" w:rsidRDefault="00C404A7" w:rsidP="002D1BD5">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t>)</w:t>
      </w:r>
    </w:p>
    <w:p w14:paraId="2AC14985" w14:textId="77777777" w:rsidR="00816CC2" w:rsidRDefault="00816CC2" w:rsidP="00816CC2">
      <w:pPr>
        <w:rPr>
          <w:rStyle w:val="StyleBoldUnderline"/>
        </w:rPr>
      </w:pPr>
      <w:r w:rsidRPr="00816CC2">
        <w:rPr>
          <w:sz w:val="20"/>
          <w:szCs w:val="20"/>
        </w:rPr>
        <w:t xml:space="preserve">In the previous section I argued that </w:t>
      </w:r>
      <w:r w:rsidRPr="00816CC2">
        <w:rPr>
          <w:rStyle w:val="StyleBoldUnderline"/>
        </w:rPr>
        <w:t>law and order produce</w:t>
      </w:r>
      <w:r w:rsidRPr="00816CC2">
        <w:rPr>
          <w:sz w:val="20"/>
          <w:szCs w:val="20"/>
        </w:rPr>
        <w:t xml:space="preserve">d </w:t>
      </w:r>
      <w:r w:rsidRPr="00816CC2">
        <w:rPr>
          <w:rStyle w:val="StyleBoldUnderline"/>
        </w:rPr>
        <w:t>an epistemology that</w:t>
      </w:r>
      <w:r w:rsidR="009F60CE">
        <w:rPr>
          <w:rStyle w:val="StyleBoldUnderline"/>
        </w:rPr>
        <w:t xml:space="preserve"> </w:t>
      </w:r>
      <w:r w:rsidRPr="00816CC2">
        <w:rPr>
          <w:rStyle w:val="StyleBoldUnderline"/>
        </w:rPr>
        <w:t xml:space="preserve"> rendered carceral state</w:t>
      </w:r>
      <w:r w:rsidRPr="00816CC2">
        <w:rPr>
          <w:sz w:val="20"/>
          <w:szCs w:val="20"/>
        </w:rPr>
        <w:t xml:space="preserve"> </w:t>
      </w:r>
      <w:r w:rsidRPr="00816CC2">
        <w:rPr>
          <w:rStyle w:val="StyleBoldUnderline"/>
        </w:rPr>
        <w:t>violence necessary and invisible to the liberation of the individual</w:t>
      </w:r>
      <w:r w:rsidR="009F60CE">
        <w:rPr>
          <w:rStyle w:val="StyleBoldUnderline"/>
        </w:rPr>
        <w:t xml:space="preserve"> </w:t>
      </w:r>
      <w:r w:rsidRPr="00816CC2">
        <w:rPr>
          <w:rStyle w:val="StyleBoldUnderline"/>
        </w:rPr>
        <w:t xml:space="preserve"> and the market</w:t>
      </w:r>
      <w:r w:rsidRPr="00816CC2">
        <w:rPr>
          <w:sz w:val="20"/>
          <w:szCs w:val="20"/>
        </w:rPr>
        <w:t xml:space="preserve">; in this section I argue that </w:t>
      </w:r>
      <w:r w:rsidRPr="00816CC2">
        <w:rPr>
          <w:rStyle w:val="StyleBoldUnderline"/>
        </w:rPr>
        <w:t>the underground generated forms of</w:t>
      </w:r>
      <w:r w:rsidR="009F60CE">
        <w:rPr>
          <w:rStyle w:val="StyleBoldUnderline"/>
        </w:rPr>
        <w:t xml:space="preserve"> </w:t>
      </w:r>
      <w:r w:rsidRPr="00816CC2">
        <w:rPr>
          <w:rStyle w:val="StyleBoldUnderline"/>
        </w:rPr>
        <w:t xml:space="preserve"> knowledge that could see and name this process by theorizing it through a non-normative engagement with time</w:t>
      </w:r>
      <w:r w:rsidRPr="00816CC2">
        <w:rPr>
          <w:sz w:val="20"/>
          <w:szCs w:val="20"/>
        </w:rPr>
        <w:t xml:space="preserve">. </w:t>
      </w:r>
      <w:r w:rsidRPr="009F60CE">
        <w:rPr>
          <w:rStyle w:val="StyleBoldUnderline"/>
        </w:rPr>
        <w:t>The fugitive was able to see what goes unseen by virtue of its</w:t>
      </w:r>
      <w:r w:rsidR="009F60CE">
        <w:rPr>
          <w:rStyle w:val="StyleBoldUnderline"/>
        </w:rPr>
        <w:t xml:space="preserve"> </w:t>
      </w:r>
      <w:r w:rsidRPr="009F60CE">
        <w:rPr>
          <w:rStyle w:val="StyleBoldUnderline"/>
        </w:rPr>
        <w:t xml:space="preserve"> normality and banality.</w:t>
      </w:r>
      <w:r w:rsidRPr="00816CC2">
        <w:rPr>
          <w:sz w:val="20"/>
          <w:szCs w:val="20"/>
        </w:rPr>
        <w:t xml:space="preserve"> Ayers illustrates this when he writes, “</w:t>
      </w:r>
      <w:r w:rsidRPr="009F60CE">
        <w:rPr>
          <w:rStyle w:val="StyleBoldUnderline"/>
        </w:rPr>
        <w:t>We developed a</w:t>
      </w:r>
      <w:r w:rsidR="009F60CE">
        <w:rPr>
          <w:rStyle w:val="StyleBoldUnderline"/>
        </w:rPr>
        <w:t xml:space="preserve"> </w:t>
      </w:r>
      <w:r w:rsidRPr="009F60CE">
        <w:rPr>
          <w:rStyle w:val="StyleBoldUnderline"/>
        </w:rPr>
        <w:t xml:space="preserve"> doubleness. More than a secret identity or double life, we saw the world through a</w:t>
      </w:r>
      <w:r w:rsidR="009F60CE">
        <w:rPr>
          <w:rStyle w:val="StyleBoldUnderline"/>
        </w:rPr>
        <w:t xml:space="preserve"> </w:t>
      </w:r>
      <w:r w:rsidRPr="009F60CE">
        <w:rPr>
          <w:rStyle w:val="StyleBoldUnderline"/>
        </w:rPr>
        <w:t xml:space="preserve"> distinct lens...We were split, and we could not be whole again</w:t>
      </w:r>
      <w:r w:rsidRPr="00816CC2">
        <w:rPr>
          <w:sz w:val="20"/>
          <w:szCs w:val="20"/>
        </w:rPr>
        <w:t>.”246 Ayers describes a</w:t>
      </w:r>
      <w:r w:rsidR="009F60CE">
        <w:rPr>
          <w:sz w:val="12"/>
          <w:szCs w:val="20"/>
        </w:rPr>
        <w:t xml:space="preserve"> </w:t>
      </w:r>
      <w:r w:rsidRPr="00816CC2">
        <w:rPr>
          <w:sz w:val="12"/>
          <w:szCs w:val="20"/>
        </w:rPr>
        <w:t xml:space="preserve"> </w:t>
      </w:r>
      <w:r w:rsidRPr="00816CC2">
        <w:rPr>
          <w:sz w:val="20"/>
          <w:szCs w:val="20"/>
        </w:rPr>
        <w:t>connection between space and knowledge that is echoed by many others who were</w:t>
      </w:r>
      <w:r w:rsidR="009F60CE">
        <w:rPr>
          <w:sz w:val="12"/>
          <w:szCs w:val="20"/>
        </w:rPr>
        <w:t xml:space="preserve"> </w:t>
      </w:r>
      <w:r w:rsidRPr="00816CC2">
        <w:rPr>
          <w:sz w:val="12"/>
          <w:szCs w:val="20"/>
        </w:rPr>
        <w:t xml:space="preserve"> </w:t>
      </w:r>
      <w:r w:rsidRPr="00816CC2">
        <w:rPr>
          <w:sz w:val="20"/>
          <w:szCs w:val="20"/>
        </w:rPr>
        <w:t xml:space="preserve">underground. In these descriptions, </w:t>
      </w:r>
      <w:r w:rsidRPr="009F60CE">
        <w:rPr>
          <w:rStyle w:val="StyleBoldUnderline"/>
        </w:rPr>
        <w:t>the fugitive experienced space, time, and power in</w:t>
      </w:r>
      <w:r w:rsidR="009F60CE">
        <w:rPr>
          <w:rStyle w:val="StyleBoldUnderline"/>
        </w:rPr>
        <w:t xml:space="preserve"> </w:t>
      </w:r>
      <w:r w:rsidRPr="009F60CE">
        <w:rPr>
          <w:rStyle w:val="StyleBoldUnderline"/>
        </w:rPr>
        <w:t xml:space="preserve"> ways many would</w:t>
      </w:r>
      <w:r w:rsidRPr="00816CC2">
        <w:rPr>
          <w:sz w:val="20"/>
          <w:szCs w:val="20"/>
        </w:rPr>
        <w:t xml:space="preserve"> </w:t>
      </w:r>
      <w:r w:rsidRPr="009F60CE">
        <w:rPr>
          <w:rStyle w:val="StyleBoldUnderline"/>
        </w:rPr>
        <w:t>understand as normal and unremarkable</w:t>
      </w:r>
      <w:r w:rsidRPr="00816CC2">
        <w:rPr>
          <w:sz w:val="20"/>
          <w:szCs w:val="20"/>
        </w:rPr>
        <w:t>. Angela Davis describes in</w:t>
      </w:r>
      <w:r w:rsidR="009F60CE">
        <w:rPr>
          <w:sz w:val="12"/>
          <w:szCs w:val="20"/>
        </w:rPr>
        <w:t xml:space="preserve"> </w:t>
      </w:r>
      <w:r w:rsidRPr="00816CC2">
        <w:rPr>
          <w:sz w:val="12"/>
          <w:szCs w:val="20"/>
        </w:rPr>
        <w:t xml:space="preserve"> </w:t>
      </w:r>
      <w:r w:rsidRPr="00816CC2">
        <w:rPr>
          <w:sz w:val="20"/>
          <w:szCs w:val="20"/>
        </w:rPr>
        <w:t xml:space="preserve">her autobiography that </w:t>
      </w:r>
      <w:r w:rsidRPr="009F60CE">
        <w:rPr>
          <w:rStyle w:val="StyleBoldUnderline"/>
        </w:rPr>
        <w:t>going</w:t>
      </w:r>
      <w:r w:rsidRPr="00816CC2">
        <w:rPr>
          <w:sz w:val="20"/>
          <w:szCs w:val="20"/>
        </w:rPr>
        <w:t xml:space="preserve"> </w:t>
      </w:r>
      <w:r w:rsidRPr="009F60CE">
        <w:rPr>
          <w:rStyle w:val="StyleBoldUnderline"/>
        </w:rPr>
        <w:t>underground felt like “being alone in the dark” because</w:t>
      </w:r>
      <w:r w:rsidR="009F60CE">
        <w:rPr>
          <w:rStyle w:val="StyleBoldUnderline"/>
        </w:rPr>
        <w:t xml:space="preserve"> </w:t>
      </w:r>
      <w:r w:rsidRPr="009F60CE">
        <w:rPr>
          <w:rStyle w:val="StyleBoldUnderline"/>
        </w:rPr>
        <w:t xml:space="preserve"> “fugitives are caressed every hour by</w:t>
      </w:r>
      <w:r w:rsidRPr="00816CC2">
        <w:rPr>
          <w:sz w:val="20"/>
          <w:szCs w:val="20"/>
        </w:rPr>
        <w:t xml:space="preserve"> </w:t>
      </w:r>
      <w:r w:rsidRPr="009F60CE">
        <w:rPr>
          <w:rStyle w:val="StyleBoldUnderline"/>
        </w:rPr>
        <w:t>paranoia.”</w:t>
      </w:r>
      <w:r w:rsidRPr="00816CC2">
        <w:rPr>
          <w:sz w:val="20"/>
          <w:szCs w:val="20"/>
        </w:rPr>
        <w:t xml:space="preserve">247 </w:t>
      </w:r>
      <w:r w:rsidRPr="009F60CE">
        <w:rPr>
          <w:rStyle w:val="StyleBoldUnderline"/>
        </w:rPr>
        <w:t>Living</w:t>
      </w:r>
      <w:r w:rsidRPr="00816CC2">
        <w:rPr>
          <w:sz w:val="20"/>
          <w:szCs w:val="20"/>
        </w:rPr>
        <w:t xml:space="preserve"> </w:t>
      </w:r>
      <w:r w:rsidRPr="009F60CE">
        <w:rPr>
          <w:rStyle w:val="StyleBoldUnderline"/>
        </w:rPr>
        <w:t>as a fugitive meant “resisting</w:t>
      </w:r>
      <w:r w:rsidR="009F60CE">
        <w:rPr>
          <w:rStyle w:val="StyleBoldUnderline"/>
        </w:rPr>
        <w:t xml:space="preserve"> </w:t>
      </w:r>
      <w:r w:rsidRPr="009F60CE">
        <w:rPr>
          <w:rStyle w:val="StyleBoldUnderline"/>
        </w:rPr>
        <w:t xml:space="preserve"> hysteria</w:t>
      </w:r>
      <w:r w:rsidRPr="00816CC2">
        <w:rPr>
          <w:sz w:val="20"/>
          <w:szCs w:val="20"/>
        </w:rPr>
        <w:t>,” deciding which ghosts were figments of an imagination on the run and which</w:t>
      </w:r>
      <w:r w:rsidR="009F60CE">
        <w:rPr>
          <w:sz w:val="12"/>
          <w:szCs w:val="20"/>
        </w:rPr>
        <w:t xml:space="preserve"> </w:t>
      </w:r>
      <w:r w:rsidRPr="00816CC2">
        <w:rPr>
          <w:sz w:val="12"/>
          <w:szCs w:val="20"/>
        </w:rPr>
        <w:t xml:space="preserve"> </w:t>
      </w:r>
      <w:r w:rsidRPr="00816CC2">
        <w:rPr>
          <w:sz w:val="20"/>
          <w:szCs w:val="20"/>
        </w:rPr>
        <w:t xml:space="preserve">would bring “machine guns breaking out of the darkness.”248 </w:t>
      </w:r>
      <w:r w:rsidRPr="009F60CE">
        <w:rPr>
          <w:rStyle w:val="StyleBoldUnderline"/>
        </w:rPr>
        <w:t>In the nowhere and</w:t>
      </w:r>
      <w:r w:rsidR="009F60CE">
        <w:rPr>
          <w:rStyle w:val="StyleBoldUnderline"/>
        </w:rPr>
        <w:t xml:space="preserve"> </w:t>
      </w:r>
      <w:r w:rsidRPr="009F60CE">
        <w:rPr>
          <w:rStyle w:val="StyleBoldUnderline"/>
        </w:rPr>
        <w:t xml:space="preserve"> everywhere that was the underground, space and time took on new meanings—one</w:t>
      </w:r>
      <w:r w:rsidR="009F60CE">
        <w:rPr>
          <w:rStyle w:val="StyleBoldUnderline"/>
        </w:rPr>
        <w:t xml:space="preserve"> </w:t>
      </w:r>
      <w:r w:rsidRPr="009F60CE">
        <w:rPr>
          <w:rStyle w:val="StyleBoldUnderline"/>
        </w:rPr>
        <w:t xml:space="preserve"> always looked for the brown shoes of the FBI, had an escape route, and was ready to be</w:t>
      </w:r>
      <w:r w:rsidR="009F60CE">
        <w:rPr>
          <w:rStyle w:val="StyleBoldUnderline"/>
        </w:rPr>
        <w:t xml:space="preserve"> </w:t>
      </w:r>
      <w:r w:rsidRPr="009F60CE">
        <w:rPr>
          <w:rStyle w:val="StyleBoldUnderline"/>
        </w:rPr>
        <w:t xml:space="preserve"> disappeared into a prison or start a new life in a new city under a new name. Going</w:t>
      </w:r>
      <w:r w:rsidR="009F60CE">
        <w:rPr>
          <w:rStyle w:val="StyleBoldUnderline"/>
        </w:rPr>
        <w:t xml:space="preserve"> </w:t>
      </w:r>
      <w:r w:rsidRPr="009F60CE">
        <w:rPr>
          <w:rStyle w:val="StyleBoldUnderline"/>
        </w:rPr>
        <w:t xml:space="preserve"> underground meant other non-normative analytics emerged to narrate the operations of</w:t>
      </w:r>
      <w:r w:rsidR="009F60CE">
        <w:rPr>
          <w:rStyle w:val="StyleBoldUnderline"/>
        </w:rPr>
        <w:t xml:space="preserve"> </w:t>
      </w:r>
      <w:r w:rsidRPr="009F60CE">
        <w:rPr>
          <w:rStyle w:val="StyleBoldUnderline"/>
        </w:rPr>
        <w:t xml:space="preserve"> power.</w:t>
      </w:r>
      <w:r w:rsidR="009F60CE">
        <w:rPr>
          <w:sz w:val="12"/>
          <w:szCs w:val="20"/>
        </w:rPr>
        <w:t xml:space="preserve"> </w:t>
      </w:r>
      <w:r w:rsidRPr="00816CC2">
        <w:rPr>
          <w:sz w:val="12"/>
          <w:szCs w:val="20"/>
        </w:rPr>
        <w:t xml:space="preserve"> </w:t>
      </w:r>
      <w:r w:rsidRPr="00816CC2">
        <w:rPr>
          <w:sz w:val="20"/>
          <w:szCs w:val="20"/>
        </w:rPr>
        <w:t>249 Dylan Rodríguez captures the relationship between space and knowledge when</w:t>
      </w:r>
      <w:r w:rsidR="009F60CE">
        <w:rPr>
          <w:sz w:val="12"/>
          <w:szCs w:val="20"/>
        </w:rPr>
        <w:t xml:space="preserve"> </w:t>
      </w:r>
      <w:r w:rsidRPr="00816CC2">
        <w:rPr>
          <w:sz w:val="12"/>
          <w:szCs w:val="20"/>
        </w:rPr>
        <w:t xml:space="preserve"> </w:t>
      </w:r>
      <w:r w:rsidRPr="00816CC2">
        <w:rPr>
          <w:sz w:val="20"/>
          <w:szCs w:val="20"/>
        </w:rPr>
        <w:t>he writes of incarceration: “</w:t>
      </w:r>
      <w:r w:rsidRPr="009F60CE">
        <w:rPr>
          <w:rStyle w:val="StyleBoldUnderline"/>
        </w:rPr>
        <w:t>As they are (sometimes literally) buried beneath the complex</w:t>
      </w:r>
      <w:r w:rsidR="009F60CE">
        <w:rPr>
          <w:rStyle w:val="StyleBoldUnderline"/>
        </w:rPr>
        <w:t xml:space="preserve"> </w:t>
      </w:r>
      <w:r w:rsidRPr="009F60CE">
        <w:rPr>
          <w:rStyle w:val="StyleBoldUnderline"/>
        </w:rPr>
        <w:t xml:space="preserve"> web of discourses, institutions, and power relations that compose social formation,</w:t>
      </w:r>
      <w:r w:rsidR="009F60CE">
        <w:rPr>
          <w:rStyle w:val="StyleBoldUnderline"/>
        </w:rPr>
        <w:t xml:space="preserve"> </w:t>
      </w:r>
      <w:r w:rsidRPr="009F60CE">
        <w:rPr>
          <w:rStyle w:val="StyleBoldUnderline"/>
        </w:rPr>
        <w:t xml:space="preserve"> prisoners encounter a cognitive territory outside common sense, beyond, the symbolic and rational universe of civil society</w:t>
      </w:r>
      <w:r w:rsidRPr="00816CC2">
        <w:rPr>
          <w:sz w:val="20"/>
          <w:szCs w:val="20"/>
        </w:rPr>
        <w:t>.”</w:t>
      </w:r>
      <w:r w:rsidR="009F60CE">
        <w:rPr>
          <w:sz w:val="12"/>
          <w:szCs w:val="20"/>
        </w:rPr>
        <w:t xml:space="preserve"> </w:t>
      </w:r>
      <w:r w:rsidRPr="00816CC2">
        <w:rPr>
          <w:sz w:val="12"/>
          <w:szCs w:val="20"/>
        </w:rPr>
        <w:t xml:space="preserve"> </w:t>
      </w:r>
      <w:r w:rsidRPr="00816CC2">
        <w:rPr>
          <w:sz w:val="20"/>
          <w:szCs w:val="20"/>
        </w:rPr>
        <w:t>250 We can extend Rodríguez’s argument to</w:t>
      </w:r>
      <w:r w:rsidR="009F60CE">
        <w:rPr>
          <w:sz w:val="12"/>
          <w:szCs w:val="20"/>
        </w:rPr>
        <w:t xml:space="preserve"> </w:t>
      </w:r>
      <w:r w:rsidRPr="00816CC2">
        <w:rPr>
          <w:sz w:val="12"/>
          <w:szCs w:val="20"/>
        </w:rPr>
        <w:t xml:space="preserve"> </w:t>
      </w:r>
      <w:r w:rsidRPr="00816CC2">
        <w:rPr>
          <w:sz w:val="20"/>
          <w:szCs w:val="20"/>
        </w:rPr>
        <w:t>include other spaces outside the prison proper, like the underground, that are structured</w:t>
      </w:r>
      <w:r w:rsidR="009F60CE">
        <w:rPr>
          <w:sz w:val="12"/>
          <w:szCs w:val="20"/>
        </w:rPr>
        <w:t xml:space="preserve"> </w:t>
      </w:r>
      <w:r w:rsidRPr="00816CC2">
        <w:rPr>
          <w:sz w:val="12"/>
          <w:szCs w:val="20"/>
        </w:rPr>
        <w:t xml:space="preserve"> </w:t>
      </w:r>
      <w:r w:rsidRPr="00816CC2">
        <w:rPr>
          <w:sz w:val="20"/>
          <w:szCs w:val="20"/>
        </w:rPr>
        <w:t xml:space="preserve">by penal and policing technologies. </w:t>
      </w:r>
      <w:r w:rsidRPr="009F60CE">
        <w:rPr>
          <w:rStyle w:val="StyleBoldUnderline"/>
        </w:rPr>
        <w:t>It is from the underground that new ways of</w:t>
      </w:r>
      <w:r w:rsidR="009F60CE">
        <w:rPr>
          <w:rStyle w:val="StyleBoldUnderline"/>
        </w:rPr>
        <w:t xml:space="preserve"> </w:t>
      </w:r>
      <w:r w:rsidRPr="009F60CE">
        <w:rPr>
          <w:rStyle w:val="StyleBoldUnderline"/>
        </w:rPr>
        <w:t xml:space="preserve"> knowing power and subjection emerged that exceed the logics of the nation, the market,</w:t>
      </w:r>
      <w:r w:rsidR="009F60CE">
        <w:rPr>
          <w:rStyle w:val="StyleBoldUnderline"/>
        </w:rPr>
        <w:t xml:space="preserve"> </w:t>
      </w:r>
      <w:r w:rsidRPr="009F60CE">
        <w:rPr>
          <w:rStyle w:val="StyleBoldUnderline"/>
        </w:rPr>
        <w:t xml:space="preserve"> and the law and order state.</w:t>
      </w:r>
    </w:p>
    <w:p w14:paraId="23FB73CE" w14:textId="77777777" w:rsidR="0025720F" w:rsidRDefault="0025720F" w:rsidP="003734F8">
      <w:pPr>
        <w:rPr>
          <w:rStyle w:val="StyleBoldUnderline"/>
          <w:b w:val="0"/>
          <w:u w:val="none"/>
        </w:rPr>
      </w:pPr>
    </w:p>
    <w:p w14:paraId="686B32CC" w14:textId="7388B065" w:rsidR="00461A2D" w:rsidRPr="00461A2D" w:rsidRDefault="00461A2D" w:rsidP="00B014B9">
      <w:pPr>
        <w:pStyle w:val="Heading2"/>
        <w:rPr>
          <w:rStyle w:val="StyleBoldUnderline"/>
          <w:b/>
          <w:sz w:val="32"/>
          <w:szCs w:val="32"/>
          <w:u w:val="none"/>
        </w:rPr>
      </w:pPr>
      <w:r w:rsidRPr="00461A2D">
        <w:rPr>
          <w:rStyle w:val="StyleBoldUnderline"/>
          <w:b/>
          <w:sz w:val="32"/>
          <w:szCs w:val="32"/>
          <w:u w:val="none"/>
        </w:rPr>
        <w:lastRenderedPageBreak/>
        <w:t>2NC</w:t>
      </w:r>
    </w:p>
    <w:p w14:paraId="6D84EFA0" w14:textId="5D62C544" w:rsidR="00F44740" w:rsidRPr="00F44740" w:rsidRDefault="00B014B9" w:rsidP="00F44740">
      <w:pPr>
        <w:pStyle w:val="Heading3"/>
      </w:pPr>
      <w:r>
        <w:lastRenderedPageBreak/>
        <w:t xml:space="preserve">Link- </w:t>
      </w:r>
      <w:r w:rsidR="00F44740">
        <w:t>Time</w:t>
      </w:r>
    </w:p>
    <w:p w14:paraId="7D7DA60D" w14:textId="0EE7A38C" w:rsidR="00B12820" w:rsidRDefault="00F44740" w:rsidP="00F44740">
      <w:pPr>
        <w:pStyle w:val="Heading4"/>
        <w:rPr>
          <w:rStyle w:val="StyleBoldUnderline"/>
          <w:b/>
          <w:u w:val="none"/>
        </w:rPr>
      </w:pPr>
      <w:r>
        <w:rPr>
          <w:rStyle w:val="StyleBoldUnderline"/>
          <w:b/>
          <w:u w:val="none"/>
        </w:rPr>
        <w:t xml:space="preserve">Notions of reform, progressive change and linearity inevitably leads to the exclusion of bodies and the denial of oppression. Only the alternative solves. </w:t>
      </w:r>
    </w:p>
    <w:p w14:paraId="149E1065" w14:textId="4CD84976" w:rsidR="00F44740" w:rsidRPr="00F44740" w:rsidRDefault="00F44740" w:rsidP="00F44740">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t>)</w:t>
      </w:r>
    </w:p>
    <w:p w14:paraId="585844E5" w14:textId="5E31AE57" w:rsidR="00B12820" w:rsidRDefault="00B12820" w:rsidP="00B12820">
      <w:pPr>
        <w:rPr>
          <w:rStyle w:val="StyleBoldUnderline"/>
          <w:b w:val="0"/>
          <w:sz w:val="18"/>
          <w:szCs w:val="18"/>
          <w:u w:val="none"/>
        </w:rPr>
      </w:pPr>
      <w:r w:rsidRPr="00B12820">
        <w:rPr>
          <w:rStyle w:val="StyleBoldUnderline"/>
          <w:b w:val="0"/>
          <w:sz w:val="18"/>
          <w:szCs w:val="18"/>
          <w:u w:val="none"/>
        </w:rPr>
        <w:t>In one of the first lines of the film, a state newscaster covering the celebration of</w:t>
      </w:r>
      <w:r>
        <w:rPr>
          <w:rStyle w:val="StyleBoldUnderline"/>
          <w:b w:val="0"/>
          <w:sz w:val="18"/>
          <w:szCs w:val="18"/>
          <w:u w:val="none"/>
        </w:rPr>
        <w:t xml:space="preserve"> </w:t>
      </w:r>
      <w:r w:rsidRPr="00B12820">
        <w:rPr>
          <w:rStyle w:val="StyleBoldUnderline"/>
          <w:b w:val="0"/>
          <w:sz w:val="18"/>
          <w:szCs w:val="18"/>
          <w:u w:val="none"/>
        </w:rPr>
        <w:t xml:space="preserve">the revolution’s tenth anniversary says that the news program will </w:t>
      </w:r>
      <w:r w:rsidRPr="006E3389">
        <w:rPr>
          <w:rStyle w:val="StyleBoldUnderline"/>
        </w:rPr>
        <w:t>look “at the progress of the last ten years, and will look forward to the future</w:t>
      </w:r>
      <w:r w:rsidRPr="00B12820">
        <w:rPr>
          <w:rStyle w:val="StyleBoldUnderline"/>
          <w:b w:val="0"/>
          <w:sz w:val="18"/>
          <w:szCs w:val="18"/>
          <w:u w:val="none"/>
        </w:rPr>
        <w:t xml:space="preserve">.”165 </w:t>
      </w:r>
      <w:r w:rsidRPr="006E3389">
        <w:rPr>
          <w:rStyle w:val="StyleBoldUnderline"/>
        </w:rPr>
        <w:t>Progress</w:t>
      </w:r>
      <w:r w:rsidRPr="00B12820">
        <w:rPr>
          <w:rStyle w:val="StyleBoldUnderline"/>
          <w:b w:val="0"/>
          <w:sz w:val="18"/>
          <w:szCs w:val="18"/>
          <w:u w:val="none"/>
        </w:rPr>
        <w:t xml:space="preserve"> </w:t>
      </w:r>
      <w:r w:rsidRPr="006E3389">
        <w:rPr>
          <w:rStyle w:val="StyleBoldUnderline"/>
        </w:rPr>
        <w:t>is central to the discourses produced by the revolutionary state and is the l</w:t>
      </w:r>
      <w:r w:rsidR="00F44740">
        <w:rPr>
          <w:rStyle w:val="StyleBoldUnderline"/>
        </w:rPr>
        <w:t xml:space="preserve">iberal conception of time that </w:t>
      </w:r>
      <w:r w:rsidRPr="006E3389">
        <w:rPr>
          <w:rStyle w:val="StyleBoldUnderline"/>
        </w:rPr>
        <w:t>the Women’s Army attempts to undo. Indeed, progress, patience, and reform are the  temporalities used by the state to justify and erase the violence that continues under the  names of justice, equality, and democracy</w:t>
      </w:r>
      <w:r w:rsidRPr="00B12820">
        <w:rPr>
          <w:rStyle w:val="StyleBoldUnderline"/>
          <w:b w:val="0"/>
          <w:sz w:val="18"/>
          <w:szCs w:val="18"/>
          <w:u w:val="none"/>
        </w:rPr>
        <w:t xml:space="preserve">. </w:t>
      </w:r>
      <w:r w:rsidRPr="006E3389">
        <w:rPr>
          <w:rStyle w:val="StyleBoldUnderline"/>
        </w:rPr>
        <w:t>Under the name of progress, the future is described by the state as a space of safety and security. In this formulation, the future is not an ontological place, but is a discourse constructed to obscure the violence of the present and temper the rage of those who refuse to wait for the future’s warm embrace to arrive.</w:t>
      </w:r>
      <w:r w:rsidRPr="00B12820">
        <w:rPr>
          <w:rFonts w:eastAsia="Times New Roman"/>
          <w:sz w:val="18"/>
          <w:szCs w:val="18"/>
        </w:rPr>
        <w:t xml:space="preserve"> According to the state media, the Women’s Army is not “interested in the progress of all of us” because their actions and demands contradict the teleology of state development and reform.166 </w:t>
      </w:r>
      <w:r w:rsidRPr="006E3389">
        <w:rPr>
          <w:rStyle w:val="StyleBoldUnderline"/>
        </w:rPr>
        <w:t>The state declares change will come, to be patient, to trust in the progress of time</w:t>
      </w:r>
      <w:r w:rsidRPr="00B12820">
        <w:rPr>
          <w:rFonts w:eastAsia="Times New Roman"/>
          <w:sz w:val="18"/>
          <w:szCs w:val="18"/>
        </w:rPr>
        <w:t xml:space="preserve">. Critically, this narrative is not just produced by the state, but also by the white feminist editors of the Socialist Youth Review, a prominent independent journal that is supportive of the revolutionary state. When asked about the actions of the Women’s Army, and more specifically about the continuation of sexual violence under the revolution, the editors respond: Well, I think statistics will show you that the percentage of rape and prostitution at this point is lower than it was in pre-revolutionary society and that obviously it’s an advancement, it’s a step forward. It’s impossible to talk about the complete, you know, abolition [of sexual violence], because this is not the nature of this government, they don’t abolish…it’s a question of a gradual move toward something, and I think everything is leading up to the point where those things will no longer exist.167 Here, </w:t>
      </w:r>
      <w:r w:rsidRPr="00F44740">
        <w:rPr>
          <w:rStyle w:val="StyleBoldUnderline"/>
        </w:rPr>
        <w:t>white feminism aligns itself with the state through its adherence to liberal Western notions of time and history. This is a notion of history where the passage of time washes away the violence of then and now so that the future is free from the horrors of the past.</w:t>
      </w:r>
      <w:r w:rsidRPr="00B12820">
        <w:rPr>
          <w:rFonts w:eastAsia="Times New Roman"/>
          <w:sz w:val="18"/>
          <w:szCs w:val="18"/>
        </w:rPr>
        <w:t xml:space="preserve"> In this way, </w:t>
      </w:r>
      <w:r w:rsidRPr="00F44740">
        <w:rPr>
          <w:rStyle w:val="StyleBoldUnderline"/>
        </w:rPr>
        <w:t>the past is constructed as a space of radial alterity, an aberration to the progress of the future. Sexual violence will be left behind by the progress of the revolution</w:t>
      </w:r>
      <w:r w:rsidRPr="00B12820">
        <w:rPr>
          <w:rFonts w:eastAsia="Times New Roman"/>
          <w:sz w:val="18"/>
          <w:szCs w:val="18"/>
        </w:rPr>
        <w:t xml:space="preserve">. </w:t>
      </w:r>
      <w:r w:rsidRPr="00F44740">
        <w:rPr>
          <w:rStyle w:val="StyleBoldUnderline"/>
        </w:rPr>
        <w:t>Time will temper terror</w:t>
      </w:r>
      <w:r w:rsidRPr="00B12820">
        <w:rPr>
          <w:rFonts w:eastAsia="Times New Roman"/>
          <w:sz w:val="18"/>
          <w:szCs w:val="18"/>
        </w:rPr>
        <w:t xml:space="preserve">. </w:t>
      </w:r>
      <w:r w:rsidRPr="00F44740">
        <w:rPr>
          <w:rStyle w:val="StyleBoldUnderline"/>
        </w:rPr>
        <w:t>Yet, the very ability of the editors to believe in the  progress of time is tied to the immunity of whiteness from structural forms of racial  violence, regulation, and social death</w:t>
      </w:r>
      <w:r w:rsidRPr="00B12820">
        <w:rPr>
          <w:rStyle w:val="StyleBoldUnderline"/>
          <w:b w:val="0"/>
          <w:sz w:val="18"/>
          <w:szCs w:val="18"/>
          <w:u w:val="none"/>
        </w:rPr>
        <w:t>. For instance, when Adelaide Norris, the black</w:t>
      </w:r>
      <w:r>
        <w:rPr>
          <w:rStyle w:val="StyleBoldUnderline"/>
          <w:b w:val="0"/>
          <w:sz w:val="18"/>
          <w:szCs w:val="18"/>
          <w:u w:val="none"/>
        </w:rPr>
        <w:t xml:space="preserve"> </w:t>
      </w:r>
      <w:r w:rsidRPr="00B12820">
        <w:rPr>
          <w:rStyle w:val="StyleBoldUnderline"/>
          <w:b w:val="0"/>
          <w:sz w:val="18"/>
          <w:szCs w:val="18"/>
          <w:u w:val="none"/>
        </w:rPr>
        <w:t xml:space="preserve"> lesbian leader (according to the FBI) of the Women’s Army goes to the editors of the</w:t>
      </w:r>
      <w:r>
        <w:rPr>
          <w:rStyle w:val="StyleBoldUnderline"/>
          <w:b w:val="0"/>
          <w:sz w:val="18"/>
          <w:szCs w:val="18"/>
          <w:u w:val="none"/>
        </w:rPr>
        <w:t xml:space="preserve"> </w:t>
      </w:r>
      <w:r w:rsidRPr="00B12820">
        <w:rPr>
          <w:rStyle w:val="StyleBoldUnderline"/>
          <w:b w:val="0"/>
          <w:sz w:val="18"/>
          <w:szCs w:val="18"/>
          <w:u w:val="none"/>
        </w:rPr>
        <w:t xml:space="preserve"> Socialist Youth Review to ask for their support, their conversation highlights the divergent temporalities of black feminism and white feminism. This divergence derives</w:t>
      </w:r>
      <w:r>
        <w:rPr>
          <w:rStyle w:val="StyleBoldUnderline"/>
          <w:b w:val="0"/>
          <w:sz w:val="18"/>
          <w:szCs w:val="18"/>
          <w:u w:val="none"/>
        </w:rPr>
        <w:t xml:space="preserve"> </w:t>
      </w:r>
      <w:r w:rsidRPr="00B12820">
        <w:rPr>
          <w:rStyle w:val="StyleBoldUnderline"/>
          <w:b w:val="0"/>
          <w:sz w:val="18"/>
          <w:szCs w:val="18"/>
          <w:u w:val="none"/>
        </w:rPr>
        <w:t xml:space="preserve"> from the relationship between race, time, and violence. When Norris tells the editors,</w:t>
      </w:r>
      <w:r>
        <w:rPr>
          <w:rStyle w:val="StyleBoldUnderline"/>
          <w:b w:val="0"/>
          <w:sz w:val="18"/>
          <w:szCs w:val="18"/>
          <w:u w:val="none"/>
        </w:rPr>
        <w:t xml:space="preserve"> </w:t>
      </w:r>
      <w:r w:rsidRPr="00B12820">
        <w:rPr>
          <w:rStyle w:val="StyleBoldUnderline"/>
          <w:b w:val="0"/>
          <w:sz w:val="18"/>
          <w:szCs w:val="18"/>
          <w:u w:val="none"/>
        </w:rPr>
        <w:t xml:space="preserve"> “You’re oppressed too and it’s pathetic that you can’t even see it!” they respond, “There</w:t>
      </w:r>
      <w:r>
        <w:rPr>
          <w:rStyle w:val="StyleBoldUnderline"/>
          <w:b w:val="0"/>
          <w:sz w:val="18"/>
          <w:szCs w:val="18"/>
          <w:u w:val="none"/>
        </w:rPr>
        <w:t xml:space="preserve"> </w:t>
      </w:r>
      <w:r w:rsidRPr="00B12820">
        <w:rPr>
          <w:rStyle w:val="StyleBoldUnderline"/>
          <w:b w:val="0"/>
          <w:sz w:val="18"/>
          <w:szCs w:val="18"/>
          <w:u w:val="none"/>
        </w:rPr>
        <w:t>are problems, we know. But things are so much better than they were before. Things are</w:t>
      </w:r>
      <w:r>
        <w:rPr>
          <w:rStyle w:val="StyleBoldUnderline"/>
          <w:b w:val="0"/>
          <w:sz w:val="18"/>
          <w:szCs w:val="18"/>
          <w:u w:val="none"/>
        </w:rPr>
        <w:t xml:space="preserve"> </w:t>
      </w:r>
      <w:r w:rsidRPr="00B12820">
        <w:rPr>
          <w:rStyle w:val="StyleBoldUnderline"/>
          <w:b w:val="0"/>
          <w:sz w:val="18"/>
          <w:szCs w:val="18"/>
          <w:u w:val="none"/>
        </w:rPr>
        <w:t xml:space="preserve"> not going to happen over night. It’s important that the party remains strong so progress</w:t>
      </w:r>
      <w:r>
        <w:rPr>
          <w:rStyle w:val="StyleBoldUnderline"/>
          <w:b w:val="0"/>
          <w:sz w:val="18"/>
          <w:szCs w:val="18"/>
          <w:u w:val="none"/>
        </w:rPr>
        <w:t xml:space="preserve"> </w:t>
      </w:r>
      <w:r w:rsidRPr="00B12820">
        <w:rPr>
          <w:rStyle w:val="StyleBoldUnderline"/>
          <w:b w:val="0"/>
          <w:sz w:val="18"/>
          <w:szCs w:val="18"/>
          <w:u w:val="none"/>
        </w:rPr>
        <w:t xml:space="preserve"> can be made.”168 Norris’s response sutures gender and race to a different theorization of</w:t>
      </w:r>
      <w:r>
        <w:rPr>
          <w:rStyle w:val="StyleBoldUnderline"/>
          <w:b w:val="0"/>
          <w:sz w:val="18"/>
          <w:szCs w:val="18"/>
          <w:u w:val="none"/>
        </w:rPr>
        <w:t xml:space="preserve"> </w:t>
      </w:r>
      <w:r w:rsidR="00F44740">
        <w:rPr>
          <w:rStyle w:val="StyleBoldUnderline"/>
          <w:b w:val="0"/>
          <w:sz w:val="18"/>
          <w:szCs w:val="18"/>
          <w:u w:val="none"/>
        </w:rPr>
        <w:t>t</w:t>
      </w:r>
      <w:r w:rsidRPr="00B12820">
        <w:rPr>
          <w:rStyle w:val="StyleBoldUnderline"/>
          <w:b w:val="0"/>
          <w:sz w:val="18"/>
          <w:szCs w:val="18"/>
          <w:u w:val="none"/>
        </w:rPr>
        <w:t>ime:</w:t>
      </w:r>
      <w:r>
        <w:rPr>
          <w:rStyle w:val="StyleBoldUnderline"/>
          <w:b w:val="0"/>
          <w:sz w:val="18"/>
          <w:szCs w:val="18"/>
          <w:u w:val="none"/>
        </w:rPr>
        <w:t xml:space="preserve"> </w:t>
      </w:r>
      <w:r w:rsidRPr="00B12820">
        <w:rPr>
          <w:rStyle w:val="StyleBoldUnderline"/>
          <w:b w:val="0"/>
          <w:sz w:val="18"/>
          <w:szCs w:val="18"/>
          <w:u w:val="none"/>
        </w:rPr>
        <w:t xml:space="preserve"> You know the way my mom brought us up; there were eight of us and she</w:t>
      </w:r>
      <w:r>
        <w:rPr>
          <w:rStyle w:val="StyleBoldUnderline"/>
          <w:b w:val="0"/>
          <w:sz w:val="18"/>
          <w:szCs w:val="18"/>
          <w:u w:val="none"/>
        </w:rPr>
        <w:t xml:space="preserve"> </w:t>
      </w:r>
      <w:r w:rsidR="00F44740">
        <w:rPr>
          <w:rStyle w:val="StyleBoldUnderline"/>
          <w:b w:val="0"/>
          <w:sz w:val="18"/>
          <w:szCs w:val="18"/>
          <w:u w:val="none"/>
        </w:rPr>
        <w:t xml:space="preserve"> </w:t>
      </w:r>
      <w:r w:rsidRPr="00B12820">
        <w:rPr>
          <w:rStyle w:val="StyleBoldUnderline"/>
          <w:b w:val="0"/>
          <w:sz w:val="18"/>
          <w:szCs w:val="18"/>
          <w:u w:val="none"/>
        </w:rPr>
        <w:t>ook care of the domestic work all by herself. And abortions; she couldn’t</w:t>
      </w:r>
      <w:r>
        <w:rPr>
          <w:rStyle w:val="StyleBoldUnderline"/>
          <w:b w:val="0"/>
          <w:sz w:val="18"/>
          <w:szCs w:val="18"/>
          <w:u w:val="none"/>
        </w:rPr>
        <w:t xml:space="preserve"> </w:t>
      </w:r>
      <w:r w:rsidRPr="00B12820">
        <w:rPr>
          <w:rStyle w:val="StyleBoldUnderline"/>
          <w:b w:val="0"/>
          <w:sz w:val="18"/>
          <w:szCs w:val="18"/>
          <w:u w:val="none"/>
        </w:rPr>
        <w:t>even think of abortions. And daycare—humph—we took care of</w:t>
      </w:r>
      <w:r>
        <w:rPr>
          <w:rStyle w:val="StyleBoldUnderline"/>
          <w:b w:val="0"/>
          <w:sz w:val="18"/>
          <w:szCs w:val="18"/>
          <w:u w:val="none"/>
        </w:rPr>
        <w:t xml:space="preserve"> </w:t>
      </w:r>
      <w:r w:rsidRPr="00B12820">
        <w:rPr>
          <w:rStyle w:val="StyleBoldUnderline"/>
          <w:b w:val="0"/>
          <w:sz w:val="18"/>
          <w:szCs w:val="18"/>
          <w:u w:val="none"/>
        </w:rPr>
        <w:t>ourselves, no one took care of us. And there are plenty of women who are</w:t>
      </w:r>
      <w:r>
        <w:rPr>
          <w:rStyle w:val="StyleBoldUnderline"/>
          <w:b w:val="0"/>
          <w:sz w:val="18"/>
          <w:szCs w:val="18"/>
          <w:u w:val="none"/>
        </w:rPr>
        <w:t xml:space="preserve"> </w:t>
      </w:r>
      <w:r w:rsidRPr="00B12820">
        <w:rPr>
          <w:rStyle w:val="StyleBoldUnderline"/>
          <w:b w:val="0"/>
          <w:sz w:val="18"/>
          <w:szCs w:val="18"/>
          <w:u w:val="none"/>
        </w:rPr>
        <w:t xml:space="preserve"> living now in the same manner: Black women, Latina women, young</w:t>
      </w:r>
      <w:r>
        <w:rPr>
          <w:rStyle w:val="StyleBoldUnderline"/>
          <w:b w:val="0"/>
          <w:sz w:val="18"/>
          <w:szCs w:val="18"/>
          <w:u w:val="none"/>
        </w:rPr>
        <w:t xml:space="preserve"> </w:t>
      </w:r>
      <w:r w:rsidRPr="00B12820">
        <w:rPr>
          <w:rStyle w:val="StyleBoldUnderline"/>
          <w:b w:val="0"/>
          <w:sz w:val="18"/>
          <w:szCs w:val="18"/>
          <w:u w:val="none"/>
        </w:rPr>
        <w:t xml:space="preserve"> women living in that same lifestyle.169</w:t>
      </w:r>
      <w:r>
        <w:rPr>
          <w:rStyle w:val="StyleBoldUnderline"/>
          <w:b w:val="0"/>
          <w:sz w:val="18"/>
          <w:szCs w:val="18"/>
          <w:u w:val="none"/>
        </w:rPr>
        <w:t xml:space="preserve"> </w:t>
      </w:r>
      <w:r w:rsidRPr="00B12820">
        <w:rPr>
          <w:rStyle w:val="StyleBoldUnderline"/>
          <w:b w:val="0"/>
          <w:sz w:val="18"/>
          <w:szCs w:val="18"/>
          <w:u w:val="none"/>
        </w:rPr>
        <w:t xml:space="preserve"> For the editors, </w:t>
      </w:r>
      <w:r w:rsidRPr="00F44740">
        <w:rPr>
          <w:rStyle w:val="StyleBoldUnderline"/>
        </w:rPr>
        <w:t xml:space="preserve">the future of the revolution will be free of racialized </w:t>
      </w:r>
      <w:r w:rsidRPr="00F44740">
        <w:rPr>
          <w:rStyle w:val="StyleBoldUnderline"/>
        </w:rPr>
        <w:lastRenderedPageBreak/>
        <w:t>and gendered  violence because the reforms sutured to time’s progression will undo the horrors of the  present. But for Norris, gendered racism built into the banality of everyday life undoes  the imagined progress of time so that time’s passage is merely the modification and  intensification of older modes of subjection and subjugation</w:t>
      </w:r>
      <w:r w:rsidRPr="00B12820">
        <w:rPr>
          <w:rStyle w:val="StyleBoldUnderline"/>
          <w:b w:val="0"/>
          <w:sz w:val="18"/>
          <w:szCs w:val="18"/>
          <w:u w:val="none"/>
        </w:rPr>
        <w:t>. Or as she puts it, “There are</w:t>
      </w:r>
      <w:r>
        <w:rPr>
          <w:rStyle w:val="StyleBoldUnderline"/>
          <w:b w:val="0"/>
          <w:sz w:val="18"/>
          <w:szCs w:val="18"/>
          <w:u w:val="none"/>
        </w:rPr>
        <w:t xml:space="preserve"> </w:t>
      </w:r>
      <w:r w:rsidRPr="00B12820">
        <w:rPr>
          <w:rStyle w:val="StyleBoldUnderline"/>
          <w:b w:val="0"/>
          <w:sz w:val="18"/>
          <w:szCs w:val="18"/>
          <w:u w:val="none"/>
        </w:rPr>
        <w:t>plenty of women who are now living in the same manner.” The lives of women of color</w:t>
      </w:r>
      <w:r>
        <w:rPr>
          <w:rStyle w:val="StyleBoldUnderline"/>
          <w:b w:val="0"/>
          <w:sz w:val="18"/>
          <w:szCs w:val="18"/>
          <w:u w:val="none"/>
        </w:rPr>
        <w:t xml:space="preserve"> </w:t>
      </w:r>
      <w:r w:rsidRPr="00B12820">
        <w:rPr>
          <w:rStyle w:val="StyleBoldUnderline"/>
          <w:b w:val="0"/>
          <w:sz w:val="18"/>
          <w:szCs w:val="18"/>
          <w:u w:val="none"/>
        </w:rPr>
        <w:t>in the present are the same as their lives in the past. For those bearing the brunt of white</w:t>
      </w:r>
      <w:r w:rsidRPr="00B12820">
        <w:rPr>
          <w:sz w:val="18"/>
          <w:szCs w:val="18"/>
        </w:rPr>
        <w:t xml:space="preserve"> </w:t>
      </w:r>
      <w:r w:rsidRPr="00B12820">
        <w:rPr>
          <w:rStyle w:val="StyleBoldUnderline"/>
          <w:b w:val="0"/>
          <w:sz w:val="18"/>
          <w:szCs w:val="18"/>
          <w:u w:val="none"/>
        </w:rPr>
        <w:t>supremacy and heteropatriarchy, the past, present, and future are not distinct temporal</w:t>
      </w:r>
      <w:r>
        <w:rPr>
          <w:rStyle w:val="StyleBoldUnderline"/>
          <w:b w:val="0"/>
          <w:sz w:val="18"/>
          <w:szCs w:val="18"/>
          <w:u w:val="none"/>
        </w:rPr>
        <w:t xml:space="preserve"> </w:t>
      </w:r>
      <w:r w:rsidRPr="00B12820">
        <w:rPr>
          <w:rStyle w:val="StyleBoldUnderline"/>
          <w:b w:val="0"/>
          <w:sz w:val="18"/>
          <w:szCs w:val="18"/>
          <w:u w:val="none"/>
        </w:rPr>
        <w:t xml:space="preserve">spaces. In other words, Born in Flames documents the amplification, modification, and protraction of the past in the present, where the past is not an isolated aberration of what is here, but rather, is an anticipation of the present and future. </w:t>
      </w:r>
      <w:r w:rsidRPr="00F44740">
        <w:rPr>
          <w:rStyle w:val="StyleBoldUnderline"/>
        </w:rPr>
        <w:t>The past is an image of the future because the future will be a repetition of the past</w:t>
      </w:r>
      <w:r w:rsidRPr="00B12820">
        <w:rPr>
          <w:rStyle w:val="StyleBoldUnderline"/>
          <w:b w:val="0"/>
          <w:sz w:val="18"/>
          <w:szCs w:val="18"/>
          <w:u w:val="none"/>
        </w:rPr>
        <w:t>. In this way, the film critiques</w:t>
      </w:r>
      <w:r>
        <w:rPr>
          <w:rStyle w:val="StyleBoldUnderline"/>
          <w:b w:val="0"/>
          <w:sz w:val="18"/>
          <w:szCs w:val="18"/>
          <w:u w:val="none"/>
        </w:rPr>
        <w:t xml:space="preserve"> </w:t>
      </w:r>
      <w:r w:rsidRPr="00F44740">
        <w:rPr>
          <w:rStyle w:val="StyleBoldUnderline"/>
        </w:rPr>
        <w:t>normative notions of time and a liberal conception of history central to state power. This same critique was issued by underground revolutionary organization contesting the rise of the neoliberal-carceral state. Engaging critical theories of time and violence is central to understanding the film’s commentary on time and the future</w:t>
      </w:r>
      <w:r w:rsidRPr="00B12820">
        <w:rPr>
          <w:rStyle w:val="StyleBoldUnderline"/>
          <w:b w:val="0"/>
          <w:sz w:val="18"/>
          <w:szCs w:val="18"/>
          <w:u w:val="none"/>
        </w:rPr>
        <w:t>.</w:t>
      </w:r>
    </w:p>
    <w:p w14:paraId="2C412625" w14:textId="77777777" w:rsidR="00124BB9" w:rsidRDefault="00124BB9" w:rsidP="00B12820">
      <w:pPr>
        <w:rPr>
          <w:rStyle w:val="StyleBoldUnderline"/>
          <w:b w:val="0"/>
          <w:sz w:val="18"/>
          <w:szCs w:val="18"/>
          <w:u w:val="none"/>
        </w:rPr>
      </w:pPr>
    </w:p>
    <w:p w14:paraId="5A613634" w14:textId="42D84D54" w:rsidR="00124BB9" w:rsidRDefault="00124BB9" w:rsidP="00124BB9">
      <w:pPr>
        <w:pStyle w:val="Heading4"/>
        <w:rPr>
          <w:rStyle w:val="StyleBoldUnderline"/>
          <w:b/>
          <w:szCs w:val="26"/>
          <w:u w:val="none"/>
        </w:rPr>
      </w:pPr>
      <w:r w:rsidRPr="00124BB9">
        <w:rPr>
          <w:rStyle w:val="StyleBoldUnderline"/>
          <w:b/>
          <w:szCs w:val="26"/>
          <w:u w:val="none"/>
        </w:rPr>
        <w:t>We should think of time as accumulation- the 1AC attempts to wash away the problems of the past by implementing a “plan”- ignoring and prevent the accumulation of time</w:t>
      </w:r>
    </w:p>
    <w:p w14:paraId="49005BF9" w14:textId="2B67A866" w:rsidR="00124BB9" w:rsidRPr="00124BB9" w:rsidRDefault="00124BB9" w:rsidP="00124BB9">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rsidR="005272C7">
        <w:rPr>
          <w:rFonts w:ascii="Times" w:eastAsia="Times New Roman" w:hAnsi="Times"/>
          <w:sz w:val="20"/>
          <w:szCs w:val="20"/>
        </w:rPr>
        <w:t>)</w:t>
      </w:r>
    </w:p>
    <w:p w14:paraId="5E693DC8" w14:textId="6E1A1B1B" w:rsidR="00124BB9" w:rsidRDefault="00124BB9" w:rsidP="00124BB9">
      <w:pPr>
        <w:rPr>
          <w:rStyle w:val="StyleBoldUnderline"/>
          <w:b w:val="0"/>
          <w:sz w:val="18"/>
          <w:szCs w:val="18"/>
          <w:u w:val="none"/>
        </w:rPr>
      </w:pPr>
      <w:r w:rsidRPr="00124BB9">
        <w:rPr>
          <w:rStyle w:val="StyleBoldUnderline"/>
          <w:b w:val="0"/>
          <w:sz w:val="18"/>
          <w:szCs w:val="18"/>
          <w:u w:val="none"/>
        </w:rPr>
        <w:t xml:space="preserve">Baucom’s </w:t>
      </w:r>
      <w:r w:rsidRPr="00124BB9">
        <w:rPr>
          <w:rStyle w:val="StyleBoldUnderline"/>
        </w:rPr>
        <w:t>theory of time as accumulation has profound implications for how we understand the future</w:t>
      </w:r>
      <w:r w:rsidRPr="00124BB9">
        <w:rPr>
          <w:rStyle w:val="StyleBoldUnderline"/>
          <w:b w:val="0"/>
          <w:sz w:val="18"/>
          <w:szCs w:val="18"/>
          <w:u w:val="none"/>
        </w:rPr>
        <w:t xml:space="preserve">. </w:t>
      </w:r>
      <w:r w:rsidRPr="00124BB9">
        <w:rPr>
          <w:rStyle w:val="StyleBoldUnderline"/>
        </w:rPr>
        <w:t>Traditionally</w:t>
      </w:r>
      <w:r w:rsidRPr="00124BB9">
        <w:rPr>
          <w:rStyle w:val="StyleBoldUnderline"/>
          <w:b w:val="0"/>
          <w:sz w:val="18"/>
          <w:szCs w:val="18"/>
          <w:u w:val="none"/>
        </w:rPr>
        <w:t xml:space="preserve">, </w:t>
      </w:r>
      <w:r w:rsidRPr="00124BB9">
        <w:rPr>
          <w:rStyle w:val="StyleBoldUnderline"/>
        </w:rPr>
        <w:t>the future is a space and time we do not know, a place of possibility, progress, and</w:t>
      </w:r>
      <w:r w:rsidRPr="00124BB9">
        <w:rPr>
          <w:rStyle w:val="StyleBoldUnderline"/>
          <w:b w:val="0"/>
          <w:sz w:val="18"/>
          <w:szCs w:val="18"/>
          <w:u w:val="none"/>
        </w:rPr>
        <w:t xml:space="preserve"> </w:t>
      </w:r>
      <w:r w:rsidRPr="00124BB9">
        <w:rPr>
          <w:rStyle w:val="StyleBoldUnderline"/>
        </w:rPr>
        <w:t>hope. The emptiness of the future is imagined as a space of seamless progress</w:t>
      </w:r>
      <w:r w:rsidRPr="00124BB9">
        <w:rPr>
          <w:rStyle w:val="StyleBoldUnderline"/>
          <w:b w:val="0"/>
          <w:sz w:val="18"/>
          <w:szCs w:val="18"/>
          <w:u w:val="none"/>
        </w:rPr>
        <w:t>: a myth of Marxist teleology, a capitalist dream, a fantasy of</w:t>
      </w:r>
      <w:r w:rsidRPr="00124BB9">
        <w:rPr>
          <w:rStyle w:val="StyleBoldUnderline"/>
          <w:b w:val="0"/>
          <w:sz w:val="12"/>
          <w:szCs w:val="18"/>
          <w:u w:val="none"/>
        </w:rPr>
        <w:t xml:space="preserve"> </w:t>
      </w:r>
      <w:r w:rsidRPr="00124BB9">
        <w:rPr>
          <w:rStyle w:val="StyleBoldUnderline"/>
          <w:b w:val="0"/>
          <w:sz w:val="18"/>
          <w:szCs w:val="18"/>
          <w:u w:val="none"/>
        </w:rPr>
        <w:t xml:space="preserve">nationalism and colonialism. </w:t>
      </w:r>
      <w:r w:rsidRPr="00124BB9">
        <w:rPr>
          <w:rStyle w:val="StyleBoldUnderline"/>
        </w:rPr>
        <w:t>When we imagine the future as the outcome of the passage of time, the past falls away and the present</w:t>
      </w:r>
      <w:r w:rsidRPr="00124BB9">
        <w:rPr>
          <w:rStyle w:val="StyleBoldUnderline"/>
          <w:b w:val="0"/>
          <w:sz w:val="18"/>
          <w:szCs w:val="18"/>
          <w:u w:val="none"/>
        </w:rPr>
        <w:t xml:space="preserve"> </w:t>
      </w:r>
      <w:r w:rsidRPr="00124BB9">
        <w:rPr>
          <w:rStyle w:val="StyleBoldUnderline"/>
        </w:rPr>
        <w:t>disappears so that the future becomes relief from the devastating weight of everything that has come before</w:t>
      </w:r>
      <w:r w:rsidRPr="00124BB9">
        <w:rPr>
          <w:rStyle w:val="StyleBoldUnderline"/>
          <w:b w:val="0"/>
          <w:sz w:val="18"/>
          <w:szCs w:val="18"/>
          <w:u w:val="none"/>
        </w:rPr>
        <w:t xml:space="preserve">.173 Yet, </w:t>
      </w:r>
      <w:r w:rsidRPr="00124BB9">
        <w:rPr>
          <w:rStyle w:val="StyleBoldUnderline"/>
        </w:rPr>
        <w:t>if</w:t>
      </w:r>
      <w:r w:rsidRPr="00124BB9">
        <w:rPr>
          <w:rStyle w:val="StyleBoldUnderline"/>
          <w:b w:val="0"/>
          <w:sz w:val="18"/>
          <w:szCs w:val="18"/>
          <w:u w:val="none"/>
        </w:rPr>
        <w:t xml:space="preserve"> </w:t>
      </w:r>
      <w:r w:rsidRPr="00124BB9">
        <w:rPr>
          <w:rStyle w:val="StyleBoldUnderline"/>
        </w:rPr>
        <w:t>time</w:t>
      </w:r>
      <w:r w:rsidRPr="00124BB9">
        <w:rPr>
          <w:rStyle w:val="StyleBoldUnderline"/>
          <w:b w:val="0"/>
          <w:sz w:val="18"/>
          <w:szCs w:val="18"/>
          <w:u w:val="none"/>
        </w:rPr>
        <w:t xml:space="preserve"> does not</w:t>
      </w:r>
      <w:r w:rsidRPr="00124BB9">
        <w:rPr>
          <w:rStyle w:val="StyleBoldUnderline"/>
          <w:b w:val="0"/>
          <w:sz w:val="12"/>
          <w:szCs w:val="18"/>
          <w:u w:val="none"/>
        </w:rPr>
        <w:t xml:space="preserve"> </w:t>
      </w:r>
      <w:r w:rsidRPr="00124BB9">
        <w:rPr>
          <w:rStyle w:val="StyleBoldUnderline"/>
          <w:b w:val="0"/>
          <w:sz w:val="18"/>
          <w:szCs w:val="18"/>
          <w:u w:val="none"/>
        </w:rPr>
        <w:t xml:space="preserve">pass but </w:t>
      </w:r>
      <w:r w:rsidRPr="00124BB9">
        <w:rPr>
          <w:rStyle w:val="StyleBoldUnderline"/>
        </w:rPr>
        <w:t>accumulates</w:t>
      </w:r>
      <w:r w:rsidRPr="00124BB9">
        <w:rPr>
          <w:rStyle w:val="StyleBoldUnderline"/>
          <w:b w:val="0"/>
          <w:sz w:val="18"/>
          <w:szCs w:val="18"/>
          <w:u w:val="none"/>
        </w:rPr>
        <w:t xml:space="preserve">, </w:t>
      </w:r>
      <w:r w:rsidRPr="00124BB9">
        <w:rPr>
          <w:rStyle w:val="StyleBoldUnderline"/>
        </w:rPr>
        <w:t>then</w:t>
      </w:r>
      <w:r w:rsidRPr="00124BB9">
        <w:rPr>
          <w:rStyle w:val="StyleBoldUnderline"/>
          <w:b w:val="0"/>
          <w:sz w:val="18"/>
          <w:szCs w:val="18"/>
          <w:u w:val="none"/>
        </w:rPr>
        <w:t xml:space="preserve"> </w:t>
      </w:r>
      <w:r w:rsidRPr="00124BB9">
        <w:rPr>
          <w:rStyle w:val="StyleBoldUnderline"/>
        </w:rPr>
        <w:t>the future is not the triumph of a tendency inscribed in the present</w:t>
      </w:r>
      <w:r w:rsidRPr="00124BB9">
        <w:rPr>
          <w:rStyle w:val="StyleBoldUnderline"/>
          <w:b w:val="0"/>
          <w:sz w:val="18"/>
          <w:szCs w:val="18"/>
          <w:u w:val="none"/>
        </w:rPr>
        <w:t xml:space="preserve">. </w:t>
      </w:r>
      <w:r w:rsidRPr="00124BB9">
        <w:rPr>
          <w:rStyle w:val="StyleBoldUnderline"/>
        </w:rPr>
        <w:t>It</w:t>
      </w:r>
      <w:r w:rsidRPr="00124BB9">
        <w:rPr>
          <w:rStyle w:val="StyleBoldUnderline"/>
          <w:b w:val="0"/>
          <w:sz w:val="18"/>
          <w:szCs w:val="18"/>
          <w:u w:val="none"/>
        </w:rPr>
        <w:t xml:space="preserve"> </w:t>
      </w:r>
      <w:r w:rsidRPr="00124BB9">
        <w:rPr>
          <w:rStyle w:val="StyleBoldUnderline"/>
        </w:rPr>
        <w:t>is</w:t>
      </w:r>
      <w:r w:rsidRPr="00124BB9">
        <w:rPr>
          <w:rStyle w:val="StyleBoldUnderline"/>
          <w:b w:val="0"/>
          <w:sz w:val="18"/>
          <w:szCs w:val="18"/>
          <w:u w:val="none"/>
        </w:rPr>
        <w:t xml:space="preserve"> </w:t>
      </w:r>
      <w:r w:rsidRPr="00124BB9">
        <w:rPr>
          <w:rStyle w:val="StyleBoldUnderline"/>
        </w:rPr>
        <w:t>not</w:t>
      </w:r>
      <w:r w:rsidRPr="00124BB9">
        <w:rPr>
          <w:rStyle w:val="StyleBoldUnderline"/>
          <w:b w:val="0"/>
          <w:sz w:val="18"/>
          <w:szCs w:val="18"/>
          <w:u w:val="none"/>
        </w:rPr>
        <w:t xml:space="preserve"> </w:t>
      </w:r>
      <w:r w:rsidRPr="00124BB9">
        <w:rPr>
          <w:rStyle w:val="StyleBoldUnderline"/>
        </w:rPr>
        <w:t>the dissolution of the past or the undoing of the present</w:t>
      </w:r>
      <w:r w:rsidRPr="00124BB9">
        <w:rPr>
          <w:rStyle w:val="StyleBoldUnderline"/>
          <w:b w:val="0"/>
          <w:sz w:val="18"/>
          <w:szCs w:val="18"/>
          <w:u w:val="none"/>
        </w:rPr>
        <w:t>. If time does</w:t>
      </w:r>
      <w:r w:rsidRPr="00124BB9">
        <w:t xml:space="preserve"> </w:t>
      </w:r>
      <w:r w:rsidRPr="00124BB9">
        <w:rPr>
          <w:rStyle w:val="StyleBoldUnderline"/>
          <w:b w:val="0"/>
          <w:sz w:val="18"/>
          <w:szCs w:val="18"/>
          <w:u w:val="none"/>
        </w:rPr>
        <w:t xml:space="preserve">not pass but accumulates, then </w:t>
      </w:r>
      <w:r w:rsidRPr="00124BB9">
        <w:rPr>
          <w:rStyle w:val="StyleBoldUnderline"/>
        </w:rPr>
        <w:t>the future is not</w:t>
      </w:r>
      <w:r w:rsidRPr="00124BB9">
        <w:rPr>
          <w:rStyle w:val="StyleBoldUnderline"/>
          <w:b w:val="0"/>
          <w:sz w:val="18"/>
          <w:szCs w:val="18"/>
          <w:u w:val="none"/>
        </w:rPr>
        <w:t xml:space="preserve"> </w:t>
      </w:r>
      <w:r w:rsidRPr="00124BB9">
        <w:rPr>
          <w:rStyle w:val="StyleBoldUnderline"/>
        </w:rPr>
        <w:t>liberated from the constraints of yesterday, but rather, is the place where the wreckage of then and now lives on</w:t>
      </w:r>
      <w:r w:rsidRPr="00124BB9">
        <w:rPr>
          <w:rStyle w:val="StyleBoldUnderline"/>
          <w:b w:val="0"/>
          <w:sz w:val="18"/>
          <w:szCs w:val="18"/>
          <w:u w:val="none"/>
        </w:rPr>
        <w:t xml:space="preserve">. </w:t>
      </w:r>
      <w:r w:rsidRPr="00124BB9">
        <w:rPr>
          <w:rStyle w:val="StyleBoldUnderline"/>
        </w:rPr>
        <w:t>When we think of time against the temporal regimes of the state, heternormativity, the nation, and capital, time drags, reverses, compresses, and accumulates. Engaging queerness as a force that distorts and undermines normative logics of sequence is to know that the conditions of possibility for the atrocities of the past have not faded, but rather, have intensified</w:t>
      </w:r>
      <w:r w:rsidRPr="00124BB9">
        <w:rPr>
          <w:rStyle w:val="StyleBoldUnderline"/>
          <w:b w:val="0"/>
          <w:sz w:val="18"/>
          <w:szCs w:val="18"/>
          <w:u w:val="none"/>
        </w:rPr>
        <w:t xml:space="preserve">.174 </w:t>
      </w:r>
      <w:r w:rsidRPr="00124BB9">
        <w:rPr>
          <w:rStyle w:val="StyleBoldUnderline"/>
        </w:rPr>
        <w:t>It is</w:t>
      </w:r>
      <w:r w:rsidRPr="00124BB9">
        <w:rPr>
          <w:rStyle w:val="StyleBoldUnderline"/>
          <w:b w:val="0"/>
          <w:sz w:val="18"/>
          <w:szCs w:val="18"/>
          <w:u w:val="none"/>
        </w:rPr>
        <w:t xml:space="preserve"> to deploy what Jasbir Puar calls </w:t>
      </w:r>
      <w:r w:rsidRPr="00124BB9">
        <w:rPr>
          <w:rStyle w:val="StyleBoldUnderline"/>
        </w:rPr>
        <w:t>an “antecedent temporality” where one can see, feel, and engage the ghosts that are not yet here,</w:t>
      </w:r>
      <w:r w:rsidRPr="00124BB9">
        <w:rPr>
          <w:rStyle w:val="StyleBoldUnderline"/>
          <w:b w:val="0"/>
          <w:sz w:val="18"/>
          <w:szCs w:val="18"/>
          <w:u w:val="none"/>
        </w:rPr>
        <w:t xml:space="preserve"> </w:t>
      </w:r>
      <w:r w:rsidRPr="00124BB9">
        <w:rPr>
          <w:rStyle w:val="StyleBoldUnderline"/>
        </w:rPr>
        <w:t>but will be tomorrow and the next day and the next</w:t>
      </w:r>
      <w:r w:rsidRPr="00124BB9">
        <w:rPr>
          <w:rStyle w:val="StyleBoldUnderline"/>
          <w:b w:val="0"/>
          <w:sz w:val="18"/>
          <w:szCs w:val="18"/>
          <w:u w:val="none"/>
        </w:rPr>
        <w:t xml:space="preserve">.175 </w:t>
      </w:r>
      <w:r w:rsidRPr="00124BB9">
        <w:rPr>
          <w:rStyle w:val="StyleBoldUnderline"/>
        </w:rPr>
        <w:t>If time does not pass but accumulates, then</w:t>
      </w:r>
      <w:r w:rsidRPr="00124BB9">
        <w:rPr>
          <w:rStyle w:val="StyleBoldUnderline"/>
          <w:b w:val="0"/>
          <w:sz w:val="18"/>
          <w:szCs w:val="18"/>
          <w:u w:val="none"/>
        </w:rPr>
        <w:t xml:space="preserve"> </w:t>
      </w:r>
      <w:r w:rsidRPr="00124BB9">
        <w:rPr>
          <w:rStyle w:val="StyleBoldUnderline"/>
        </w:rPr>
        <w:t>the past is where</w:t>
      </w:r>
      <w:r w:rsidRPr="00124BB9">
        <w:rPr>
          <w:rStyle w:val="StyleBoldUnderline"/>
          <w:b w:val="0"/>
          <w:sz w:val="12"/>
          <w:szCs w:val="18"/>
          <w:u w:val="none"/>
        </w:rPr>
        <w:t xml:space="preserve"> </w:t>
      </w:r>
      <w:r w:rsidRPr="00124BB9">
        <w:rPr>
          <w:rStyle w:val="StyleBoldUnderline"/>
        </w:rPr>
        <w:t xml:space="preserve">the future is anticipated, </w:t>
      </w:r>
      <w:r w:rsidRPr="00124BB9">
        <w:rPr>
          <w:rStyle w:val="StyleBoldUnderline"/>
        </w:rPr>
        <w:lastRenderedPageBreak/>
        <w:t>recollected, and demonstrated</w:t>
      </w:r>
      <w:r w:rsidRPr="00124BB9">
        <w:rPr>
          <w:rStyle w:val="StyleBoldUnderline"/>
          <w:b w:val="0"/>
          <w:sz w:val="18"/>
          <w:szCs w:val="18"/>
          <w:u w:val="none"/>
        </w:rPr>
        <w:t>.176 If there is no progress, but</w:t>
      </w:r>
      <w:r w:rsidRPr="00124BB9">
        <w:rPr>
          <w:rStyle w:val="StyleBoldUnderline"/>
          <w:b w:val="0"/>
          <w:sz w:val="12"/>
          <w:szCs w:val="18"/>
          <w:u w:val="none"/>
        </w:rPr>
        <w:t xml:space="preserve"> </w:t>
      </w:r>
      <w:r w:rsidRPr="00124BB9">
        <w:rPr>
          <w:rStyle w:val="StyleBoldUnderline"/>
          <w:b w:val="0"/>
          <w:sz w:val="18"/>
          <w:szCs w:val="18"/>
          <w:u w:val="none"/>
        </w:rPr>
        <w:t>instead repetition, modification, intensification, reversals, and suspensions, then we know</w:t>
      </w:r>
      <w:r w:rsidRPr="00124BB9">
        <w:rPr>
          <w:rStyle w:val="StyleBoldUnderline"/>
          <w:b w:val="0"/>
          <w:sz w:val="12"/>
          <w:szCs w:val="18"/>
          <w:u w:val="none"/>
        </w:rPr>
        <w:t xml:space="preserve"> </w:t>
      </w:r>
      <w:r w:rsidRPr="00124BB9">
        <w:rPr>
          <w:rStyle w:val="StyleBoldUnderline"/>
          <w:b w:val="0"/>
          <w:sz w:val="18"/>
          <w:szCs w:val="18"/>
          <w:u w:val="none"/>
        </w:rPr>
        <w:t>what the future will be. The future will be what was before.</w:t>
      </w:r>
    </w:p>
    <w:p w14:paraId="679E4D6D" w14:textId="77777777" w:rsidR="00794565" w:rsidRDefault="00794565" w:rsidP="00124BB9">
      <w:pPr>
        <w:rPr>
          <w:rStyle w:val="StyleBoldUnderline"/>
          <w:b w:val="0"/>
          <w:sz w:val="18"/>
          <w:szCs w:val="18"/>
          <w:u w:val="none"/>
        </w:rPr>
      </w:pPr>
    </w:p>
    <w:p w14:paraId="464856C4" w14:textId="3136A9DB" w:rsidR="00B0705E" w:rsidRDefault="00B014B9" w:rsidP="00B0705E">
      <w:pPr>
        <w:pStyle w:val="Heading3"/>
        <w:rPr>
          <w:rStyle w:val="StyleBoldUnderline"/>
          <w:b/>
          <w:szCs w:val="26"/>
          <w:u w:val="none"/>
        </w:rPr>
      </w:pPr>
      <w:r>
        <w:rPr>
          <w:rStyle w:val="StyleBoldUnderline"/>
          <w:b/>
          <w:szCs w:val="26"/>
          <w:u w:val="none"/>
        </w:rPr>
        <w:lastRenderedPageBreak/>
        <w:t xml:space="preserve">Link- </w:t>
      </w:r>
      <w:r w:rsidR="00B0705E">
        <w:rPr>
          <w:rStyle w:val="StyleBoldUnderline"/>
          <w:b/>
          <w:szCs w:val="26"/>
          <w:u w:val="none"/>
        </w:rPr>
        <w:t>Reform</w:t>
      </w:r>
    </w:p>
    <w:p w14:paraId="2927615D" w14:textId="0D46B6EA" w:rsidR="00FD0803" w:rsidRDefault="00FD0803" w:rsidP="00FD0803">
      <w:pPr>
        <w:pStyle w:val="Heading4"/>
      </w:pPr>
      <w:r>
        <w:t xml:space="preserve">Your freedom is haunted! </w:t>
      </w:r>
      <w:r w:rsidR="00AD2555">
        <w:t xml:space="preserve">Decreasing law and welfare are the exact policies that fundamentalist neoliberals advocated for. </w:t>
      </w:r>
    </w:p>
    <w:p w14:paraId="2D2D1198" w14:textId="2B228059" w:rsidR="00FD0803" w:rsidRPr="00FD0803" w:rsidRDefault="00FD0803" w:rsidP="00FD0803">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rPr>
          <w:rFonts w:ascii="Times" w:eastAsia="Times New Roman" w:hAnsi="Times"/>
          <w:sz w:val="20"/>
          <w:szCs w:val="20"/>
        </w:rPr>
        <w:t>)</w:t>
      </w:r>
    </w:p>
    <w:p w14:paraId="4AAAAB44" w14:textId="1213787E" w:rsidR="00AD2555" w:rsidRPr="00FD0803" w:rsidRDefault="00FD0803" w:rsidP="00AD2555">
      <w:pPr>
        <w:rPr>
          <w:rFonts w:ascii="Times" w:eastAsia="Times New Roman" w:hAnsi="Times"/>
          <w:sz w:val="20"/>
          <w:szCs w:val="20"/>
        </w:rPr>
      </w:pPr>
      <w:r w:rsidRPr="00FD0803">
        <w:rPr>
          <w:rStyle w:val="StyleBoldUnderline"/>
        </w:rPr>
        <w:t xml:space="preserve">The power </w:t>
      </w:r>
      <w:r>
        <w:t xml:space="preserve">of Friedman’s text </w:t>
      </w:r>
      <w:r w:rsidRPr="00FD0803">
        <w:rPr>
          <w:rStyle w:val="StyleBoldUnderline"/>
        </w:rPr>
        <w:t>lies in its ability to produce new forms of</w:t>
      </w:r>
      <w:r>
        <w:rPr>
          <w:rStyle w:val="StyleBoldUnderline"/>
        </w:rPr>
        <w:t xml:space="preserve"> </w:t>
      </w:r>
      <w:r w:rsidRPr="00FD0803">
        <w:rPr>
          <w:rStyle w:val="StyleBoldUnderline"/>
        </w:rPr>
        <w:t xml:space="preserve"> subjection through </w:t>
      </w:r>
      <w:r>
        <w:t xml:space="preserve">an </w:t>
      </w:r>
      <w:r w:rsidRPr="00FD0803">
        <w:rPr>
          <w:rStyle w:val="StyleBoldUnderline"/>
        </w:rPr>
        <w:t>argument concerning the expansion of freedom</w:t>
      </w:r>
      <w:r>
        <w:t xml:space="preserve">. </w:t>
      </w:r>
      <w:r w:rsidRPr="00FD0803">
        <w:rPr>
          <w:rStyle w:val="StyleBoldUnderline"/>
        </w:rPr>
        <w:t>In his attempt to</w:t>
      </w:r>
      <w:r>
        <w:rPr>
          <w:rStyle w:val="StyleBoldUnderline"/>
        </w:rPr>
        <w:t xml:space="preserve"> </w:t>
      </w:r>
      <w:r w:rsidRPr="00FD0803">
        <w:rPr>
          <w:rStyle w:val="StyleBoldUnderline"/>
        </w:rPr>
        <w:t xml:space="preserve"> construct a theory of freedom, Friedman reinstalls what he understands to be domination</w:t>
      </w:r>
      <w:r>
        <w:rPr>
          <w:rStyle w:val="StyleBoldUnderline"/>
        </w:rPr>
        <w:t xml:space="preserve"> </w:t>
      </w:r>
      <w:r w:rsidRPr="00FD0803">
        <w:rPr>
          <w:rStyle w:val="StyleBoldUnderline"/>
        </w:rPr>
        <w:t xml:space="preserve"> and subjugation within the very practice he names liberty. Freedom</w:t>
      </w:r>
      <w:r>
        <w:t xml:space="preserve">, in the text, </w:t>
      </w:r>
      <w:r w:rsidRPr="00FD0803">
        <w:rPr>
          <w:rStyle w:val="StyleBoldUnderline"/>
        </w:rPr>
        <w:t>operates</w:t>
      </w:r>
      <w:r>
        <w:rPr>
          <w:rStyle w:val="StyleBoldUnderline"/>
        </w:rPr>
        <w:t xml:space="preserve"> </w:t>
      </w:r>
      <w:r w:rsidRPr="00FD0803">
        <w:rPr>
          <w:rStyle w:val="StyleBoldUnderline"/>
        </w:rPr>
        <w:t xml:space="preserve"> through a type of “melancholic logic</w:t>
      </w:r>
      <w:r>
        <w:t xml:space="preserve">,” </w:t>
      </w:r>
      <w:r w:rsidRPr="00FD0803">
        <w:rPr>
          <w:rStyle w:val="StyleBoldUnderline"/>
        </w:rPr>
        <w:t>where freedom becomes its opposite</w:t>
      </w:r>
      <w:r>
        <w:t>.323</w:t>
      </w:r>
      <w:r>
        <w:rPr>
          <w:sz w:val="12"/>
        </w:rPr>
        <w:t xml:space="preserve"> </w:t>
      </w:r>
      <w:r w:rsidRPr="00FD0803">
        <w:rPr>
          <w:sz w:val="12"/>
        </w:rPr>
        <w:t xml:space="preserve"> </w:t>
      </w:r>
      <w:r w:rsidRPr="00FD0803">
        <w:rPr>
          <w:rStyle w:val="StyleBoldUnderline"/>
        </w:rPr>
        <w:t>Neoliberal freedom resurrects the forms of discipline</w:t>
      </w:r>
      <w:r>
        <w:t xml:space="preserve">, </w:t>
      </w:r>
      <w:r w:rsidRPr="00FD0803">
        <w:rPr>
          <w:rStyle w:val="StyleBoldUnderline"/>
        </w:rPr>
        <w:t>regulation, and domination it</w:t>
      </w:r>
      <w:r>
        <w:rPr>
          <w:rStyle w:val="StyleBoldUnderline"/>
        </w:rPr>
        <w:t xml:space="preserve"> </w:t>
      </w:r>
      <w:r w:rsidRPr="00FD0803">
        <w:rPr>
          <w:rStyle w:val="StyleBoldUnderline"/>
        </w:rPr>
        <w:t xml:space="preserve"> attempts to abolish—it is haunted by (and becomes) what it repudiates</w:t>
      </w:r>
      <w:r>
        <w:t xml:space="preserve">. </w:t>
      </w:r>
      <w:r w:rsidRPr="00FD0803">
        <w:rPr>
          <w:rStyle w:val="StyleBoldUnderline"/>
        </w:rPr>
        <w:t>In other words,</w:t>
      </w:r>
      <w:r>
        <w:rPr>
          <w:rStyle w:val="StyleBoldUnderline"/>
        </w:rPr>
        <w:t xml:space="preserve"> </w:t>
      </w:r>
      <w:r w:rsidRPr="00FD0803">
        <w:rPr>
          <w:rStyle w:val="StyleBoldUnderline"/>
        </w:rPr>
        <w:t xml:space="preserve"> neoliberal freedom is possessed by and reproduces the forms of unfreedom it attempts to</w:t>
      </w:r>
      <w:r>
        <w:rPr>
          <w:rStyle w:val="StyleBoldUnderline"/>
        </w:rPr>
        <w:t xml:space="preserve"> </w:t>
      </w:r>
      <w:r w:rsidRPr="00FD0803">
        <w:rPr>
          <w:rStyle w:val="StyleBoldUnderline"/>
        </w:rPr>
        <w:t xml:space="preserve"> resign to the past</w:t>
      </w:r>
      <w:r>
        <w:t>. The power of the language of neoliberal freedom stems from this</w:t>
      </w:r>
      <w:r w:rsidRPr="00FD0803">
        <w:t xml:space="preserve"> </w:t>
      </w:r>
      <w:r>
        <w:t>process—</w:t>
      </w:r>
      <w:r w:rsidRPr="00FD0803">
        <w:rPr>
          <w:rStyle w:val="StyleBoldUnderline"/>
        </w:rPr>
        <w:t>neoliberal thought made subjection look like liberation by allowing new</w:t>
      </w:r>
      <w:r>
        <w:rPr>
          <w:rStyle w:val="StyleBoldUnderline"/>
        </w:rPr>
        <w:t xml:space="preserve"> </w:t>
      </w:r>
      <w:r w:rsidRPr="00FD0803">
        <w:rPr>
          <w:rStyle w:val="StyleBoldUnderline"/>
        </w:rPr>
        <w:t xml:space="preserve"> methods of control and regulation to emerge in an era marked by what appeared to be the</w:t>
      </w:r>
      <w:r>
        <w:rPr>
          <w:rStyle w:val="StyleBoldUnderline"/>
        </w:rPr>
        <w:t xml:space="preserve"> </w:t>
      </w:r>
      <w:r w:rsidRPr="00FD0803">
        <w:rPr>
          <w:rStyle w:val="StyleBoldUnderline"/>
        </w:rPr>
        <w:t xml:space="preserve"> rise of new forms of liberty. The underground and the fugitive were two formations that</w:t>
      </w:r>
      <w:r>
        <w:rPr>
          <w:rStyle w:val="StyleBoldUnderline"/>
        </w:rPr>
        <w:t xml:space="preserve"> </w:t>
      </w:r>
      <w:r w:rsidRPr="00FD0803">
        <w:rPr>
          <w:rStyle w:val="StyleBoldUnderline"/>
        </w:rPr>
        <w:t xml:space="preserve"> emerged to name and challenge this new system of knowledge and governmentality.</w:t>
      </w:r>
      <w:r w:rsidR="00AD2555" w:rsidRPr="00AD2555">
        <w:rPr>
          <w:rStyle w:val="StyleBoldUnderline"/>
        </w:rPr>
        <w:t xml:space="preserve"> </w:t>
      </w:r>
      <w:r w:rsidR="00AD2555" w:rsidRPr="00FD0803">
        <w:rPr>
          <w:rStyle w:val="StyleBoldUnderline"/>
        </w:rPr>
        <w:t>Throughout Capitalism and Freedom</w:t>
      </w:r>
      <w:r w:rsidR="00AD2555" w:rsidRPr="00FD0803">
        <w:rPr>
          <w:rFonts w:ascii="Times" w:eastAsia="Times New Roman" w:hAnsi="Times"/>
          <w:sz w:val="20"/>
          <w:szCs w:val="20"/>
        </w:rPr>
        <w:t xml:space="preserve">, Friedman argues that political freedom, “the absence of coercion by other men,” requires economic freedom, “the voluntary cooperation of individuals.”324 For Friedman, freedom is destroyed by the concentration of state power. </w:t>
      </w:r>
      <w:r w:rsidR="00AD2555" w:rsidRPr="00FD0803">
        <w:rPr>
          <w:rStyle w:val="StyleBoldUnderline"/>
        </w:rPr>
        <w:t>Each chapter of the text describes how state regulation occurs, and why it should not, in the realms of education, trade, finance, discrimination law, licensing, and welfare.</w:t>
      </w:r>
      <w:r w:rsidR="00AD2555" w:rsidRPr="00FD0803">
        <w:rPr>
          <w:rFonts w:ascii="Times" w:eastAsia="Times New Roman" w:hAnsi="Times"/>
          <w:sz w:val="20"/>
          <w:szCs w:val="20"/>
        </w:rPr>
        <w:t xml:space="preserve"> For example, someone who is “not free to follow the occupation of his choosing” unless they get a license for it is deprived of “an essential part of his freedom.”325 Or someone who appeases the “taste of the community” by only hiring white workers is denied the freedom to run their business as they wish by the state tyranny of fair hiring laws. Thus, state regulation of economic activity prevents political freedom. In this case, as with most examples in the text, </w:t>
      </w:r>
      <w:r w:rsidR="00AD2555" w:rsidRPr="00FD0803">
        <w:rPr>
          <w:rStyle w:val="StyleBoldUnderline"/>
        </w:rPr>
        <w:t>political freedom means the right for someone to do what they want, when they want, as long as the action exists within a system of free exchange between private individuals</w:t>
      </w:r>
      <w:r w:rsidR="00AD2555" w:rsidRPr="00FD0803">
        <w:rPr>
          <w:rFonts w:ascii="Times" w:eastAsia="Times New Roman" w:hAnsi="Times"/>
          <w:sz w:val="20"/>
          <w:szCs w:val="20"/>
        </w:rPr>
        <w:t>. The basic rules for the governance of the free market are: “Co-operation is strictly individual and voluntary provided: (a) the enterprises are private, so that the ultimate contracting parties are individuals and (b) that individuals are effectively free to enter or not enter into anyparticular exchange, so that every transaction is strictly voluntary.”326 For Friedman,</w:t>
      </w:r>
      <w:r w:rsidR="00AD2555" w:rsidRPr="00FD0803">
        <w:rPr>
          <w:rFonts w:ascii="Times" w:eastAsia="Times New Roman" w:hAnsi="Times"/>
          <w:sz w:val="12"/>
          <w:szCs w:val="20"/>
        </w:rPr>
        <w:t xml:space="preserve">¶ </w:t>
      </w:r>
      <w:r w:rsidR="00AD2555" w:rsidRPr="00FD0803">
        <w:rPr>
          <w:rFonts w:ascii="Times" w:eastAsia="Times New Roman" w:hAnsi="Times"/>
          <w:sz w:val="20"/>
          <w:szCs w:val="20"/>
        </w:rPr>
        <w:t>African American workers could simply choose to work for a different business that does</w:t>
      </w:r>
      <w:r w:rsidR="00AD2555" w:rsidRPr="00FD0803">
        <w:rPr>
          <w:rFonts w:ascii="Times" w:eastAsia="Times New Roman" w:hAnsi="Times"/>
          <w:sz w:val="12"/>
          <w:szCs w:val="20"/>
        </w:rPr>
        <w:t xml:space="preserve">¶ </w:t>
      </w:r>
      <w:r w:rsidR="00AD2555" w:rsidRPr="00FD0803">
        <w:rPr>
          <w:rFonts w:ascii="Times" w:eastAsia="Times New Roman" w:hAnsi="Times"/>
          <w:sz w:val="20"/>
          <w:szCs w:val="20"/>
        </w:rPr>
        <w:t>not discriminate. Under the free market, the consumer and worker are protected from</w:t>
      </w:r>
      <w:r w:rsidR="00AD2555" w:rsidRPr="00FD0803">
        <w:rPr>
          <w:rFonts w:ascii="Times" w:eastAsia="Times New Roman" w:hAnsi="Times"/>
          <w:sz w:val="12"/>
          <w:szCs w:val="20"/>
        </w:rPr>
        <w:t xml:space="preserve">¶ </w:t>
      </w:r>
      <w:r w:rsidR="00AD2555" w:rsidRPr="00FD0803">
        <w:rPr>
          <w:rFonts w:ascii="Times" w:eastAsia="Times New Roman" w:hAnsi="Times"/>
          <w:sz w:val="20"/>
          <w:szCs w:val="20"/>
        </w:rPr>
        <w:t>harm by the presence of other businesses and employers.327 In this way, “the technique</w:t>
      </w:r>
      <w:r w:rsidR="00AD2555" w:rsidRPr="00FD0803">
        <w:rPr>
          <w:rFonts w:ascii="Times" w:eastAsia="Times New Roman" w:hAnsi="Times"/>
          <w:sz w:val="12"/>
          <w:szCs w:val="20"/>
        </w:rPr>
        <w:t xml:space="preserve">¶ </w:t>
      </w:r>
      <w:r w:rsidR="00AD2555" w:rsidRPr="00FD0803">
        <w:rPr>
          <w:rFonts w:ascii="Times" w:eastAsia="Times New Roman" w:hAnsi="Times"/>
          <w:sz w:val="20"/>
          <w:szCs w:val="20"/>
        </w:rPr>
        <w:t>of the marketplace” produces freedom in the form of the “voluntary co-operation of</w:t>
      </w:r>
      <w:r w:rsidR="00AD2555" w:rsidRPr="00FD0803">
        <w:rPr>
          <w:rFonts w:ascii="Times" w:eastAsia="Times New Roman" w:hAnsi="Times"/>
          <w:sz w:val="12"/>
          <w:szCs w:val="20"/>
        </w:rPr>
        <w:t xml:space="preserve">¶ </w:t>
      </w:r>
      <w:r w:rsidR="00AD2555" w:rsidRPr="00FD0803">
        <w:rPr>
          <w:rFonts w:ascii="Times" w:eastAsia="Times New Roman" w:hAnsi="Times"/>
          <w:sz w:val="20"/>
          <w:szCs w:val="20"/>
        </w:rPr>
        <w:t>individuals.”328 Political freedom follows where economic freedom flourishes, or as</w:t>
      </w:r>
      <w:r w:rsidR="00AD2555" w:rsidRPr="00FD0803">
        <w:rPr>
          <w:rFonts w:ascii="Times" w:eastAsia="Times New Roman" w:hAnsi="Times"/>
          <w:sz w:val="12"/>
          <w:szCs w:val="20"/>
        </w:rPr>
        <w:t xml:space="preserve">¶ </w:t>
      </w:r>
      <w:r w:rsidR="00AD2555" w:rsidRPr="00FD0803">
        <w:rPr>
          <w:rFonts w:ascii="Times" w:eastAsia="Times New Roman" w:hAnsi="Times"/>
          <w:sz w:val="20"/>
          <w:szCs w:val="20"/>
        </w:rPr>
        <w:t>Friedman puts it, “exchange can…bring about co-ordination with out coercion.”329 The</w:t>
      </w:r>
      <w:r w:rsidR="00AD2555" w:rsidRPr="00FD0803">
        <w:rPr>
          <w:rFonts w:ascii="Times" w:eastAsia="Times New Roman" w:hAnsi="Times"/>
          <w:sz w:val="12"/>
          <w:szCs w:val="20"/>
        </w:rPr>
        <w:t xml:space="preserve">¶ </w:t>
      </w:r>
      <w:r w:rsidR="00AD2555" w:rsidRPr="00FD0803">
        <w:rPr>
          <w:rFonts w:ascii="Times" w:eastAsia="Times New Roman" w:hAnsi="Times"/>
          <w:sz w:val="20"/>
          <w:szCs w:val="20"/>
        </w:rPr>
        <w:t>imagined absence of coercion and force in the economic realm means freedom will</w:t>
      </w:r>
      <w:r w:rsidR="00AD2555" w:rsidRPr="00FD0803">
        <w:rPr>
          <w:rFonts w:ascii="Times" w:eastAsia="Times New Roman" w:hAnsi="Times"/>
          <w:sz w:val="12"/>
          <w:szCs w:val="20"/>
        </w:rPr>
        <w:t xml:space="preserve">¶ </w:t>
      </w:r>
      <w:r w:rsidR="00AD2555" w:rsidRPr="00FD0803">
        <w:rPr>
          <w:rFonts w:ascii="Times" w:eastAsia="Times New Roman" w:hAnsi="Times"/>
          <w:sz w:val="20"/>
          <w:szCs w:val="20"/>
        </w:rPr>
        <w:t>proliferate. In short, freedom advances when power disappears.330 And power is a</w:t>
      </w:r>
      <w:r w:rsidR="00AD2555" w:rsidRPr="00FD0803">
        <w:rPr>
          <w:rFonts w:ascii="Times" w:eastAsia="Times New Roman" w:hAnsi="Times"/>
          <w:sz w:val="12"/>
          <w:szCs w:val="20"/>
        </w:rPr>
        <w:t xml:space="preserve">¶ </w:t>
      </w:r>
      <w:r w:rsidR="00AD2555" w:rsidRPr="00FD0803">
        <w:rPr>
          <w:rFonts w:ascii="Times" w:eastAsia="Times New Roman" w:hAnsi="Times"/>
          <w:sz w:val="20"/>
          <w:szCs w:val="20"/>
        </w:rPr>
        <w:t>possession held by the state, while freedom is a localizable space that is more absence</w:t>
      </w:r>
      <w:r w:rsidR="00AD2555" w:rsidRPr="00FD0803">
        <w:rPr>
          <w:rFonts w:ascii="Times" w:eastAsia="Times New Roman" w:hAnsi="Times"/>
          <w:sz w:val="12"/>
          <w:szCs w:val="20"/>
        </w:rPr>
        <w:t xml:space="preserve">¶ </w:t>
      </w:r>
      <w:r w:rsidR="00AD2555" w:rsidRPr="00FD0803">
        <w:rPr>
          <w:rFonts w:ascii="Times" w:eastAsia="Times New Roman" w:hAnsi="Times"/>
          <w:sz w:val="20"/>
          <w:szCs w:val="20"/>
        </w:rPr>
        <w:t>than form.</w:t>
      </w:r>
    </w:p>
    <w:p w14:paraId="107921D4" w14:textId="77777777" w:rsidR="00AD2555" w:rsidRDefault="00AD2555" w:rsidP="00AD2555">
      <w:pPr>
        <w:rPr>
          <w:rStyle w:val="StyleBoldUnderline"/>
        </w:rPr>
      </w:pPr>
    </w:p>
    <w:p w14:paraId="1222D5F8" w14:textId="7B9C8CB7" w:rsidR="00FD0803" w:rsidRPr="00FD0803" w:rsidRDefault="00FD0803" w:rsidP="00FD0803">
      <w:pPr>
        <w:rPr>
          <w:rStyle w:val="StyleBoldUnderline"/>
        </w:rPr>
      </w:pPr>
    </w:p>
    <w:p w14:paraId="3F0D4D01" w14:textId="3B372094" w:rsidR="00794565" w:rsidRDefault="005272C7" w:rsidP="005272C7">
      <w:pPr>
        <w:pStyle w:val="Heading4"/>
        <w:rPr>
          <w:rStyle w:val="StyleBoldUnderline"/>
          <w:b/>
          <w:szCs w:val="26"/>
          <w:u w:val="none"/>
        </w:rPr>
      </w:pPr>
      <w:r>
        <w:rPr>
          <w:rStyle w:val="StyleBoldUnderline"/>
          <w:b/>
          <w:szCs w:val="26"/>
          <w:u w:val="none"/>
        </w:rPr>
        <w:t xml:space="preserve">The 1AC is a part of Nixonian legalism that takes away social programs and justifies state based violence. </w:t>
      </w:r>
    </w:p>
    <w:p w14:paraId="0BCD918C" w14:textId="2C2534DB" w:rsidR="005272C7" w:rsidRPr="005272C7" w:rsidRDefault="005272C7" w:rsidP="005272C7">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rPr>
          <w:rFonts w:ascii="Times" w:eastAsia="Times New Roman" w:hAnsi="Times"/>
          <w:sz w:val="20"/>
          <w:szCs w:val="20"/>
        </w:rPr>
        <w:t>)</w:t>
      </w:r>
    </w:p>
    <w:p w14:paraId="7C4FE33F" w14:textId="0A9D2BEC" w:rsidR="00794565" w:rsidRDefault="00794565" w:rsidP="00794565">
      <w:pPr>
        <w:rPr>
          <w:rStyle w:val="StyleBoldUnderline"/>
        </w:rPr>
      </w:pPr>
      <w:r w:rsidRPr="00794565">
        <w:rPr>
          <w:rStyle w:val="StyleBoldUnderline"/>
          <w:b w:val="0"/>
          <w:sz w:val="18"/>
          <w:szCs w:val="18"/>
          <w:u w:val="none"/>
        </w:rPr>
        <w:t>In his 1968 acceptance speech as the Republican nominee for president, Richard</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 xml:space="preserve">Nixon expanded Goldwater’s argument that </w:t>
      </w:r>
      <w:r w:rsidRPr="00794565">
        <w:rPr>
          <w:rStyle w:val="StyleBoldUnderline"/>
        </w:rPr>
        <w:t>individuality needed a massive policing apparatus by connecting the need for law and order to the failures of the welfare state</w:t>
      </w:r>
      <w:r w:rsidRPr="00794565">
        <w:rPr>
          <w:rStyle w:val="StyleBoldUnderline"/>
          <w:b w:val="0"/>
          <w:sz w:val="18"/>
          <w:szCs w:val="18"/>
          <w:u w:val="none"/>
        </w:rPr>
        <w:t>.</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After declaring, “Just as we cannot have progress without order, we cannot have order</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without progress,” Nixon called for the end of the welfare state in order to inaugurate an</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era governed by private enterprise and personal responsibility:218</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For the past five years we have been deluged by Government programs for</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the unemployed, programs for the cities, programs for the poor, and we</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have reaped from these programs an ugly harvest of frustrations, violence</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and failure across the land. And now our opponents will be offering more</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of the same—more billions for Government jobs, Government housing,</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Government welfare. I say it's time to quit pouring billions of dollars into</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programs that have failed in the United States of America.</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To put it bluntly, we're on the wrong road and it's time to take a new road</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to progress.219</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Goldwater made a similar argument, “</w:t>
      </w:r>
      <w:r w:rsidRPr="00794565">
        <w:rPr>
          <w:rStyle w:val="StyleBoldUnderline"/>
        </w:rPr>
        <w:t>Telling people again and again that the federal</w:t>
      </w:r>
      <w:r w:rsidR="005272C7">
        <w:rPr>
          <w:rStyle w:val="StyleBoldUnderline"/>
        </w:rPr>
        <w:t xml:space="preserve"> </w:t>
      </w:r>
      <w:r w:rsidRPr="00794565">
        <w:rPr>
          <w:rStyle w:val="StyleBoldUnderline"/>
        </w:rPr>
        <w:t xml:space="preserve"> government will take care of everything for them leads to the decline of personal responsibility</w:t>
      </w:r>
      <w:r w:rsidRPr="00794565">
        <w:rPr>
          <w:rStyle w:val="StyleBoldUnderline"/>
          <w:b w:val="0"/>
          <w:sz w:val="18"/>
          <w:szCs w:val="18"/>
          <w:u w:val="none"/>
        </w:rPr>
        <w:t xml:space="preserve"> </w:t>
      </w:r>
      <w:r w:rsidRPr="00794565">
        <w:rPr>
          <w:rStyle w:val="StyleBoldUnderline"/>
        </w:rPr>
        <w:t>which is the base cause of the rise in crime and the disregard for law and</w:t>
      </w:r>
      <w:r w:rsidR="005272C7">
        <w:rPr>
          <w:rStyle w:val="StyleBoldUnderline"/>
        </w:rPr>
        <w:t xml:space="preserve"> </w:t>
      </w:r>
      <w:r w:rsidRPr="00794565">
        <w:rPr>
          <w:rStyle w:val="StyleBoldUnderline"/>
        </w:rPr>
        <w:t xml:space="preserve"> order.”220</w:t>
      </w:r>
      <w:r w:rsidRPr="00794565">
        <w:rPr>
          <w:rStyle w:val="StyleBoldUnderline"/>
          <w:b w:val="0"/>
          <w:sz w:val="18"/>
          <w:szCs w:val="18"/>
          <w:u w:val="none"/>
        </w:rPr>
        <w:t xml:space="preserve"> </w:t>
      </w:r>
      <w:r w:rsidRPr="005272C7">
        <w:rPr>
          <w:rStyle w:val="StyleBoldUnderline"/>
        </w:rPr>
        <w:t>By connecting the need for new policing and penal technologies to the</w:t>
      </w:r>
      <w:r w:rsidR="005272C7">
        <w:rPr>
          <w:rStyle w:val="StyleBoldUnderline"/>
        </w:rPr>
        <w:t xml:space="preserve"> </w:t>
      </w:r>
      <w:r w:rsidRPr="005272C7">
        <w:rPr>
          <w:rStyle w:val="StyleBoldUnderline"/>
        </w:rPr>
        <w:t xml:space="preserve"> dismantling of the welfare state, Nixon and Goldwater argued that the state should protect</w:t>
      </w:r>
      <w:r w:rsidR="005272C7">
        <w:rPr>
          <w:rStyle w:val="StyleBoldUnderline"/>
        </w:rPr>
        <w:t xml:space="preserve"> </w:t>
      </w:r>
      <w:r w:rsidRPr="005272C7">
        <w:rPr>
          <w:rStyle w:val="StyleBoldUnderline"/>
        </w:rPr>
        <w:t xml:space="preserve"> those valuable to the accumulation of capital and dispose of those resistant or surplus to</w:t>
      </w:r>
      <w:r w:rsidR="005272C7">
        <w:rPr>
          <w:rStyle w:val="StyleBoldUnderline"/>
        </w:rPr>
        <w:t xml:space="preserve"> </w:t>
      </w:r>
      <w:r w:rsidRPr="005272C7">
        <w:rPr>
          <w:rStyle w:val="StyleBoldUnderline"/>
        </w:rPr>
        <w:t xml:space="preserve"> the new regimes of extraction, production, and distribution.221 The state’s capacity to</w:t>
      </w:r>
      <w:r w:rsidR="005272C7">
        <w:rPr>
          <w:rStyle w:val="StyleBoldUnderline"/>
        </w:rPr>
        <w:t xml:space="preserve"> </w:t>
      </w:r>
      <w:r w:rsidRPr="005272C7">
        <w:rPr>
          <w:rStyle w:val="StyleBoldUnderline"/>
        </w:rPr>
        <w:t xml:space="preserve"> assist those vulnerable to premature death</w:t>
      </w:r>
      <w:r w:rsidRPr="00794565">
        <w:rPr>
          <w:rStyle w:val="StyleBoldUnderline"/>
          <w:b w:val="0"/>
          <w:sz w:val="18"/>
          <w:szCs w:val="18"/>
          <w:u w:val="none"/>
        </w:rPr>
        <w:t xml:space="preserve"> (whether through poverty, hunger,</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 xml:space="preserve">homelessness, and so on) </w:t>
      </w:r>
      <w:r w:rsidRPr="005272C7">
        <w:rPr>
          <w:rStyle w:val="StyleBoldUnderline"/>
        </w:rPr>
        <w:t>would be abolished while its apparatuses of regulatory and</w:t>
      </w:r>
      <w:r w:rsidR="005272C7">
        <w:rPr>
          <w:rStyle w:val="StyleBoldUnderline"/>
        </w:rPr>
        <w:t xml:space="preserve"> </w:t>
      </w:r>
      <w:r w:rsidRPr="005272C7">
        <w:rPr>
          <w:rStyle w:val="StyleBoldUnderline"/>
        </w:rPr>
        <w:t xml:space="preserve"> disciplinary violence</w:t>
      </w:r>
      <w:r w:rsidRPr="00794565">
        <w:rPr>
          <w:rStyle w:val="StyleBoldUnderline"/>
          <w:b w:val="0"/>
          <w:sz w:val="18"/>
          <w:szCs w:val="18"/>
          <w:u w:val="none"/>
        </w:rPr>
        <w:t xml:space="preserve"> (police, prison, surveillance) would be expanded. </w:t>
      </w:r>
      <w:r w:rsidRPr="005272C7">
        <w:rPr>
          <w:rStyle w:val="StyleBoldUnderline"/>
        </w:rPr>
        <w:t>By narrating this</w:t>
      </w:r>
      <w:r w:rsidR="005272C7">
        <w:rPr>
          <w:rStyle w:val="StyleBoldUnderline"/>
        </w:rPr>
        <w:t xml:space="preserve"> </w:t>
      </w:r>
      <w:r w:rsidRPr="005272C7">
        <w:rPr>
          <w:rStyle w:val="StyleBoldUnderline"/>
        </w:rPr>
        <w:t xml:space="preserve"> transition through the discourses of law, order, and progress, Nixon and Goldwater</w:t>
      </w:r>
      <w:r w:rsidR="005272C7">
        <w:rPr>
          <w:rStyle w:val="StyleBoldUnderline"/>
        </w:rPr>
        <w:t xml:space="preserve"> </w:t>
      </w:r>
      <w:r w:rsidRPr="005272C7">
        <w:rPr>
          <w:rStyle w:val="StyleBoldUnderline"/>
        </w:rPr>
        <w:t xml:space="preserve"> produced an epistemology that could justify and render invisible new forms of racial</w:t>
      </w:r>
      <w:r w:rsidR="005272C7">
        <w:rPr>
          <w:rStyle w:val="StyleBoldUnderline"/>
        </w:rPr>
        <w:t xml:space="preserve"> </w:t>
      </w:r>
      <w:r w:rsidRPr="005272C7">
        <w:rPr>
          <w:rStyle w:val="StyleBoldUnderline"/>
        </w:rPr>
        <w:t xml:space="preserve"> violence. As Jodi Melamed points out, neoliberalism requires systems of knowledge that</w:t>
      </w:r>
      <w:r w:rsidR="005272C7">
        <w:rPr>
          <w:rStyle w:val="StyleBoldUnderline"/>
        </w:rPr>
        <w:t xml:space="preserve"> </w:t>
      </w:r>
      <w:r w:rsidRPr="005272C7">
        <w:rPr>
          <w:rStyle w:val="StyleBoldUnderline"/>
        </w:rPr>
        <w:t xml:space="preserve"> can reason and rationalize its uneven distribution of life and death</w:t>
      </w:r>
      <w:r w:rsidRPr="00794565">
        <w:rPr>
          <w:rStyle w:val="StyleBoldUnderline"/>
          <w:b w:val="0"/>
          <w:sz w:val="18"/>
          <w:szCs w:val="18"/>
          <w:u w:val="none"/>
        </w:rPr>
        <w:t>.222 In his study of law</w:t>
      </w:r>
      <w:r w:rsidR="005272C7">
        <w:rPr>
          <w:rStyle w:val="StyleBoldUnderline"/>
          <w:b w:val="0"/>
          <w:sz w:val="12"/>
          <w:szCs w:val="18"/>
          <w:u w:val="none"/>
        </w:rPr>
        <w:t xml:space="preserve"> </w:t>
      </w:r>
      <w:r w:rsidRPr="00794565">
        <w:rPr>
          <w:rStyle w:val="StyleBoldUnderline"/>
          <w:b w:val="0"/>
          <w:sz w:val="12"/>
          <w:szCs w:val="18"/>
          <w:u w:val="none"/>
        </w:rPr>
        <w:t xml:space="preserve"> </w:t>
      </w:r>
      <w:r w:rsidRPr="00794565">
        <w:rPr>
          <w:rStyle w:val="StyleBoldUnderline"/>
          <w:b w:val="0"/>
          <w:sz w:val="18"/>
          <w:szCs w:val="18"/>
          <w:u w:val="none"/>
        </w:rPr>
        <w:t>and order, Michael Flamm describes this when he writes, “Above all, [</w:t>
      </w:r>
      <w:r w:rsidRPr="005272C7">
        <w:rPr>
          <w:rStyle w:val="StyleBoldUnderline"/>
        </w:rPr>
        <w:t>law and order]</w:t>
      </w:r>
      <w:r w:rsidR="005272C7">
        <w:rPr>
          <w:rStyle w:val="StyleBoldUnderline"/>
        </w:rPr>
        <w:t xml:space="preserve"> </w:t>
      </w:r>
      <w:r w:rsidRPr="005272C7">
        <w:rPr>
          <w:rStyle w:val="StyleBoldUnderline"/>
        </w:rPr>
        <w:t xml:space="preserve"> enabled many white Americans to make sense of a chaotic world filled with street crime,</w:t>
      </w:r>
      <w:r w:rsidR="005272C7">
        <w:rPr>
          <w:rStyle w:val="StyleBoldUnderline"/>
        </w:rPr>
        <w:t xml:space="preserve"> </w:t>
      </w:r>
      <w:r w:rsidRPr="005272C7">
        <w:rPr>
          <w:rStyle w:val="StyleBoldUnderline"/>
        </w:rPr>
        <w:t xml:space="preserve"> urban riots, and campus demonstrations</w:t>
      </w:r>
      <w:r w:rsidRPr="00794565">
        <w:rPr>
          <w:rStyle w:val="StyleBoldUnderline"/>
          <w:b w:val="0"/>
          <w:sz w:val="18"/>
          <w:szCs w:val="18"/>
          <w:u w:val="none"/>
        </w:rPr>
        <w:t>.”</w:t>
      </w:r>
      <w:r w:rsidRPr="005272C7">
        <w:rPr>
          <w:rStyle w:val="StyleBoldUnderline"/>
        </w:rPr>
        <w:t>223 By helping white people make sense of a</w:t>
      </w:r>
      <w:r w:rsidR="005272C7">
        <w:rPr>
          <w:rStyle w:val="StyleBoldUnderline"/>
        </w:rPr>
        <w:t xml:space="preserve"> </w:t>
      </w:r>
      <w:r w:rsidRPr="005272C7">
        <w:rPr>
          <w:rStyle w:val="StyleBoldUnderline"/>
        </w:rPr>
        <w:t xml:space="preserve"> changing social order, law and order created an epistemology that did not just</w:t>
      </w:r>
      <w:r w:rsidR="005272C7">
        <w:rPr>
          <w:rStyle w:val="StyleBoldUnderline"/>
        </w:rPr>
        <w:t xml:space="preserve"> </w:t>
      </w:r>
      <w:r w:rsidRPr="005272C7">
        <w:rPr>
          <w:rStyle w:val="StyleBoldUnderline"/>
        </w:rPr>
        <w:t xml:space="preserve"> monopolize force by erasing state violence and constructing non-state violence as</w:t>
      </w:r>
      <w:r w:rsidR="005272C7">
        <w:rPr>
          <w:rStyle w:val="StyleBoldUnderline"/>
        </w:rPr>
        <w:t xml:space="preserve"> </w:t>
      </w:r>
      <w:r w:rsidRPr="005272C7">
        <w:rPr>
          <w:rStyle w:val="StyleBoldUnderline"/>
        </w:rPr>
        <w:t xml:space="preserve"> illegitimate; it also took hold of rationality in order to naturalize, normalize, and render</w:t>
      </w:r>
      <w:r w:rsidR="005272C7">
        <w:rPr>
          <w:rStyle w:val="StyleBoldUnderline"/>
        </w:rPr>
        <w:t xml:space="preserve"> </w:t>
      </w:r>
      <w:r w:rsidRPr="005272C7">
        <w:rPr>
          <w:rStyle w:val="StyleBoldUnderline"/>
        </w:rPr>
        <w:t xml:space="preserve"> invisible the violences of abandonment and imprisonment.</w:t>
      </w:r>
      <w:r w:rsidRPr="00794565">
        <w:rPr>
          <w:rStyle w:val="StyleBoldUnderline"/>
          <w:b w:val="0"/>
          <w:sz w:val="18"/>
          <w:szCs w:val="18"/>
          <w:u w:val="none"/>
        </w:rPr>
        <w:t xml:space="preserve"> Suturing state violence to the</w:t>
      </w:r>
      <w:r>
        <w:rPr>
          <w:rStyle w:val="StyleBoldUnderline"/>
          <w:b w:val="0"/>
          <w:sz w:val="18"/>
          <w:szCs w:val="18"/>
          <w:u w:val="none"/>
        </w:rPr>
        <w:t xml:space="preserve"> </w:t>
      </w:r>
      <w:r w:rsidRPr="00794565">
        <w:rPr>
          <w:rStyle w:val="StyleBoldUnderline"/>
          <w:b w:val="0"/>
          <w:sz w:val="18"/>
          <w:szCs w:val="18"/>
          <w:u w:val="none"/>
        </w:rPr>
        <w:t xml:space="preserve">failures of the individual would normalize these structural forms of violence. </w:t>
      </w:r>
      <w:r w:rsidRPr="005272C7">
        <w:rPr>
          <w:rStyle w:val="StyleBoldUnderline"/>
        </w:rPr>
        <w:t>White</w:t>
      </w:r>
      <w:r w:rsidR="005272C7">
        <w:rPr>
          <w:rStyle w:val="StyleBoldUnderline"/>
        </w:rPr>
        <w:t xml:space="preserve"> </w:t>
      </w:r>
      <w:r w:rsidRPr="005272C7">
        <w:rPr>
          <w:rStyle w:val="StyleBoldUnderline"/>
        </w:rPr>
        <w:t xml:space="preserve"> people would have a new framework through which to view a massive and</w:t>
      </w:r>
      <w:r w:rsidR="005272C7">
        <w:rPr>
          <w:rStyle w:val="StyleBoldUnderline"/>
        </w:rPr>
        <w:t xml:space="preserve"> </w:t>
      </w:r>
      <w:r w:rsidRPr="005272C7">
        <w:rPr>
          <w:rStyle w:val="StyleBoldUnderline"/>
        </w:rPr>
        <w:t xml:space="preserve"> unprecedented wave of carceral state violence that went hand in hand with the</w:t>
      </w:r>
      <w:r w:rsidR="005272C7">
        <w:rPr>
          <w:rStyle w:val="StyleBoldUnderline"/>
        </w:rPr>
        <w:t xml:space="preserve"> </w:t>
      </w:r>
      <w:r w:rsidRPr="005272C7">
        <w:rPr>
          <w:rStyle w:val="StyleBoldUnderline"/>
        </w:rPr>
        <w:t xml:space="preserve"> marketization of social, cultural, and political life.</w:t>
      </w:r>
      <w:r w:rsidR="00FD0803" w:rsidRPr="00FD0803">
        <w:rPr>
          <w:rFonts w:eastAsia="Times New Roman"/>
        </w:rPr>
        <w:t xml:space="preserve"> </w:t>
      </w:r>
    </w:p>
    <w:p w14:paraId="3953F79F" w14:textId="77777777" w:rsidR="00DC77C3" w:rsidRDefault="00DC77C3" w:rsidP="00794565">
      <w:pPr>
        <w:rPr>
          <w:rStyle w:val="StyleBoldUnderline"/>
        </w:rPr>
      </w:pPr>
    </w:p>
    <w:p w14:paraId="389960D8" w14:textId="775EE7A7" w:rsidR="00DC77C3" w:rsidRPr="00DC77C3" w:rsidRDefault="00B014B9" w:rsidP="00DC77C3">
      <w:pPr>
        <w:pStyle w:val="Heading3"/>
        <w:rPr>
          <w:rStyle w:val="StyleBoldUnderline"/>
          <w:b/>
        </w:rPr>
      </w:pPr>
      <w:r>
        <w:rPr>
          <w:rStyle w:val="StyleBoldUnderline"/>
          <w:b/>
        </w:rPr>
        <w:lastRenderedPageBreak/>
        <w:t xml:space="preserve">Link- </w:t>
      </w:r>
      <w:r w:rsidR="00DC77C3" w:rsidRPr="00DC77C3">
        <w:rPr>
          <w:rStyle w:val="StyleBoldUnderline"/>
          <w:b/>
        </w:rPr>
        <w:t>Foucault</w:t>
      </w:r>
    </w:p>
    <w:p w14:paraId="31AC1648" w14:textId="77777777" w:rsidR="00DC77C3" w:rsidRPr="00DC77C3" w:rsidRDefault="00DC77C3" w:rsidP="00DC77C3">
      <w:pPr>
        <w:pStyle w:val="Heading4"/>
        <w:rPr>
          <w:rStyle w:val="StyleBoldUnderline"/>
          <w:b/>
          <w:u w:val="none"/>
        </w:rPr>
      </w:pPr>
      <w:r w:rsidRPr="00DC77C3">
        <w:rPr>
          <w:rStyle w:val="StyleBoldUnderline"/>
          <w:b/>
          <w:u w:val="none"/>
        </w:rPr>
        <w:t xml:space="preserve">Foucault stole many of his ideas about biopolitics and the will to power from the Black Panthers without giving them recognition. This is a link to their notions of biopower. Additionally, it proves all of our epistemology arguments. </w:t>
      </w:r>
    </w:p>
    <w:p w14:paraId="7CA10630" w14:textId="46EA60EF" w:rsidR="00DC77C3" w:rsidRPr="00DC77C3" w:rsidRDefault="00DC77C3" w:rsidP="00DC77C3">
      <w:pPr>
        <w:rPr>
          <w:rFonts w:ascii="Times" w:eastAsia="Times New Roman" w:hAnsi="Times"/>
          <w:bCs/>
          <w:sz w:val="20"/>
          <w:szCs w:val="20"/>
        </w:rPr>
      </w:pPr>
      <w:r>
        <w:rPr>
          <w:b/>
          <w:sz w:val="26"/>
          <w:szCs w:val="26"/>
        </w:rPr>
        <w:t>Heiner 2007</w:t>
      </w:r>
      <w:r>
        <w:rPr>
          <w:b/>
        </w:rPr>
        <w:t>(</w:t>
      </w:r>
      <w:r w:rsidRPr="00DC77C3">
        <w:rPr>
          <w:rFonts w:ascii="Times" w:eastAsia="Times New Roman" w:hAnsi="Times"/>
          <w:sz w:val="20"/>
          <w:szCs w:val="20"/>
        </w:rPr>
        <w:t>Foucault and the Black Panthers</w:t>
      </w:r>
      <w:r>
        <w:rPr>
          <w:rFonts w:ascii="Times" w:eastAsia="Times New Roman" w:hAnsi="Times"/>
          <w:sz w:val="20"/>
          <w:szCs w:val="20"/>
        </w:rPr>
        <w:t xml:space="preserve"> by</w:t>
      </w:r>
      <w:r w:rsidRPr="00DC77C3">
        <w:rPr>
          <w:rFonts w:ascii="Times" w:eastAsia="Times New Roman" w:hAnsi="Times"/>
          <w:sz w:val="20"/>
          <w:szCs w:val="20"/>
        </w:rPr>
        <w:t xml:space="preserve"> Brady Thomas Heiner</w:t>
      </w:r>
      <w:r>
        <w:rPr>
          <w:rFonts w:ascii="Times" w:eastAsia="Times New Roman" w:hAnsi="Times"/>
          <w:sz w:val="20"/>
          <w:szCs w:val="20"/>
        </w:rPr>
        <w:t xml:space="preserve">. </w:t>
      </w:r>
      <w:r w:rsidRPr="00DC77C3">
        <w:rPr>
          <w:rFonts w:ascii="Times" w:eastAsia="Times New Roman" w:hAnsi="Times"/>
          <w:bCs/>
          <w:sz w:val="20"/>
          <w:szCs w:val="20"/>
        </w:rPr>
        <w:t>Assistant Professor of Philosophy</w:t>
      </w:r>
      <w:r>
        <w:rPr>
          <w:rFonts w:ascii="Times" w:eastAsia="Times New Roman" w:hAnsi="Times"/>
          <w:bCs/>
          <w:sz w:val="20"/>
          <w:szCs w:val="20"/>
        </w:rPr>
        <w:t xml:space="preserve"> at California State University, Fullerton he is a </w:t>
      </w:r>
      <w:r w:rsidRPr="00DC77C3">
        <w:rPr>
          <w:rFonts w:ascii="Times" w:eastAsia="Times New Roman" w:hAnsi="Times"/>
          <w:bCs/>
          <w:sz w:val="20"/>
          <w:szCs w:val="20"/>
        </w:rPr>
        <w:t>Affiliated Faculty of African American Studies</w:t>
      </w:r>
      <w:r>
        <w:rPr>
          <w:rFonts w:ascii="Times" w:eastAsia="Times New Roman" w:hAnsi="Times"/>
          <w:bCs/>
          <w:sz w:val="20"/>
          <w:szCs w:val="20"/>
        </w:rPr>
        <w:t xml:space="preserve">. </w:t>
      </w:r>
      <w:r w:rsidRPr="00DC77C3">
        <w:rPr>
          <w:rFonts w:ascii="Times" w:eastAsia="Times New Roman" w:hAnsi="Times"/>
          <w:bCs/>
          <w:sz w:val="20"/>
          <w:szCs w:val="20"/>
        </w:rPr>
        <w:t>http://philosophy.fullerton.edu/people/2007%20-%20Heiner%20-%20Foucault%20and%20the%20BPP%20-%20City%2011.3.pdf</w:t>
      </w:r>
      <w:r>
        <w:rPr>
          <w:b/>
        </w:rPr>
        <w:t>)</w:t>
      </w:r>
    </w:p>
    <w:p w14:paraId="6C679905" w14:textId="0C24FD19" w:rsidR="00DC77C3" w:rsidRPr="00E405A2" w:rsidRDefault="00DC77C3" w:rsidP="00DC77C3">
      <w:pPr>
        <w:rPr>
          <w:rFonts w:ascii="Times" w:eastAsia="Times New Roman" w:hAnsi="Times"/>
          <w:sz w:val="20"/>
          <w:szCs w:val="20"/>
        </w:rPr>
      </w:pPr>
      <w:r w:rsidRPr="00E405A2">
        <w:rPr>
          <w:rFonts w:ascii="Times" w:eastAsia="Times New Roman" w:hAnsi="Times"/>
          <w:sz w:val="20"/>
          <w:szCs w:val="20"/>
        </w:rPr>
        <w:t xml:space="preserve">This paper will attempt to trace the genealogy of that relation; in it </w:t>
      </w:r>
      <w:r w:rsidRPr="00DC77C3">
        <w:rPr>
          <w:rStyle w:val="StyleBoldUnderline"/>
        </w:rPr>
        <w:t>I</w:t>
      </w:r>
      <w:r w:rsidRPr="00E405A2">
        <w:rPr>
          <w:rFonts w:ascii="Times" w:eastAsia="Times New Roman" w:hAnsi="Times"/>
          <w:sz w:val="20"/>
          <w:szCs w:val="20"/>
        </w:rPr>
        <w:t xml:space="preserve"> will </w:t>
      </w:r>
      <w:r w:rsidRPr="00DC77C3">
        <w:rPr>
          <w:rStyle w:val="StyleBoldUnderline"/>
        </w:rPr>
        <w:t>suggest that the lack</w:t>
      </w:r>
      <w:r w:rsidRPr="00E405A2">
        <w:rPr>
          <w:rFonts w:ascii="Times" w:eastAsia="Times New Roman" w:hAnsi="Times"/>
          <w:sz w:val="20"/>
          <w:szCs w:val="20"/>
        </w:rPr>
        <w:t xml:space="preserve"> of </w:t>
      </w:r>
      <w:r w:rsidRPr="00DC77C3">
        <w:rPr>
          <w:rStyle w:val="StyleBoldUnderline"/>
        </w:rPr>
        <w:t>engagement with this theme in the scholarly literature itself bespeaks a silence and erasure of a methodological and disciplinary, but also an explicitly political sort— a sort of silence and erasure that pervades scholarly knowledge production, including, as we shall see, that of Foucault himself</w:t>
      </w:r>
      <w:r w:rsidRPr="00E405A2">
        <w:rPr>
          <w:rFonts w:ascii="Times" w:eastAsia="Times New Roman" w:hAnsi="Times"/>
          <w:sz w:val="20"/>
          <w:szCs w:val="20"/>
        </w:rPr>
        <w:t xml:space="preserve">. Much more so than his return to the texts of Nietzsche, Marx or Clausewitz, I argue that </w:t>
      </w:r>
      <w:r w:rsidRPr="00DC77C3">
        <w:rPr>
          <w:rStyle w:val="StyleBoldUnderline"/>
        </w:rPr>
        <w:t>Foucault’s shift from</w:t>
      </w:r>
      <w:r w:rsidRPr="00E405A2">
        <w:rPr>
          <w:rFonts w:ascii="Times" w:eastAsia="Times New Roman" w:hAnsi="Times"/>
          <w:sz w:val="20"/>
          <w:szCs w:val="20"/>
        </w:rPr>
        <w:t xml:space="preserve"> </w:t>
      </w:r>
      <w:r w:rsidRPr="00DC77C3">
        <w:rPr>
          <w:rStyle w:val="StyleBoldUnderline"/>
        </w:rPr>
        <w:t>archaeological inquiry to genealogical</w:t>
      </w:r>
      <w:r w:rsidRPr="00E405A2">
        <w:rPr>
          <w:rFonts w:ascii="Times" w:eastAsia="Times New Roman" w:hAnsi="Times"/>
          <w:sz w:val="20"/>
          <w:szCs w:val="20"/>
        </w:rPr>
        <w:t xml:space="preserve"> critique </w:t>
      </w:r>
      <w:r w:rsidRPr="00DC77C3">
        <w:rPr>
          <w:rStyle w:val="StyleBoldUnderline"/>
        </w:rPr>
        <w:t>is motivated</w:t>
      </w:r>
      <w:r w:rsidRPr="00E405A2">
        <w:rPr>
          <w:rFonts w:ascii="Times" w:eastAsia="Times New Roman" w:hAnsi="Times"/>
          <w:sz w:val="20"/>
          <w:szCs w:val="20"/>
        </w:rPr>
        <w:t xml:space="preserve"> more fundamentally </w:t>
      </w:r>
      <w:r w:rsidRPr="00DC77C3">
        <w:rPr>
          <w:rStyle w:val="StyleBoldUnderline"/>
        </w:rPr>
        <w:t>by his encounter</w:t>
      </w:r>
      <w:r w:rsidRPr="00E405A2">
        <w:rPr>
          <w:rFonts w:ascii="Times" w:eastAsia="Times New Roman" w:hAnsi="Times"/>
          <w:sz w:val="20"/>
          <w:szCs w:val="20"/>
        </w:rPr>
        <w:t xml:space="preserve"> </w:t>
      </w:r>
      <w:r w:rsidRPr="00DC77C3">
        <w:rPr>
          <w:rStyle w:val="StyleBoldUnderline"/>
        </w:rPr>
        <w:t>with</w:t>
      </w:r>
      <w:r w:rsidRPr="00E405A2">
        <w:rPr>
          <w:rFonts w:ascii="Times" w:eastAsia="Times New Roman" w:hAnsi="Times"/>
          <w:sz w:val="20"/>
          <w:szCs w:val="20"/>
        </w:rPr>
        <w:t xml:space="preserve"> </w:t>
      </w:r>
      <w:r w:rsidRPr="00DC77C3">
        <w:rPr>
          <w:rStyle w:val="StyleBoldUnderline"/>
        </w:rPr>
        <w:t>American-style racism and</w:t>
      </w:r>
      <w:r w:rsidRPr="00E405A2">
        <w:rPr>
          <w:rFonts w:ascii="Times" w:eastAsia="Times New Roman" w:hAnsi="Times"/>
          <w:sz w:val="20"/>
          <w:szCs w:val="20"/>
        </w:rPr>
        <w:t xml:space="preserve"> class struggle, and by his engagement with the political philosophies and documented struggles of </w:t>
      </w:r>
      <w:r w:rsidRPr="00DC77C3">
        <w:rPr>
          <w:rStyle w:val="StyleBoldUnderline"/>
        </w:rPr>
        <w:t>the Black Panther Party</w:t>
      </w:r>
      <w:r w:rsidRPr="00E405A2">
        <w:rPr>
          <w:rFonts w:ascii="Times" w:eastAsia="Times New Roman" w:hAnsi="Times"/>
          <w:sz w:val="20"/>
          <w:szCs w:val="20"/>
        </w:rPr>
        <w:t xml:space="preserve">. </w:t>
      </w:r>
      <w:r w:rsidRPr="00DC77C3">
        <w:rPr>
          <w:rStyle w:val="StyleBoldUnderline"/>
        </w:rPr>
        <w:t>The</w:t>
      </w:r>
      <w:r w:rsidRPr="00E405A2">
        <w:rPr>
          <w:rFonts w:ascii="Times" w:eastAsia="Times New Roman" w:hAnsi="Times"/>
          <w:sz w:val="20"/>
          <w:szCs w:val="20"/>
        </w:rPr>
        <w:t xml:space="preserve"> standard story given by ‘</w:t>
      </w:r>
      <w:r w:rsidRPr="00DC77C3">
        <w:rPr>
          <w:rStyle w:val="StyleBoldUnderline"/>
        </w:rPr>
        <w:t>monumentalist’</w:t>
      </w:r>
      <w:r w:rsidRPr="00E405A2">
        <w:rPr>
          <w:rFonts w:ascii="Times" w:eastAsia="Times New Roman" w:hAnsi="Times"/>
          <w:sz w:val="20"/>
          <w:szCs w:val="20"/>
        </w:rPr>
        <w:t xml:space="preserve"> accounts is that Foucault arrived at the genealogical method through his reading of Nietzsche, which he is purported to have discovered through his reading of Heidegger. Such a </w:t>
      </w:r>
      <w:r w:rsidRPr="00DC77C3">
        <w:rPr>
          <w:rStyle w:val="StyleBoldUnderline"/>
        </w:rPr>
        <w:t>story is at worst distorted</w:t>
      </w:r>
      <w:r w:rsidRPr="00E405A2">
        <w:rPr>
          <w:rFonts w:ascii="Times" w:eastAsia="Times New Roman" w:hAnsi="Times"/>
          <w:sz w:val="20"/>
          <w:szCs w:val="20"/>
        </w:rPr>
        <w:t xml:space="preserve">, at best one-sided. If Nietzsche features prominently in Foucault’s genealogical turn, it is, I argue, because the philosophies and struggles of the Black Panthers led Foucault both to Nietzsche and to genealogy as a method of historico-political critique. </w:t>
      </w:r>
      <w:r w:rsidRPr="00DC77C3">
        <w:rPr>
          <w:rStyle w:val="StyleBoldUnderline"/>
        </w:rPr>
        <w:t>The urban insurrection of US black liberationists and black liberationist knowledges during the 1960s and early 1970s preceded and predelineated Foucault’s genealogical project of ‘desubjugating historical knowledges’</w:t>
      </w:r>
      <w:r w:rsidRPr="00E405A2">
        <w:rPr>
          <w:rFonts w:ascii="Times" w:eastAsia="Times New Roman" w:hAnsi="Times"/>
          <w:sz w:val="20"/>
          <w:szCs w:val="20"/>
        </w:rPr>
        <w:t xml:space="preserve">. Revealingly, though </w:t>
      </w:r>
      <w:r w:rsidRPr="00DC77C3">
        <w:rPr>
          <w:rStyle w:val="StyleBoldUnderline"/>
        </w:rPr>
        <w:t>Foucault</w:t>
      </w:r>
      <w:r w:rsidRPr="00E405A2">
        <w:rPr>
          <w:rFonts w:ascii="Times" w:eastAsia="Times New Roman" w:hAnsi="Times"/>
          <w:sz w:val="20"/>
          <w:szCs w:val="20"/>
        </w:rPr>
        <w:t xml:space="preserve"> credits Nietzsche and Heidegger for their contributions to his approach to genealogy and power, he </w:t>
      </w:r>
      <w:r w:rsidRPr="00DC77C3">
        <w:rPr>
          <w:rStyle w:val="StyleBoldUnderline"/>
        </w:rPr>
        <w:t>failed to ever publicly acknowledge the influence</w:t>
      </w:r>
      <w:r w:rsidRPr="00E405A2">
        <w:rPr>
          <w:rFonts w:ascii="Times" w:eastAsia="Times New Roman" w:hAnsi="Times"/>
          <w:sz w:val="20"/>
          <w:szCs w:val="20"/>
        </w:rPr>
        <w:t xml:space="preserve"> </w:t>
      </w:r>
      <w:r w:rsidRPr="00DC77C3">
        <w:rPr>
          <w:rStyle w:val="StyleBoldUnderline"/>
        </w:rPr>
        <w:t>that the BPP had on his thought</w:t>
      </w:r>
      <w:r w:rsidRPr="00E405A2">
        <w:rPr>
          <w:rFonts w:ascii="Times" w:eastAsia="Times New Roman" w:hAnsi="Times"/>
          <w:sz w:val="20"/>
          <w:szCs w:val="20"/>
        </w:rPr>
        <w:t xml:space="preserve">. </w:t>
      </w:r>
      <w:r w:rsidRPr="00DC77C3">
        <w:rPr>
          <w:rStyle w:val="StyleBoldUnderline"/>
        </w:rPr>
        <w:t>This influence can be recovered</w:t>
      </w:r>
      <w:r w:rsidRPr="00E405A2">
        <w:rPr>
          <w:rFonts w:ascii="Times" w:eastAsia="Times New Roman" w:hAnsi="Times"/>
          <w:sz w:val="20"/>
          <w:szCs w:val="20"/>
        </w:rPr>
        <w:t xml:space="preserve">, however, and its foundational character appreciated </w:t>
      </w:r>
      <w:r w:rsidRPr="00DC77C3">
        <w:rPr>
          <w:rStyle w:val="StyleBoldUnderline"/>
        </w:rPr>
        <w:t>through a comparative analysis of Foucault’s published reflections during the period between 1970 and 1976 and the literature of the Black Panther Party published between 1966 and 1972</w:t>
      </w:r>
      <w:r w:rsidRPr="00E405A2">
        <w:rPr>
          <w:rFonts w:ascii="Times" w:eastAsia="Times New Roman" w:hAnsi="Times"/>
          <w:sz w:val="20"/>
          <w:szCs w:val="20"/>
        </w:rPr>
        <w:t xml:space="preserve">. </w:t>
      </w:r>
      <w:r w:rsidRPr="00DC77C3">
        <w:rPr>
          <w:rStyle w:val="StyleBoldUnderline"/>
        </w:rPr>
        <w:t>In the course of his shift from archaeological analysis to genealogical critique—the same period in which Foucault came into contact with the writings of members of the Black Panther Party—Foucault formulated the notion of the ‘will to truth’. The will to truth is a historical, modifiable, institutionally constraining system of exclusion that regulates what sorts of statements can appear as truth-bearing events—what can and cannot be intelligibly said in any given social formation</w:t>
      </w:r>
      <w:r w:rsidRPr="00E405A2">
        <w:rPr>
          <w:rFonts w:ascii="Times" w:eastAsia="Times New Roman" w:hAnsi="Times"/>
          <w:sz w:val="20"/>
          <w:szCs w:val="20"/>
        </w:rPr>
        <w:t>. This regulative principle, Foucault argues, silently governs the acceptable forms according to which knowledge is</w:t>
      </w:r>
      <w:r>
        <w:rPr>
          <w:rFonts w:ascii="Times" w:eastAsia="Times New Roman" w:hAnsi="Times"/>
          <w:sz w:val="20"/>
          <w:szCs w:val="20"/>
        </w:rPr>
        <w:t xml:space="preserve"> </w:t>
      </w:r>
      <w:r w:rsidRPr="00DC77C3">
        <w:rPr>
          <w:rFonts w:ascii="Times" w:eastAsia="Times New Roman" w:hAnsi="Times"/>
          <w:sz w:val="20"/>
          <w:szCs w:val="20"/>
        </w:rPr>
        <w:t>produced, disclosed and circulated, and it</w:t>
      </w:r>
      <w:r w:rsidR="00FD0803">
        <w:rPr>
          <w:rFonts w:ascii="Times" w:eastAsia="Times New Roman" w:hAnsi="Times"/>
          <w:sz w:val="12"/>
          <w:szCs w:val="20"/>
        </w:rPr>
        <w:t xml:space="preserve"> </w:t>
      </w:r>
      <w:r w:rsidRPr="00DC77C3">
        <w:rPr>
          <w:rFonts w:ascii="Times" w:eastAsia="Times New Roman" w:hAnsi="Times"/>
          <w:sz w:val="12"/>
          <w:szCs w:val="20"/>
        </w:rPr>
        <w:t xml:space="preserve"> </w:t>
      </w:r>
      <w:r w:rsidRPr="00DC77C3">
        <w:rPr>
          <w:rFonts w:ascii="Times" w:eastAsia="Times New Roman" w:hAnsi="Times"/>
          <w:sz w:val="20"/>
          <w:szCs w:val="20"/>
        </w:rPr>
        <w:t>functions in such a way as to mask its ‘prodigious</w:t>
      </w:r>
      <w:r w:rsidR="00FD0803">
        <w:rPr>
          <w:rFonts w:ascii="Times" w:eastAsia="Times New Roman" w:hAnsi="Times"/>
          <w:sz w:val="12"/>
          <w:szCs w:val="20"/>
        </w:rPr>
        <w:t xml:space="preserve"> </w:t>
      </w:r>
      <w:r w:rsidRPr="00DC77C3">
        <w:rPr>
          <w:rFonts w:ascii="Times" w:eastAsia="Times New Roman" w:hAnsi="Times"/>
          <w:sz w:val="12"/>
          <w:szCs w:val="20"/>
        </w:rPr>
        <w:t xml:space="preserve"> </w:t>
      </w:r>
      <w:r w:rsidRPr="00DC77C3">
        <w:rPr>
          <w:rFonts w:ascii="Times" w:eastAsia="Times New Roman" w:hAnsi="Times"/>
          <w:sz w:val="20"/>
          <w:szCs w:val="20"/>
        </w:rPr>
        <w:t>machinery’ and ‘vocation of exclusion’,</w:t>
      </w:r>
      <w:r w:rsidR="00FD0803">
        <w:rPr>
          <w:rFonts w:ascii="Times" w:eastAsia="Times New Roman" w:hAnsi="Times"/>
          <w:sz w:val="12"/>
          <w:szCs w:val="20"/>
        </w:rPr>
        <w:t xml:space="preserve"> </w:t>
      </w:r>
      <w:r w:rsidRPr="00DC77C3">
        <w:rPr>
          <w:rFonts w:ascii="Times" w:eastAsia="Times New Roman" w:hAnsi="Times"/>
          <w:sz w:val="12"/>
          <w:szCs w:val="20"/>
        </w:rPr>
        <w:t xml:space="preserve"> </w:t>
      </w:r>
      <w:r w:rsidRPr="00DC77C3">
        <w:rPr>
          <w:rFonts w:ascii="Times" w:eastAsia="Times New Roman" w:hAnsi="Times"/>
          <w:sz w:val="20"/>
          <w:szCs w:val="20"/>
        </w:rPr>
        <w:t>leaving subjects thematically unaware of its</w:t>
      </w:r>
      <w:r w:rsidR="00FD0803">
        <w:rPr>
          <w:rFonts w:ascii="Times" w:eastAsia="Times New Roman" w:hAnsi="Times"/>
          <w:sz w:val="12"/>
          <w:szCs w:val="20"/>
        </w:rPr>
        <w:t xml:space="preserve"> </w:t>
      </w:r>
      <w:r w:rsidRPr="00DC77C3">
        <w:rPr>
          <w:rFonts w:ascii="Times" w:eastAsia="Times New Roman" w:hAnsi="Times"/>
          <w:sz w:val="12"/>
          <w:szCs w:val="20"/>
        </w:rPr>
        <w:t xml:space="preserve"> </w:t>
      </w:r>
      <w:r w:rsidRPr="00DC77C3">
        <w:rPr>
          <w:rFonts w:ascii="Times" w:eastAsia="Times New Roman" w:hAnsi="Times"/>
          <w:sz w:val="20"/>
          <w:szCs w:val="20"/>
        </w:rPr>
        <w:t>operation. ‘This will to truth,’ Foucault</w:t>
      </w:r>
      <w:r w:rsidR="00FD0803">
        <w:rPr>
          <w:rFonts w:ascii="Times" w:eastAsia="Times New Roman" w:hAnsi="Times"/>
          <w:sz w:val="12"/>
          <w:szCs w:val="20"/>
        </w:rPr>
        <w:t xml:space="preserve"> </w:t>
      </w:r>
      <w:r w:rsidRPr="00DC77C3">
        <w:rPr>
          <w:rFonts w:ascii="Times" w:eastAsia="Times New Roman" w:hAnsi="Times"/>
          <w:sz w:val="12"/>
          <w:szCs w:val="20"/>
        </w:rPr>
        <w:t xml:space="preserve"> </w:t>
      </w:r>
      <w:r w:rsidRPr="00DC77C3">
        <w:rPr>
          <w:rFonts w:ascii="Times" w:eastAsia="Times New Roman" w:hAnsi="Times"/>
          <w:sz w:val="20"/>
          <w:szCs w:val="20"/>
        </w:rPr>
        <w:t>writes,</w:t>
      </w:r>
    </w:p>
    <w:p w14:paraId="462B2E59" w14:textId="77777777" w:rsidR="00461A2D" w:rsidRDefault="00461A2D" w:rsidP="00461A2D">
      <w:pPr>
        <w:pStyle w:val="Heading3"/>
        <w:rPr>
          <w:rStyle w:val="StyleBoldUnderline"/>
          <w:b/>
        </w:rPr>
      </w:pPr>
      <w:r>
        <w:rPr>
          <w:rStyle w:val="StyleBoldUnderline"/>
          <w:b/>
        </w:rPr>
        <w:lastRenderedPageBreak/>
        <w:t>Prisons Module</w:t>
      </w:r>
    </w:p>
    <w:p w14:paraId="019DD82A" w14:textId="77777777" w:rsidR="00461A2D" w:rsidRPr="0025720F" w:rsidRDefault="00461A2D" w:rsidP="00461A2D"/>
    <w:p w14:paraId="1F7A6FD8" w14:textId="77777777" w:rsidR="00461A2D" w:rsidRDefault="00461A2D" w:rsidP="00461A2D">
      <w:pPr>
        <w:pStyle w:val="Heading4"/>
        <w:rPr>
          <w:rStyle w:val="StyleBoldUnderline"/>
          <w:b/>
          <w:u w:val="none"/>
        </w:rPr>
      </w:pPr>
      <w:r>
        <w:rPr>
          <w:rStyle w:val="StyleBoldUnderline"/>
          <w:b/>
          <w:u w:val="none"/>
        </w:rPr>
        <w:t>The Neoliberal state of racism maintains itself via prison industrial complex which uniquely disadvantages poor women and queer bodies of color</w:t>
      </w:r>
    </w:p>
    <w:p w14:paraId="372167DE" w14:textId="77777777" w:rsidR="00461A2D" w:rsidRPr="0025720F" w:rsidRDefault="00461A2D" w:rsidP="00461A2D">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t>)</w:t>
      </w:r>
    </w:p>
    <w:p w14:paraId="179A900C" w14:textId="77777777" w:rsidR="00461A2D" w:rsidRPr="0025720F" w:rsidRDefault="00461A2D" w:rsidP="00461A2D">
      <w:pPr>
        <w:rPr>
          <w:rFonts w:ascii="Times" w:eastAsia="Times New Roman" w:hAnsi="Times"/>
          <w:sz w:val="20"/>
          <w:szCs w:val="20"/>
        </w:rPr>
      </w:pPr>
      <w:r w:rsidRPr="0025720F">
        <w:rPr>
          <w:rFonts w:ascii="Times" w:eastAsia="Times New Roman" w:hAnsi="Times"/>
          <w:sz w:val="20"/>
          <w:szCs w:val="20"/>
        </w:rPr>
        <w:t xml:space="preserve">In many ways, Shakur’s </w:t>
      </w:r>
      <w:r w:rsidRPr="0025720F">
        <w:rPr>
          <w:rStyle w:val="StyleBoldUnderline"/>
        </w:rPr>
        <w:t>“Women in Prison</w:t>
      </w:r>
      <w:r w:rsidRPr="0025720F">
        <w:rPr>
          <w:rFonts w:ascii="Times" w:eastAsia="Times New Roman" w:hAnsi="Times"/>
          <w:sz w:val="20"/>
          <w:szCs w:val="20"/>
        </w:rPr>
        <w:t xml:space="preserve">: How We Are” </w:t>
      </w:r>
      <w:r w:rsidRPr="0025720F">
        <w:rPr>
          <w:rStyle w:val="StyleBoldUnderline"/>
        </w:rPr>
        <w:t>is a ghost story, a story of those dead to the law</w:t>
      </w:r>
      <w:r w:rsidRPr="0025720F">
        <w:rPr>
          <w:rFonts w:ascii="Times" w:eastAsia="Times New Roman" w:hAnsi="Times"/>
          <w:sz w:val="20"/>
          <w:szCs w:val="20"/>
        </w:rPr>
        <w:t xml:space="preserve">, </w:t>
      </w:r>
      <w:r w:rsidRPr="0025720F">
        <w:rPr>
          <w:rStyle w:val="StyleBoldUnderline"/>
        </w:rPr>
        <w:t>dead to the world, and living a death in life</w:t>
      </w:r>
      <w:r w:rsidRPr="0025720F">
        <w:rPr>
          <w:rFonts w:ascii="Times" w:eastAsia="Times New Roman" w:hAnsi="Times"/>
          <w:sz w:val="20"/>
          <w:szCs w:val="20"/>
        </w:rPr>
        <w:t xml:space="preserve">.142 It is a story that confronts what goes unseen by virtue of its banality and thinks what is unthought within the analytics of black nationalism, white feminism, late liberalism, and white radicalism. Shakur’s essay is about the people who constitutively haunt a new phase in the life of global capitalism. </w:t>
      </w:r>
      <w:r w:rsidRPr="0025720F">
        <w:rPr>
          <w:rStyle w:val="StyleBoldUnderline"/>
        </w:rPr>
        <w:t>The imprisoned women of color in the text compose the “detritus” of neoliberalism—the human waste necessary to its success</w:t>
      </w:r>
      <w:r w:rsidRPr="0025720F">
        <w:rPr>
          <w:rFonts w:ascii="Times" w:eastAsia="Times New Roman" w:hAnsi="Times"/>
          <w:sz w:val="20"/>
          <w:szCs w:val="20"/>
        </w:rPr>
        <w:t xml:space="preserve">.143 Shakur writes: </w:t>
      </w:r>
      <w:r w:rsidRPr="0025720F">
        <w:rPr>
          <w:rStyle w:val="StyleBoldUnderline"/>
        </w:rPr>
        <w:t>There are no criminals here at</w:t>
      </w:r>
      <w:r w:rsidRPr="0025720F">
        <w:rPr>
          <w:rFonts w:ascii="Times" w:eastAsia="Times New Roman" w:hAnsi="Times"/>
          <w:sz w:val="20"/>
          <w:szCs w:val="20"/>
        </w:rPr>
        <w:t xml:space="preserve"> </w:t>
      </w:r>
      <w:r w:rsidRPr="0025720F">
        <w:rPr>
          <w:rStyle w:val="StyleBoldUnderline"/>
        </w:rPr>
        <w:t>Riker’s</w:t>
      </w:r>
      <w:r w:rsidRPr="0025720F">
        <w:rPr>
          <w:rFonts w:ascii="Times" w:eastAsia="Times New Roman" w:hAnsi="Times"/>
          <w:sz w:val="20"/>
          <w:szCs w:val="20"/>
        </w:rPr>
        <w:t xml:space="preserve"> Island Correctional Institution for Women (New York), </w:t>
      </w:r>
      <w:r w:rsidRPr="0025720F">
        <w:rPr>
          <w:rStyle w:val="StyleBoldUnderline"/>
        </w:rPr>
        <w:t>only victims</w:t>
      </w:r>
      <w:r w:rsidRPr="0025720F">
        <w:rPr>
          <w:rFonts w:ascii="Times" w:eastAsia="Times New Roman" w:hAnsi="Times"/>
          <w:sz w:val="20"/>
          <w:szCs w:val="20"/>
        </w:rPr>
        <w:t xml:space="preserve">. </w:t>
      </w:r>
      <w:r w:rsidRPr="0025720F">
        <w:rPr>
          <w:rStyle w:val="StyleBoldUnderline"/>
        </w:rPr>
        <w:t>Most of the women (over 95</w:t>
      </w:r>
      <w:r w:rsidRPr="0025720F">
        <w:rPr>
          <w:rFonts w:ascii="Times" w:eastAsia="Times New Roman" w:hAnsi="Times"/>
          <w:sz w:val="20"/>
          <w:szCs w:val="20"/>
        </w:rPr>
        <w:t xml:space="preserve"> </w:t>
      </w:r>
      <w:r w:rsidRPr="0025720F">
        <w:rPr>
          <w:rStyle w:val="StyleBoldUnderline"/>
        </w:rPr>
        <w:t>percent) are black and Puerto Rican</w:t>
      </w:r>
      <w:r w:rsidRPr="0025720F">
        <w:rPr>
          <w:rFonts w:ascii="Times" w:eastAsia="Times New Roman" w:hAnsi="Times"/>
          <w:sz w:val="20"/>
          <w:szCs w:val="20"/>
        </w:rPr>
        <w:t xml:space="preserve">. </w:t>
      </w:r>
      <w:r w:rsidRPr="0025720F">
        <w:rPr>
          <w:rStyle w:val="StyleBoldUnderline"/>
        </w:rPr>
        <w:t>Many were abused as children. Most have been abused by men and all</w:t>
      </w:r>
      <w:r w:rsidRPr="0025720F">
        <w:rPr>
          <w:rFonts w:ascii="Times" w:eastAsia="Times New Roman" w:hAnsi="Times"/>
          <w:sz w:val="20"/>
          <w:szCs w:val="20"/>
        </w:rPr>
        <w:t xml:space="preserve"> </w:t>
      </w:r>
      <w:r w:rsidRPr="0025720F">
        <w:rPr>
          <w:rStyle w:val="StyleBoldUnderline"/>
        </w:rPr>
        <w:t>have been abused by ‘the system’…Many are charged as accessories to crimes committed by men</w:t>
      </w:r>
      <w:r w:rsidRPr="0025720F">
        <w:rPr>
          <w:rFonts w:ascii="Times" w:eastAsia="Times New Roman" w:hAnsi="Times"/>
          <w:sz w:val="20"/>
          <w:szCs w:val="20"/>
        </w:rPr>
        <w:t>. The major crimes that women here are charged with are prostitution, pick pocketing, shoplifting, robbery, and drugs…The women see stealing or hustling as necessary for the survival of themselves and their children because jobs are scarce and welfare is impossible to live on.144 Shakur describes the effects of this process on the body of a woman named “Spikey”: She is in her late thirties. Her hands are swollen. Enormous. There are huge, open sores on her legs. She has about ten teeth left. And her entire</w:t>
      </w:r>
      <w:r w:rsidRPr="0025720F">
        <w:t xml:space="preserve"> </w:t>
      </w:r>
      <w:r w:rsidRPr="0025720F">
        <w:rPr>
          <w:rFonts w:ascii="Times" w:eastAsia="Times New Roman" w:hAnsi="Times"/>
          <w:sz w:val="20"/>
          <w:szCs w:val="20"/>
        </w:rPr>
        <w:t>body is scarred and ashen. She has been on drugs about twenty years.</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Her veins have collapsed. She has fibrosis, epilepsy, and edema.</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 xml:space="preserve">For Shakur, </w:t>
      </w:r>
      <w:r w:rsidRPr="0025720F">
        <w:rPr>
          <w:rStyle w:val="StyleBoldUnderline"/>
        </w:rPr>
        <w:t>prison, deindustrialization, and welfare animate a network of management</w:t>
      </w:r>
      <w:r>
        <w:rPr>
          <w:rStyle w:val="StyleBoldUnderline"/>
        </w:rPr>
        <w:t xml:space="preserve"> </w:t>
      </w:r>
      <w:r w:rsidRPr="0025720F">
        <w:rPr>
          <w:rStyle w:val="StyleBoldUnderline"/>
        </w:rPr>
        <w:t xml:space="preserve"> and control that specifically targets black women</w:t>
      </w:r>
      <w:r w:rsidRPr="0025720F">
        <w:rPr>
          <w:rFonts w:ascii="Times" w:eastAsia="Times New Roman" w:hAnsi="Times"/>
          <w:sz w:val="20"/>
          <w:szCs w:val="20"/>
        </w:rPr>
        <w:t>. Throughout the essay, Shakur</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describes the late-twentieth-century post-industrial city as a place emptied of jobs, littered</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with abandoned buildings, and surrounded by policing and penal technologies. Indeed,</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Style w:val="StyleBoldUnderline"/>
        </w:rPr>
        <w:t>the effects of neoliberalism’s economic and policing technologies are written on the</w:t>
      </w:r>
      <w:r>
        <w:rPr>
          <w:rStyle w:val="StyleBoldUnderline"/>
        </w:rPr>
        <w:t xml:space="preserve"> </w:t>
      </w:r>
      <w:r w:rsidRPr="0025720F">
        <w:rPr>
          <w:rStyle w:val="StyleBoldUnderline"/>
        </w:rPr>
        <w:t xml:space="preserve"> decaying bodies of Shakur’s fellow captives</w:t>
      </w:r>
      <w:r w:rsidRPr="0025720F">
        <w:rPr>
          <w:rFonts w:ascii="Times" w:eastAsia="Times New Roman" w:hAnsi="Times"/>
          <w:sz w:val="20"/>
          <w:szCs w:val="20"/>
        </w:rPr>
        <w:t xml:space="preserve">. </w:t>
      </w:r>
      <w:r w:rsidRPr="0025720F">
        <w:rPr>
          <w:rStyle w:val="StyleBoldUnderline"/>
        </w:rPr>
        <w:t>Yet caged bodies do not decompose of</w:t>
      </w:r>
      <w:r>
        <w:rPr>
          <w:rStyle w:val="StyleBoldUnderline"/>
        </w:rPr>
        <w:t xml:space="preserve"> </w:t>
      </w:r>
      <w:r w:rsidRPr="0025720F">
        <w:rPr>
          <w:rStyle w:val="StyleBoldUnderline"/>
        </w:rPr>
        <w:t xml:space="preserve"> their own volition; they are produced by the regimes of power that detain and envelope</w:t>
      </w:r>
      <w:r>
        <w:rPr>
          <w:rStyle w:val="StyleBoldUnderline"/>
        </w:rPr>
        <w:t xml:space="preserve"> </w:t>
      </w:r>
      <w:r w:rsidRPr="0025720F">
        <w:rPr>
          <w:rStyle w:val="StyleBoldUnderline"/>
        </w:rPr>
        <w:t>them.</w:t>
      </w:r>
      <w:r w:rsidRPr="0025720F">
        <w:rPr>
          <w:rFonts w:ascii="Times" w:eastAsia="Times New Roman" w:hAnsi="Times"/>
          <w:sz w:val="20"/>
          <w:szCs w:val="20"/>
        </w:rPr>
        <w:t xml:space="preserve"> For Shakur, open sores and missing teeth are traces of power’s touch, holes left by</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 xml:space="preserve">its mundane routines. </w:t>
      </w:r>
      <w:r w:rsidRPr="0025720F">
        <w:rPr>
          <w:rStyle w:val="StyleBoldUnderline"/>
        </w:rPr>
        <w:t>Her description of bodily disintegration captures the diffuse  violence and quotidian routines of domination that order black life but that are invisible  in their banality</w:t>
      </w:r>
      <w:r w:rsidRPr="0025720F">
        <w:rPr>
          <w:rFonts w:ascii="Times" w:eastAsia="Times New Roman" w:hAnsi="Times"/>
          <w:sz w:val="20"/>
          <w:szCs w:val="20"/>
        </w:rPr>
        <w:t xml:space="preserve">. </w:t>
      </w:r>
      <w:r w:rsidRPr="0025720F">
        <w:rPr>
          <w:rStyle w:val="StyleBoldUnderline"/>
        </w:rPr>
        <w:t>Terror eludes detection by operating behind rational categories—  naturalized by social science and the state—like crime, poverty, and pathology</w:t>
      </w:r>
      <w:r w:rsidRPr="0025720F">
        <w:rPr>
          <w:rFonts w:ascii="Times" w:eastAsia="Times New Roman" w:hAnsi="Times"/>
          <w:sz w:val="20"/>
          <w:szCs w:val="20"/>
        </w:rPr>
        <w:t>.</w:t>
      </w:r>
      <w:r w:rsidRPr="0025720F">
        <w:rPr>
          <w:rStyle w:val="StyleBoldUnderline"/>
        </w:rPr>
        <w:t>145  Neoliberalism’s management of life and death is not just</w:t>
      </w:r>
      <w:r w:rsidRPr="0025720F">
        <w:rPr>
          <w:rFonts w:ascii="Times" w:eastAsia="Times New Roman" w:hAnsi="Times"/>
          <w:sz w:val="20"/>
          <w:szCs w:val="20"/>
        </w:rPr>
        <w:t xml:space="preserve"> </w:t>
      </w:r>
      <w:r w:rsidRPr="0025720F">
        <w:rPr>
          <w:rStyle w:val="StyleBoldUnderline"/>
        </w:rPr>
        <w:t>evident in spectacles of warfare,  state violence, or mass starvation</w:t>
      </w:r>
      <w:r w:rsidRPr="0025720F">
        <w:rPr>
          <w:rFonts w:ascii="Times" w:eastAsia="Times New Roman" w:hAnsi="Times"/>
          <w:sz w:val="20"/>
          <w:szCs w:val="20"/>
        </w:rPr>
        <w:t>. The mark of its operation sometimes looks like</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swollen hands and scarred flesh.</w:t>
      </w:r>
      <w:r w:rsidRPr="0025720F">
        <w:t xml:space="preserve"> </w:t>
      </w:r>
      <w:r w:rsidRPr="0025720F">
        <w:rPr>
          <w:rFonts w:ascii="Times" w:eastAsia="Times New Roman" w:hAnsi="Times"/>
          <w:sz w:val="20"/>
          <w:szCs w:val="20"/>
        </w:rPr>
        <w:t xml:space="preserve">For Shakur, </w:t>
      </w:r>
      <w:r w:rsidRPr="0025720F">
        <w:rPr>
          <w:rStyle w:val="StyleBoldUnderline"/>
        </w:rPr>
        <w:t>the affective, economic, racial, and gender politics of chattel-slavery  returned under an emerging neoliberal-carceral state.</w:t>
      </w:r>
      <w:r w:rsidRPr="0025720F">
        <w:rPr>
          <w:rFonts w:ascii="Times" w:eastAsia="Times New Roman" w:hAnsi="Times"/>
          <w:sz w:val="20"/>
          <w:szCs w:val="20"/>
        </w:rPr>
        <w:t xml:space="preserve"> </w:t>
      </w:r>
      <w:r w:rsidRPr="0025720F">
        <w:rPr>
          <w:rStyle w:val="StyleBoldUnderline"/>
        </w:rPr>
        <w:t xml:space="preserve">The spirit of slavery animated the  bars of prison cells and the coldness that surrounded captured black bodies; it seeped past  the razor wire and concrete walls of the prison, </w:t>
      </w:r>
      <w:r w:rsidRPr="0025720F">
        <w:rPr>
          <w:rStyle w:val="StyleBoldUnderline"/>
        </w:rPr>
        <w:lastRenderedPageBreak/>
        <w:t>structuring poverty on the street, regulatory violence in the welfare office, and the unfreedom that governs an anti-black world</w:t>
      </w:r>
      <w:r w:rsidRPr="0025720F">
        <w:rPr>
          <w:rFonts w:ascii="Times" w:eastAsia="Times New Roman" w:hAnsi="Times"/>
          <w:sz w:val="20"/>
          <w:szCs w:val="20"/>
        </w:rPr>
        <w:t>. Shakur describes this when she writes in her autobiography, “</w:t>
      </w:r>
      <w:r w:rsidRPr="0025720F">
        <w:rPr>
          <w:rStyle w:val="StyleBoldUnderline"/>
        </w:rPr>
        <w:t>The only difference between here and the streets is that one is maximum security and the other is minimum security</w:t>
      </w:r>
      <w:r w:rsidRPr="0025720F">
        <w:rPr>
          <w:rFonts w:ascii="Times" w:eastAsia="Times New Roman" w:hAnsi="Times"/>
          <w:sz w:val="20"/>
          <w:szCs w:val="20"/>
        </w:rPr>
        <w:t>. The police patrol our streets just like guards patrol here. I don’t have the faintest idea how it feels to be free.”146 Shakur goes on to connect this carceral regime to the poverty produced by an emergent neoliberal state:</w:t>
      </w:r>
      <w:r w:rsidRPr="0025720F">
        <w:t xml:space="preserve"> </w:t>
      </w:r>
      <w:r w:rsidRPr="0025720F">
        <w:rPr>
          <w:rFonts w:ascii="Times" w:eastAsia="Times New Roman" w:hAnsi="Times"/>
          <w:sz w:val="20"/>
          <w:szCs w:val="20"/>
        </w:rPr>
        <w:t>The rest of the women who weren’t doing time for the numbers were in</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for some kind of petty theft, like shoplifting or passing bad checks. Most</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of those sisters were on welfare and all of them had barely been able to</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 xml:space="preserve">make ends meet. </w:t>
      </w:r>
      <w:r w:rsidRPr="0025720F">
        <w:rPr>
          <w:rStyle w:val="StyleBoldUnderline"/>
        </w:rPr>
        <w:t>The courts had shown them no mercy. They brought in  this sister shortly after I arrived who was eight months pregnant and had  been sentenced to a month for shoplifting something that cost less than  twenty dollars</w:t>
      </w:r>
      <w:r w:rsidRPr="0025720F">
        <w:rPr>
          <w:rFonts w:ascii="Times" w:eastAsia="Times New Roman" w:hAnsi="Times"/>
          <w:sz w:val="20"/>
          <w:szCs w:val="20"/>
        </w:rPr>
        <w:t>.147</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 xml:space="preserve">Here, </w:t>
      </w:r>
      <w:r w:rsidRPr="0025720F">
        <w:rPr>
          <w:rStyle w:val="StyleBoldUnderline"/>
        </w:rPr>
        <w:t>Shakur names the connections between carceral and policing apparatuses and the</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Style w:val="StyleBoldUnderline"/>
        </w:rPr>
        <w:t>market’s production of poverty.</w:t>
      </w:r>
      <w:r w:rsidRPr="0025720F">
        <w:rPr>
          <w:rFonts w:ascii="Times" w:eastAsia="Times New Roman" w:hAnsi="Times"/>
          <w:sz w:val="20"/>
          <w:szCs w:val="20"/>
        </w:rPr>
        <w:t xml:space="preserve"> By centering women of color in her analysis of this</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landscape, Shakur apprehends the ways that gendered and racialized methods of survival</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performed in the empty lots abandoned by capital become crimes to fill prisons, which in</w:t>
      </w:r>
      <w:r>
        <w:rPr>
          <w:rFonts w:ascii="Times" w:eastAsia="Times New Roman" w:hAnsi="Times"/>
          <w:sz w:val="12"/>
          <w:szCs w:val="20"/>
        </w:rPr>
        <w:t xml:space="preserve"> </w:t>
      </w:r>
      <w:r w:rsidRPr="0025720F">
        <w:rPr>
          <w:rFonts w:ascii="Times" w:eastAsia="Times New Roman" w:hAnsi="Times"/>
          <w:sz w:val="12"/>
          <w:szCs w:val="20"/>
        </w:rPr>
        <w:t xml:space="preserve"> </w:t>
      </w:r>
      <w:r w:rsidRPr="0025720F">
        <w:rPr>
          <w:rFonts w:ascii="Times" w:eastAsia="Times New Roman" w:hAnsi="Times"/>
          <w:sz w:val="20"/>
          <w:szCs w:val="20"/>
        </w:rPr>
        <w:t xml:space="preserve">turn fill empty spaces.148 </w:t>
      </w:r>
      <w:r w:rsidRPr="0025720F">
        <w:rPr>
          <w:rStyle w:val="StyleBoldUnderline"/>
        </w:rPr>
        <w:t>In the late 1970s, criminalization became the weapon of choice  in dealing with the social problems produced by the globalization of capital and the  resistance it engendered.149 The imprisoned women of color—the “butches,” “fems,”  “bulldaggers,” and “stud broads”—centered in Shakur’s analysis show the ways that  heterosexism, white supremacy, and neoliberalism collude to immobilize poor (queer) women of color</w:t>
      </w:r>
      <w:r w:rsidRPr="0025720F">
        <w:rPr>
          <w:rFonts w:ascii="Times" w:eastAsia="Times New Roman" w:hAnsi="Times"/>
          <w:sz w:val="20"/>
          <w:szCs w:val="20"/>
        </w:rPr>
        <w:t xml:space="preserve">. </w:t>
      </w:r>
      <w:r w:rsidRPr="002F1FD8">
        <w:rPr>
          <w:rStyle w:val="StyleBoldUnderline"/>
        </w:rPr>
        <w:t>Shakur’s writing highlights the centrality of gender, sexuality, and race to the ways that the neoliberal-carceral state renders socially and civically dead human beings “who come from places where dreams have been abandoned like the buildings.”150 Thus, we can understand heterosexism, racism, and the prison as colluding technologies that exist in the shadow of the abandoned buildings that litter Shakur’s post-industrial landscape</w:t>
      </w:r>
      <w:r w:rsidRPr="0025720F">
        <w:rPr>
          <w:rFonts w:ascii="Times" w:eastAsia="Times New Roman" w:hAnsi="Times"/>
          <w:sz w:val="20"/>
          <w:szCs w:val="20"/>
        </w:rPr>
        <w:t xml:space="preserve">. In other words, </w:t>
      </w:r>
      <w:r w:rsidRPr="002F1FD8">
        <w:rPr>
          <w:rStyle w:val="StyleBoldUnderline"/>
        </w:rPr>
        <w:t>the very foundations of neoliberalism’s theories, techniques, and operations rest upon racialized and gendered logics, even as white supremacy and heterosexism are incessantly disavowed in its distribution of life and death.</w:t>
      </w:r>
      <w:r w:rsidRPr="0025720F">
        <w:rPr>
          <w:rFonts w:ascii="Times" w:eastAsia="Times New Roman" w:hAnsi="Times"/>
          <w:sz w:val="20"/>
          <w:szCs w:val="20"/>
        </w:rPr>
        <w:t xml:space="preserve"> </w:t>
      </w:r>
      <w:r w:rsidRPr="002F1FD8">
        <w:rPr>
          <w:rStyle w:val="StyleBoldUnderline"/>
        </w:rPr>
        <w:t>Although it produces the neutral discourses of equality, diversity, freedom, and opportunity, neoliberalism necessitates force, punishment, warfare, immobilization through incarceration, and the uneven distribution of social and biological death.151 State violence is not the exception to neoliberalism, but rather, is its condition of possibility. Simply, the neoliberal state requires the management, regulation, and immobilization of surplus or expendable populations.</w:t>
      </w:r>
    </w:p>
    <w:p w14:paraId="1F94D6CE" w14:textId="77777777" w:rsidR="00461A2D" w:rsidRDefault="00461A2D" w:rsidP="00461A2D">
      <w:pPr>
        <w:rPr>
          <w:rFonts w:ascii="Times" w:eastAsia="Times New Roman" w:hAnsi="Times"/>
          <w:sz w:val="20"/>
          <w:szCs w:val="20"/>
        </w:rPr>
      </w:pPr>
    </w:p>
    <w:p w14:paraId="2C016A63" w14:textId="77777777" w:rsidR="00461A2D" w:rsidRDefault="00461A2D" w:rsidP="00461A2D">
      <w:pPr>
        <w:pStyle w:val="Heading4"/>
      </w:pPr>
      <w:r>
        <w:t xml:space="preserve">Neoliberalism allows creates and promotes ideas of “freedom” while secretly maintaining and bolstering other forms of violence. </w:t>
      </w:r>
    </w:p>
    <w:p w14:paraId="4D5B31BA" w14:textId="77777777" w:rsidR="00461A2D" w:rsidRPr="00FA19B7" w:rsidRDefault="00461A2D" w:rsidP="00461A2D">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t>)</w:t>
      </w:r>
    </w:p>
    <w:p w14:paraId="3E8F9DA3" w14:textId="77777777" w:rsidR="00461A2D" w:rsidRPr="00FA19B7" w:rsidRDefault="00461A2D" w:rsidP="00461A2D">
      <w:pPr>
        <w:rPr>
          <w:rStyle w:val="StyleBoldUnderline"/>
        </w:rPr>
      </w:pPr>
      <w:r w:rsidRPr="00FA19B7">
        <w:rPr>
          <w:rFonts w:ascii="Times" w:eastAsia="Times New Roman" w:hAnsi="Times"/>
          <w:sz w:val="20"/>
          <w:szCs w:val="20"/>
        </w:rPr>
        <w:lastRenderedPageBreak/>
        <w:t xml:space="preserve">In this chapter, </w:t>
      </w:r>
      <w:r w:rsidRPr="00FA19B7">
        <w:rPr>
          <w:rStyle w:val="StyleBoldUnderline"/>
        </w:rPr>
        <w:t>I place the space of the underground in relation to an emerging neoliberal conception of freedom</w:t>
      </w:r>
      <w:r w:rsidRPr="00FA19B7">
        <w:rPr>
          <w:rFonts w:ascii="Times" w:eastAsia="Times New Roman" w:hAnsi="Times"/>
          <w:sz w:val="20"/>
          <w:szCs w:val="20"/>
        </w:rPr>
        <w:t xml:space="preserve">. Throughout this project I have been arguing that </w:t>
      </w:r>
      <w:r w:rsidRPr="00FA19B7">
        <w:rPr>
          <w:rStyle w:val="StyleBoldUnderline"/>
        </w:rPr>
        <w:t>the neoliberal-carceral state emerged as a new</w:t>
      </w:r>
      <w:r w:rsidRPr="00FA19B7">
        <w:rPr>
          <w:rFonts w:ascii="Times" w:eastAsia="Times New Roman" w:hAnsi="Times"/>
          <w:sz w:val="20"/>
          <w:szCs w:val="20"/>
        </w:rPr>
        <w:t xml:space="preserve"> </w:t>
      </w:r>
      <w:r w:rsidRPr="00FA19B7">
        <w:rPr>
          <w:rStyle w:val="StyleBoldUnderline"/>
        </w:rPr>
        <w:t>system</w:t>
      </w:r>
      <w:r w:rsidRPr="00FA19B7">
        <w:rPr>
          <w:rFonts w:ascii="Times" w:eastAsia="Times New Roman" w:hAnsi="Times"/>
          <w:sz w:val="20"/>
          <w:szCs w:val="20"/>
        </w:rPr>
        <w:t xml:space="preserve"> of governance </w:t>
      </w:r>
      <w:r w:rsidRPr="00FA19B7">
        <w:rPr>
          <w:rStyle w:val="StyleBoldUnderline"/>
        </w:rPr>
        <w:t>in the aftermath</w:t>
      </w:r>
      <w:r w:rsidRPr="00FA19B7">
        <w:rPr>
          <w:rFonts w:ascii="Times" w:eastAsia="Times New Roman" w:hAnsi="Times"/>
          <w:sz w:val="20"/>
          <w:szCs w:val="20"/>
        </w:rPr>
        <w:t xml:space="preserve"> of the</w:t>
      </w:r>
      <w:r w:rsidRPr="00FA19B7">
        <w:rPr>
          <w:rFonts w:ascii="Times" w:eastAsia="Times New Roman" w:hAnsi="Times"/>
          <w:sz w:val="12"/>
          <w:szCs w:val="20"/>
        </w:rPr>
        <w:t xml:space="preserve"> </w:t>
      </w:r>
      <w:r w:rsidRPr="00FA19B7">
        <w:rPr>
          <w:rFonts w:ascii="Times" w:eastAsia="Times New Roman" w:hAnsi="Times"/>
          <w:sz w:val="20"/>
          <w:szCs w:val="20"/>
        </w:rPr>
        <w:t xml:space="preserve">liberation movements </w:t>
      </w:r>
      <w:r w:rsidRPr="00FA19B7">
        <w:rPr>
          <w:rStyle w:val="StyleBoldUnderline"/>
        </w:rPr>
        <w:t>of the 1960s and ‘70s</w:t>
      </w:r>
      <w:r w:rsidRPr="00FA19B7">
        <w:rPr>
          <w:rFonts w:ascii="Times" w:eastAsia="Times New Roman" w:hAnsi="Times"/>
          <w:sz w:val="20"/>
          <w:szCs w:val="20"/>
        </w:rPr>
        <w:t>. The formation of what I am calling</w:t>
      </w:r>
      <w:r w:rsidRPr="00FA19B7">
        <w:rPr>
          <w:rFonts w:ascii="Times" w:eastAsia="Times New Roman" w:hAnsi="Times"/>
          <w:sz w:val="12"/>
          <w:szCs w:val="20"/>
        </w:rPr>
        <w:t xml:space="preserve"> </w:t>
      </w:r>
      <w:r w:rsidRPr="00FA19B7">
        <w:rPr>
          <w:rFonts w:ascii="Times" w:eastAsia="Times New Roman" w:hAnsi="Times"/>
          <w:sz w:val="20"/>
          <w:szCs w:val="20"/>
        </w:rPr>
        <w:t xml:space="preserve">“neoliberal freedom” was central to this process. As a discourse, </w:t>
      </w:r>
      <w:r w:rsidRPr="00FA19B7">
        <w:rPr>
          <w:rStyle w:val="StyleBoldUnderline"/>
        </w:rPr>
        <w:t>neoliberal freedom created new epistemological norms that made mass incarceration tolerable to a majority of the U.S. population and necessary to the institution of neoliberal economic policies</w:t>
      </w:r>
      <w:r w:rsidRPr="00FA19B7">
        <w:rPr>
          <w:rFonts w:ascii="Times" w:eastAsia="Times New Roman" w:hAnsi="Times"/>
          <w:sz w:val="20"/>
          <w:szCs w:val="20"/>
        </w:rPr>
        <w:t>. In</w:t>
      </w:r>
      <w:r w:rsidRPr="00FA19B7">
        <w:rPr>
          <w:rFonts w:ascii="Times" w:eastAsia="Times New Roman" w:hAnsi="Times"/>
          <w:sz w:val="12"/>
          <w:szCs w:val="20"/>
        </w:rPr>
        <w:t xml:space="preserve"> </w:t>
      </w:r>
      <w:r w:rsidRPr="00FA19B7">
        <w:rPr>
          <w:rFonts w:ascii="Times" w:eastAsia="Times New Roman" w:hAnsi="Times"/>
          <w:sz w:val="20"/>
          <w:szCs w:val="20"/>
        </w:rPr>
        <w:t xml:space="preserve">this chapter, </w:t>
      </w:r>
      <w:r w:rsidRPr="00FA19B7">
        <w:rPr>
          <w:rStyle w:val="StyleBoldUnderline"/>
        </w:rPr>
        <w:t>I examine the underground as a space that escaped—and critiqued—the forms of knowledge central to the constitution of neoliberal freedom.</w:t>
      </w:r>
      <w:r w:rsidRPr="00FA19B7">
        <w:rPr>
          <w:rFonts w:ascii="Times" w:eastAsia="Times New Roman" w:hAnsi="Times"/>
          <w:sz w:val="20"/>
          <w:szCs w:val="20"/>
        </w:rPr>
        <w:t xml:space="preserve"> When I argue that</w:t>
      </w:r>
      <w:r w:rsidRPr="00FA19B7">
        <w:rPr>
          <w:rFonts w:ascii="Times" w:eastAsia="Times New Roman" w:hAnsi="Times"/>
          <w:sz w:val="12"/>
          <w:szCs w:val="20"/>
        </w:rPr>
        <w:t xml:space="preserve"> </w:t>
      </w:r>
      <w:r w:rsidRPr="00FA19B7">
        <w:rPr>
          <w:rFonts w:ascii="Times" w:eastAsia="Times New Roman" w:hAnsi="Times"/>
          <w:sz w:val="20"/>
          <w:szCs w:val="20"/>
        </w:rPr>
        <w:t>the fugitive and the underground escaped neoliberal epistemologies and produced</w:t>
      </w:r>
      <w:r w:rsidRPr="00FA19B7">
        <w:rPr>
          <w:rFonts w:ascii="Times" w:eastAsia="Times New Roman" w:hAnsi="Times"/>
          <w:sz w:val="12"/>
          <w:szCs w:val="20"/>
        </w:rPr>
        <w:t xml:space="preserve"> </w:t>
      </w:r>
      <w:r w:rsidRPr="00FA19B7">
        <w:rPr>
          <w:rFonts w:ascii="Times" w:eastAsia="Times New Roman" w:hAnsi="Times"/>
          <w:sz w:val="20"/>
          <w:szCs w:val="20"/>
        </w:rPr>
        <w:t>alternative conceptions of freedom, I am following Michel Foucault’s assertion that the</w:t>
      </w:r>
      <w:r w:rsidRPr="00FA19B7">
        <w:rPr>
          <w:rFonts w:ascii="Times" w:eastAsia="Times New Roman" w:hAnsi="Times"/>
          <w:sz w:val="12"/>
          <w:szCs w:val="20"/>
        </w:rPr>
        <w:t xml:space="preserve"> </w:t>
      </w:r>
      <w:r w:rsidRPr="00FA19B7">
        <w:rPr>
          <w:rFonts w:ascii="Times" w:eastAsia="Times New Roman" w:hAnsi="Times"/>
          <w:sz w:val="20"/>
          <w:szCs w:val="20"/>
        </w:rPr>
        <w:t>capture of life by power is never total: “It is not that life has been totally integrated into</w:t>
      </w:r>
      <w:r w:rsidRPr="00FA19B7">
        <w:rPr>
          <w:rFonts w:ascii="Times" w:eastAsia="Times New Roman" w:hAnsi="Times"/>
          <w:sz w:val="12"/>
          <w:szCs w:val="20"/>
        </w:rPr>
        <w:t xml:space="preserve"> </w:t>
      </w:r>
      <w:r w:rsidRPr="00FA19B7">
        <w:rPr>
          <w:rFonts w:ascii="Times" w:eastAsia="Times New Roman" w:hAnsi="Times"/>
          <w:sz w:val="20"/>
          <w:szCs w:val="20"/>
        </w:rPr>
        <w:t>techniques that govern and administer it; it constantly escapes them.”310 Fred Moten has</w:t>
      </w:r>
      <w:r w:rsidRPr="00FA19B7">
        <w:t xml:space="preserve"> </w:t>
      </w:r>
      <w:r w:rsidRPr="00FA19B7">
        <w:rPr>
          <w:rFonts w:ascii="Times" w:eastAsia="Times New Roman" w:hAnsi="Times"/>
          <w:sz w:val="20"/>
          <w:szCs w:val="20"/>
        </w:rPr>
        <w:t>referred to these moments of escape as a “fugitive mode of life” produced by a “runaway</w:t>
      </w:r>
      <w:r w:rsidRPr="00FA19B7">
        <w:rPr>
          <w:rFonts w:ascii="Times" w:eastAsia="Times New Roman" w:hAnsi="Times"/>
          <w:sz w:val="12"/>
          <w:szCs w:val="20"/>
        </w:rPr>
        <w:t xml:space="preserve"> </w:t>
      </w:r>
      <w:r w:rsidRPr="00FA19B7">
        <w:rPr>
          <w:rFonts w:ascii="Times" w:eastAsia="Times New Roman" w:hAnsi="Times"/>
          <w:sz w:val="20"/>
          <w:szCs w:val="20"/>
        </w:rPr>
        <w:t xml:space="preserve">inheritance.”311 Following Moten and Foucault, I suggest that </w:t>
      </w:r>
      <w:r w:rsidRPr="00FA19B7">
        <w:rPr>
          <w:rStyle w:val="StyleBoldUnderline"/>
        </w:rPr>
        <w:t>the neoliberal-carceral state’s ability to capture life</w:t>
      </w:r>
      <w:r w:rsidRPr="00FA19B7">
        <w:rPr>
          <w:rFonts w:ascii="Times" w:eastAsia="Times New Roman" w:hAnsi="Times"/>
          <w:sz w:val="20"/>
          <w:szCs w:val="20"/>
        </w:rPr>
        <w:t xml:space="preserve"> (bodies, subjectivities, psyches, knowledges, and so on) </w:t>
      </w:r>
      <w:r w:rsidRPr="00FA19B7">
        <w:rPr>
          <w:rStyle w:val="StyleBoldUnderline"/>
        </w:rPr>
        <w:t>is never total.</w:t>
      </w:r>
      <w:r w:rsidRPr="00FA19B7">
        <w:rPr>
          <w:rFonts w:ascii="Times" w:eastAsia="Times New Roman" w:hAnsi="Times"/>
          <w:sz w:val="20"/>
          <w:szCs w:val="20"/>
        </w:rPr>
        <w:t xml:space="preserve"> </w:t>
      </w:r>
      <w:r w:rsidRPr="00FA19B7">
        <w:rPr>
          <w:rStyle w:val="StyleBoldUnderline"/>
        </w:rPr>
        <w:t>If neoliberal freedom was one way to govern thought and populations, then its power was not total</w:t>
      </w:r>
      <w:r w:rsidRPr="00FA19B7">
        <w:rPr>
          <w:rFonts w:ascii="Times" w:eastAsia="Times New Roman" w:hAnsi="Times"/>
          <w:sz w:val="20"/>
          <w:szCs w:val="20"/>
        </w:rPr>
        <w:t xml:space="preserve">. </w:t>
      </w:r>
      <w:r w:rsidRPr="00FA19B7">
        <w:rPr>
          <w:rStyle w:val="StyleBoldUnderline"/>
        </w:rPr>
        <w:t>To be possessed does not mean one is lost to what has taken hold; something remains—an excess, a remainder, a surplus that escapes a structure that appears to be (and feels) total. In many ways, this escape is inherent to the operations of power</w:t>
      </w:r>
      <w:r w:rsidRPr="00FA19B7">
        <w:rPr>
          <w:rFonts w:ascii="Times" w:eastAsia="Times New Roman" w:hAnsi="Times"/>
          <w:sz w:val="20"/>
          <w:szCs w:val="20"/>
        </w:rPr>
        <w:t>. As Elizabeth Povinelli observes, the technologies used to produce life always</w:t>
      </w:r>
      <w:r w:rsidRPr="00FA19B7">
        <w:rPr>
          <w:rFonts w:ascii="Times" w:eastAsia="Times New Roman" w:hAnsi="Times"/>
          <w:sz w:val="12"/>
          <w:szCs w:val="20"/>
        </w:rPr>
        <w:t xml:space="preserve"> </w:t>
      </w:r>
      <w:r w:rsidRPr="00FA19B7">
        <w:rPr>
          <w:rFonts w:ascii="Times" w:eastAsia="Times New Roman" w:hAnsi="Times"/>
          <w:sz w:val="20"/>
          <w:szCs w:val="20"/>
        </w:rPr>
        <w:t>push against the raw material necessary to the process. Something is left behind by the</w:t>
      </w:r>
      <w:r w:rsidRPr="00FA19B7">
        <w:rPr>
          <w:rFonts w:ascii="Times" w:eastAsia="Times New Roman" w:hAnsi="Times"/>
          <w:sz w:val="12"/>
          <w:szCs w:val="20"/>
        </w:rPr>
        <w:t xml:space="preserve"> </w:t>
      </w:r>
      <w:r w:rsidRPr="00FA19B7">
        <w:rPr>
          <w:rFonts w:ascii="Times" w:eastAsia="Times New Roman" w:hAnsi="Times"/>
          <w:sz w:val="20"/>
          <w:szCs w:val="20"/>
        </w:rPr>
        <w:t xml:space="preserve">encounter between power and its object. In Povinelli’s words, </w:t>
      </w:r>
      <w:r w:rsidRPr="00FA19B7">
        <w:rPr>
          <w:rStyle w:val="StyleBoldUnderline"/>
        </w:rPr>
        <w:t>the technologies used to construct materiality constantly produce “embodied life and unintegrated life at the same time. There is always a shaping and an errantness.”312</w:t>
      </w:r>
    </w:p>
    <w:p w14:paraId="269F53BA" w14:textId="77777777" w:rsidR="00461A2D" w:rsidRPr="0025720F" w:rsidRDefault="00461A2D" w:rsidP="00461A2D">
      <w:pPr>
        <w:rPr>
          <w:rFonts w:ascii="Times" w:eastAsia="Times New Roman" w:hAnsi="Times"/>
          <w:sz w:val="20"/>
          <w:szCs w:val="20"/>
        </w:rPr>
      </w:pPr>
    </w:p>
    <w:p w14:paraId="495BD46C" w14:textId="77777777" w:rsidR="00461A2D" w:rsidRDefault="00461A2D" w:rsidP="00461A2D">
      <w:pPr>
        <w:pStyle w:val="Heading4"/>
      </w:pPr>
      <w:r>
        <w:t xml:space="preserve">Jail=Slavery and the center of biopolitics </w:t>
      </w:r>
    </w:p>
    <w:p w14:paraId="62F10282" w14:textId="77777777" w:rsidR="00461A2D" w:rsidRPr="002F1FD8" w:rsidRDefault="00461A2D" w:rsidP="00461A2D"/>
    <w:p w14:paraId="52FA15CF" w14:textId="77777777" w:rsidR="00461A2D" w:rsidRPr="002F1FD8" w:rsidRDefault="00461A2D" w:rsidP="00461A2D">
      <w:pPr>
        <w:rPr>
          <w:rFonts w:ascii="Times" w:eastAsia="Times New Roman" w:hAnsi="Times"/>
          <w:sz w:val="20"/>
          <w:szCs w:val="20"/>
        </w:rPr>
      </w:pPr>
      <w:r w:rsidRPr="002F1FD8">
        <w:rPr>
          <w:rFonts w:ascii="Times" w:eastAsia="Times New Roman" w:hAnsi="Times"/>
          <w:sz w:val="20"/>
          <w:szCs w:val="20"/>
        </w:rPr>
        <w:t>By centering racialized genders in her analysis of the 1970s United States, Shakur captures the necessity of Wacquant’s “carceral mesh” to the implementation of neoliberalism.156 She writes, “My sisters on the streets, like my sisters at Riker’s Island, see no way out” because “we were, and still are, in a much more terrible jail.”157 For Shakur, the spaces of the prison, ghetto, and home are neither compartmentalized nor discrete; rather, they collude with each other, composing an expansive grid of captivity that immobilizes and disposes of racialized and gendered populations. If Shakur’s “jail” captures some, it also immunizes other bodies from such routine abjection and social death, thus securing capital, whiteness, and white life. The market is central to this regime of power. It is complicit in the process of producing surplus life, life that will be policed and imprisoned. White supremacy, (hetero)sexism, and the market</w:t>
      </w:r>
      <w:r>
        <w:rPr>
          <w:rFonts w:ascii="Times" w:eastAsia="Times New Roman" w:hAnsi="Times"/>
          <w:sz w:val="20"/>
          <w:szCs w:val="20"/>
        </w:rPr>
        <w:t xml:space="preserve"> </w:t>
      </w:r>
      <w:r w:rsidRPr="002F1FD8">
        <w:rPr>
          <w:rFonts w:ascii="Times" w:eastAsia="Times New Roman" w:hAnsi="Times"/>
          <w:sz w:val="20"/>
          <w:szCs w:val="20"/>
        </w:rPr>
        <w:t>overdetermine the presence of Shakur and her fellow captives in prison. Shakur’s</w:t>
      </w:r>
      <w:r>
        <w:rPr>
          <w:rFonts w:ascii="Times" w:eastAsia="Times New Roman" w:hAnsi="Times"/>
          <w:sz w:val="12"/>
          <w:szCs w:val="20"/>
        </w:rPr>
        <w:t xml:space="preserve"> </w:t>
      </w:r>
      <w:r w:rsidRPr="002F1FD8">
        <w:rPr>
          <w:rFonts w:ascii="Times" w:eastAsia="Times New Roman" w:hAnsi="Times"/>
          <w:sz w:val="12"/>
          <w:szCs w:val="20"/>
        </w:rPr>
        <w:t xml:space="preserve"> </w:t>
      </w:r>
      <w:r w:rsidRPr="002F1FD8">
        <w:rPr>
          <w:rFonts w:ascii="Times" w:eastAsia="Times New Roman" w:hAnsi="Times"/>
          <w:sz w:val="20"/>
          <w:szCs w:val="20"/>
        </w:rPr>
        <w:t>conception of “jail” undoes normative conceptions of space by exceeding the walls of the</w:t>
      </w:r>
      <w:r>
        <w:rPr>
          <w:rFonts w:ascii="Times" w:eastAsia="Times New Roman" w:hAnsi="Times"/>
          <w:sz w:val="12"/>
          <w:szCs w:val="20"/>
        </w:rPr>
        <w:t xml:space="preserve"> </w:t>
      </w:r>
      <w:r w:rsidRPr="002F1FD8">
        <w:rPr>
          <w:rFonts w:ascii="Times" w:eastAsia="Times New Roman" w:hAnsi="Times"/>
          <w:sz w:val="12"/>
          <w:szCs w:val="20"/>
        </w:rPr>
        <w:t xml:space="preserve"> </w:t>
      </w:r>
      <w:r w:rsidRPr="002F1FD8">
        <w:rPr>
          <w:rFonts w:ascii="Times" w:eastAsia="Times New Roman" w:hAnsi="Times"/>
          <w:sz w:val="20"/>
          <w:szCs w:val="20"/>
        </w:rPr>
        <w:t>prison proper. Her conception of power is not just disciplinary, but also biopolitical.</w:t>
      </w:r>
      <w:r>
        <w:rPr>
          <w:rFonts w:ascii="Times" w:eastAsia="Times New Roman" w:hAnsi="Times"/>
          <w:sz w:val="12"/>
          <w:szCs w:val="20"/>
        </w:rPr>
        <w:t xml:space="preserve"> </w:t>
      </w:r>
      <w:r w:rsidRPr="002F1FD8">
        <w:rPr>
          <w:rFonts w:ascii="Times" w:eastAsia="Times New Roman" w:hAnsi="Times"/>
          <w:sz w:val="12"/>
          <w:szCs w:val="20"/>
        </w:rPr>
        <w:t xml:space="preserve"> </w:t>
      </w:r>
      <w:r w:rsidRPr="002F1FD8">
        <w:rPr>
          <w:rFonts w:ascii="Times" w:eastAsia="Times New Roman" w:hAnsi="Times"/>
          <w:sz w:val="20"/>
          <w:szCs w:val="20"/>
        </w:rPr>
        <w:t>Power does not just restrict the body; it possesses it. Power manages life, bodies, and</w:t>
      </w:r>
      <w:r>
        <w:rPr>
          <w:rFonts w:ascii="Times" w:eastAsia="Times New Roman" w:hAnsi="Times"/>
          <w:sz w:val="12"/>
          <w:szCs w:val="20"/>
        </w:rPr>
        <w:t xml:space="preserve"> </w:t>
      </w:r>
      <w:r w:rsidRPr="002F1FD8">
        <w:rPr>
          <w:rFonts w:ascii="Times" w:eastAsia="Times New Roman" w:hAnsi="Times"/>
          <w:sz w:val="12"/>
          <w:szCs w:val="20"/>
        </w:rPr>
        <w:t xml:space="preserve"> </w:t>
      </w:r>
      <w:r w:rsidRPr="002F1FD8">
        <w:rPr>
          <w:rFonts w:ascii="Times" w:eastAsia="Times New Roman" w:hAnsi="Times"/>
          <w:sz w:val="20"/>
          <w:szCs w:val="20"/>
        </w:rPr>
        <w:t>populations from the inside; power bends space, and also bends time because this jail—</w:t>
      </w:r>
      <w:r>
        <w:rPr>
          <w:rFonts w:ascii="Times" w:eastAsia="Times New Roman" w:hAnsi="Times"/>
          <w:sz w:val="12"/>
          <w:szCs w:val="20"/>
        </w:rPr>
        <w:t xml:space="preserve"> </w:t>
      </w:r>
      <w:r w:rsidRPr="002F1FD8">
        <w:rPr>
          <w:rFonts w:ascii="Times" w:eastAsia="Times New Roman" w:hAnsi="Times"/>
          <w:sz w:val="12"/>
          <w:szCs w:val="20"/>
        </w:rPr>
        <w:t xml:space="preserve"> </w:t>
      </w:r>
      <w:r w:rsidRPr="002F1FD8">
        <w:rPr>
          <w:rFonts w:ascii="Times" w:eastAsia="Times New Roman" w:hAnsi="Times"/>
          <w:sz w:val="20"/>
          <w:szCs w:val="20"/>
        </w:rPr>
        <w:t>this network of management and immobilization—is animated by the spirit of slavery.</w:t>
      </w:r>
      <w:r>
        <w:rPr>
          <w:rFonts w:ascii="Times" w:eastAsia="Times New Roman" w:hAnsi="Times"/>
          <w:sz w:val="12"/>
          <w:szCs w:val="20"/>
        </w:rPr>
        <w:t xml:space="preserve"> </w:t>
      </w:r>
      <w:r w:rsidRPr="002F1FD8">
        <w:rPr>
          <w:rFonts w:ascii="Times" w:eastAsia="Times New Roman" w:hAnsi="Times"/>
          <w:sz w:val="12"/>
          <w:szCs w:val="20"/>
        </w:rPr>
        <w:t xml:space="preserve"> </w:t>
      </w:r>
      <w:r w:rsidRPr="002F1FD8">
        <w:rPr>
          <w:rFonts w:ascii="Times" w:eastAsia="Times New Roman" w:hAnsi="Times"/>
          <w:sz w:val="20"/>
          <w:szCs w:val="20"/>
        </w:rPr>
        <w:t>Slavery’s production of social and biological death did not end with emancipation, did</w:t>
      </w:r>
      <w:r>
        <w:rPr>
          <w:rFonts w:ascii="Times" w:eastAsia="Times New Roman" w:hAnsi="Times"/>
          <w:sz w:val="12"/>
          <w:szCs w:val="20"/>
        </w:rPr>
        <w:t xml:space="preserve"> </w:t>
      </w:r>
      <w:r w:rsidRPr="002F1FD8">
        <w:rPr>
          <w:rFonts w:ascii="Times" w:eastAsia="Times New Roman" w:hAnsi="Times"/>
          <w:sz w:val="12"/>
          <w:szCs w:val="20"/>
        </w:rPr>
        <w:t xml:space="preserve"> </w:t>
      </w:r>
      <w:r w:rsidRPr="002F1FD8">
        <w:rPr>
          <w:rFonts w:ascii="Times" w:eastAsia="Times New Roman" w:hAnsi="Times"/>
          <w:sz w:val="20"/>
          <w:szCs w:val="20"/>
        </w:rPr>
        <w:t>not cease with end of segregation, and refused to heed under civil rights legislation. Its</w:t>
      </w:r>
      <w:r>
        <w:rPr>
          <w:rFonts w:ascii="Times" w:eastAsia="Times New Roman" w:hAnsi="Times"/>
          <w:sz w:val="12"/>
          <w:szCs w:val="20"/>
        </w:rPr>
        <w:t xml:space="preserve"> </w:t>
      </w:r>
      <w:r w:rsidRPr="002F1FD8">
        <w:rPr>
          <w:rFonts w:ascii="Times" w:eastAsia="Times New Roman" w:hAnsi="Times"/>
          <w:sz w:val="12"/>
          <w:szCs w:val="20"/>
        </w:rPr>
        <w:t xml:space="preserve"> </w:t>
      </w:r>
      <w:r w:rsidRPr="002F1FD8">
        <w:rPr>
          <w:rFonts w:ascii="Times" w:eastAsia="Times New Roman" w:hAnsi="Times"/>
          <w:sz w:val="20"/>
          <w:szCs w:val="20"/>
        </w:rPr>
        <w:t>logic and power exceeds the realm of law. The past comes back not just to haunt, but to</w:t>
      </w:r>
      <w:r>
        <w:rPr>
          <w:rFonts w:ascii="Times" w:eastAsia="Times New Roman" w:hAnsi="Times"/>
          <w:sz w:val="12"/>
          <w:szCs w:val="20"/>
        </w:rPr>
        <w:t xml:space="preserve"> </w:t>
      </w:r>
      <w:r w:rsidRPr="002F1FD8">
        <w:rPr>
          <w:rFonts w:ascii="Times" w:eastAsia="Times New Roman" w:hAnsi="Times"/>
          <w:sz w:val="12"/>
          <w:szCs w:val="20"/>
        </w:rPr>
        <w:t xml:space="preserve"> </w:t>
      </w:r>
      <w:r w:rsidRPr="002F1FD8">
        <w:rPr>
          <w:rFonts w:ascii="Times" w:eastAsia="Times New Roman" w:hAnsi="Times"/>
          <w:sz w:val="20"/>
          <w:szCs w:val="20"/>
        </w:rPr>
        <w:t>structure and drive the contemporary operations of power.</w:t>
      </w:r>
    </w:p>
    <w:p w14:paraId="654F6394" w14:textId="77777777" w:rsidR="00DC77C3" w:rsidRDefault="00DC77C3" w:rsidP="00794565">
      <w:pPr>
        <w:rPr>
          <w:rStyle w:val="StyleBoldUnderline"/>
        </w:rPr>
      </w:pPr>
    </w:p>
    <w:p w14:paraId="38F56C52" w14:textId="3A49549D" w:rsidR="005272C7" w:rsidRDefault="005272C7" w:rsidP="005272C7">
      <w:pPr>
        <w:pStyle w:val="Heading3"/>
        <w:rPr>
          <w:rStyle w:val="StyleBoldUnderline"/>
          <w:b/>
        </w:rPr>
      </w:pPr>
      <w:r w:rsidRPr="005272C7">
        <w:rPr>
          <w:rStyle w:val="StyleBoldUnderline"/>
          <w:b/>
        </w:rPr>
        <w:lastRenderedPageBreak/>
        <w:t>Framework</w:t>
      </w:r>
    </w:p>
    <w:p w14:paraId="2A3FE82C" w14:textId="4943B91F" w:rsidR="005272C7" w:rsidRDefault="005272C7" w:rsidP="005272C7">
      <w:pPr>
        <w:rPr>
          <w:b/>
        </w:rPr>
      </w:pPr>
      <w:r w:rsidRPr="00241035">
        <w:rPr>
          <w:b/>
          <w:sz w:val="32"/>
          <w:szCs w:val="32"/>
        </w:rPr>
        <w:t>Interpretation: The roll of the ballot is to vote for the team that best helps us engage with the world as individuals</w:t>
      </w:r>
      <w:r w:rsidRPr="005272C7">
        <w:rPr>
          <w:b/>
        </w:rPr>
        <w:t xml:space="preserve">. </w:t>
      </w:r>
    </w:p>
    <w:p w14:paraId="058A82B5" w14:textId="77777777" w:rsidR="005272C7" w:rsidRDefault="005272C7" w:rsidP="005272C7">
      <w:pPr>
        <w:rPr>
          <w:b/>
        </w:rPr>
      </w:pPr>
    </w:p>
    <w:p w14:paraId="2DC503CA" w14:textId="503FB851" w:rsidR="005272C7" w:rsidRDefault="005272C7" w:rsidP="005272C7">
      <w:pPr>
        <w:pStyle w:val="Heading3"/>
      </w:pPr>
      <w:r>
        <w:lastRenderedPageBreak/>
        <w:t>AT: Perm</w:t>
      </w:r>
    </w:p>
    <w:p w14:paraId="2A82AF50" w14:textId="121C72C2" w:rsidR="004223C0" w:rsidRPr="004223C0" w:rsidRDefault="00461A2D" w:rsidP="004223C0">
      <w:pPr>
        <w:pStyle w:val="ListParagraph"/>
        <w:numPr>
          <w:ilvl w:val="0"/>
          <w:numId w:val="5"/>
        </w:numPr>
        <w:rPr>
          <w:b/>
          <w:sz w:val="26"/>
          <w:szCs w:val="26"/>
        </w:rPr>
      </w:pPr>
      <w:r>
        <w:rPr>
          <w:b/>
          <w:sz w:val="26"/>
          <w:szCs w:val="26"/>
        </w:rPr>
        <w:t xml:space="preserve">You don’t get a perm you defend parts of your aff beyond the plantext. </w:t>
      </w:r>
    </w:p>
    <w:p w14:paraId="5428F51C" w14:textId="55BA2013" w:rsidR="004223C0" w:rsidRPr="004223C0" w:rsidRDefault="004223C0" w:rsidP="004223C0">
      <w:pPr>
        <w:pStyle w:val="ListParagraph"/>
        <w:numPr>
          <w:ilvl w:val="0"/>
          <w:numId w:val="5"/>
        </w:numPr>
        <w:rPr>
          <w:b/>
          <w:sz w:val="26"/>
          <w:szCs w:val="26"/>
        </w:rPr>
      </w:pPr>
      <w:r w:rsidRPr="004223C0">
        <w:rPr>
          <w:b/>
          <w:sz w:val="26"/>
          <w:szCs w:val="26"/>
        </w:rPr>
        <w:t>Filter this through the framework debate</w:t>
      </w:r>
    </w:p>
    <w:p w14:paraId="22FF6143" w14:textId="5DE40F4C" w:rsidR="005272C7" w:rsidRPr="004223C0" w:rsidRDefault="00461A2D" w:rsidP="00461A2D">
      <w:pPr>
        <w:pStyle w:val="Heading4"/>
      </w:pPr>
      <w:r>
        <w:t xml:space="preserve">3. </w:t>
      </w:r>
      <w:r w:rsidR="004223C0" w:rsidRPr="004223C0">
        <w:t>Our endorsement of the</w:t>
      </w:r>
      <w:r w:rsidR="005272C7" w:rsidRPr="004223C0">
        <w:t xml:space="preserve"> underground means we refuse to engage in the normality of </w:t>
      </w:r>
      <w:r w:rsidR="004223C0" w:rsidRPr="004223C0">
        <w:t>politics, freedom and thought. The underground is the only way to open up lines of flight and possibility. The 1ACs fiated-plan action is mutually exclusive with our form of politics</w:t>
      </w:r>
    </w:p>
    <w:p w14:paraId="46ECB364" w14:textId="000A4F1B" w:rsidR="004223C0" w:rsidRPr="004223C0" w:rsidRDefault="004223C0" w:rsidP="004223C0">
      <w:r w:rsidRPr="00C404A7">
        <w:rPr>
          <w:b/>
        </w:rPr>
        <w:t>Dillon 2013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rPr>
          <w:rFonts w:ascii="Times" w:eastAsia="Times New Roman" w:hAnsi="Times"/>
          <w:sz w:val="20"/>
          <w:szCs w:val="20"/>
        </w:rPr>
        <w:t>)</w:t>
      </w:r>
    </w:p>
    <w:p w14:paraId="378EE42D" w14:textId="117A4C9E" w:rsidR="005272C7" w:rsidRDefault="005272C7" w:rsidP="005272C7">
      <w:pPr>
        <w:rPr>
          <w:rStyle w:val="StyleBoldUnderline"/>
        </w:rPr>
      </w:pPr>
      <w:r w:rsidRPr="005272C7">
        <w:rPr>
          <w:rStyle w:val="StyleBoldUnderline"/>
        </w:rPr>
        <w:t xml:space="preserve">Central to </w:t>
      </w:r>
      <w:r>
        <w:t xml:space="preserve">Berrigan’s </w:t>
      </w:r>
      <w:r w:rsidRPr="005272C7">
        <w:rPr>
          <w:rStyle w:val="StyleBoldUnderline"/>
        </w:rPr>
        <w:t>conception of the underground’s relationship to knowledge</w:t>
      </w:r>
      <w:r>
        <w:rPr>
          <w:rStyle w:val="StyleBoldUnderline"/>
        </w:rPr>
        <w:t xml:space="preserve"> </w:t>
      </w:r>
      <w:r w:rsidRPr="005272C7">
        <w:rPr>
          <w:rStyle w:val="StyleBoldUnderline"/>
        </w:rPr>
        <w:t>was an understanding that escape (or being “at large”) unlocked alternatives to the impossibilities of the present.</w:t>
      </w:r>
      <w:r>
        <w:t xml:space="preserve"> Escape was a way of repudiating and undoing the good life</w:t>
      </w:r>
      <w:r>
        <w:rPr>
          <w:sz w:val="12"/>
        </w:rPr>
        <w:t xml:space="preserve"> </w:t>
      </w:r>
      <w:r w:rsidRPr="005272C7">
        <w:rPr>
          <w:sz w:val="12"/>
        </w:rPr>
        <w:t xml:space="preserve"> </w:t>
      </w:r>
      <w:r>
        <w:t>because running away, as Sandro Mezzadra writes, “has been one of the basic tools to</w:t>
      </w:r>
      <w:r>
        <w:rPr>
          <w:sz w:val="12"/>
        </w:rPr>
        <w:t xml:space="preserve"> </w:t>
      </w:r>
      <w:r w:rsidRPr="005272C7">
        <w:rPr>
          <w:sz w:val="12"/>
        </w:rPr>
        <w:t xml:space="preserve"> </w:t>
      </w:r>
      <w:r>
        <w:t>refuse [the] banality and repetitiveness of everyday life and its suffocating</w:t>
      </w:r>
      <w:r>
        <w:rPr>
          <w:sz w:val="12"/>
        </w:rPr>
        <w:t xml:space="preserve"> </w:t>
      </w:r>
      <w:r w:rsidRPr="005272C7">
        <w:rPr>
          <w:sz w:val="12"/>
        </w:rPr>
        <w:t xml:space="preserve"> </w:t>
      </w:r>
      <w:r>
        <w:t xml:space="preserve">restrictions.”306 Similarly, Michelle Koerner has argued that </w:t>
      </w:r>
      <w:r w:rsidRPr="005272C7">
        <w:rPr>
          <w:rStyle w:val="StyleBoldUnderline"/>
        </w:rPr>
        <w:t>the fugitive’s refusal to</w:t>
      </w:r>
      <w:r>
        <w:rPr>
          <w:rStyle w:val="StyleBoldUnderline"/>
        </w:rPr>
        <w:t xml:space="preserve"> </w:t>
      </w:r>
      <w:r w:rsidRPr="005272C7">
        <w:rPr>
          <w:rStyle w:val="StyleBoldUnderline"/>
        </w:rPr>
        <w:t xml:space="preserve"> adjust to the state of things as they are “implies an active force that has its own values,</w:t>
      </w:r>
      <w:r>
        <w:rPr>
          <w:rStyle w:val="StyleBoldUnderline"/>
        </w:rPr>
        <w:t xml:space="preserve"> </w:t>
      </w:r>
      <w:r w:rsidRPr="005272C7">
        <w:rPr>
          <w:rStyle w:val="StyleBoldUnderline"/>
        </w:rPr>
        <w:t xml:space="preserve"> makes its own conditions, and affirms its capacities for invention and transformation</w:t>
      </w:r>
      <w:r>
        <w:t>”307;</w:t>
      </w:r>
      <w:r>
        <w:rPr>
          <w:sz w:val="12"/>
        </w:rPr>
        <w:t xml:space="preserve"> </w:t>
      </w:r>
      <w:r w:rsidRPr="005272C7">
        <w:rPr>
          <w:sz w:val="12"/>
        </w:rPr>
        <w:t xml:space="preserve"> </w:t>
      </w:r>
      <w:r>
        <w:t xml:space="preserve">for Berrigan </w:t>
      </w:r>
      <w:r w:rsidRPr="005272C7">
        <w:rPr>
          <w:rStyle w:val="StyleBoldUnderline"/>
        </w:rPr>
        <w:t>this</w:t>
      </w:r>
      <w:r>
        <w:t xml:space="preserve"> </w:t>
      </w:r>
      <w:r w:rsidRPr="005272C7">
        <w:rPr>
          <w:rStyle w:val="StyleBoldUnderline"/>
        </w:rPr>
        <w:t>meant contesting the practices and logics of imperialism, the prison, and</w:t>
      </w:r>
      <w:r>
        <w:rPr>
          <w:rStyle w:val="StyleBoldUnderline"/>
        </w:rPr>
        <w:t xml:space="preserve"> </w:t>
      </w:r>
      <w:r w:rsidRPr="005272C7">
        <w:rPr>
          <w:rStyle w:val="StyleBoldUnderline"/>
        </w:rPr>
        <w:t xml:space="preserve"> white supremacy.</w:t>
      </w:r>
      <w:r>
        <w:t xml:space="preserve"> Under this formulation, </w:t>
      </w:r>
      <w:r w:rsidRPr="005272C7">
        <w:rPr>
          <w:rStyle w:val="StyleBoldUnderline"/>
        </w:rPr>
        <w:t>the fugitive is a figure we can turn to as the</w:t>
      </w:r>
      <w:r>
        <w:rPr>
          <w:rStyle w:val="StyleBoldUnderline"/>
        </w:rPr>
        <w:t xml:space="preserve"> </w:t>
      </w:r>
      <w:r w:rsidRPr="005272C7">
        <w:rPr>
          <w:rStyle w:val="StyleBoldUnderline"/>
        </w:rPr>
        <w:t xml:space="preserve"> site of an immanent critique of the state’s policing and penal powers—a figure produced</w:t>
      </w:r>
      <w:r>
        <w:rPr>
          <w:rStyle w:val="StyleBoldUnderline"/>
        </w:rPr>
        <w:t xml:space="preserve"> </w:t>
      </w:r>
      <w:r w:rsidRPr="005272C7">
        <w:rPr>
          <w:rStyle w:val="StyleBoldUnderline"/>
        </w:rPr>
        <w:t xml:space="preserve"> by those same formations</w:t>
      </w:r>
      <w:r>
        <w:t xml:space="preserve">. </w:t>
      </w:r>
      <w:r w:rsidRPr="005272C7">
        <w:rPr>
          <w:rStyle w:val="StyleBoldUnderline"/>
        </w:rPr>
        <w:t>The fugitive is a</w:t>
      </w:r>
      <w:r>
        <w:t xml:space="preserve"> </w:t>
      </w:r>
      <w:r w:rsidRPr="005272C7">
        <w:rPr>
          <w:rStyle w:val="StyleBoldUnderline"/>
        </w:rPr>
        <w:t>figure that points away from the normative to</w:t>
      </w:r>
      <w:r>
        <w:rPr>
          <w:rStyle w:val="StyleBoldUnderline"/>
        </w:rPr>
        <w:t xml:space="preserve"> </w:t>
      </w:r>
      <w:r w:rsidRPr="005272C7">
        <w:rPr>
          <w:rStyle w:val="StyleBoldUnderline"/>
        </w:rPr>
        <w:t xml:space="preserve"> unthought and sometimes unimaginable alternatives</w:t>
      </w:r>
      <w:r>
        <w:t xml:space="preserve">.308 </w:t>
      </w:r>
      <w:r w:rsidRPr="005272C7">
        <w:rPr>
          <w:rStyle w:val="StyleBoldUnderline"/>
        </w:rPr>
        <w:t>One alternative epistemology</w:t>
      </w:r>
      <w:r>
        <w:rPr>
          <w:rStyle w:val="StyleBoldUnderline"/>
        </w:rPr>
        <w:t xml:space="preserve"> </w:t>
      </w:r>
      <w:r w:rsidRPr="005272C7">
        <w:rPr>
          <w:rStyle w:val="StyleBoldUnderline"/>
        </w:rPr>
        <w:t xml:space="preserve"> produced by the fugitive is a non-normative conception of freedom.</w:t>
      </w:r>
      <w:r>
        <w:t xml:space="preserve"> While freedom is</w:t>
      </w:r>
      <w:r>
        <w:rPr>
          <w:sz w:val="12"/>
        </w:rPr>
        <w:t xml:space="preserve"> </w:t>
      </w:r>
      <w:r w:rsidRPr="005272C7">
        <w:rPr>
          <w:sz w:val="12"/>
        </w:rPr>
        <w:t xml:space="preserve"> </w:t>
      </w:r>
      <w:r>
        <w:t>traditionally understood as the static space produced by the “absence of coercion by other</w:t>
      </w:r>
      <w:r>
        <w:rPr>
          <w:sz w:val="12"/>
        </w:rPr>
        <w:t xml:space="preserve"> </w:t>
      </w:r>
      <w:r w:rsidRPr="005272C7">
        <w:rPr>
          <w:sz w:val="12"/>
        </w:rPr>
        <w:t xml:space="preserve"> </w:t>
      </w:r>
      <w:r>
        <w:t xml:space="preserve">men,” </w:t>
      </w:r>
      <w:r w:rsidRPr="005272C7">
        <w:rPr>
          <w:rStyle w:val="StyleBoldUnderline"/>
        </w:rPr>
        <w:t>many political fugitives conceptualized freedom through metaphors of</w:t>
      </w:r>
      <w:r>
        <w:rPr>
          <w:rStyle w:val="StyleBoldUnderline"/>
        </w:rPr>
        <w:t xml:space="preserve"> </w:t>
      </w:r>
      <w:r w:rsidRPr="005272C7">
        <w:rPr>
          <w:rStyle w:val="StyleBoldUnderline"/>
        </w:rPr>
        <w:t xml:space="preserve"> movement.</w:t>
      </w:r>
      <w:r>
        <w:t xml:space="preserve">309 </w:t>
      </w:r>
      <w:r w:rsidRPr="005272C7">
        <w:rPr>
          <w:rStyle w:val="StyleBoldUnderline"/>
        </w:rPr>
        <w:t>A life of hiding, running, taking flight, fleeing, and changing identities exceeded the power of the law by outrunning</w:t>
      </w:r>
      <w:r>
        <w:t xml:space="preserve"> </w:t>
      </w:r>
      <w:r w:rsidRPr="005272C7">
        <w:rPr>
          <w:rStyle w:val="StyleBoldUnderline"/>
        </w:rPr>
        <w:t>it.</w:t>
      </w:r>
      <w:r>
        <w:t xml:space="preserve"> </w:t>
      </w:r>
      <w:r w:rsidRPr="005272C7">
        <w:rPr>
          <w:rStyle w:val="StyleBoldUnderline"/>
        </w:rPr>
        <w:t>The spatial and temporal rupture that</w:t>
      </w:r>
      <w:r>
        <w:rPr>
          <w:rStyle w:val="StyleBoldUnderline"/>
        </w:rPr>
        <w:t xml:space="preserve"> </w:t>
      </w:r>
      <w:r w:rsidRPr="005272C7">
        <w:rPr>
          <w:rStyle w:val="StyleBoldUnderline"/>
        </w:rPr>
        <w:t>was the underground produced alternative systems of value, knowledge, and freedom that</w:t>
      </w:r>
      <w:r>
        <w:rPr>
          <w:rStyle w:val="StyleBoldUnderline"/>
        </w:rPr>
        <w:t xml:space="preserve"> </w:t>
      </w:r>
      <w:r w:rsidRPr="005272C7">
        <w:rPr>
          <w:rStyle w:val="StyleBoldUnderline"/>
        </w:rPr>
        <w:t xml:space="preserve"> slipped past the regulatory mechanisms of the neoliberal-carceral state</w:t>
      </w:r>
      <w:r>
        <w:t xml:space="preserve">. In this way, </w:t>
      </w:r>
      <w:r w:rsidRPr="005272C7">
        <w:rPr>
          <w:rStyle w:val="StyleBoldUnderline"/>
        </w:rPr>
        <w:t>we</w:t>
      </w:r>
      <w:r>
        <w:rPr>
          <w:rStyle w:val="StyleBoldUnderline"/>
        </w:rPr>
        <w:t xml:space="preserve"> </w:t>
      </w:r>
      <w:r w:rsidRPr="005272C7">
        <w:rPr>
          <w:rStyle w:val="StyleBoldUnderline"/>
        </w:rPr>
        <w:t xml:space="preserve"> can turn to the underground as a critique of the changing contours of capitalism and the</w:t>
      </w:r>
      <w:r>
        <w:rPr>
          <w:rStyle w:val="StyleBoldUnderline"/>
        </w:rPr>
        <w:t xml:space="preserve"> </w:t>
      </w:r>
      <w:r w:rsidRPr="005272C7">
        <w:rPr>
          <w:rStyle w:val="StyleBoldUnderline"/>
        </w:rPr>
        <w:t xml:space="preserve"> prison system in the</w:t>
      </w:r>
      <w:r>
        <w:t xml:space="preserve"> 1970s </w:t>
      </w:r>
      <w:r w:rsidRPr="005272C7">
        <w:rPr>
          <w:rStyle w:val="StyleBoldUnderline"/>
        </w:rPr>
        <w:t>U</w:t>
      </w:r>
      <w:r>
        <w:t xml:space="preserve">nited </w:t>
      </w:r>
      <w:r w:rsidRPr="005272C7">
        <w:rPr>
          <w:rStyle w:val="StyleBoldUnderline"/>
        </w:rPr>
        <w:t>S</w:t>
      </w:r>
      <w:r>
        <w:t xml:space="preserve">tates. In particular, </w:t>
      </w:r>
      <w:r w:rsidRPr="005272C7">
        <w:rPr>
          <w:rStyle w:val="StyleBoldUnderline"/>
        </w:rPr>
        <w:t>the underground offers a space</w:t>
      </w:r>
      <w:r>
        <w:rPr>
          <w:rStyle w:val="StyleBoldUnderline"/>
        </w:rPr>
        <w:t xml:space="preserve"> </w:t>
      </w:r>
      <w:r w:rsidRPr="005272C7">
        <w:rPr>
          <w:rStyle w:val="StyleBoldUnderline"/>
        </w:rPr>
        <w:t>from which to understand antagonistic notions of freedom that were paradigmatic of the</w:t>
      </w:r>
      <w:r>
        <w:rPr>
          <w:rStyle w:val="StyleBoldUnderline"/>
        </w:rPr>
        <w:t xml:space="preserve"> </w:t>
      </w:r>
      <w:r w:rsidRPr="005272C7">
        <w:rPr>
          <w:rStyle w:val="StyleBoldUnderline"/>
        </w:rPr>
        <w:t xml:space="preserve"> era: one notion connected freedom to the prison and market, while another understood</w:t>
      </w:r>
      <w:r>
        <w:rPr>
          <w:rStyle w:val="StyleBoldUnderline"/>
        </w:rPr>
        <w:t xml:space="preserve"> </w:t>
      </w:r>
      <w:r w:rsidRPr="005272C7">
        <w:rPr>
          <w:rStyle w:val="StyleBoldUnderline"/>
        </w:rPr>
        <w:t xml:space="preserve"> freedom as the very act of running, fleeing, and escaping.</w:t>
      </w:r>
    </w:p>
    <w:p w14:paraId="6BA37251" w14:textId="77777777" w:rsidR="004223C0" w:rsidRDefault="004223C0" w:rsidP="005272C7">
      <w:pPr>
        <w:rPr>
          <w:rStyle w:val="StyleBoldUnderline"/>
          <w:u w:val="none"/>
        </w:rPr>
      </w:pPr>
    </w:p>
    <w:p w14:paraId="01022E3B" w14:textId="24C4989F" w:rsidR="004223C0" w:rsidRPr="00E405A2" w:rsidRDefault="004223C0" w:rsidP="00E405A2">
      <w:pPr>
        <w:pStyle w:val="ListParagraph"/>
        <w:numPr>
          <w:ilvl w:val="0"/>
          <w:numId w:val="5"/>
        </w:numPr>
        <w:rPr>
          <w:rStyle w:val="StyleBoldUnderline"/>
          <w:u w:val="none"/>
        </w:rPr>
      </w:pPr>
      <w:r w:rsidRPr="00E405A2">
        <w:rPr>
          <w:rStyle w:val="StyleBoldUnderline"/>
          <w:u w:val="none"/>
        </w:rPr>
        <w:t>Links are DAs</w:t>
      </w:r>
    </w:p>
    <w:p w14:paraId="3A608B16" w14:textId="77777777" w:rsidR="00E405A2" w:rsidRDefault="00E405A2" w:rsidP="00E405A2">
      <w:pPr>
        <w:pStyle w:val="ListParagraph"/>
        <w:ind w:left="360"/>
        <w:rPr>
          <w:rStyle w:val="StyleBoldUnderline"/>
          <w:u w:val="none"/>
        </w:rPr>
      </w:pPr>
    </w:p>
    <w:p w14:paraId="1ADEEAE6" w14:textId="77777777" w:rsidR="00E405A2" w:rsidRDefault="00E405A2" w:rsidP="00E405A2">
      <w:pPr>
        <w:pStyle w:val="ListParagraph"/>
        <w:ind w:left="360"/>
        <w:rPr>
          <w:rStyle w:val="StyleBoldUnderline"/>
          <w:u w:val="none"/>
        </w:rPr>
      </w:pPr>
    </w:p>
    <w:p w14:paraId="112BB326" w14:textId="77777777" w:rsidR="00461A2D" w:rsidRDefault="00461A2D" w:rsidP="00E405A2">
      <w:pPr>
        <w:pStyle w:val="ListParagraph"/>
        <w:ind w:left="360"/>
        <w:rPr>
          <w:rStyle w:val="StyleBoldUnderline"/>
          <w:u w:val="none"/>
        </w:rPr>
      </w:pPr>
    </w:p>
    <w:p w14:paraId="548478CB" w14:textId="77777777" w:rsidR="00461A2D" w:rsidRDefault="00461A2D" w:rsidP="00E405A2">
      <w:pPr>
        <w:pStyle w:val="ListParagraph"/>
        <w:ind w:left="360"/>
        <w:rPr>
          <w:rStyle w:val="StyleBoldUnderline"/>
          <w:u w:val="none"/>
        </w:rPr>
      </w:pPr>
    </w:p>
    <w:p w14:paraId="791AE23A" w14:textId="14970164" w:rsidR="00461A2D" w:rsidRDefault="00461A2D" w:rsidP="00461A2D">
      <w:pPr>
        <w:rPr>
          <w:rStyle w:val="StyleBoldUnderline"/>
          <w:b w:val="0"/>
          <w:u w:val="none"/>
        </w:rPr>
      </w:pPr>
      <w:r w:rsidRPr="00461A2D">
        <w:rPr>
          <w:rStyle w:val="StyleBoldUnderline"/>
          <w:b w:val="0"/>
          <w:u w:val="none"/>
        </w:rPr>
        <w:t>In chapter two, I analyzed the politics of law and order to argue that law and order</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was symbiotic with, and productive of, neoliberal discourses that emphasized the</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relationship between the freedom of the individual and the freedom of the market. In this</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way, the prison as a discursive field, a set of fantasies, and a regime of dispersed</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institutional technologies aimed at policing and incapacitation became constitutive of the</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freedom of the market and individual. In this chapter, I continue to explore how penal</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and policing technologies were imagined as central to the life of the free market, but</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instead of analyzing the culture and politics of law and order, I turn to the writings of</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early neoliberal thinkers, in particular, Milton Friedman’s 1962 Capitalism and Freedom.</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Friedman was a Nobel Prize-winning American economist, statistician, and author who</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taught at the University of Chicago for more than three decades. As a leader of the</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Chicago school of economics, he has been perhaps the most important opponent to</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Keynesian economics and is considered central to the emergence of neoliberal thought</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and policy. Despite his significance to neoliberal policy across the globe, scholars of</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neoliberalism and late twentieth-century capitalism have largely ignored Friedman’s</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writings. I briefly engaged Capitalism and Freedom in chapter one to consider how</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Friedman defined freedom in relation to race and the figure of the slave. Here, I return to</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the text to argue that the emergence of neoliberal theories of freedom were, in part, a</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response to the liberation movements of the 1960s and ‘70s. While feminist, anti-racist,</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and queer liberation movements made demands that exceeded the material and</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epistemological possibilities of the social order, neoliberal freedom confined and</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restricted what freedom could be within the relations between the individual and the market. Neoliberal thought deployed freedom as a system of regulation and discipline.</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In other words, the language of neoliberal freedom captured ways of thinking and</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organizing life that attempted to escape liberal modes of subjection. The fugitive and the</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underground are formations that escaped this process. The production of neoliberal</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freedom thus colluded with the racialized and gendered power of the police and prison.</w:t>
      </w:r>
      <w:r w:rsidR="00FD0803">
        <w:rPr>
          <w:rStyle w:val="StyleBoldUnderline"/>
          <w:b w:val="0"/>
          <w:sz w:val="12"/>
          <w:u w:val="none"/>
        </w:rPr>
        <w:t xml:space="preserve"> </w:t>
      </w:r>
      <w:r w:rsidRPr="00461A2D">
        <w:rPr>
          <w:rStyle w:val="StyleBoldUnderline"/>
          <w:b w:val="0"/>
          <w:sz w:val="12"/>
          <w:u w:val="none"/>
        </w:rPr>
        <w:t xml:space="preserve"> </w:t>
      </w:r>
      <w:r w:rsidRPr="00461A2D">
        <w:rPr>
          <w:rStyle w:val="StyleBoldUnderline"/>
          <w:b w:val="0"/>
          <w:u w:val="none"/>
        </w:rPr>
        <w:t>The prison captured bodies while neoliberal thought captured epistemology.</w:t>
      </w:r>
    </w:p>
    <w:p w14:paraId="0D2F5A50" w14:textId="77777777" w:rsidR="00CC4493" w:rsidRDefault="00CC4493" w:rsidP="00461A2D">
      <w:pPr>
        <w:rPr>
          <w:rStyle w:val="StyleBoldUnderline"/>
          <w:b w:val="0"/>
          <w:u w:val="none"/>
        </w:rPr>
      </w:pPr>
    </w:p>
    <w:p w14:paraId="7D4627C7" w14:textId="77777777" w:rsidR="0033251E" w:rsidRDefault="0033251E" w:rsidP="0033251E">
      <w:pPr>
        <w:pStyle w:val="Heading1"/>
      </w:pPr>
    </w:p>
    <w:p w14:paraId="19563C84" w14:textId="77777777" w:rsidR="0033251E" w:rsidRDefault="0033251E" w:rsidP="0033251E">
      <w:pPr>
        <w:pStyle w:val="Heading1"/>
      </w:pPr>
      <w:r w:rsidRPr="004747F9">
        <w:lastRenderedPageBreak/>
        <w:t>States CP</w:t>
      </w:r>
    </w:p>
    <w:p w14:paraId="1C5C5D3C" w14:textId="77777777" w:rsidR="0033251E" w:rsidRPr="00B506FE" w:rsidRDefault="0033251E" w:rsidP="0033251E">
      <w:pPr>
        <w:pStyle w:val="Heading3"/>
      </w:pPr>
      <w:r>
        <w:lastRenderedPageBreak/>
        <w:t>1NC</w:t>
      </w:r>
    </w:p>
    <w:p w14:paraId="1E719300" w14:textId="77777777" w:rsidR="0033251E" w:rsidRPr="004747F9" w:rsidRDefault="0033251E" w:rsidP="0033251E">
      <w:pPr>
        <w:pStyle w:val="Heading4"/>
        <w:rPr>
          <w:rFonts w:ascii="Garamond" w:hAnsi="Garamond"/>
        </w:rPr>
      </w:pPr>
      <w:r w:rsidRPr="004747F9">
        <w:rPr>
          <w:rFonts w:ascii="Garamond" w:hAnsi="Garamond"/>
        </w:rPr>
        <w:t xml:space="preserve">CP Text: the 50 states should stop surveilling the black body. </w:t>
      </w:r>
    </w:p>
    <w:p w14:paraId="0621366E" w14:textId="77777777" w:rsidR="0033251E" w:rsidRPr="004747F9" w:rsidRDefault="0033251E" w:rsidP="0033251E">
      <w:pPr>
        <w:pStyle w:val="Heading4"/>
        <w:ind w:left="720" w:hanging="720"/>
        <w:rPr>
          <w:rFonts w:ascii="Garamond" w:hAnsi="Garamond"/>
        </w:rPr>
      </w:pPr>
      <w:r w:rsidRPr="004747F9">
        <w:rPr>
          <w:rFonts w:ascii="Garamond" w:hAnsi="Garamond"/>
        </w:rPr>
        <w:t>There are nearly 17 times more state prisons than federal prisons</w:t>
      </w:r>
    </w:p>
    <w:p w14:paraId="4331BBC1" w14:textId="77777777" w:rsidR="0033251E" w:rsidRPr="004747F9" w:rsidRDefault="0033251E" w:rsidP="0033251E">
      <w:pPr>
        <w:rPr>
          <w:rFonts w:ascii="Garamond" w:hAnsi="Garamond"/>
        </w:rPr>
      </w:pPr>
      <w:r w:rsidRPr="004747F9">
        <w:rPr>
          <w:rStyle w:val="StyleStyleBold12pt"/>
          <w:rFonts w:ascii="Garamond" w:hAnsi="Garamond"/>
        </w:rPr>
        <w:t>Wagner and Sakala 14</w:t>
      </w:r>
      <w:r w:rsidRPr="004747F9">
        <w:rPr>
          <w:rFonts w:ascii="Garamond" w:hAnsi="Garamond"/>
        </w:rPr>
        <w:t xml:space="preserve"> -- </w:t>
      </w:r>
      <w:r w:rsidRPr="004747F9">
        <w:rPr>
          <w:rFonts w:ascii="Garamond" w:hAnsi="Garamond"/>
          <w:sz w:val="14"/>
          <w:szCs w:val="14"/>
        </w:rPr>
        <w:t xml:space="preserve">attorney and the Executive Director of the Prison Policy Initiative and Senior Policy Analyst, respectively (Peter Wagner and Leah Sakala, March 12, 2014, “Mass Incarceration: The Whole Pie,” </w:t>
      </w:r>
      <w:hyperlink r:id="rId7" w:history="1">
        <w:r w:rsidRPr="004747F9">
          <w:rPr>
            <w:rStyle w:val="Hyperlink"/>
            <w:rFonts w:ascii="Garamond" w:hAnsi="Garamond"/>
            <w:sz w:val="14"/>
            <w:szCs w:val="14"/>
          </w:rPr>
          <w:t>http://www.prisonpolicy.org/reports/pie.html</w:t>
        </w:r>
      </w:hyperlink>
      <w:r w:rsidRPr="004747F9">
        <w:rPr>
          <w:rFonts w:ascii="Garamond" w:hAnsi="Garamond"/>
          <w:sz w:val="14"/>
          <w:szCs w:val="14"/>
        </w:rPr>
        <w:t>), acui</w:t>
      </w:r>
    </w:p>
    <w:p w14:paraId="65FCB1E1" w14:textId="77777777" w:rsidR="0033251E" w:rsidRPr="004747F9" w:rsidRDefault="0033251E" w:rsidP="0033251E">
      <w:pPr>
        <w:rPr>
          <w:rFonts w:ascii="Garamond" w:hAnsi="Garamond"/>
        </w:rPr>
      </w:pPr>
    </w:p>
    <w:p w14:paraId="2A40EB9E" w14:textId="77777777" w:rsidR="0033251E" w:rsidRDefault="0033251E" w:rsidP="0033251E">
      <w:pPr>
        <w:rPr>
          <w:rFonts w:ascii="Garamond" w:hAnsi="Garamond"/>
          <w:sz w:val="14"/>
        </w:rPr>
      </w:pPr>
      <w:r w:rsidRPr="004747F9">
        <w:rPr>
          <w:rFonts w:ascii="Garamond" w:hAnsi="Garamond"/>
          <w:sz w:val="14"/>
        </w:rPr>
        <w:t xml:space="preserve">Wait, does the United States have 1.4 million or more than 2 million people in prison? And do the 688,000 people released every year include those getting out of local jails? Frustrating questions like these abound because our systems of federal, state, local, and other types of confinement — and the data collectors that keep track of them — are so fragmented. </w:t>
      </w:r>
      <w:r w:rsidRPr="004747F9">
        <w:rPr>
          <w:rStyle w:val="StyleBoldUnderline"/>
          <w:rFonts w:ascii="Garamond" w:hAnsi="Garamond"/>
        </w:rPr>
        <w:t>There is a lot of interesting and valuable research out there, but definitional issues and incompatibilities make it hard to get the big picture for both people new to criminal justice and for experienced policy wonks.</w:t>
      </w:r>
      <w:r w:rsidRPr="004747F9">
        <w:rPr>
          <w:rStyle w:val="StyleBoldUnderline"/>
          <w:rFonts w:ascii="Garamond" w:hAnsi="Garamond"/>
          <w:b w:val="0"/>
          <w:sz w:val="12"/>
          <w:u w:val="none"/>
        </w:rPr>
        <w:t>¶</w:t>
      </w:r>
      <w:r w:rsidRPr="004747F9">
        <w:rPr>
          <w:rStyle w:val="StyleBoldUnderline"/>
          <w:rFonts w:ascii="Garamond" w:hAnsi="Garamond"/>
        </w:rPr>
        <w:t xml:space="preserve"> </w:t>
      </w:r>
      <w:r w:rsidRPr="004747F9">
        <w:rPr>
          <w:rFonts w:ascii="Garamond" w:hAnsi="Garamond"/>
          <w:sz w:val="14"/>
        </w:rPr>
        <w:t xml:space="preserve">On the other hand, piecing together the available information offers some clarity. </w:t>
      </w:r>
      <w:r w:rsidRPr="004747F9">
        <w:rPr>
          <w:rStyle w:val="StyleBoldUnderline"/>
          <w:rFonts w:ascii="Garamond" w:hAnsi="Garamond"/>
        </w:rPr>
        <w:t>This briefing presents the first graphic we’re aware of that aggregates the disparate systems of confinement in this country, which hold more than 2.4 million people in 1,719 state prisons, 102 federal prisons</w:t>
      </w:r>
      <w:r w:rsidRPr="004747F9">
        <w:rPr>
          <w:rFonts w:ascii="Garamond" w:hAnsi="Garamond"/>
          <w:sz w:val="14"/>
        </w:rPr>
        <w:t>, 2,259 juvenile correctional facilities, 3,283 local jails, and 79 Indian Country jails as well as in military prisons, immigration detention facilities, civil commitment centers, and prisons in the U.S. territories</w:t>
      </w:r>
    </w:p>
    <w:p w14:paraId="179BCEF0" w14:textId="77777777" w:rsidR="0033251E" w:rsidRPr="004747F9" w:rsidRDefault="0033251E" w:rsidP="0033251E">
      <w:pPr>
        <w:pStyle w:val="Heading4"/>
        <w:rPr>
          <w:rFonts w:ascii="Garamond" w:hAnsi="Garamond"/>
        </w:rPr>
      </w:pPr>
      <w:r w:rsidRPr="004747F9">
        <w:rPr>
          <w:rFonts w:ascii="Garamond" w:hAnsi="Garamond"/>
        </w:rPr>
        <w:t>None of the states adequately ban racial profiling</w:t>
      </w:r>
    </w:p>
    <w:p w14:paraId="4F5E8C0D" w14:textId="77777777" w:rsidR="0033251E" w:rsidRPr="004747F9" w:rsidRDefault="0033251E" w:rsidP="0033251E">
      <w:pPr>
        <w:rPr>
          <w:rFonts w:ascii="Garamond" w:hAnsi="Garamond"/>
        </w:rPr>
      </w:pPr>
      <w:r w:rsidRPr="004747F9">
        <w:rPr>
          <w:rStyle w:val="StyleStyleBold12pt"/>
          <w:rFonts w:ascii="Garamond" w:hAnsi="Garamond"/>
        </w:rPr>
        <w:t>NewsOne 14</w:t>
      </w:r>
      <w:r w:rsidRPr="004747F9">
        <w:rPr>
          <w:rFonts w:ascii="Garamond" w:hAnsi="Garamond"/>
        </w:rPr>
        <w:t xml:space="preserve"> – (September 29, 2014, “These 20 US States Don’t Ban Racial Profiling,” http://newsone.com/3057385/these-20-us-states-dont-ban-racial-profiling/)</w:t>
      </w:r>
    </w:p>
    <w:p w14:paraId="792FB7C5" w14:textId="77777777" w:rsidR="0033251E" w:rsidRPr="004747F9" w:rsidRDefault="0033251E" w:rsidP="0033251E">
      <w:pPr>
        <w:rPr>
          <w:rFonts w:ascii="Garamond" w:hAnsi="Garamond"/>
        </w:rPr>
      </w:pPr>
    </w:p>
    <w:p w14:paraId="36A9F3BB" w14:textId="77777777" w:rsidR="0033251E" w:rsidRPr="004747F9" w:rsidRDefault="0033251E" w:rsidP="0033251E">
      <w:pPr>
        <w:rPr>
          <w:rStyle w:val="StyleBoldUnderline"/>
          <w:rFonts w:ascii="Garamond" w:hAnsi="Garamond"/>
        </w:rPr>
      </w:pPr>
      <w:r w:rsidRPr="004747F9">
        <w:rPr>
          <w:rFonts w:ascii="Garamond" w:hAnsi="Garamond"/>
          <w:sz w:val="14"/>
        </w:rPr>
        <w:t xml:space="preserve">Do you live in one of the states without racial profiling laws? A </w:t>
      </w:r>
      <w:r w:rsidRPr="004747F9">
        <w:rPr>
          <w:rStyle w:val="StyleBoldUnderline"/>
          <w:rFonts w:ascii="Garamond" w:hAnsi="Garamond"/>
        </w:rPr>
        <w:t>new report from the NAACP finds out that 20 states don’t have laws explicitly banning racial profiling. Even more, the NAACP reports that of the 30 states with laws on the books, 17 criminalize racial profiling and just three states –Kansas, Tennessee and Rhode Island — allow for court orders that forbid police departments from profiling.</w:t>
      </w:r>
      <w:r w:rsidRPr="004747F9">
        <w:rPr>
          <w:rStyle w:val="StyleBoldUnderline"/>
          <w:rFonts w:ascii="Garamond" w:hAnsi="Garamond"/>
          <w:b w:val="0"/>
          <w:sz w:val="12"/>
          <w:u w:val="none"/>
        </w:rPr>
        <w:t>¶</w:t>
      </w:r>
      <w:r w:rsidRPr="004747F9">
        <w:rPr>
          <w:rStyle w:val="StyleBoldUnderline"/>
          <w:rFonts w:ascii="Garamond" w:hAnsi="Garamond"/>
        </w:rPr>
        <w:t xml:space="preserve"> Here is an excerpt from the report: </w:t>
      </w:r>
      <w:r w:rsidRPr="004747F9">
        <w:rPr>
          <w:rStyle w:val="StyleBoldUnderline"/>
          <w:rFonts w:ascii="Garamond" w:hAnsi="Garamond"/>
          <w:b w:val="0"/>
          <w:sz w:val="12"/>
          <w:u w:val="none"/>
        </w:rPr>
        <w:t>¶</w:t>
      </w:r>
      <w:r w:rsidRPr="004747F9">
        <w:rPr>
          <w:rStyle w:val="StyleBoldUnderline"/>
          <w:rFonts w:ascii="Garamond" w:hAnsi="Garamond"/>
        </w:rPr>
        <w:t xml:space="preserve"> Currently, 30 states in the country have one or more anti-racial profiling law on the books. However, not one adequately meets all the provisions required for an effective law, making them inadequate tools to significantly curb the practice of racial profiling.</w:t>
      </w:r>
      <w:r w:rsidRPr="004747F9">
        <w:rPr>
          <w:rFonts w:ascii="Garamond" w:hAnsi="Garamond"/>
          <w:sz w:val="14"/>
        </w:rPr>
        <w:t xml:space="preserve"> </w:t>
      </w:r>
      <w:r w:rsidRPr="004747F9">
        <w:rPr>
          <w:rStyle w:val="StyleBoldUnderline"/>
          <w:rFonts w:ascii="Garamond" w:hAnsi="Garamond"/>
        </w:rPr>
        <w:t>Most state laws do not include a definition of profiling that is inclusive of all significantly impacted groups</w:t>
      </w:r>
      <w:r w:rsidRPr="004747F9">
        <w:rPr>
          <w:rFonts w:ascii="Garamond" w:hAnsi="Garamond"/>
          <w:sz w:val="14"/>
        </w:rPr>
        <w:t xml:space="preserve">. They also tend to lack a ban on pretextual stops of pedestrians and motorists — where officers use minor violations such as not using a seat belt or jay walking as a pretext to search for illegal contraband. </w:t>
      </w:r>
      <w:r w:rsidRPr="004747F9">
        <w:rPr>
          <w:rStyle w:val="StyleBoldUnderline"/>
          <w:rFonts w:ascii="Garamond" w:hAnsi="Garamond"/>
        </w:rPr>
        <w:t>In addition, most state laws do not include a provision allowing individuals to seek court orders to stop police departments from engaging in racial profiling or obtain remedies for violations</w:t>
      </w:r>
      <w:r w:rsidRPr="004747F9">
        <w:rPr>
          <w:rFonts w:ascii="Garamond" w:hAnsi="Garamond"/>
          <w:sz w:val="14"/>
        </w:rPr>
        <w:t>.</w:t>
      </w:r>
      <w:r w:rsidRPr="004747F9">
        <w:rPr>
          <w:rFonts w:ascii="Garamond" w:hAnsi="Garamond"/>
          <w:sz w:val="12"/>
        </w:rPr>
        <w:t>¶</w:t>
      </w:r>
      <w:r w:rsidRPr="004747F9">
        <w:rPr>
          <w:rFonts w:ascii="Garamond" w:hAnsi="Garamond"/>
          <w:sz w:val="14"/>
        </w:rPr>
        <w:t xml:space="preserve"> State laws tend to vary widely, from that of Connecticut and Rhode Island, which are amongst the most comprehensive — yet Connecticut lacks a specific private right of action and Rhode Island lacks a good enforceable definition — to that of Kentucky, which basically lacks all of the necessary components for a good law. Consider some of the following facts about the current status of state anti-profiling laws:</w:t>
      </w:r>
      <w:r w:rsidRPr="004747F9">
        <w:rPr>
          <w:rFonts w:ascii="Garamond" w:hAnsi="Garamond"/>
          <w:sz w:val="12"/>
        </w:rPr>
        <w:t>¶</w:t>
      </w:r>
      <w:r w:rsidRPr="004747F9">
        <w:rPr>
          <w:rFonts w:ascii="Garamond" w:hAnsi="Garamond"/>
          <w:sz w:val="14"/>
        </w:rPr>
        <w:t xml:space="preserve"> • 20 states do not explicitly prohibit racial profiling</w:t>
      </w:r>
      <w:r w:rsidRPr="004747F9">
        <w:rPr>
          <w:rFonts w:ascii="Garamond" w:hAnsi="Garamond"/>
          <w:sz w:val="12"/>
        </w:rPr>
        <w:t>¶</w:t>
      </w:r>
      <w:r w:rsidRPr="004747F9">
        <w:rPr>
          <w:rFonts w:ascii="Garamond" w:hAnsi="Garamond"/>
          <w:sz w:val="14"/>
        </w:rPr>
        <w:t xml:space="preserve"> • 17 states ban the use of pretextual traffic stops</w:t>
      </w:r>
      <w:r w:rsidRPr="004747F9">
        <w:rPr>
          <w:rFonts w:ascii="Garamond" w:hAnsi="Garamond"/>
          <w:sz w:val="12"/>
        </w:rPr>
        <w:t>¶</w:t>
      </w:r>
      <w:r w:rsidRPr="004747F9">
        <w:rPr>
          <w:rFonts w:ascii="Garamond" w:hAnsi="Garamond"/>
          <w:sz w:val="14"/>
        </w:rPr>
        <w:t xml:space="preserve"> • 17 states criminalize violations of their anti-profiling laws</w:t>
      </w:r>
      <w:r w:rsidRPr="004747F9">
        <w:rPr>
          <w:rFonts w:ascii="Garamond" w:hAnsi="Garamond"/>
          <w:sz w:val="12"/>
        </w:rPr>
        <w:t>¶</w:t>
      </w:r>
      <w:r w:rsidRPr="004747F9">
        <w:rPr>
          <w:rFonts w:ascii="Garamond" w:hAnsi="Garamond"/>
          <w:sz w:val="14"/>
        </w:rPr>
        <w:t xml:space="preserve"> • 3 states allow individuals to seek injunctive relief to stop police departments from racial profiling</w:t>
      </w:r>
      <w:r w:rsidRPr="004747F9">
        <w:rPr>
          <w:rFonts w:ascii="Garamond" w:hAnsi="Garamond"/>
          <w:sz w:val="12"/>
        </w:rPr>
        <w:t>¶</w:t>
      </w:r>
      <w:r w:rsidRPr="004747F9">
        <w:rPr>
          <w:rFonts w:ascii="Garamond" w:hAnsi="Garamond"/>
          <w:sz w:val="14"/>
        </w:rPr>
        <w:t xml:space="preserve"> • 17 states require mandatory data collection for all stops and searches; 15 require analysis and publication of racial profiling data</w:t>
      </w:r>
      <w:r w:rsidRPr="004747F9">
        <w:rPr>
          <w:rFonts w:ascii="Garamond" w:hAnsi="Garamond"/>
          <w:sz w:val="12"/>
        </w:rPr>
        <w:t>¶</w:t>
      </w:r>
      <w:r w:rsidRPr="004747F9">
        <w:rPr>
          <w:rFonts w:ascii="Garamond" w:hAnsi="Garamond"/>
          <w:sz w:val="14"/>
        </w:rPr>
        <w:t xml:space="preserve"> • 17 states require the creation of commissions to review and respond to complaints of racial profiling</w:t>
      </w:r>
      <w:r w:rsidRPr="004747F9">
        <w:rPr>
          <w:rFonts w:ascii="Garamond" w:hAnsi="Garamond"/>
          <w:sz w:val="12"/>
        </w:rPr>
        <w:t>¶</w:t>
      </w:r>
      <w:r w:rsidRPr="004747F9">
        <w:rPr>
          <w:rFonts w:ascii="Garamond" w:hAnsi="Garamond"/>
          <w:sz w:val="14"/>
        </w:rPr>
        <w:t xml:space="preserve"> It is important to note that separate from the state laws, many localities have passed anti-racial profiling measures to end the practice in their jurisdiction. Local efforts are crucial and often help bolster reform efforts on the state level. </w:t>
      </w:r>
      <w:r w:rsidRPr="004747F9">
        <w:rPr>
          <w:rStyle w:val="StyleBoldUnderline"/>
          <w:rFonts w:ascii="Garamond" w:hAnsi="Garamond"/>
        </w:rPr>
        <w:t xml:space="preserve">The states are called to adopt rigorous anti-racial profiling regulations and programs. These would consist of provisions for gathering information and monitoring what police departments are doing, more funding for police officers to get trained on profiling, and </w:t>
      </w:r>
      <w:r w:rsidRPr="004747F9">
        <w:rPr>
          <w:rStyle w:val="StyleBoldUnderline"/>
          <w:rFonts w:ascii="Garamond" w:hAnsi="Garamond"/>
        </w:rPr>
        <w:lastRenderedPageBreak/>
        <w:t>more sanctions and remedies for when violations take place. In the meantime, “No states meet all of the NAACP criteria of an effective racial profiling law.”</w:t>
      </w:r>
    </w:p>
    <w:p w14:paraId="30F82DD1" w14:textId="77777777" w:rsidR="0033251E" w:rsidRPr="00B506FE" w:rsidRDefault="0033251E" w:rsidP="0033251E">
      <w:pPr>
        <w:pStyle w:val="Heading4"/>
        <w:rPr>
          <w:rFonts w:ascii="Garamond" w:hAnsi="Garamond"/>
        </w:rPr>
      </w:pPr>
      <w:r w:rsidRPr="004747F9">
        <w:rPr>
          <w:rFonts w:ascii="Garamond" w:hAnsi="Garamond"/>
        </w:rPr>
        <w:t xml:space="preserve">States key to welfare  </w:t>
      </w:r>
    </w:p>
    <w:p w14:paraId="3C027F72" w14:textId="77777777" w:rsidR="0033251E" w:rsidRPr="004747F9" w:rsidRDefault="0033251E" w:rsidP="0033251E">
      <w:pPr>
        <w:rPr>
          <w:rFonts w:ascii="Garamond" w:hAnsi="Garamond"/>
        </w:rPr>
      </w:pPr>
      <w:r w:rsidRPr="004747F9">
        <w:rPr>
          <w:rStyle w:val="StyleStyleBold12pt"/>
          <w:rFonts w:ascii="Garamond" w:hAnsi="Garamond"/>
        </w:rPr>
        <w:t>Cato 5</w:t>
      </w:r>
      <w:r w:rsidRPr="004747F9">
        <w:rPr>
          <w:rFonts w:ascii="Garamond" w:hAnsi="Garamond"/>
        </w:rPr>
        <w:t xml:space="preserve"> – </w:t>
      </w:r>
      <w:r w:rsidRPr="004747F9">
        <w:rPr>
          <w:rFonts w:ascii="Garamond" w:hAnsi="Garamond"/>
          <w:sz w:val="14"/>
          <w:szCs w:val="14"/>
        </w:rPr>
        <w:t xml:space="preserve">(Cato Handbook for Policymakers, “State Welfare Implementation,” </w:t>
      </w:r>
      <w:hyperlink r:id="rId8" w:history="1">
        <w:r w:rsidRPr="004747F9">
          <w:rPr>
            <w:rStyle w:val="Hyperlink"/>
            <w:rFonts w:ascii="Garamond" w:hAnsi="Garamond"/>
            <w:sz w:val="14"/>
            <w:szCs w:val="14"/>
          </w:rPr>
          <w:t>http://object.cato.org/sites/cato.org/files/serials/files/cato-handbook-policymakers/2005/9/hb109-6.pdf</w:t>
        </w:r>
      </w:hyperlink>
      <w:r w:rsidRPr="004747F9">
        <w:rPr>
          <w:rFonts w:ascii="Garamond" w:hAnsi="Garamond"/>
          <w:sz w:val="14"/>
          <w:szCs w:val="14"/>
        </w:rPr>
        <w:t>)</w:t>
      </w:r>
    </w:p>
    <w:p w14:paraId="46E00E0F" w14:textId="77777777" w:rsidR="0033251E" w:rsidRPr="004747F9" w:rsidRDefault="0033251E" w:rsidP="0033251E">
      <w:pPr>
        <w:rPr>
          <w:rFonts w:ascii="Garamond" w:hAnsi="Garamond"/>
        </w:rPr>
      </w:pPr>
    </w:p>
    <w:p w14:paraId="1C882088" w14:textId="77777777" w:rsidR="0033251E" w:rsidRDefault="0033251E" w:rsidP="0033251E">
      <w:pPr>
        <w:rPr>
          <w:rFonts w:ascii="Garamond" w:hAnsi="Garamond"/>
          <w:sz w:val="14"/>
        </w:rPr>
      </w:pPr>
      <w:r w:rsidRPr="004747F9">
        <w:rPr>
          <w:rStyle w:val="Emphasis"/>
          <w:rFonts w:ascii="Garamond" w:hAnsi="Garamond"/>
        </w:rPr>
        <w:t>States are the backbone of welfare reform.</w:t>
      </w:r>
      <w:r w:rsidRPr="004747F9">
        <w:rPr>
          <w:rFonts w:ascii="Garamond" w:hAnsi="Garamond"/>
          <w:sz w:val="14"/>
        </w:rPr>
        <w:t xml:space="preserve"> </w:t>
      </w:r>
      <w:r w:rsidRPr="004747F9">
        <w:rPr>
          <w:rStyle w:val="StyleBoldUnderline"/>
          <w:rFonts w:ascii="Garamond" w:hAnsi="Garamond"/>
        </w:rPr>
        <w:t>They are responsible for the innovative pilot programs after which federal legislation was modeled and for the successful administration of welfare reform. In 1996 states were granted tremendous flexibility to spend money and implement programs that would help recipients escape welfare’s ‘‘cycle of dependence</w:t>
      </w:r>
      <w:r w:rsidRPr="004747F9">
        <w:rPr>
          <w:rFonts w:ascii="Garamond" w:hAnsi="Garamond"/>
          <w:sz w:val="14"/>
        </w:rPr>
        <w:t>.’’</w:t>
      </w:r>
      <w:r w:rsidRPr="004747F9">
        <w:rPr>
          <w:rFonts w:ascii="Garamond" w:hAnsi="Garamond"/>
          <w:sz w:val="12"/>
        </w:rPr>
        <w:t>¶</w:t>
      </w:r>
      <w:r w:rsidRPr="004747F9">
        <w:rPr>
          <w:rFonts w:ascii="Garamond" w:hAnsi="Garamond"/>
          <w:sz w:val="14"/>
        </w:rPr>
        <w:t xml:space="preserve"> </w:t>
      </w:r>
      <w:r w:rsidRPr="004747F9">
        <w:rPr>
          <w:rStyle w:val="StyleBoldUnderline"/>
          <w:rFonts w:ascii="Garamond" w:hAnsi="Garamond"/>
        </w:rPr>
        <w:t>Some states have used that flexibility in a positive way.</w:t>
      </w:r>
      <w:r w:rsidRPr="004747F9">
        <w:rPr>
          <w:rFonts w:ascii="Garamond" w:hAnsi="Garamond"/>
          <w:sz w:val="14"/>
        </w:rPr>
        <w:t xml:space="preserve"> Following the spirit of welfare reform, they provide recipients with job experience for a better transition into the job market, rather than give them cash handouts for doing nothing. With job skills and an incentive to hurry off the rolls (time limits), families have been leaving welfare in record numbers.</w:t>
      </w:r>
      <w:r w:rsidRPr="004747F9">
        <w:rPr>
          <w:rFonts w:ascii="Garamond" w:hAnsi="Garamond"/>
          <w:sz w:val="12"/>
        </w:rPr>
        <w:t>¶</w:t>
      </w:r>
      <w:r w:rsidRPr="004747F9">
        <w:rPr>
          <w:rFonts w:ascii="Garamond" w:hAnsi="Garamond"/>
          <w:sz w:val="14"/>
        </w:rPr>
        <w:t xml:space="preserve"> </w:t>
      </w:r>
      <w:r w:rsidRPr="004747F9">
        <w:rPr>
          <w:rStyle w:val="StyleBoldUnderline"/>
          <w:rFonts w:ascii="Garamond" w:hAnsi="Garamond"/>
        </w:rPr>
        <w:t>Other states, however, have not used their flexibility in such a positive manner.</w:t>
      </w:r>
      <w:r w:rsidRPr="004747F9">
        <w:rPr>
          <w:rFonts w:ascii="Garamond" w:hAnsi="Garamond"/>
          <w:sz w:val="14"/>
        </w:rPr>
        <w:t xml:space="preserve"> They’ve undermined mandatory provisions, such as work requirements and the obligation of teen parents to live at home and finish school, through broad definitions and liberal exceptions. Some states have also failed to implement optional policies, such as family caps and diversion programs, which encourage self-sufficiency</w:t>
      </w:r>
    </w:p>
    <w:p w14:paraId="2D54B509" w14:textId="77777777" w:rsidR="0033251E" w:rsidRPr="00B506FE" w:rsidRDefault="0033251E" w:rsidP="0033251E">
      <w:pPr>
        <w:pStyle w:val="Heading3"/>
      </w:pPr>
      <w:r w:rsidRPr="00B506FE">
        <w:lastRenderedPageBreak/>
        <w:t xml:space="preserve">Prison Solvency </w:t>
      </w:r>
    </w:p>
    <w:p w14:paraId="25B1D384" w14:textId="77777777" w:rsidR="0033251E" w:rsidRPr="004747F9" w:rsidRDefault="0033251E" w:rsidP="0033251E">
      <w:pPr>
        <w:pStyle w:val="Heading4"/>
        <w:rPr>
          <w:rFonts w:ascii="Garamond" w:hAnsi="Garamond"/>
        </w:rPr>
      </w:pPr>
      <w:r w:rsidRPr="004747F9">
        <w:rPr>
          <w:rFonts w:ascii="Garamond" w:hAnsi="Garamond"/>
        </w:rPr>
        <w:t xml:space="preserve">Way more state prison inmates than federal prison inmates </w:t>
      </w:r>
    </w:p>
    <w:p w14:paraId="320C401A" w14:textId="77777777" w:rsidR="0033251E" w:rsidRPr="004747F9" w:rsidRDefault="0033251E" w:rsidP="0033251E">
      <w:pPr>
        <w:rPr>
          <w:rFonts w:ascii="Garamond" w:hAnsi="Garamond"/>
        </w:rPr>
      </w:pPr>
      <w:r w:rsidRPr="004747F9">
        <w:rPr>
          <w:rStyle w:val="StyleStyleBold12pt"/>
          <w:rFonts w:ascii="Garamond" w:hAnsi="Garamond"/>
        </w:rPr>
        <w:t>Wagner and Sakala 14</w:t>
      </w:r>
      <w:r w:rsidRPr="004747F9">
        <w:rPr>
          <w:rFonts w:ascii="Garamond" w:hAnsi="Garamond"/>
        </w:rPr>
        <w:t xml:space="preserve"> -- </w:t>
      </w:r>
      <w:r w:rsidRPr="004747F9">
        <w:rPr>
          <w:rFonts w:ascii="Garamond" w:hAnsi="Garamond"/>
          <w:sz w:val="14"/>
          <w:szCs w:val="14"/>
        </w:rPr>
        <w:t xml:space="preserve">attorney and the Executive Director of the Prison Policy Initiative and Senior Policy Analyst, respectively (Peter Wagner and Leah Sakala, March 12, 2014, “Mass Incarceration: The Whole Pie,” </w:t>
      </w:r>
      <w:hyperlink r:id="rId9" w:history="1">
        <w:r w:rsidRPr="004747F9">
          <w:rPr>
            <w:rStyle w:val="Hyperlink"/>
            <w:rFonts w:ascii="Garamond" w:hAnsi="Garamond"/>
            <w:sz w:val="14"/>
            <w:szCs w:val="14"/>
          </w:rPr>
          <w:t>http://www.prisonpolicy.org/reports/pie.html</w:t>
        </w:r>
      </w:hyperlink>
      <w:r w:rsidRPr="004747F9">
        <w:rPr>
          <w:rFonts w:ascii="Garamond" w:hAnsi="Garamond"/>
          <w:sz w:val="14"/>
          <w:szCs w:val="14"/>
        </w:rPr>
        <w:t>), acui</w:t>
      </w:r>
    </w:p>
    <w:p w14:paraId="1B03F46C" w14:textId="77777777" w:rsidR="0033251E" w:rsidRPr="004747F9" w:rsidRDefault="0033251E" w:rsidP="0033251E">
      <w:pPr>
        <w:rPr>
          <w:rFonts w:ascii="Garamond" w:hAnsi="Garamond"/>
        </w:rPr>
      </w:pPr>
      <w:r w:rsidRPr="004747F9">
        <w:rPr>
          <w:rFonts w:ascii="Garamond" w:hAnsi="Garamond"/>
        </w:rPr>
        <w:t xml:space="preserve">(you can’t see the pie chart in draft mode) </w:t>
      </w:r>
    </w:p>
    <w:p w14:paraId="01C497F3" w14:textId="77777777" w:rsidR="0033251E" w:rsidRPr="004747F9" w:rsidRDefault="0033251E" w:rsidP="0033251E">
      <w:pPr>
        <w:rPr>
          <w:rFonts w:ascii="Garamond" w:hAnsi="Garamond"/>
        </w:rPr>
      </w:pPr>
    </w:p>
    <w:p w14:paraId="6E05E80B" w14:textId="77777777" w:rsidR="0033251E" w:rsidRPr="004747F9" w:rsidRDefault="0033251E" w:rsidP="0033251E">
      <w:pPr>
        <w:rPr>
          <w:rStyle w:val="StyleBoldUnderline"/>
          <w:rFonts w:ascii="Garamond" w:hAnsi="Garamond"/>
        </w:rPr>
      </w:pPr>
      <w:r w:rsidRPr="004747F9">
        <w:rPr>
          <w:rStyle w:val="StyleBoldUnderline"/>
          <w:rFonts w:ascii="Garamond" w:hAnsi="Garamond"/>
          <w:highlight w:val="green"/>
        </w:rPr>
        <w:t>This pie chart uses data from the Prison Policy Initiative and shows that there are 1,362,028 state prison inmates and only 216,362 federal prison inmates – you can call for the chart at the end of the round for proof</w:t>
      </w:r>
    </w:p>
    <w:p w14:paraId="73A3D2A0" w14:textId="77777777" w:rsidR="0033251E" w:rsidRPr="004747F9" w:rsidRDefault="0033251E" w:rsidP="0033251E">
      <w:pPr>
        <w:rPr>
          <w:rFonts w:ascii="Garamond" w:hAnsi="Garamond"/>
        </w:rPr>
      </w:pPr>
    </w:p>
    <w:p w14:paraId="6ED432CB" w14:textId="77777777" w:rsidR="0033251E" w:rsidRPr="004747F9" w:rsidRDefault="0033251E" w:rsidP="0033251E">
      <w:pPr>
        <w:rPr>
          <w:rFonts w:ascii="Garamond" w:hAnsi="Garamond"/>
        </w:rPr>
      </w:pPr>
      <w:r w:rsidRPr="004747F9">
        <w:rPr>
          <w:rFonts w:ascii="Garamond" w:hAnsi="Garamond"/>
          <w:noProof/>
        </w:rPr>
        <w:drawing>
          <wp:inline distT="0" distB="0" distL="0" distR="0" wp14:anchorId="66C90393" wp14:editId="489AFF6F">
            <wp:extent cx="5466080" cy="4094480"/>
            <wp:effectExtent l="0" t="0" r="0" b="0"/>
            <wp:docPr id="1" name="Picture 1" descr="Macintosh HD:private:var:folders:8m:ght7_pcx5hd356k5j90d7w900000gn:T:TemporaryItems:lockedup_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private:var:folders:8m:ght7_pcx5hd356k5j90d7w900000gn:T:TemporaryItems:lockedup_pi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6080" cy="4094480"/>
                    </a:xfrm>
                    <a:prstGeom prst="rect">
                      <a:avLst/>
                    </a:prstGeom>
                    <a:noFill/>
                    <a:ln>
                      <a:noFill/>
                    </a:ln>
                  </pic:spPr>
                </pic:pic>
              </a:graphicData>
            </a:graphic>
          </wp:inline>
        </w:drawing>
      </w:r>
    </w:p>
    <w:p w14:paraId="5DAD7A86" w14:textId="77777777" w:rsidR="0033251E" w:rsidRPr="00B506FE" w:rsidRDefault="0033251E" w:rsidP="0033251E">
      <w:pPr>
        <w:pStyle w:val="Heading3"/>
      </w:pPr>
      <w:r w:rsidRPr="00B506FE">
        <w:lastRenderedPageBreak/>
        <w:t>Police Solvency</w:t>
      </w:r>
    </w:p>
    <w:p w14:paraId="63424C5B" w14:textId="77777777" w:rsidR="0033251E" w:rsidRPr="004747F9" w:rsidRDefault="0033251E" w:rsidP="0033251E">
      <w:pPr>
        <w:pStyle w:val="Heading4"/>
        <w:rPr>
          <w:rFonts w:ascii="Garamond" w:hAnsi="Garamond"/>
        </w:rPr>
      </w:pPr>
      <w:r w:rsidRPr="004747F9">
        <w:rPr>
          <w:rFonts w:ascii="Garamond" w:hAnsi="Garamond"/>
        </w:rPr>
        <w:t>Blacks are three times more likely to be killed by the police</w:t>
      </w:r>
    </w:p>
    <w:p w14:paraId="01782B8F" w14:textId="77777777" w:rsidR="0033251E" w:rsidRPr="004747F9" w:rsidRDefault="0033251E" w:rsidP="0033251E">
      <w:pPr>
        <w:rPr>
          <w:rFonts w:ascii="Garamond" w:hAnsi="Garamond"/>
        </w:rPr>
      </w:pPr>
      <w:r w:rsidRPr="004747F9">
        <w:rPr>
          <w:rStyle w:val="StyleStyleBold12pt"/>
          <w:rFonts w:ascii="Garamond" w:hAnsi="Garamond"/>
        </w:rPr>
        <w:t>BBC 5/26</w:t>
      </w:r>
      <w:r w:rsidRPr="004747F9">
        <w:rPr>
          <w:rFonts w:ascii="Garamond" w:hAnsi="Garamond"/>
        </w:rPr>
        <w:t xml:space="preserve"> – </w:t>
      </w:r>
      <w:r w:rsidRPr="004747F9">
        <w:rPr>
          <w:rFonts w:ascii="Garamond" w:hAnsi="Garamond"/>
          <w:sz w:val="14"/>
          <w:szCs w:val="14"/>
        </w:rPr>
        <w:t xml:space="preserve">(“Why do US police keep killing unarmed black men?,” May 26, 2015, </w:t>
      </w:r>
      <w:hyperlink r:id="rId11" w:history="1">
        <w:r w:rsidRPr="004747F9">
          <w:rPr>
            <w:rStyle w:val="Hyperlink"/>
            <w:rFonts w:ascii="Garamond" w:hAnsi="Garamond"/>
            <w:sz w:val="14"/>
            <w:szCs w:val="14"/>
          </w:rPr>
          <w:t>http://www.bbc.com/news/world-us-canada-32740523</w:t>
        </w:r>
      </w:hyperlink>
      <w:r w:rsidRPr="004747F9">
        <w:rPr>
          <w:rFonts w:ascii="Garamond" w:hAnsi="Garamond"/>
          <w:sz w:val="14"/>
          <w:szCs w:val="14"/>
        </w:rPr>
        <w:t>), acui</w:t>
      </w:r>
    </w:p>
    <w:p w14:paraId="7A2BC105" w14:textId="77777777" w:rsidR="0033251E" w:rsidRPr="004747F9" w:rsidRDefault="0033251E" w:rsidP="0033251E">
      <w:pPr>
        <w:rPr>
          <w:rFonts w:ascii="Garamond" w:hAnsi="Garamond"/>
        </w:rPr>
      </w:pPr>
    </w:p>
    <w:p w14:paraId="7B98E63C" w14:textId="77777777" w:rsidR="0033251E" w:rsidRPr="004747F9" w:rsidRDefault="0033251E" w:rsidP="0033251E">
      <w:pPr>
        <w:rPr>
          <w:rStyle w:val="StyleBoldUnderline"/>
          <w:rFonts w:ascii="Garamond" w:hAnsi="Garamond"/>
        </w:rPr>
      </w:pPr>
      <w:r w:rsidRPr="004747F9">
        <w:rPr>
          <w:rFonts w:ascii="Garamond" w:hAnsi="Garamond"/>
          <w:sz w:val="16"/>
        </w:rPr>
        <w:t xml:space="preserve">"There are statistics on all kinds of violent crimes. And yet, </w:t>
      </w:r>
      <w:r w:rsidRPr="004747F9">
        <w:rPr>
          <w:rStyle w:val="StyleBoldUnderline"/>
          <w:rFonts w:ascii="Garamond" w:hAnsi="Garamond"/>
        </w:rPr>
        <w:t>when it comes to people being killed by police officers, there's no data on that</w:t>
      </w:r>
      <w:r w:rsidRPr="004747F9">
        <w:rPr>
          <w:rFonts w:ascii="Garamond" w:hAnsi="Garamond"/>
          <w:sz w:val="16"/>
        </w:rPr>
        <w:t xml:space="preserve">. So a light bulb went off in my head. </w:t>
      </w:r>
      <w:r w:rsidRPr="004747F9">
        <w:rPr>
          <w:rStyle w:val="StyleBoldUnderline"/>
          <w:rFonts w:ascii="Garamond" w:hAnsi="Garamond"/>
        </w:rPr>
        <w:t>I looked at two crowd-sourcing databases which collected all of the names. I then went through the media reports listing each of those people who were killed."</w:t>
      </w:r>
      <w:r w:rsidRPr="004747F9">
        <w:rPr>
          <w:rStyle w:val="StyleBoldUnderline"/>
          <w:rFonts w:ascii="Garamond" w:hAnsi="Garamond"/>
          <w:b w:val="0"/>
          <w:sz w:val="12"/>
          <w:u w:val="none"/>
        </w:rPr>
        <w:t>¶</w:t>
      </w:r>
      <w:r w:rsidRPr="004747F9">
        <w:rPr>
          <w:rStyle w:val="StyleBoldUnderline"/>
          <w:rFonts w:ascii="Garamond" w:hAnsi="Garamond"/>
        </w:rPr>
        <w:t xml:space="preserve"> He counted 1,149 people of all ethnic groups killed by the police in 2014</w:t>
      </w:r>
      <w:r w:rsidRPr="004747F9">
        <w:rPr>
          <w:rFonts w:ascii="Garamond" w:hAnsi="Garamond"/>
          <w:sz w:val="16"/>
        </w:rPr>
        <w:t>.</w:t>
      </w:r>
      <w:r w:rsidRPr="004747F9">
        <w:rPr>
          <w:rFonts w:ascii="Garamond" w:hAnsi="Garamond"/>
          <w:sz w:val="12"/>
        </w:rPr>
        <w:t>¶</w:t>
      </w:r>
      <w:r w:rsidRPr="004747F9">
        <w:rPr>
          <w:rFonts w:ascii="Garamond" w:hAnsi="Garamond"/>
          <w:sz w:val="16"/>
        </w:rPr>
        <w:t xml:space="preserve"> "I identified whether they were armed or unarmed. I identified them by race by looking at if there was an obituary or another picture of them online.</w:t>
      </w:r>
      <w:r w:rsidRPr="004747F9">
        <w:rPr>
          <w:rFonts w:ascii="Garamond" w:hAnsi="Garamond"/>
          <w:sz w:val="12"/>
        </w:rPr>
        <w:t>¶</w:t>
      </w:r>
      <w:r w:rsidRPr="004747F9">
        <w:rPr>
          <w:rFonts w:ascii="Garamond" w:hAnsi="Garamond"/>
          <w:sz w:val="16"/>
        </w:rPr>
        <w:t xml:space="preserve"> "In the aftermath of Ferguson [where the unarmed teenager Michael Brown was killed], there was this big question 'Is this a pattern, is this an isolated incident?' </w:t>
      </w:r>
      <w:r w:rsidRPr="004747F9">
        <w:rPr>
          <w:rStyle w:val="StyleBoldUnderline"/>
          <w:rFonts w:ascii="Garamond" w:hAnsi="Garamond"/>
        </w:rPr>
        <w:t>What [my data] shows is that Ferguson is everywhere. All over the country you're seeing black people being killed by police."</w:t>
      </w:r>
      <w:r w:rsidRPr="004747F9">
        <w:rPr>
          <w:rStyle w:val="StyleBoldUnderline"/>
          <w:rFonts w:ascii="Garamond" w:hAnsi="Garamond"/>
          <w:b w:val="0"/>
          <w:sz w:val="12"/>
          <w:u w:val="none"/>
        </w:rPr>
        <w:t>¶</w:t>
      </w:r>
      <w:r w:rsidRPr="004747F9">
        <w:rPr>
          <w:rStyle w:val="StyleBoldUnderline"/>
          <w:rFonts w:ascii="Garamond" w:hAnsi="Garamond"/>
        </w:rPr>
        <w:t xml:space="preserve"> The youngest recorded was 12, the oldest 65. More than 100 were unarmed.</w:t>
      </w:r>
      <w:r w:rsidRPr="004747F9">
        <w:rPr>
          <w:rStyle w:val="StyleBoldUnderline"/>
          <w:rFonts w:ascii="Garamond" w:hAnsi="Garamond"/>
          <w:b w:val="0"/>
          <w:sz w:val="12"/>
          <w:u w:val="none"/>
        </w:rPr>
        <w:t>¶</w:t>
      </w:r>
      <w:r w:rsidRPr="004747F9">
        <w:rPr>
          <w:rStyle w:val="StyleBoldUnderline"/>
          <w:rFonts w:ascii="Garamond" w:hAnsi="Garamond"/>
        </w:rPr>
        <w:t xml:space="preserve"> "Black people are three times more likely to be killed by police in the United States than white people. More unarmed black people were killed by police than unarmed white people last year. And that's taking into account the fact that black people are only 14% of the population here.</w:t>
      </w:r>
    </w:p>
    <w:p w14:paraId="33C5761F" w14:textId="77777777" w:rsidR="0033251E" w:rsidRPr="004747F9" w:rsidRDefault="0033251E" w:rsidP="0033251E">
      <w:pPr>
        <w:pStyle w:val="Heading4"/>
        <w:rPr>
          <w:rFonts w:ascii="Garamond" w:hAnsi="Garamond"/>
        </w:rPr>
      </w:pPr>
      <w:r w:rsidRPr="004747F9">
        <w:rPr>
          <w:rFonts w:ascii="Garamond" w:hAnsi="Garamond"/>
        </w:rPr>
        <w:t>State personnel growing</w:t>
      </w:r>
    </w:p>
    <w:p w14:paraId="39515383" w14:textId="77777777" w:rsidR="0033251E" w:rsidRPr="004747F9" w:rsidRDefault="0033251E" w:rsidP="0033251E">
      <w:pPr>
        <w:rPr>
          <w:rFonts w:ascii="Garamond" w:hAnsi="Garamond"/>
        </w:rPr>
      </w:pPr>
      <w:r w:rsidRPr="004747F9">
        <w:rPr>
          <w:rStyle w:val="StyleStyleBold12pt"/>
          <w:rFonts w:ascii="Garamond" w:hAnsi="Garamond"/>
        </w:rPr>
        <w:t>Reaves 11</w:t>
      </w:r>
      <w:r w:rsidRPr="004747F9">
        <w:rPr>
          <w:rFonts w:ascii="Garamond" w:hAnsi="Garamond"/>
        </w:rPr>
        <w:t xml:space="preserve"> – BJS Statistician, Ph. D (Brian A. Reaves, July 2011, “Census of State and Local Law</w:t>
      </w:r>
    </w:p>
    <w:p w14:paraId="7FFD90AB" w14:textId="77777777" w:rsidR="0033251E" w:rsidRPr="004747F9" w:rsidRDefault="0033251E" w:rsidP="0033251E">
      <w:pPr>
        <w:rPr>
          <w:rFonts w:ascii="Garamond" w:hAnsi="Garamond"/>
        </w:rPr>
      </w:pPr>
      <w:r w:rsidRPr="004747F9">
        <w:rPr>
          <w:rFonts w:ascii="Garamond" w:hAnsi="Garamond"/>
        </w:rPr>
        <w:t xml:space="preserve">Enforcement Agencies, 2008,” </w:t>
      </w:r>
      <w:hyperlink r:id="rId12" w:history="1">
        <w:r w:rsidRPr="004747F9">
          <w:rPr>
            <w:rStyle w:val="Hyperlink"/>
            <w:rFonts w:ascii="Garamond" w:hAnsi="Garamond"/>
          </w:rPr>
          <w:t>http://www.bjs.gov/content/pub/pdf/csllea08.pdf</w:t>
        </w:r>
      </w:hyperlink>
      <w:r w:rsidRPr="004747F9">
        <w:rPr>
          <w:rFonts w:ascii="Garamond" w:hAnsi="Garamond"/>
        </w:rPr>
        <w:t xml:space="preserve">) </w:t>
      </w:r>
    </w:p>
    <w:p w14:paraId="3DA3E649" w14:textId="77777777" w:rsidR="0033251E" w:rsidRPr="004747F9" w:rsidRDefault="0033251E" w:rsidP="0033251E">
      <w:pPr>
        <w:rPr>
          <w:rFonts w:ascii="Garamond" w:hAnsi="Garamond"/>
        </w:rPr>
      </w:pPr>
    </w:p>
    <w:p w14:paraId="53C6433A" w14:textId="77777777" w:rsidR="0033251E" w:rsidRDefault="0033251E" w:rsidP="0033251E">
      <w:pPr>
        <w:rPr>
          <w:rStyle w:val="StyleBoldUnderline"/>
          <w:rFonts w:ascii="Garamond" w:hAnsi="Garamond"/>
        </w:rPr>
      </w:pPr>
      <w:r w:rsidRPr="004747F9">
        <w:rPr>
          <w:rStyle w:val="StyleBoldUnderline"/>
          <w:rFonts w:ascii="Garamond" w:hAnsi="Garamond"/>
        </w:rPr>
        <w:t>In September 2008, state and local law enforcement agencies employed more than 1.1 million persons on a full-time basis,</w:t>
      </w:r>
      <w:r w:rsidRPr="004747F9">
        <w:rPr>
          <w:rFonts w:ascii="Garamond" w:hAnsi="Garamond"/>
          <w:sz w:val="16"/>
        </w:rPr>
        <w:t xml:space="preserve"> including about 765,000 sworn personnel (defined as those with general arrest powers). Agencies also employed approximately 100,000 part-time employees, including 44,000 sworn officers. These findings come from the 2008 Bureau of Justice Statistics’ (BJS) Census of State and Local Law Enforcement Agencies (CSLLEA), the fifth such census to be conducted since the quadrennial series began in 1992.</w:t>
      </w:r>
      <w:r w:rsidRPr="004747F9">
        <w:rPr>
          <w:rFonts w:ascii="Garamond" w:hAnsi="Garamond"/>
          <w:sz w:val="12"/>
        </w:rPr>
        <w:t>¶</w:t>
      </w:r>
      <w:r w:rsidRPr="004747F9">
        <w:rPr>
          <w:rFonts w:ascii="Garamond" w:hAnsi="Garamond"/>
          <w:sz w:val="16"/>
        </w:rPr>
        <w:t xml:space="preserve"> </w:t>
      </w:r>
      <w:r w:rsidRPr="004747F9">
        <w:rPr>
          <w:rStyle w:val="StyleBoldUnderline"/>
          <w:rFonts w:ascii="Garamond" w:hAnsi="Garamond"/>
        </w:rPr>
        <w:t>From 2004 to 2008, state and local agencies added a net total of about 33,000 full-time sworn personnel</w:t>
      </w:r>
      <w:r w:rsidRPr="004747F9">
        <w:rPr>
          <w:rFonts w:ascii="Garamond" w:hAnsi="Garamond"/>
          <w:sz w:val="16"/>
        </w:rPr>
        <w:t xml:space="preserve">. This was about 9,500 more than agencies added from 2000 to 2004 (figure 1), </w:t>
      </w:r>
      <w:r w:rsidRPr="004747F9">
        <w:rPr>
          <w:rStyle w:val="StyleBoldUnderline"/>
          <w:rFonts w:ascii="Garamond" w:hAnsi="Garamond"/>
        </w:rPr>
        <w:t xml:space="preserve">reversing a trend of declining growth </w:t>
      </w:r>
      <w:r w:rsidRPr="004747F9">
        <w:rPr>
          <w:rFonts w:ascii="Garamond" w:hAnsi="Garamond"/>
          <w:sz w:val="16"/>
        </w:rPr>
        <w:t xml:space="preserve">observed in prior 4-year comparisons based on the CSLLEA. Local police departments added the most officers, about 14,000. Sheriffs’ offices and special jurisdiction agencies added about 8,000 officers each. </w:t>
      </w:r>
      <w:r w:rsidRPr="004747F9">
        <w:rPr>
          <w:rStyle w:val="StyleBoldUnderline"/>
          <w:rFonts w:ascii="Garamond" w:hAnsi="Garamond"/>
        </w:rPr>
        <w:t>From 2004 to 2008, the number of full-time sworn personnel per 100,000 U.S. residents increased from 250 to 251.</w:t>
      </w:r>
    </w:p>
    <w:p w14:paraId="780DF78F" w14:textId="77777777" w:rsidR="0033251E" w:rsidRPr="004747F9" w:rsidRDefault="0033251E" w:rsidP="0033251E">
      <w:pPr>
        <w:pStyle w:val="Heading4"/>
        <w:rPr>
          <w:rFonts w:ascii="Garamond" w:hAnsi="Garamond"/>
        </w:rPr>
      </w:pPr>
      <w:r w:rsidRPr="004747F9">
        <w:rPr>
          <w:rFonts w:ascii="Garamond" w:hAnsi="Garamond"/>
        </w:rPr>
        <w:t xml:space="preserve">States key – different states have different situations </w:t>
      </w:r>
    </w:p>
    <w:p w14:paraId="4ADF33F1" w14:textId="77777777" w:rsidR="0033251E" w:rsidRPr="004747F9" w:rsidRDefault="0033251E" w:rsidP="0033251E">
      <w:pPr>
        <w:rPr>
          <w:rFonts w:ascii="Garamond" w:hAnsi="Garamond"/>
          <w:sz w:val="14"/>
          <w:szCs w:val="14"/>
        </w:rPr>
      </w:pPr>
      <w:r w:rsidRPr="004747F9">
        <w:rPr>
          <w:rStyle w:val="StyleStyleBold12pt"/>
          <w:rFonts w:ascii="Garamond" w:hAnsi="Garamond"/>
        </w:rPr>
        <w:t>McCray 4/15</w:t>
      </w:r>
      <w:r w:rsidRPr="004747F9">
        <w:rPr>
          <w:rFonts w:ascii="Garamond" w:hAnsi="Garamond"/>
        </w:rPr>
        <w:t xml:space="preserve"> -- </w:t>
      </w:r>
      <w:r w:rsidRPr="004747F9">
        <w:rPr>
          <w:rFonts w:ascii="Garamond" w:hAnsi="Garamond"/>
          <w:sz w:val="14"/>
          <w:szCs w:val="14"/>
        </w:rPr>
        <w:t xml:space="preserve">TakePart staff writer covering social justice issues (Rebecca McCray, April 16, 2015, “The Government Won’t Track Police Killings, So This 24-Year-Old Took the Lead,” </w:t>
      </w:r>
      <w:hyperlink r:id="rId13" w:history="1">
        <w:r w:rsidRPr="004747F9">
          <w:rPr>
            <w:rStyle w:val="Hyperlink"/>
            <w:rFonts w:ascii="Garamond" w:hAnsi="Garamond"/>
            <w:sz w:val="14"/>
            <w:szCs w:val="14"/>
          </w:rPr>
          <w:t>http://www.takepart.com/article/2015/04/16/mapping-police-violence-fills-database-blanks-left-government</w:t>
        </w:r>
      </w:hyperlink>
      <w:r w:rsidRPr="004747F9">
        <w:rPr>
          <w:rFonts w:ascii="Garamond" w:hAnsi="Garamond"/>
          <w:sz w:val="14"/>
          <w:szCs w:val="14"/>
        </w:rPr>
        <w:t>), acui</w:t>
      </w:r>
    </w:p>
    <w:p w14:paraId="6FD87C4A" w14:textId="77777777" w:rsidR="0033251E" w:rsidRPr="004747F9" w:rsidRDefault="0033251E" w:rsidP="0033251E">
      <w:pPr>
        <w:rPr>
          <w:rFonts w:ascii="Garamond" w:hAnsi="Garamond"/>
        </w:rPr>
      </w:pPr>
    </w:p>
    <w:p w14:paraId="5F25179F" w14:textId="77777777" w:rsidR="0033251E" w:rsidRPr="00B506FE" w:rsidRDefault="0033251E" w:rsidP="0033251E">
      <w:pPr>
        <w:rPr>
          <w:rStyle w:val="StyleBoldUnderline"/>
          <w:rFonts w:ascii="Garamond" w:hAnsi="Garamond"/>
          <w:b w:val="0"/>
          <w:sz w:val="16"/>
          <w:u w:val="none"/>
        </w:rPr>
      </w:pPr>
      <w:r w:rsidRPr="004747F9">
        <w:rPr>
          <w:rStyle w:val="StyleBoldUnderline"/>
          <w:rFonts w:ascii="Garamond" w:hAnsi="Garamond"/>
        </w:rPr>
        <w:t>Sinyangwe turned to the numbers that did exist. As a policy analyst at PolicyLink in Oakland, California, a research institute that works to advance economic and social justice, he is no stranger to data sets. He started with deaths tracked by the Bureau of Justice Statistics and the FBI but found that they significantly undercounted the victims, excluded location, and didn’t always include race. He overlaid the two data sets and then turned to crowdsourced databases created by journalists and advocates</w:t>
      </w:r>
      <w:r w:rsidRPr="004747F9">
        <w:rPr>
          <w:rFonts w:ascii="Garamond" w:hAnsi="Garamond"/>
          <w:sz w:val="16"/>
        </w:rPr>
        <w:t xml:space="preserve"> who were disturbed by the lack of data collected by the government, such as Fatal Encounters and Killed by Police. While existing sites offered a richer variety of information than government sources, they didn’t encompass as many incidents as Sinyangwe hoped to track, and some of the sites weren’t </w:t>
      </w:r>
      <w:r w:rsidRPr="004747F9">
        <w:rPr>
          <w:rFonts w:ascii="Garamond" w:hAnsi="Garamond"/>
          <w:sz w:val="16"/>
        </w:rPr>
        <w:lastRenderedPageBreak/>
        <w:t>coded by race.</w:t>
      </w:r>
      <w:r w:rsidRPr="004747F9">
        <w:rPr>
          <w:rFonts w:ascii="Garamond" w:hAnsi="Garamond"/>
          <w:sz w:val="12"/>
        </w:rPr>
        <w:t>¶</w:t>
      </w:r>
      <w:r w:rsidRPr="004747F9">
        <w:rPr>
          <w:rFonts w:ascii="Garamond" w:hAnsi="Garamond"/>
          <w:sz w:val="16"/>
        </w:rPr>
        <w:t xml:space="preserve"> So </w:t>
      </w:r>
      <w:r w:rsidRPr="004747F9">
        <w:rPr>
          <w:rStyle w:val="StyleBoldUnderline"/>
          <w:rFonts w:ascii="Garamond" w:hAnsi="Garamond"/>
        </w:rPr>
        <w:t>he and fellow activists DeRay McKesson and Johnetta Elzie, whom he met on Twitter, took on the task of sifting through the combined records to recheck and code every entry. After a few months, Mapping Police Violence was born. The project covers “90 percent of the universe of police killings according to the best research available out there,” Sinyangwe said</w:t>
      </w:r>
      <w:r w:rsidRPr="004747F9">
        <w:rPr>
          <w:rFonts w:ascii="Garamond" w:hAnsi="Garamond"/>
          <w:sz w:val="16"/>
        </w:rPr>
        <w:t xml:space="preserve">, including whether or not the victim was armed or unarmed. </w:t>
      </w:r>
      <w:r w:rsidRPr="004747F9">
        <w:rPr>
          <w:rStyle w:val="StyleBoldUnderline"/>
          <w:rFonts w:ascii="Garamond" w:hAnsi="Garamond"/>
        </w:rPr>
        <w:t>Last year, the project found, 304 black people were killed by the police; 101 of them were unarmed.</w:t>
      </w:r>
      <w:r w:rsidRPr="004747F9">
        <w:rPr>
          <w:rStyle w:val="StyleBoldUnderline"/>
          <w:rFonts w:ascii="Garamond" w:hAnsi="Garamond"/>
          <w:b w:val="0"/>
          <w:sz w:val="12"/>
          <w:u w:val="none"/>
        </w:rPr>
        <w:t>¶</w:t>
      </w:r>
      <w:r w:rsidRPr="004747F9">
        <w:rPr>
          <w:rFonts w:ascii="Garamond" w:hAnsi="Garamond"/>
          <w:sz w:val="16"/>
        </w:rPr>
        <w:t xml:space="preserve"> Americans have become familiar with many names of unarmed black people who died at the hands of police in recent months—from Eric Garner to Tanisha Anderson and Walter Scott—but the project shows there are other deaths that get little attention. In Detroit, for example, the police department doesn’t release the names of victims of police killings. The same goes for Houston. </w:t>
      </w:r>
      <w:r w:rsidRPr="004747F9">
        <w:rPr>
          <w:rStyle w:val="StyleBoldUnderline"/>
          <w:rFonts w:ascii="Garamond" w:hAnsi="Garamond"/>
        </w:rPr>
        <w:t>Sinyangwe and his collaborators were left to rely on media reports, which they believe resulted in an undercount of victims.</w:t>
      </w:r>
      <w:r w:rsidRPr="004747F9">
        <w:rPr>
          <w:rFonts w:ascii="Garamond" w:hAnsi="Garamond"/>
          <w:sz w:val="16"/>
        </w:rPr>
        <w:t xml:space="preserve"> Their hope is that people on the ground in these areas will reach out and help them fill in the blanks.</w:t>
      </w:r>
      <w:r w:rsidRPr="004747F9">
        <w:rPr>
          <w:rFonts w:ascii="Garamond" w:hAnsi="Garamond"/>
          <w:sz w:val="12"/>
        </w:rPr>
        <w:t>¶</w:t>
      </w:r>
      <w:r w:rsidRPr="004747F9">
        <w:rPr>
          <w:rFonts w:ascii="Garamond" w:hAnsi="Garamond"/>
          <w:sz w:val="16"/>
        </w:rPr>
        <w:t xml:space="preserve"> The numbers they do have paint a grim picture. </w:t>
      </w:r>
      <w:r w:rsidRPr="004747F9">
        <w:rPr>
          <w:rStyle w:val="StyleBoldUnderline"/>
          <w:rFonts w:ascii="Garamond" w:hAnsi="Garamond"/>
        </w:rPr>
        <w:t>Black people nationwide are three times more likely to be killed by police, but the odds vary by location. In St. Louis, a black person is five times more likely to be killed by police than in New York. In Oklahoma, if you’re black, you’re 10 times more likely to be killed by police than if you live in Virginia</w:t>
      </w:r>
      <w:r w:rsidRPr="004747F9">
        <w:rPr>
          <w:rFonts w:ascii="Garamond" w:hAnsi="Garamond"/>
          <w:sz w:val="16"/>
        </w:rPr>
        <w:t>. Sinyangwe plans to reach out to state coordinators that submit this data to the FBI to tell them what they’ve missed</w:t>
      </w:r>
      <w:r w:rsidRPr="004747F9">
        <w:rPr>
          <w:rStyle w:val="StyleBoldUnderline"/>
          <w:rFonts w:ascii="Garamond" w:hAnsi="Garamond"/>
        </w:rPr>
        <w:t>.</w:t>
      </w:r>
      <w:r w:rsidRPr="004747F9">
        <w:rPr>
          <w:rStyle w:val="StyleBoldUnderline"/>
          <w:rFonts w:ascii="Garamond" w:hAnsi="Garamond"/>
          <w:b w:val="0"/>
          <w:sz w:val="12"/>
          <w:u w:val="none"/>
        </w:rPr>
        <w:t>¶</w:t>
      </w:r>
      <w:r w:rsidRPr="004747F9">
        <w:rPr>
          <w:rStyle w:val="StyleBoldUnderline"/>
          <w:rFonts w:ascii="Garamond" w:hAnsi="Garamond"/>
        </w:rPr>
        <w:t xml:space="preserve"> “Place matters,” Sinyangwe told TakePart. “A black person in St. Louis is more likely to be killed by police than by dying in a traffic accident. </w:t>
      </w:r>
      <w:r w:rsidRPr="004747F9">
        <w:rPr>
          <w:rFonts w:ascii="Garamond" w:hAnsi="Garamond"/>
          <w:sz w:val="16"/>
        </w:rPr>
        <w:t>This is the level of violence that folks are experiencing, and they have every reason to be afraid.”</w:t>
      </w:r>
    </w:p>
    <w:p w14:paraId="2D08089A" w14:textId="77777777" w:rsidR="0033251E" w:rsidRPr="00B506FE" w:rsidRDefault="0033251E" w:rsidP="0033251E">
      <w:pPr>
        <w:pStyle w:val="Heading3"/>
      </w:pPr>
      <w:r w:rsidRPr="00B506FE">
        <w:lastRenderedPageBreak/>
        <w:t>Welfare solvency</w:t>
      </w:r>
    </w:p>
    <w:p w14:paraId="283ECD9E" w14:textId="77777777" w:rsidR="0033251E" w:rsidRPr="004747F9" w:rsidRDefault="0033251E" w:rsidP="0033251E">
      <w:pPr>
        <w:pStyle w:val="Heading4"/>
        <w:rPr>
          <w:rFonts w:ascii="Garamond" w:hAnsi="Garamond"/>
        </w:rPr>
      </w:pPr>
      <w:r w:rsidRPr="004747F9">
        <w:rPr>
          <w:rFonts w:ascii="Garamond" w:hAnsi="Garamond"/>
        </w:rPr>
        <w:t>States spend over a quarter of their budget on welfare</w:t>
      </w:r>
    </w:p>
    <w:p w14:paraId="0C62FFCB" w14:textId="77777777" w:rsidR="0033251E" w:rsidRPr="004747F9" w:rsidRDefault="0033251E" w:rsidP="0033251E">
      <w:pPr>
        <w:rPr>
          <w:rFonts w:ascii="Garamond" w:hAnsi="Garamond"/>
        </w:rPr>
      </w:pPr>
      <w:r w:rsidRPr="004747F9">
        <w:rPr>
          <w:rStyle w:val="StyleStyleBold12pt"/>
          <w:rFonts w:ascii="Garamond" w:hAnsi="Garamond"/>
        </w:rPr>
        <w:t>Russell 2/12</w:t>
      </w:r>
      <w:r w:rsidRPr="004747F9">
        <w:rPr>
          <w:rFonts w:ascii="Garamond" w:hAnsi="Garamond"/>
        </w:rPr>
        <w:t xml:space="preserve"> -- </w:t>
      </w:r>
      <w:r w:rsidRPr="004747F9">
        <w:rPr>
          <w:rFonts w:ascii="Garamond" w:hAnsi="Garamond"/>
          <w:sz w:val="14"/>
          <w:szCs w:val="14"/>
        </w:rPr>
        <w:t xml:space="preserve">Commentary Writer for the Washington Examiner (Jason Russell, February 12, 2015, “How much does your state spend on welfare?” </w:t>
      </w:r>
      <w:hyperlink r:id="rId14" w:history="1">
        <w:r w:rsidRPr="004747F9">
          <w:rPr>
            <w:rStyle w:val="Hyperlink"/>
            <w:rFonts w:ascii="Garamond" w:hAnsi="Garamond"/>
            <w:sz w:val="14"/>
            <w:szCs w:val="14"/>
          </w:rPr>
          <w:t>http://www.washingtonexaminer.com/how-much-does-your-state-spend-on-welfare/article/2560160</w:t>
        </w:r>
      </w:hyperlink>
      <w:r w:rsidRPr="004747F9">
        <w:rPr>
          <w:rFonts w:ascii="Garamond" w:hAnsi="Garamond"/>
          <w:sz w:val="14"/>
          <w:szCs w:val="14"/>
        </w:rPr>
        <w:t>)</w:t>
      </w:r>
    </w:p>
    <w:p w14:paraId="4CFBB69C" w14:textId="77777777" w:rsidR="0033251E" w:rsidRPr="004747F9" w:rsidRDefault="0033251E" w:rsidP="0033251E">
      <w:pPr>
        <w:rPr>
          <w:rFonts w:ascii="Garamond" w:hAnsi="Garamond"/>
          <w:sz w:val="12"/>
        </w:rPr>
      </w:pPr>
    </w:p>
    <w:p w14:paraId="6F994A6C" w14:textId="77777777" w:rsidR="0033251E" w:rsidRPr="004747F9" w:rsidRDefault="0033251E" w:rsidP="0033251E">
      <w:pPr>
        <w:rPr>
          <w:rStyle w:val="StyleBoldUnderline"/>
          <w:rFonts w:ascii="Garamond" w:hAnsi="Garamond"/>
        </w:rPr>
      </w:pPr>
      <w:r w:rsidRPr="004747F9">
        <w:rPr>
          <w:rFonts w:ascii="Garamond" w:hAnsi="Garamond"/>
          <w:sz w:val="16"/>
        </w:rPr>
        <w:t xml:space="preserve">Wyoming spends the smallest portion of its budget on welfare programs, </w:t>
      </w:r>
      <w:r w:rsidRPr="004747F9">
        <w:rPr>
          <w:rStyle w:val="StyleBoldUnderline"/>
          <w:rFonts w:ascii="Garamond" w:hAnsi="Garamond"/>
        </w:rPr>
        <w:t>according to fiscal year 2013 data released by the Census Bureau</w:t>
      </w:r>
      <w:r w:rsidRPr="004747F9">
        <w:rPr>
          <w:rFonts w:ascii="Garamond" w:hAnsi="Garamond"/>
          <w:sz w:val="16"/>
        </w:rPr>
        <w:t>. About 13 percent of Wyoming’s budget goes to welfare, with education getting 30 percent of the budget, and the rest going to other various government functions.</w:t>
      </w:r>
      <w:r w:rsidRPr="004747F9">
        <w:rPr>
          <w:rFonts w:ascii="Garamond" w:hAnsi="Garamond"/>
          <w:sz w:val="12"/>
        </w:rPr>
        <w:t>¶</w:t>
      </w:r>
      <w:r w:rsidRPr="004747F9">
        <w:rPr>
          <w:rFonts w:ascii="Garamond" w:hAnsi="Garamond"/>
          <w:sz w:val="16"/>
        </w:rPr>
        <w:t xml:space="preserve"> </w:t>
      </w:r>
      <w:r w:rsidRPr="004747F9">
        <w:rPr>
          <w:rFonts w:ascii="Garamond" w:hAnsi="Garamond"/>
          <w:sz w:val="12"/>
        </w:rPr>
        <w:t>¶</w:t>
      </w:r>
      <w:r w:rsidRPr="004747F9">
        <w:rPr>
          <w:rFonts w:ascii="Garamond" w:hAnsi="Garamond"/>
          <w:sz w:val="16"/>
        </w:rPr>
        <w:t xml:space="preserve"> On the other hand, Tennessee spends the highest portion of its budget on welfare, at 36 percent. Tennessee spends slightly less on education with 32 percent of its budget dedicated to schools, and the rest going to other functions, especially highways.</w:t>
      </w:r>
      <w:r w:rsidRPr="004747F9">
        <w:rPr>
          <w:rFonts w:ascii="Garamond" w:hAnsi="Garamond"/>
          <w:sz w:val="12"/>
        </w:rPr>
        <w:t>¶</w:t>
      </w:r>
      <w:r w:rsidRPr="004747F9">
        <w:rPr>
          <w:rFonts w:ascii="Garamond" w:hAnsi="Garamond"/>
          <w:sz w:val="16"/>
        </w:rPr>
        <w:t xml:space="preserve"> </w:t>
      </w:r>
      <w:r w:rsidRPr="004747F9">
        <w:rPr>
          <w:rFonts w:ascii="Garamond" w:hAnsi="Garamond"/>
          <w:sz w:val="12"/>
        </w:rPr>
        <w:t>¶</w:t>
      </w:r>
      <w:r w:rsidRPr="004747F9">
        <w:rPr>
          <w:rFonts w:ascii="Garamond" w:hAnsi="Garamond"/>
          <w:sz w:val="16"/>
        </w:rPr>
        <w:t xml:space="preserve"> </w:t>
      </w:r>
      <w:r w:rsidRPr="004747F9">
        <w:rPr>
          <w:rStyle w:val="StyleBoldUnderline"/>
          <w:rFonts w:ascii="Garamond" w:hAnsi="Garamond"/>
        </w:rPr>
        <w:t>Nationwide, state governments collectively spend $2 trillion, with $520 billion of that going toward welfare programs, or just under 26 percent. Education is the highest category of state government spending, with 30 percent of state government spending nationwide.</w:t>
      </w:r>
    </w:p>
    <w:p w14:paraId="6CA8556C" w14:textId="77777777" w:rsidR="00CC4493" w:rsidRDefault="00CC4493" w:rsidP="00461A2D">
      <w:pPr>
        <w:rPr>
          <w:rStyle w:val="StyleBoldUnderline"/>
          <w:b w:val="0"/>
          <w:u w:val="none"/>
        </w:rPr>
      </w:pPr>
    </w:p>
    <w:p w14:paraId="0770F110" w14:textId="77777777" w:rsidR="0033251E" w:rsidRDefault="0033251E" w:rsidP="00CC4493">
      <w:pPr>
        <w:pStyle w:val="Heading1"/>
        <w:rPr>
          <w:rStyle w:val="StyleBoldUnderline"/>
          <w:b/>
          <w:sz w:val="32"/>
          <w:szCs w:val="32"/>
          <w:u w:val="none"/>
        </w:rPr>
      </w:pPr>
    </w:p>
    <w:p w14:paraId="10E21071" w14:textId="4B9D6A6F" w:rsidR="00CC4493" w:rsidRDefault="00CC4493" w:rsidP="00CC4493">
      <w:pPr>
        <w:pStyle w:val="Heading1"/>
        <w:rPr>
          <w:rStyle w:val="StyleBoldUnderline"/>
          <w:b/>
          <w:sz w:val="32"/>
          <w:szCs w:val="32"/>
          <w:u w:val="none"/>
        </w:rPr>
      </w:pPr>
      <w:r w:rsidRPr="00CC4493">
        <w:rPr>
          <w:rStyle w:val="StyleBoldUnderline"/>
          <w:b/>
          <w:sz w:val="32"/>
          <w:szCs w:val="32"/>
          <w:u w:val="none"/>
        </w:rPr>
        <w:lastRenderedPageBreak/>
        <w:t>Case</w:t>
      </w:r>
    </w:p>
    <w:p w14:paraId="7BBF8040" w14:textId="77777777" w:rsidR="00284EEC" w:rsidRDefault="00284EEC" w:rsidP="00284EEC">
      <w:pPr>
        <w:rPr>
          <w:b/>
          <w:bCs/>
        </w:rPr>
      </w:pPr>
    </w:p>
    <w:p w14:paraId="7CA80D7C" w14:textId="561A4029" w:rsidR="00284EEC" w:rsidRDefault="00284EEC" w:rsidP="00284EEC">
      <w:pPr>
        <w:pStyle w:val="Heading4"/>
      </w:pPr>
      <w:r>
        <w:t>Executive order 12333 gave legal justification to CONINTELPRO</w:t>
      </w:r>
    </w:p>
    <w:p w14:paraId="481C574F" w14:textId="04CB2F29" w:rsidR="00284EEC" w:rsidRPr="00284EEC" w:rsidRDefault="00284EEC" w:rsidP="00284EEC">
      <w:r w:rsidRPr="00284EEC">
        <w:rPr>
          <w:b/>
        </w:rPr>
        <w:t>Miller 99</w:t>
      </w:r>
      <w:r>
        <w:t xml:space="preserve"> (</w:t>
      </w:r>
      <w:r w:rsidRPr="00284EEC">
        <w:t>Will Miller is a Professor of Philosophy at U. of Vermont</w:t>
      </w:r>
      <w:r>
        <w:t xml:space="preserve">, </w:t>
      </w:r>
      <w:r w:rsidRPr="00284EEC">
        <w:t>http://www.monitor.net/monitor/9905a/jbcointelpro.html</w:t>
      </w:r>
      <w:r>
        <w:t xml:space="preserve">) </w:t>
      </w:r>
    </w:p>
    <w:p w14:paraId="4176028F" w14:textId="19DE2F0B" w:rsidR="00284EEC" w:rsidRPr="00284EEC" w:rsidRDefault="00284EEC" w:rsidP="00284EEC">
      <w:r w:rsidRPr="00284EEC">
        <w:rPr>
          <w:rStyle w:val="StyleBoldUnderline"/>
        </w:rPr>
        <w:t xml:space="preserve">The public exposure of COINTELPRO </w:t>
      </w:r>
      <w:r w:rsidRPr="00284EEC">
        <w:t xml:space="preserve">and other government abuses </w:t>
      </w:r>
      <w:r w:rsidRPr="00284EEC">
        <w:rPr>
          <w:rStyle w:val="StyleBoldUnderline"/>
        </w:rPr>
        <w:t xml:space="preserve">resulted in a flurry of apparent reform </w:t>
      </w:r>
      <w:r w:rsidRPr="00284EEC">
        <w:t xml:space="preserve">in the 1970s, </w:t>
      </w:r>
      <w:r w:rsidRPr="00284EEC">
        <w:rPr>
          <w:rStyle w:val="StyleBoldUnderline"/>
        </w:rPr>
        <w:t>but domestic covert action did not end. It has persisted, and seems a permanent feature of our government</w:t>
      </w:r>
      <w:r w:rsidRPr="00284EEC">
        <w:t xml:space="preserve">. </w:t>
      </w:r>
      <w:r w:rsidRPr="00284EEC">
        <w:rPr>
          <w:rStyle w:val="StyleBoldUnderline"/>
        </w:rPr>
        <w:t xml:space="preserve">Much of today's domestic covert action can also be kept concealed </w:t>
      </w:r>
      <w:r w:rsidRPr="00284EEC">
        <w:t xml:space="preserve">because of government secrecy that has been restored. </w:t>
      </w:r>
      <w:r w:rsidRPr="00284EEC">
        <w:rPr>
          <w:rStyle w:val="StyleBoldUnderline"/>
        </w:rPr>
        <w:t xml:space="preserve">The </w:t>
      </w:r>
      <w:r w:rsidRPr="00284EEC">
        <w:t>Freedom of Information Act (</w:t>
      </w:r>
      <w:r w:rsidRPr="00284EEC">
        <w:rPr>
          <w:rStyle w:val="StyleBoldUnderline"/>
        </w:rPr>
        <w:t>FOIA</w:t>
      </w:r>
      <w:r w:rsidRPr="00284EEC">
        <w:t xml:space="preserve">), </w:t>
      </w:r>
      <w:r w:rsidRPr="00284EEC">
        <w:rPr>
          <w:rStyle w:val="StyleBoldUnderline"/>
        </w:rPr>
        <w:t>a source of major disclosures of COINTELPRO and other such activities, was drastically narrowed in the 1980s through administrative and judicial reinterpretation, as well as legislative amendment</w:t>
      </w:r>
      <w:r w:rsidRPr="00284EEC">
        <w:t>. While restoring such secrecy, the Reagan Administration also reinvigorated covert action, embracing its use at home and abroad. They endorsed it, sponsored it, and even legalized it to a great extent.</w:t>
      </w:r>
      <w:r w:rsidRPr="00284EEC">
        <w:rPr>
          <w:sz w:val="12"/>
        </w:rPr>
        <w:t xml:space="preserve">¶ </w:t>
      </w:r>
      <w:r w:rsidRPr="00284EEC">
        <w:rPr>
          <w:rStyle w:val="StyleBoldUnderline"/>
        </w:rPr>
        <w:t>Much of what was done outside the law under COINTELPRO was later legalized by Executive Order 12333</w:t>
      </w:r>
      <w:r w:rsidRPr="00284EEC">
        <w:t xml:space="preserve"> (12/4/81). There is every reason to believe that even what was not legalized is still going on as well. Lest we forget, Lt. Col. Oliver North funded and orchestrated from the White House basement break-ins and other "dirty tricks" to defeat congressional critics of U.S. policy in Central America and to neutralize grassroots protest. Special Prosecutor Walsh found evidence that North and Richard Secord (architect of the 1960s covert actions in Cambodia) used Iran-Contra funds to harass the Christic Institute, a church-funded public interest group specializing in exposing government misconduct.</w:t>
      </w:r>
    </w:p>
    <w:p w14:paraId="710904AE" w14:textId="1F346F76" w:rsidR="00CC4493" w:rsidRDefault="00CC4493" w:rsidP="00CC4493"/>
    <w:p w14:paraId="0318A557" w14:textId="77777777" w:rsidR="0033251E" w:rsidRDefault="0033251E" w:rsidP="0033251E">
      <w:pPr>
        <w:pStyle w:val="Heading1"/>
      </w:pPr>
    </w:p>
    <w:p w14:paraId="19ECD6A7" w14:textId="77777777" w:rsidR="0033251E" w:rsidRDefault="0033251E" w:rsidP="0033251E">
      <w:pPr>
        <w:pStyle w:val="Heading1"/>
      </w:pPr>
      <w:r w:rsidRPr="004747F9">
        <w:lastRenderedPageBreak/>
        <w:t>Black Fem</w:t>
      </w:r>
    </w:p>
    <w:p w14:paraId="638BBB1E" w14:textId="029656CE" w:rsidR="0033251E" w:rsidRPr="0033251E" w:rsidRDefault="0033251E" w:rsidP="0033251E">
      <w:r>
        <w:t xml:space="preserve">Note: Unfinished, competition is sketchy. </w:t>
      </w:r>
    </w:p>
    <w:p w14:paraId="2DF39298" w14:textId="77777777" w:rsidR="0033251E" w:rsidRPr="004747F9" w:rsidRDefault="0033251E" w:rsidP="0033251E">
      <w:pPr>
        <w:pStyle w:val="Heading4"/>
        <w:rPr>
          <w:rFonts w:ascii="Garamond" w:hAnsi="Garamond"/>
        </w:rPr>
      </w:pPr>
      <w:r w:rsidRPr="004747F9">
        <w:rPr>
          <w:rFonts w:ascii="Garamond" w:hAnsi="Garamond"/>
        </w:rPr>
        <w:t>Interstitial politics solves</w:t>
      </w:r>
    </w:p>
    <w:p w14:paraId="744BA775" w14:textId="77777777" w:rsidR="0033251E" w:rsidRPr="004747F9" w:rsidRDefault="0033251E" w:rsidP="0033251E">
      <w:pPr>
        <w:rPr>
          <w:rFonts w:ascii="Garamond" w:hAnsi="Garamond"/>
        </w:rPr>
      </w:pPr>
      <w:r w:rsidRPr="004747F9">
        <w:rPr>
          <w:rStyle w:val="StyleStyleBold12pt"/>
          <w:rFonts w:ascii="Garamond" w:hAnsi="Garamond"/>
        </w:rPr>
        <w:t>Springer 1</w:t>
      </w:r>
      <w:r w:rsidRPr="004747F9">
        <w:rPr>
          <w:rFonts w:ascii="Garamond" w:hAnsi="Garamond"/>
        </w:rPr>
        <w:t xml:space="preserve"> -- </w:t>
      </w:r>
      <w:r w:rsidRPr="004747F9">
        <w:rPr>
          <w:rFonts w:ascii="Garamond" w:hAnsi="Garamond"/>
          <w:sz w:val="14"/>
          <w:szCs w:val="14"/>
        </w:rPr>
        <w:t>lecturer position with King’s College London, visiting professor at Williams College, associate professor in women’s and gender studies, Africana studies, television studies, digital culture, and social movements at The Ohio State University (Kimberle Springer, Spring 2001, “The Interstitial Politics of Black Feminist Organizations,” Meridians Vol. 1, No. 2, p. 159-161), acui</w:t>
      </w:r>
    </w:p>
    <w:p w14:paraId="15643655" w14:textId="77777777" w:rsidR="0033251E" w:rsidRPr="004747F9" w:rsidRDefault="0033251E" w:rsidP="0033251E">
      <w:pPr>
        <w:rPr>
          <w:rFonts w:ascii="Garamond" w:hAnsi="Garamond"/>
        </w:rPr>
      </w:pPr>
    </w:p>
    <w:p w14:paraId="4085140D" w14:textId="77777777" w:rsidR="0033251E" w:rsidRPr="004747F9" w:rsidRDefault="0033251E" w:rsidP="0033251E">
      <w:pPr>
        <w:rPr>
          <w:rFonts w:ascii="Garamond" w:hAnsi="Garamond"/>
          <w:sz w:val="12"/>
        </w:rPr>
      </w:pPr>
      <w:r w:rsidRPr="004747F9">
        <w:rPr>
          <w:rFonts w:ascii="Garamond" w:hAnsi="Garamond"/>
          <w:sz w:val="12"/>
        </w:rPr>
        <w:t xml:space="preserve">Resource mobilization theory emerged as the 1960s yielded civil rights gains for Blacks and women. </w:t>
      </w:r>
      <w:r w:rsidRPr="004747F9">
        <w:rPr>
          <w:rStyle w:val="StyleBoldUnderline"/>
          <w:rFonts w:ascii="Garamond" w:hAnsi="Garamond"/>
        </w:rPr>
        <w:t>To counter theories of collective action that define it as the work of unorganized, irrational individuals, resource mobilization theorists posit that people engage in political action and in social movement organizations as a result of cost/benefit analyses. Resource mobilization theorists shifted the theoretical f</w:t>
      </w:r>
      <w:r w:rsidRPr="004747F9">
        <w:rPr>
          <w:rFonts w:ascii="Garamond" w:hAnsi="Garamond"/>
          <w:sz w:val="12"/>
        </w:rPr>
        <w:t xml:space="preserve">ocus from social psychological causes of collective action </w:t>
      </w:r>
      <w:r w:rsidRPr="004747F9">
        <w:rPr>
          <w:rStyle w:val="StyleBoldUnderline"/>
          <w:rFonts w:ascii="Garamond" w:hAnsi="Garamond"/>
        </w:rPr>
        <w:t>to the structural preconditions of social movement mobilization and of cycles of protest</w:t>
      </w:r>
      <w:r w:rsidRPr="004747F9">
        <w:rPr>
          <w:rFonts w:ascii="Garamond" w:hAnsi="Garamond"/>
          <w:sz w:val="12"/>
        </w:rPr>
        <w:t xml:space="preserve"> (see Freeman 1973; Gamson [1975] 1990; McAdam 1982; McCarthy and Zaid [1987] 1994; Oberschall 1973). Of particular interest here, as facilitators of Black feminist mobilization, are resource mobilization theories on the opening of political opportunity structures, on leadership dynamics, and on membership recruitment as facilitators of Black feminist mobilization.¶ </w:t>
      </w:r>
      <w:r w:rsidRPr="004747F9">
        <w:rPr>
          <w:rStyle w:val="StyleBoldUnderline"/>
          <w:rFonts w:ascii="Garamond" w:hAnsi="Garamond"/>
        </w:rPr>
        <w:t>The opening of political opportunities signals to contenders in the polity that elites are vulnerable to challenges. Access to political participation, ruptures among elites, changes in "ruling alignments," and the creation of influential allegiances characterize these openings</w:t>
      </w:r>
      <w:r w:rsidRPr="004747F9">
        <w:rPr>
          <w:rFonts w:ascii="Garamond" w:hAnsi="Garamond"/>
          <w:sz w:val="12"/>
        </w:rPr>
        <w:t xml:space="preserve"> (see Tarrow [1994] 1998, 86). The civil rights movement's integrationist achievements in a new political climate favorable to equal rights persuaded feminists, Black and white, that they could achieve similar gains for women. Also, by expanding the tactics used to demand change, the civil rights movement, much like the abolition movement before it, created new spaces and modes of social protest that feminists could emulate in their agitation for resources. </w:t>
      </w:r>
      <w:r w:rsidRPr="004747F9">
        <w:rPr>
          <w:rStyle w:val="StyleBoldUnderline"/>
          <w:rFonts w:ascii="Garamond" w:hAnsi="Garamond"/>
        </w:rPr>
        <w:t>Black feminist organizations inserted themselves into the cracks of the dominant political opportunity structure as well as into the fissures created by other social movements</w:t>
      </w:r>
      <w:r w:rsidRPr="004747F9">
        <w:rPr>
          <w:rFonts w:ascii="Garamond" w:hAnsi="Garamond"/>
          <w:sz w:val="12"/>
        </w:rPr>
        <w:t xml:space="preserve">.¶ </w:t>
      </w:r>
      <w:r w:rsidRPr="004747F9">
        <w:rPr>
          <w:rStyle w:val="StyleBoldUnderline"/>
          <w:rFonts w:ascii="Garamond" w:hAnsi="Garamond"/>
        </w:rPr>
        <w:t>Activists come to social movement organizations most often through preexisting interpersonal networks</w:t>
      </w:r>
      <w:r w:rsidRPr="004747F9">
        <w:rPr>
          <w:rFonts w:ascii="Garamond" w:hAnsi="Garamond"/>
          <w:sz w:val="12"/>
        </w:rPr>
        <w:t xml:space="preserve">. Friends, relatives, and colleagues serve as the impetus for attendance at meetings, participation in rallies, and other avenues of organizational involvement. As shown by women's movement theorists, these networks were especially useful for those women who were confined to the private sphere, and were unsure of the validity of their dissatisfaction.3 </w:t>
      </w:r>
      <w:r w:rsidRPr="004747F9">
        <w:rPr>
          <w:rStyle w:val="StyleBoldUnderline"/>
          <w:rFonts w:ascii="Garamond" w:hAnsi="Garamond"/>
        </w:rPr>
        <w:t>By banding together with other likeminded women around issues of gender and racial oppression, Black feminists began to attribute their personal struggles to causes other than personal failings and racism</w:t>
      </w:r>
      <w:r w:rsidRPr="004747F9">
        <w:rPr>
          <w:rFonts w:ascii="Garamond" w:hAnsi="Garamond"/>
          <w:sz w:val="12"/>
        </w:rPr>
        <w:t xml:space="preserve">.¶ </w:t>
      </w:r>
      <w:r w:rsidRPr="004747F9">
        <w:rPr>
          <w:rStyle w:val="Emphasis"/>
          <w:rFonts w:ascii="Garamond" w:hAnsi="Garamond"/>
        </w:rPr>
        <w:t>A central condition for taking advantage of these openings in political opportunity structures is the translation of grievances into action</w:t>
      </w:r>
      <w:r w:rsidRPr="004747F9">
        <w:rPr>
          <w:rFonts w:ascii="Garamond" w:hAnsi="Garamond"/>
          <w:sz w:val="12"/>
        </w:rPr>
        <w:t>. Much debate centers on pinpointing the exact moment in time when individuals realize that social conditions are not necessarily the product of personal failings but rather are the consequence of structural inequality.</w:t>
      </w:r>
      <w:r w:rsidRPr="004747F9">
        <w:rPr>
          <w:rStyle w:val="StyleBoldUnderline"/>
          <w:rFonts w:ascii="Garamond" w:hAnsi="Garamond"/>
        </w:rPr>
        <w:t xml:space="preserve"> McAdam effectively links preexisting networks and political opportunity openings through positing cognitive liberation as a crucial social psychological process in organizing. Shifts in the political opportunity structure, McAdam explains, provide cognitive cues by demonstrating symbolically that challengers can extract concessions from dominant elites.</w:t>
      </w:r>
      <w:r w:rsidRPr="004747F9">
        <w:rPr>
          <w:rFonts w:ascii="Garamond" w:hAnsi="Garamond"/>
          <w:sz w:val="12"/>
        </w:rPr>
        <w:t xml:space="preserve"> </w:t>
      </w:r>
      <w:r w:rsidRPr="004747F9">
        <w:rPr>
          <w:rStyle w:val="StyleBoldUnderline"/>
          <w:rFonts w:ascii="Garamond" w:hAnsi="Garamond"/>
        </w:rPr>
        <w:t>Meanwhile, preexisting networks of like minded activists provide the necessary stability for cognitive cues to trigger liberatory thought and practic</w:t>
      </w:r>
      <w:r w:rsidRPr="004747F9">
        <w:rPr>
          <w:rFonts w:ascii="Garamond" w:hAnsi="Garamond"/>
          <w:sz w:val="12"/>
        </w:rPr>
        <w:t xml:space="preserve">e (McAdam 1982, 51). Through their networks in the civil rights movement and through cognitive cues, such as the passage of the 1964 Civil Rights Act, Black feminists experienced increasing degrees of cognitive liberation, first, around racial issues and then concerning gender oppression.¶ </w:t>
      </w:r>
    </w:p>
    <w:p w14:paraId="4C5F00E7" w14:textId="77777777" w:rsidR="0033251E" w:rsidRPr="004747F9" w:rsidRDefault="0033251E" w:rsidP="0033251E">
      <w:pPr>
        <w:pStyle w:val="Heading4"/>
        <w:rPr>
          <w:rFonts w:ascii="Garamond" w:hAnsi="Garamond"/>
        </w:rPr>
      </w:pPr>
      <w:r w:rsidRPr="004747F9">
        <w:rPr>
          <w:rFonts w:ascii="Garamond" w:hAnsi="Garamond"/>
        </w:rPr>
        <w:lastRenderedPageBreak/>
        <w:t>Presentation of black fem narratives key to break down misogyny in black power movements</w:t>
      </w:r>
    </w:p>
    <w:p w14:paraId="73B27103" w14:textId="77777777" w:rsidR="0033251E" w:rsidRPr="004747F9" w:rsidRDefault="0033251E" w:rsidP="0033251E">
      <w:pPr>
        <w:rPr>
          <w:rFonts w:ascii="Garamond" w:hAnsi="Garamond"/>
        </w:rPr>
      </w:pPr>
      <w:r w:rsidRPr="004747F9">
        <w:rPr>
          <w:rStyle w:val="StyleStyleBold12pt"/>
          <w:rFonts w:ascii="Garamond" w:hAnsi="Garamond"/>
        </w:rPr>
        <w:t>Springer 1</w:t>
      </w:r>
      <w:r w:rsidRPr="004747F9">
        <w:rPr>
          <w:rFonts w:ascii="Garamond" w:hAnsi="Garamond"/>
        </w:rPr>
        <w:t xml:space="preserve"> -- </w:t>
      </w:r>
      <w:r w:rsidRPr="004747F9">
        <w:rPr>
          <w:rFonts w:ascii="Garamond" w:hAnsi="Garamond"/>
          <w:sz w:val="14"/>
          <w:szCs w:val="14"/>
        </w:rPr>
        <w:t>lecturer position with King’s College London, visiting professor at Williams College, associate professor in women’s and gender studies, Africana studies, television studies, digital culture, and social movements at The Ohio State University (Kimberle Springer, Spring 2001, “The Interstitial Politics of Black Feminist Organizations,” Meridians Vol. 1, No. 2, p. 162-164), acui</w:t>
      </w:r>
    </w:p>
    <w:p w14:paraId="1FA66ACA" w14:textId="77777777" w:rsidR="0033251E" w:rsidRPr="004747F9" w:rsidRDefault="0033251E" w:rsidP="0033251E">
      <w:pPr>
        <w:rPr>
          <w:rFonts w:ascii="Garamond" w:hAnsi="Garamond"/>
        </w:rPr>
      </w:pPr>
    </w:p>
    <w:p w14:paraId="4E5B9409" w14:textId="77777777" w:rsidR="0033251E" w:rsidRPr="004747F9" w:rsidRDefault="0033251E" w:rsidP="0033251E">
      <w:pPr>
        <w:rPr>
          <w:rFonts w:ascii="Garamond" w:hAnsi="Garamond"/>
          <w:sz w:val="16"/>
        </w:rPr>
      </w:pPr>
      <w:r w:rsidRPr="004747F9">
        <w:rPr>
          <w:rStyle w:val="StyleBoldUnderline"/>
          <w:rFonts w:ascii="Garamond" w:hAnsi="Garamond"/>
        </w:rPr>
        <w:t>Common to the emergence of all Black feminist organizations was the push toward collective identity through consciousness-raising</w:t>
      </w:r>
      <w:r w:rsidRPr="004747F9">
        <w:rPr>
          <w:rFonts w:ascii="Garamond" w:hAnsi="Garamond"/>
          <w:sz w:val="16"/>
        </w:rPr>
        <w:t>. In New York, San Francisco, Chicago, and Boston, Black women's initial meetings were held simply to discuss "what it means to be Black, woman, and feminist (Davis 1983, 43). Far from contemplating formal organization, Black feminists reached out to one another to confirm that they were not alone in seeing disparities between the rhetoric of the civil rights movement and the treatment of women within that movement.</w:t>
      </w:r>
      <w:r w:rsidRPr="004747F9">
        <w:rPr>
          <w:rFonts w:ascii="Garamond" w:hAnsi="Garamond"/>
          <w:sz w:val="12"/>
        </w:rPr>
        <w:t>¶</w:t>
      </w:r>
      <w:r w:rsidRPr="004747F9">
        <w:rPr>
          <w:rFonts w:ascii="Garamond" w:hAnsi="Garamond"/>
          <w:sz w:val="16"/>
        </w:rPr>
        <w:t xml:space="preserve"> While Black women did hold leadership positions in the civil rights movement and in some instances wielded more power than their white counterparts, </w:t>
      </w:r>
      <w:r w:rsidRPr="004747F9">
        <w:rPr>
          <w:rStyle w:val="StyleBoldUnderline"/>
          <w:rFonts w:ascii="Garamond" w:hAnsi="Garamond"/>
        </w:rPr>
        <w:t xml:space="preserve">Black feminists still noticed what Francis Beal of the Third World Women's Alliance calls a </w:t>
      </w:r>
      <w:r w:rsidRPr="004747F9">
        <w:rPr>
          <w:rStyle w:val="Emphasis"/>
          <w:rFonts w:ascii="Garamond" w:hAnsi="Garamond"/>
        </w:rPr>
        <w:t>disjuncture between democratic action and practice</w:t>
      </w:r>
      <w:r w:rsidRPr="004747F9">
        <w:rPr>
          <w:rFonts w:ascii="Garamond" w:hAnsi="Garamond"/>
          <w:sz w:val="16"/>
        </w:rPr>
        <w:t>:</w:t>
      </w:r>
      <w:r w:rsidRPr="004747F9">
        <w:rPr>
          <w:rFonts w:ascii="Garamond" w:hAnsi="Garamond"/>
          <w:sz w:val="12"/>
        </w:rPr>
        <w:t>¶</w:t>
      </w:r>
      <w:r w:rsidRPr="004747F9">
        <w:rPr>
          <w:rFonts w:ascii="Garamond" w:hAnsi="Garamond"/>
          <w:sz w:val="16"/>
        </w:rPr>
        <w:t xml:space="preserve"> I mean, we used to stay up half the night talking about freedom, liberation, freedom, you know, all these ideas and it was natural- that in a sense freedom was in the air. And all this talk- </w:t>
      </w:r>
      <w:r w:rsidRPr="004747F9">
        <w:rPr>
          <w:rStyle w:val="StyleBoldUnderline"/>
          <w:rFonts w:ascii="Garamond" w:hAnsi="Garamond"/>
        </w:rPr>
        <w:t>it's like Sojourner [Truth] says, "What's all this talk about 'Freedom'?</w:t>
      </w:r>
      <w:r w:rsidRPr="004747F9">
        <w:rPr>
          <w:rFonts w:ascii="Garamond" w:hAnsi="Garamond"/>
          <w:sz w:val="16"/>
        </w:rPr>
        <w:t xml:space="preserve">" In a sense that happened to us, "what's all this talkin' about freedom?" And then when people, internally, would do things that were not democratic there was a disjuncture between some of these broad philosophical ideas and some of the practice. </w:t>
      </w:r>
      <w:r w:rsidRPr="004747F9">
        <w:rPr>
          <w:rStyle w:val="Emphasis"/>
          <w:rFonts w:ascii="Garamond" w:hAnsi="Garamond"/>
        </w:rPr>
        <w:t>And it became obvious in some ways that the- well, the movement talked about freedom and liberation as it related to you as blacks, [but] it still accepted a lot of the premises when it came to women</w:t>
      </w:r>
      <w:r w:rsidRPr="004747F9">
        <w:rPr>
          <w:rStyle w:val="StyleBoldUnderline"/>
          <w:rFonts w:ascii="Garamond" w:hAnsi="Garamond"/>
        </w:rPr>
        <w:t xml:space="preserve"> in terms of how life should be. And this was very jarring and it was a disjuncture also because women actually did step forward and play certain roles, leadership roles. </w:t>
      </w:r>
      <w:r w:rsidRPr="004747F9">
        <w:rPr>
          <w:rFonts w:ascii="Garamond" w:hAnsi="Garamond"/>
          <w:sz w:val="16"/>
        </w:rPr>
        <w:t>And then, when people began talking about men should do this and do that and women should do that, we said, "Now, wait a minute. This sounds familiar" [laughter].</w:t>
      </w:r>
      <w:r w:rsidRPr="004747F9">
        <w:rPr>
          <w:rStyle w:val="StyleBoldUnderline"/>
          <w:rFonts w:ascii="Garamond" w:hAnsi="Garamond"/>
        </w:rPr>
        <w:t xml:space="preserve"> </w:t>
      </w:r>
      <w:r w:rsidRPr="004747F9">
        <w:rPr>
          <w:rFonts w:ascii="Garamond" w:hAnsi="Garamond"/>
          <w:sz w:val="16"/>
        </w:rPr>
        <w:t>(Beal 1997)</w:t>
      </w:r>
      <w:r w:rsidRPr="004747F9">
        <w:rPr>
          <w:rFonts w:ascii="Garamond" w:hAnsi="Garamond"/>
          <w:sz w:val="12"/>
        </w:rPr>
        <w:t>¶</w:t>
      </w:r>
      <w:r w:rsidRPr="004747F9">
        <w:rPr>
          <w:rFonts w:ascii="Garamond" w:hAnsi="Garamond"/>
          <w:sz w:val="16"/>
        </w:rPr>
        <w:t xml:space="preserve"> </w:t>
      </w:r>
      <w:r w:rsidRPr="004747F9">
        <w:rPr>
          <w:rStyle w:val="StyleBoldUnderline"/>
          <w:rFonts w:ascii="Garamond" w:hAnsi="Garamond"/>
        </w:rPr>
        <w:t xml:space="preserve">Black feminists received cognitive cues through their discussions with other Black women, as well as through sexist experiences within the civil rights movement. Margaret Sloan, </w:t>
      </w:r>
      <w:r w:rsidRPr="004747F9">
        <w:rPr>
          <w:rFonts w:ascii="Garamond" w:hAnsi="Garamond"/>
          <w:sz w:val="16"/>
        </w:rPr>
        <w:t xml:space="preserve">a youth member of core and cofounder of the National Black Feminist Organization, </w:t>
      </w:r>
      <w:r w:rsidRPr="004747F9">
        <w:rPr>
          <w:rStyle w:val="StyleBoldUnderline"/>
          <w:rFonts w:ascii="Garamond" w:hAnsi="Garamond"/>
        </w:rPr>
        <w:t>recalled observing women performing tasks such as cooking and childcare while men planned strategy for rent strikes and demonstrations</w:t>
      </w:r>
      <w:r w:rsidRPr="004747F9">
        <w:rPr>
          <w:rFonts w:ascii="Garamond" w:hAnsi="Garamond"/>
          <w:sz w:val="16"/>
        </w:rPr>
        <w:t xml:space="preserve">. At fourteen she concluded, "no matter how much we organized as women, no matter how many lead poisoning campaigns we organized and worked with on the Westside [of Chicago]; no matter how many tenant rent strikes we organized we weren't really that effective. </w:t>
      </w:r>
      <w:r w:rsidRPr="004747F9">
        <w:rPr>
          <w:rStyle w:val="StyleBoldUnderline"/>
          <w:rFonts w:ascii="Garamond" w:hAnsi="Garamond"/>
        </w:rPr>
        <w:t>It really didn't really matter so much how you organized during the day. It really mattered how well you performed at night. And who you attached yourself to"</w:t>
      </w:r>
      <w:r w:rsidRPr="004747F9">
        <w:rPr>
          <w:rFonts w:ascii="Garamond" w:hAnsi="Garamond"/>
          <w:sz w:val="16"/>
        </w:rPr>
        <w:t xml:space="preserve"> (Sloan 1973). Cognitive liberation for Black feminists involved equal parts of growing awareness and disillusionment as they debated whether the civil rights movement could accommodate their concerns.</w:t>
      </w:r>
    </w:p>
    <w:p w14:paraId="2A4AF024" w14:textId="77777777" w:rsidR="0033251E" w:rsidRPr="004747F9" w:rsidRDefault="0033251E" w:rsidP="0033251E">
      <w:pPr>
        <w:pStyle w:val="Heading4"/>
        <w:rPr>
          <w:rFonts w:ascii="Garamond" w:hAnsi="Garamond"/>
        </w:rPr>
      </w:pPr>
      <w:r w:rsidRPr="004747F9">
        <w:rPr>
          <w:rFonts w:ascii="Garamond" w:hAnsi="Garamond"/>
        </w:rPr>
        <w:t>A truly revolutionary movement must enhance the status of women</w:t>
      </w:r>
    </w:p>
    <w:p w14:paraId="17EB6AE0" w14:textId="77777777" w:rsidR="0033251E" w:rsidRPr="004747F9" w:rsidRDefault="0033251E" w:rsidP="0033251E">
      <w:pPr>
        <w:rPr>
          <w:rFonts w:ascii="Garamond" w:hAnsi="Garamond"/>
        </w:rPr>
      </w:pPr>
      <w:r w:rsidRPr="004747F9">
        <w:rPr>
          <w:rStyle w:val="StyleStyleBold12pt"/>
          <w:rFonts w:ascii="Garamond" w:hAnsi="Garamond"/>
        </w:rPr>
        <w:t>Springer 1</w:t>
      </w:r>
      <w:r w:rsidRPr="004747F9">
        <w:rPr>
          <w:rFonts w:ascii="Garamond" w:hAnsi="Garamond"/>
        </w:rPr>
        <w:t xml:space="preserve"> -- </w:t>
      </w:r>
      <w:r w:rsidRPr="004747F9">
        <w:rPr>
          <w:rFonts w:ascii="Garamond" w:hAnsi="Garamond"/>
          <w:sz w:val="14"/>
          <w:szCs w:val="14"/>
        </w:rPr>
        <w:t>lecturer position with King’s College London, visiting professor at Williams College, associate professor in women’s and gender studies, Africana studies, television studies, digital culture, and social movements at The Ohio State University (Kimberle Springer, Spring 2001, “The Interstitial Politics of Black Feminist Organizations,” Meridians Vol. 1, No. 2, p. 165-6), acui</w:t>
      </w:r>
    </w:p>
    <w:p w14:paraId="3D6FC607" w14:textId="77777777" w:rsidR="0033251E" w:rsidRPr="004747F9" w:rsidRDefault="0033251E" w:rsidP="0033251E">
      <w:pPr>
        <w:rPr>
          <w:rFonts w:ascii="Garamond" w:hAnsi="Garamond"/>
        </w:rPr>
      </w:pPr>
    </w:p>
    <w:p w14:paraId="040CCC4B" w14:textId="77777777" w:rsidR="0033251E" w:rsidRPr="004747F9" w:rsidRDefault="0033251E" w:rsidP="0033251E">
      <w:pPr>
        <w:rPr>
          <w:rStyle w:val="StyleBoldUnderline"/>
          <w:rFonts w:ascii="Garamond" w:hAnsi="Garamond"/>
        </w:rPr>
      </w:pPr>
      <w:r w:rsidRPr="004747F9">
        <w:rPr>
          <w:rStyle w:val="StyleBoldUnderline"/>
          <w:rFonts w:ascii="Garamond" w:hAnsi="Garamond"/>
        </w:rPr>
        <w:t xml:space="preserve">The bwa's goals were three-fold. First, </w:t>
      </w:r>
      <w:r w:rsidRPr="004747F9">
        <w:rPr>
          <w:rFonts w:ascii="Garamond" w:hAnsi="Garamond"/>
          <w:sz w:val="14"/>
        </w:rPr>
        <w:t xml:space="preserve">like other Black feminist organizations founded later on, </w:t>
      </w:r>
      <w:r w:rsidRPr="004747F9">
        <w:rPr>
          <w:rStyle w:val="StyleBoldUnderline"/>
          <w:rFonts w:ascii="Garamond" w:hAnsi="Garamond"/>
        </w:rPr>
        <w:t xml:space="preserve">the bwa aimed to dispel the myth of the Black matriarchy. Their second goal was to reevaluate the oppression of Black women in slavery. Countering "the widespread concept that by some miracle, the oppression of slavery for the black woman was not as degrading, not as horrifying, not as barbaric as it had been for the black man," the bwa argued that, in a society where Black men were oppressed because of their race, Black women were "further enslaved by our sex." The bwa's third goal, to redefine the role of Black woman in </w:t>
      </w:r>
      <w:r w:rsidRPr="004747F9">
        <w:rPr>
          <w:rStyle w:val="StyleBoldUnderline"/>
          <w:rFonts w:ascii="Garamond" w:hAnsi="Garamond"/>
        </w:rPr>
        <w:lastRenderedPageBreak/>
        <w:t>revolutionary struggle, responded to the sexism of Black Nationalist rhetoric,</w:t>
      </w:r>
      <w:r w:rsidRPr="004747F9">
        <w:rPr>
          <w:rFonts w:ascii="Garamond" w:hAnsi="Garamond"/>
          <w:sz w:val="14"/>
        </w:rPr>
        <w:t xml:space="preserve"> which, while it elevated Black women to a pedestal as "African Queens," also called for their subservience to Black men. In recounting the history of the organization, the twwa collective illuminates the contradictions in nationalist rhetoric: "Now we noticed another thing. And that is, with the rise of nationalism and the rejection of white middle class norms and values, that this rejection of whiteness..took a different turn when it came to the black woman. </w:t>
      </w:r>
      <w:r w:rsidRPr="004747F9">
        <w:rPr>
          <w:rStyle w:val="StyleBoldUnderline"/>
          <w:rFonts w:ascii="Garamond" w:hAnsi="Garamond"/>
        </w:rPr>
        <w:t>That is, black men began defining the role of black women in the movement. They stated that our role was a supportive one, others stated that we must become breeders and provide an army</w:t>
      </w:r>
      <w:r w:rsidRPr="004747F9">
        <w:rPr>
          <w:rFonts w:ascii="Garamond" w:hAnsi="Garamond"/>
          <w:sz w:val="14"/>
        </w:rPr>
        <w:t>; still others stated that we had Kotex or pussy power" (Third World Women's Alliance 1972, 8).</w:t>
      </w:r>
      <w:r w:rsidRPr="004747F9">
        <w:rPr>
          <w:rFonts w:ascii="Garamond" w:hAnsi="Garamond"/>
          <w:sz w:val="12"/>
        </w:rPr>
        <w:t>¶</w:t>
      </w:r>
      <w:r w:rsidRPr="004747F9">
        <w:rPr>
          <w:rFonts w:ascii="Garamond" w:hAnsi="Garamond"/>
          <w:sz w:val="14"/>
        </w:rPr>
        <w:t xml:space="preserve"> Beal recalls that former sncc members in bwa viewed genuflection to male power as contradictory and absurd. They did not bow to the violence of Alabama State Troopers in the South, so why did Black nationalist men think that Black women would submit to patriarchy from anyone, be it in Black organizations or in the bedroom? (Beal 1997). </w:t>
      </w:r>
      <w:r w:rsidRPr="004747F9">
        <w:rPr>
          <w:rStyle w:val="StyleBoldUnderline"/>
          <w:rFonts w:ascii="Garamond" w:hAnsi="Garamond"/>
        </w:rPr>
        <w:t>The bwa recognized the contradictions in redefining Blackness based on sexist ideas about family and sex roles including following the white patriarchal nuclear family. It called, instead, for "a true revolutionary movement [that] must enhance the status of women."</w:t>
      </w:r>
    </w:p>
    <w:p w14:paraId="7A06133D" w14:textId="77777777" w:rsidR="0033251E" w:rsidRPr="004747F9" w:rsidRDefault="0033251E" w:rsidP="0033251E">
      <w:pPr>
        <w:pStyle w:val="Heading4"/>
        <w:rPr>
          <w:rFonts w:ascii="Garamond" w:hAnsi="Garamond"/>
        </w:rPr>
      </w:pPr>
      <w:r w:rsidRPr="004747F9">
        <w:rPr>
          <w:rFonts w:ascii="Garamond" w:hAnsi="Garamond"/>
        </w:rPr>
        <w:t>Only a collective intersectional approach avoids replicating hierarchal harms</w:t>
      </w:r>
    </w:p>
    <w:p w14:paraId="561CFBA0" w14:textId="77777777" w:rsidR="0033251E" w:rsidRPr="004747F9" w:rsidRDefault="0033251E" w:rsidP="0033251E">
      <w:pPr>
        <w:rPr>
          <w:rFonts w:ascii="Garamond" w:hAnsi="Garamond"/>
        </w:rPr>
      </w:pPr>
      <w:r w:rsidRPr="004747F9">
        <w:rPr>
          <w:rStyle w:val="StyleStyleBold12pt"/>
          <w:rFonts w:ascii="Garamond" w:hAnsi="Garamond"/>
        </w:rPr>
        <w:t>Springer 1</w:t>
      </w:r>
      <w:r w:rsidRPr="004747F9">
        <w:rPr>
          <w:rFonts w:ascii="Garamond" w:hAnsi="Garamond"/>
        </w:rPr>
        <w:t xml:space="preserve"> -- </w:t>
      </w:r>
      <w:r w:rsidRPr="004747F9">
        <w:rPr>
          <w:rFonts w:ascii="Garamond" w:hAnsi="Garamond"/>
          <w:sz w:val="14"/>
          <w:szCs w:val="14"/>
        </w:rPr>
        <w:t>lecturer position with King’s College London, visiting professor at Williams College, associate professor in women’s and gender studies, Africana studies, television studies, digital culture, and social movements at The Ohio State University (Kimberle Springer, Spring 2001, “The Interstitial Politics of Black Feminist Organizations,” Meridians Vol. 1, No. 2, p. 184-6), acui</w:t>
      </w:r>
    </w:p>
    <w:p w14:paraId="30EE1BB1" w14:textId="77777777" w:rsidR="0033251E" w:rsidRPr="004747F9" w:rsidRDefault="0033251E" w:rsidP="0033251E">
      <w:pPr>
        <w:rPr>
          <w:rFonts w:ascii="Garamond" w:hAnsi="Garamond"/>
        </w:rPr>
      </w:pPr>
    </w:p>
    <w:p w14:paraId="39A924BA" w14:textId="77777777" w:rsidR="0033251E" w:rsidRPr="004747F9" w:rsidRDefault="0033251E" w:rsidP="0033251E">
      <w:pPr>
        <w:rPr>
          <w:rFonts w:ascii="Garamond" w:hAnsi="Garamond"/>
          <w:sz w:val="12"/>
        </w:rPr>
      </w:pPr>
      <w:r w:rsidRPr="004747F9">
        <w:rPr>
          <w:rFonts w:ascii="Garamond" w:hAnsi="Garamond"/>
          <w:sz w:val="12"/>
        </w:rPr>
        <w:t xml:space="preserve">In summary, the leadership structures and emergence narratives of Black feminist organizations reflect the position of these groups at the intersection of race, gender, and class. </w:t>
      </w:r>
      <w:r w:rsidRPr="004747F9">
        <w:rPr>
          <w:rStyle w:val="StyleBoldUnderline"/>
          <w:rFonts w:ascii="Garamond" w:hAnsi="Garamond"/>
        </w:rPr>
        <w:t>Though they struggled against discrimination on both fronts, Black feminist organizations would have been completely different had they argued for concentrating on either race or gender. Instead they developed a political viewpoint that would accommodate racial and gender concerns.</w:t>
      </w:r>
      <w:r w:rsidRPr="004747F9">
        <w:rPr>
          <w:rFonts w:ascii="Garamond" w:hAnsi="Garamond"/>
          <w:sz w:val="12"/>
        </w:rPr>
        <w:t xml:space="preserve"> By coming together and discussing their experiences, Black feminists realized that they could form organizations independent of Black men and white women that would address their particular survival issues based on the intersectionality of oppressions.¶ Black feminist organizations serve as an exemplary case study for resource mobilization theories on leadership styles because they offer several models for analysis. Leaders of organizations, particularly nascent ones with tenuous financial status and memberships bases, often face the dual dilemmas of keeping their organizations running and dealing with interpersonal dynamics. For example, Sloan, Eichelberger, and Smith all were leaders with written and verbal talents that thrust them into the spotlight in their communities as cogent voices of Black feminism. Two emerged as leaders of hierarchical Black feminist organizations, but one led a collective. Did they intentionally take control of the direction and focus of emerging Black feminist organizations? Or were they enacting leadership skills and styles that, while they may have seemed dictatorial, sustained their organizations through the crucial time of emergence? These women were not purged from the Black feminist movement, but eventually they left the organizations they helped establish because of interpersonal conflicts related to the star system. </w:t>
      </w:r>
      <w:r w:rsidRPr="004747F9">
        <w:rPr>
          <w:rStyle w:val="StyleBoldUnderline"/>
          <w:rFonts w:ascii="Garamond" w:hAnsi="Garamond"/>
        </w:rPr>
        <w:t>Regardless of their organization's structure, whether hierarchical or collective, leaders in the women's movement faced the dual tension of successfully disseminating information while avoiding the perpetuation of hierarchies among Black women</w:t>
      </w:r>
      <w:r w:rsidRPr="004747F9">
        <w:rPr>
          <w:rFonts w:ascii="Garamond" w:hAnsi="Garamond"/>
          <w:sz w:val="12"/>
        </w:rPr>
        <w:t xml:space="preserve">.¶ </w:t>
      </w:r>
      <w:r w:rsidRPr="004747F9">
        <w:rPr>
          <w:rStyle w:val="StyleBoldUnderline"/>
          <w:rFonts w:ascii="Garamond" w:hAnsi="Garamond"/>
        </w:rPr>
        <w:t>With the East Coast twwa and bwoa, two organizations with articulated definitions of collectivity, the media's desire to create star spokespersons was thwarted because all members could serve as spokespersons</w:t>
      </w:r>
      <w:r w:rsidRPr="004747F9">
        <w:rPr>
          <w:rFonts w:ascii="Garamond" w:hAnsi="Garamond"/>
          <w:sz w:val="12"/>
        </w:rPr>
        <w:t xml:space="preserve">. The twwa's principle of participatory democracy and the bwoa's "sharing of the power and the glory" grounded those organizations in group-centered leadership. Particularly useful from the twwa and bwoa models is </w:t>
      </w:r>
      <w:r w:rsidRPr="004747F9">
        <w:rPr>
          <w:rStyle w:val="StyleBoldUnderline"/>
          <w:rFonts w:ascii="Garamond" w:hAnsi="Garamond"/>
        </w:rPr>
        <w:t>the strategy of creating an agreement between the organization and its members that decision-making is communal, and framing leadership as a responsibility instead of a right</w:t>
      </w:r>
      <w:r w:rsidRPr="004747F9">
        <w:rPr>
          <w:rFonts w:ascii="Garamond" w:hAnsi="Garamond"/>
          <w:sz w:val="12"/>
        </w:rPr>
        <w:t xml:space="preserve">.¶ Black feminist organizations worked toward modeling a feminist philosophy of leadership with varying degrees of success. </w:t>
      </w:r>
      <w:r w:rsidRPr="004747F9">
        <w:rPr>
          <w:rStyle w:val="StyleBoldUnderline"/>
          <w:rFonts w:ascii="Garamond" w:hAnsi="Garamond"/>
        </w:rPr>
        <w:t>Organizations that began with collective structures and an explicit articulation of the meaning of those structures fared the best in avoiding factionalism and in developing widely diffused leadership among their members</w:t>
      </w:r>
      <w:r w:rsidRPr="004747F9">
        <w:rPr>
          <w:rFonts w:ascii="Garamond" w:hAnsi="Garamond"/>
          <w:sz w:val="12"/>
        </w:rPr>
        <w:t xml:space="preserve">. Those organizations with hierarchical structures found that their leaders grew weary of carrying the load of mobilizing and of trying to articulate the plurality of Black women's voices.¶ Although they were based on previous experiences in the civil rights and women's movements, Black feminist organizations developed innovations on the basis of understanding how the matrix of domination influences hierarchy. Attentive to the limits placed on women in other organizations, </w:t>
      </w:r>
      <w:r w:rsidRPr="004747F9">
        <w:rPr>
          <w:rStyle w:val="StyleBoldUnderline"/>
          <w:rFonts w:ascii="Garamond" w:hAnsi="Garamond"/>
        </w:rPr>
        <w:t>Black feminists worked to create egalitarian organizations that accommodated the varying political perspectives of Black women. They incorporated a class analysis when devising their organizational structures with the goal of allowing as many women as possible to participate</w:t>
      </w:r>
      <w:r w:rsidRPr="004747F9">
        <w:rPr>
          <w:rFonts w:ascii="Garamond" w:hAnsi="Garamond"/>
          <w:sz w:val="12"/>
        </w:rPr>
        <w:t xml:space="preserve"> in the organizing of a Black feminist agenda, despite economic or educational limitations.</w:t>
      </w:r>
    </w:p>
    <w:p w14:paraId="28F2BBBA" w14:textId="77777777" w:rsidR="0033251E" w:rsidRPr="004747F9" w:rsidRDefault="0033251E" w:rsidP="0033251E">
      <w:pPr>
        <w:pStyle w:val="Heading3"/>
        <w:rPr>
          <w:rFonts w:ascii="Garamond" w:hAnsi="Garamond"/>
        </w:rPr>
      </w:pPr>
    </w:p>
    <w:p w14:paraId="01DCEAA0" w14:textId="77777777" w:rsidR="00284EEC" w:rsidRPr="00CC4493" w:rsidRDefault="00284EEC" w:rsidP="00CC4493"/>
    <w:sectPr w:rsidR="00284EEC" w:rsidRPr="00CC449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1CE398" w14:textId="77777777" w:rsidR="00F438BB" w:rsidRDefault="00F438BB" w:rsidP="00E46E7E">
      <w:r>
        <w:separator/>
      </w:r>
    </w:p>
  </w:endnote>
  <w:endnote w:type="continuationSeparator" w:id="0">
    <w:p w14:paraId="462DA415" w14:textId="77777777" w:rsidR="00F438BB" w:rsidRDefault="00F438B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9C9F03" w14:textId="77777777" w:rsidR="00F438BB" w:rsidRDefault="00F438BB" w:rsidP="00E46E7E">
      <w:r>
        <w:separator/>
      </w:r>
    </w:p>
  </w:footnote>
  <w:footnote w:type="continuationSeparator" w:id="0">
    <w:p w14:paraId="7725E5A6" w14:textId="77777777" w:rsidR="00F438BB" w:rsidRDefault="00F438BB"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B072BE"/>
    <w:multiLevelType w:val="hybridMultilevel"/>
    <w:tmpl w:val="FE325A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5133172"/>
  </w:docVars>
  <w:rsids>
    <w:rsidRoot w:val="009D4BC0"/>
    <w:rsid w:val="000140EC"/>
    <w:rsid w:val="00016A35"/>
    <w:rsid w:val="000A2E42"/>
    <w:rsid w:val="000C16B3"/>
    <w:rsid w:val="00124BB9"/>
    <w:rsid w:val="001408C0"/>
    <w:rsid w:val="00143FD7"/>
    <w:rsid w:val="001463FB"/>
    <w:rsid w:val="001710E3"/>
    <w:rsid w:val="0017676D"/>
    <w:rsid w:val="00186DB7"/>
    <w:rsid w:val="001D7626"/>
    <w:rsid w:val="001F052E"/>
    <w:rsid w:val="0020107D"/>
    <w:rsid w:val="00241035"/>
    <w:rsid w:val="0025720F"/>
    <w:rsid w:val="002613DA"/>
    <w:rsid w:val="00284EEC"/>
    <w:rsid w:val="002B6353"/>
    <w:rsid w:val="002B68C8"/>
    <w:rsid w:val="002D1BD5"/>
    <w:rsid w:val="002F1FD8"/>
    <w:rsid w:val="002F35F4"/>
    <w:rsid w:val="002F3E28"/>
    <w:rsid w:val="002F40E6"/>
    <w:rsid w:val="00303E5B"/>
    <w:rsid w:val="00313226"/>
    <w:rsid w:val="0031425E"/>
    <w:rsid w:val="00325059"/>
    <w:rsid w:val="0033251E"/>
    <w:rsid w:val="00357719"/>
    <w:rsid w:val="003734F8"/>
    <w:rsid w:val="00374144"/>
    <w:rsid w:val="003926A8"/>
    <w:rsid w:val="003B3EC7"/>
    <w:rsid w:val="003F42AF"/>
    <w:rsid w:val="00412F6D"/>
    <w:rsid w:val="004223C0"/>
    <w:rsid w:val="0042635A"/>
    <w:rsid w:val="004443C1"/>
    <w:rsid w:val="00461A2D"/>
    <w:rsid w:val="00464FF3"/>
    <w:rsid w:val="00466B6F"/>
    <w:rsid w:val="004B3188"/>
    <w:rsid w:val="004B3DB3"/>
    <w:rsid w:val="004C63B5"/>
    <w:rsid w:val="004D461E"/>
    <w:rsid w:val="00517479"/>
    <w:rsid w:val="005272C7"/>
    <w:rsid w:val="005A0BE5"/>
    <w:rsid w:val="005C0E1F"/>
    <w:rsid w:val="005D000A"/>
    <w:rsid w:val="005E0D2B"/>
    <w:rsid w:val="005E2C99"/>
    <w:rsid w:val="005E5063"/>
    <w:rsid w:val="006610B5"/>
    <w:rsid w:val="00672258"/>
    <w:rsid w:val="0067575B"/>
    <w:rsid w:val="00692C26"/>
    <w:rsid w:val="006E3389"/>
    <w:rsid w:val="006F2D3D"/>
    <w:rsid w:val="00700835"/>
    <w:rsid w:val="00726F87"/>
    <w:rsid w:val="007333B9"/>
    <w:rsid w:val="00791B7D"/>
    <w:rsid w:val="00794565"/>
    <w:rsid w:val="007A3515"/>
    <w:rsid w:val="007D7924"/>
    <w:rsid w:val="007E470C"/>
    <w:rsid w:val="007E5F71"/>
    <w:rsid w:val="00816CC2"/>
    <w:rsid w:val="00821415"/>
    <w:rsid w:val="0083768F"/>
    <w:rsid w:val="0085442A"/>
    <w:rsid w:val="008A18EA"/>
    <w:rsid w:val="008C2087"/>
    <w:rsid w:val="0091595A"/>
    <w:rsid w:val="009165EA"/>
    <w:rsid w:val="009829F2"/>
    <w:rsid w:val="00993F61"/>
    <w:rsid w:val="009B0746"/>
    <w:rsid w:val="009C198B"/>
    <w:rsid w:val="009D207E"/>
    <w:rsid w:val="009D4BC0"/>
    <w:rsid w:val="009E5822"/>
    <w:rsid w:val="009E691A"/>
    <w:rsid w:val="009F60CE"/>
    <w:rsid w:val="00A074CB"/>
    <w:rsid w:val="00A30F8D"/>
    <w:rsid w:val="00A369C4"/>
    <w:rsid w:val="00A47986"/>
    <w:rsid w:val="00A91A24"/>
    <w:rsid w:val="00AC0E99"/>
    <w:rsid w:val="00AD2555"/>
    <w:rsid w:val="00AF1E67"/>
    <w:rsid w:val="00AF5046"/>
    <w:rsid w:val="00AF70D4"/>
    <w:rsid w:val="00B014B9"/>
    <w:rsid w:val="00B0705E"/>
    <w:rsid w:val="00B12820"/>
    <w:rsid w:val="00B169A1"/>
    <w:rsid w:val="00B33E0C"/>
    <w:rsid w:val="00B45FE9"/>
    <w:rsid w:val="00B55D49"/>
    <w:rsid w:val="00B61F45"/>
    <w:rsid w:val="00B65E97"/>
    <w:rsid w:val="00B84180"/>
    <w:rsid w:val="00BC3452"/>
    <w:rsid w:val="00BE63EA"/>
    <w:rsid w:val="00C404A7"/>
    <w:rsid w:val="00C42A3C"/>
    <w:rsid w:val="00CC4493"/>
    <w:rsid w:val="00CD2C6D"/>
    <w:rsid w:val="00CF1A0F"/>
    <w:rsid w:val="00D36252"/>
    <w:rsid w:val="00D4330B"/>
    <w:rsid w:val="00D460F1"/>
    <w:rsid w:val="00D51B44"/>
    <w:rsid w:val="00D6085D"/>
    <w:rsid w:val="00D66D57"/>
    <w:rsid w:val="00D81480"/>
    <w:rsid w:val="00DA2E40"/>
    <w:rsid w:val="00DA5BF8"/>
    <w:rsid w:val="00DC71AA"/>
    <w:rsid w:val="00DC77C3"/>
    <w:rsid w:val="00DD2FAB"/>
    <w:rsid w:val="00DE627C"/>
    <w:rsid w:val="00DF1850"/>
    <w:rsid w:val="00E37E42"/>
    <w:rsid w:val="00E405A2"/>
    <w:rsid w:val="00E46E7E"/>
    <w:rsid w:val="00E62161"/>
    <w:rsid w:val="00E95631"/>
    <w:rsid w:val="00EC3082"/>
    <w:rsid w:val="00F040D7"/>
    <w:rsid w:val="00F1173B"/>
    <w:rsid w:val="00F438BB"/>
    <w:rsid w:val="00F44740"/>
    <w:rsid w:val="00F45F2E"/>
    <w:rsid w:val="00FA19B7"/>
    <w:rsid w:val="00FA538E"/>
    <w:rsid w:val="00FD080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15F080"/>
  <w14:defaultImageDpi w14:val="300"/>
  <w15:docId w15:val="{41914971-8E46-4CC2-B784-D1FB54CD9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D1BD5"/>
    <w:rPr>
      <w:rFonts w:ascii="Times New Roman" w:hAnsi="Times New Roman" w:cs="Times New Roman"/>
      <w:sz w:val="22"/>
    </w:rPr>
  </w:style>
  <w:style w:type="paragraph" w:styleId="Heading1">
    <w:name w:val="heading 1"/>
    <w:aliases w:val="Pocket"/>
    <w:basedOn w:val="Normal"/>
    <w:next w:val="Normal"/>
    <w:link w:val="Heading1Char"/>
    <w:uiPriority w:val="9"/>
    <w:qFormat/>
    <w:rsid w:val="002D1BD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D1BD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D1BD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D1BD5"/>
    <w:pPr>
      <w:keepNext/>
      <w:keepLines/>
      <w:spacing w:before="200"/>
      <w:outlineLvl w:val="3"/>
    </w:pPr>
    <w:rPr>
      <w:rFonts w:asciiTheme="majorHAnsi" w:eastAsiaTheme="majorEastAsia" w:hAnsiTheme="majorHAnsi" w:cstheme="majorBidi"/>
      <w:b/>
      <w:bCs/>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2D1BD5"/>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D1BD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D1BD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D1BD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2D1BD5"/>
    <w:rPr>
      <w:rFonts w:asciiTheme="majorHAnsi" w:eastAsiaTheme="majorEastAsia" w:hAnsiTheme="majorHAnsi" w:cstheme="majorBidi"/>
      <w:b/>
      <w:bCs/>
      <w:iCs/>
      <w:sz w:val="28"/>
    </w:rPr>
  </w:style>
  <w:style w:type="paragraph" w:styleId="NoSpacing">
    <w:name w:val="No Spacing"/>
    <w:uiPriority w:val="1"/>
    <w:rsid w:val="002D1BD5"/>
  </w:style>
  <w:style w:type="character" w:customStyle="1" w:styleId="StyleStyleBold12pt">
    <w:name w:val="Style Style Bold + 12 pt"/>
    <w:aliases w:val="Cite"/>
    <w:basedOn w:val="DefaultParagraphFont"/>
    <w:uiPriority w:val="1"/>
    <w:qFormat/>
    <w:rsid w:val="002D1BD5"/>
    <w:rPr>
      <w:b/>
      <w:sz w:val="22"/>
      <w:u w:val="none"/>
    </w:rPr>
  </w:style>
  <w:style w:type="character" w:customStyle="1" w:styleId="StyleBoldUnderline">
    <w:name w:val="Style Bold Underline"/>
    <w:aliases w:val="Underline"/>
    <w:basedOn w:val="DefaultParagraphFont"/>
    <w:uiPriority w:val="1"/>
    <w:qFormat/>
    <w:rsid w:val="002D1BD5"/>
    <w:rPr>
      <w:b/>
      <w:sz w:val="26"/>
      <w:u w:val="single"/>
    </w:rPr>
  </w:style>
  <w:style w:type="paragraph" w:styleId="DocumentMap">
    <w:name w:val="Document Map"/>
    <w:basedOn w:val="Normal"/>
    <w:link w:val="DocumentMapChar"/>
    <w:uiPriority w:val="99"/>
    <w:semiHidden/>
    <w:unhideWhenUsed/>
    <w:rsid w:val="002D1BD5"/>
    <w:rPr>
      <w:rFonts w:ascii="Lucida Grande" w:hAnsi="Lucida Grande" w:cs="Lucida Grande"/>
    </w:rPr>
  </w:style>
  <w:style w:type="character" w:customStyle="1" w:styleId="DocumentMapChar">
    <w:name w:val="Document Map Char"/>
    <w:basedOn w:val="DefaultParagraphFont"/>
    <w:link w:val="DocumentMap"/>
    <w:uiPriority w:val="99"/>
    <w:semiHidden/>
    <w:rsid w:val="002D1BD5"/>
    <w:rPr>
      <w:rFonts w:ascii="Lucida Grande" w:hAnsi="Lucida Grande" w:cs="Lucida Grande"/>
      <w:sz w:val="22"/>
    </w:rPr>
  </w:style>
  <w:style w:type="paragraph" w:styleId="ListParagraph">
    <w:name w:val="List Paragraph"/>
    <w:basedOn w:val="Normal"/>
    <w:uiPriority w:val="34"/>
    <w:rsid w:val="002D1BD5"/>
    <w:pPr>
      <w:ind w:left="720"/>
      <w:contextualSpacing/>
    </w:pPr>
  </w:style>
  <w:style w:type="paragraph" w:styleId="Header">
    <w:name w:val="header"/>
    <w:basedOn w:val="Normal"/>
    <w:link w:val="HeaderChar"/>
    <w:uiPriority w:val="99"/>
    <w:unhideWhenUsed/>
    <w:rsid w:val="002D1BD5"/>
    <w:pPr>
      <w:tabs>
        <w:tab w:val="center" w:pos="4320"/>
        <w:tab w:val="right" w:pos="8640"/>
      </w:tabs>
    </w:pPr>
  </w:style>
  <w:style w:type="character" w:customStyle="1" w:styleId="HeaderChar">
    <w:name w:val="Header Char"/>
    <w:basedOn w:val="DefaultParagraphFont"/>
    <w:link w:val="Header"/>
    <w:uiPriority w:val="99"/>
    <w:rsid w:val="002D1BD5"/>
    <w:rPr>
      <w:rFonts w:ascii="Times New Roman" w:hAnsi="Times New Roman" w:cs="Times New Roman"/>
      <w:sz w:val="22"/>
    </w:rPr>
  </w:style>
  <w:style w:type="paragraph" w:styleId="Footer">
    <w:name w:val="footer"/>
    <w:basedOn w:val="Normal"/>
    <w:link w:val="FooterChar"/>
    <w:uiPriority w:val="99"/>
    <w:unhideWhenUsed/>
    <w:rsid w:val="002D1BD5"/>
    <w:pPr>
      <w:tabs>
        <w:tab w:val="center" w:pos="4320"/>
        <w:tab w:val="right" w:pos="8640"/>
      </w:tabs>
    </w:pPr>
  </w:style>
  <w:style w:type="character" w:customStyle="1" w:styleId="FooterChar">
    <w:name w:val="Footer Char"/>
    <w:basedOn w:val="DefaultParagraphFont"/>
    <w:link w:val="Footer"/>
    <w:uiPriority w:val="99"/>
    <w:rsid w:val="002D1BD5"/>
    <w:rPr>
      <w:rFonts w:ascii="Times New Roman" w:hAnsi="Times New Roman" w:cs="Times New Roman"/>
      <w:sz w:val="22"/>
    </w:rPr>
  </w:style>
  <w:style w:type="character" w:styleId="PageNumber">
    <w:name w:val="page number"/>
    <w:basedOn w:val="DefaultParagraphFont"/>
    <w:uiPriority w:val="99"/>
    <w:semiHidden/>
    <w:unhideWhenUsed/>
    <w:rsid w:val="002D1BD5"/>
  </w:style>
  <w:style w:type="character" w:styleId="Hyperlink">
    <w:name w:val="Hyperlink"/>
    <w:basedOn w:val="DefaultParagraphFont"/>
    <w:uiPriority w:val="99"/>
    <w:unhideWhenUsed/>
    <w:rsid w:val="002D1BD5"/>
    <w:rPr>
      <w:color w:val="0000FF" w:themeColor="hyperlink"/>
      <w:u w:val="single"/>
    </w:rPr>
  </w:style>
  <w:style w:type="paragraph" w:styleId="NormalWeb">
    <w:name w:val="Normal (Web)"/>
    <w:basedOn w:val="Normal"/>
    <w:uiPriority w:val="99"/>
    <w:unhideWhenUsed/>
    <w:rsid w:val="00C404A7"/>
    <w:rPr>
      <w:sz w:val="24"/>
    </w:rPr>
  </w:style>
  <w:style w:type="character" w:styleId="Strong">
    <w:name w:val="Strong"/>
    <w:basedOn w:val="DefaultParagraphFont"/>
    <w:uiPriority w:val="22"/>
    <w:qFormat/>
    <w:rsid w:val="00CC4493"/>
    <w:rPr>
      <w:b/>
      <w:bCs/>
    </w:rPr>
  </w:style>
  <w:style w:type="character" w:customStyle="1" w:styleId="apple-converted-space">
    <w:name w:val="apple-converted-space"/>
    <w:basedOn w:val="DefaultParagraphFont"/>
    <w:rsid w:val="00CC44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6674">
      <w:bodyDiv w:val="1"/>
      <w:marLeft w:val="0"/>
      <w:marRight w:val="0"/>
      <w:marTop w:val="0"/>
      <w:marBottom w:val="0"/>
      <w:divBdr>
        <w:top w:val="none" w:sz="0" w:space="0" w:color="auto"/>
        <w:left w:val="none" w:sz="0" w:space="0" w:color="auto"/>
        <w:bottom w:val="none" w:sz="0" w:space="0" w:color="auto"/>
        <w:right w:val="none" w:sz="0" w:space="0" w:color="auto"/>
      </w:divBdr>
    </w:div>
    <w:div w:id="185144778">
      <w:bodyDiv w:val="1"/>
      <w:marLeft w:val="0"/>
      <w:marRight w:val="0"/>
      <w:marTop w:val="0"/>
      <w:marBottom w:val="0"/>
      <w:divBdr>
        <w:top w:val="none" w:sz="0" w:space="0" w:color="auto"/>
        <w:left w:val="none" w:sz="0" w:space="0" w:color="auto"/>
        <w:bottom w:val="none" w:sz="0" w:space="0" w:color="auto"/>
        <w:right w:val="none" w:sz="0" w:space="0" w:color="auto"/>
      </w:divBdr>
    </w:div>
    <w:div w:id="242692149">
      <w:bodyDiv w:val="1"/>
      <w:marLeft w:val="0"/>
      <w:marRight w:val="0"/>
      <w:marTop w:val="0"/>
      <w:marBottom w:val="0"/>
      <w:divBdr>
        <w:top w:val="none" w:sz="0" w:space="0" w:color="auto"/>
        <w:left w:val="none" w:sz="0" w:space="0" w:color="auto"/>
        <w:bottom w:val="none" w:sz="0" w:space="0" w:color="auto"/>
        <w:right w:val="none" w:sz="0" w:space="0" w:color="auto"/>
      </w:divBdr>
    </w:div>
    <w:div w:id="253174006">
      <w:bodyDiv w:val="1"/>
      <w:marLeft w:val="0"/>
      <w:marRight w:val="0"/>
      <w:marTop w:val="0"/>
      <w:marBottom w:val="0"/>
      <w:divBdr>
        <w:top w:val="none" w:sz="0" w:space="0" w:color="auto"/>
        <w:left w:val="none" w:sz="0" w:space="0" w:color="auto"/>
        <w:bottom w:val="none" w:sz="0" w:space="0" w:color="auto"/>
        <w:right w:val="none" w:sz="0" w:space="0" w:color="auto"/>
      </w:divBdr>
    </w:div>
    <w:div w:id="271089484">
      <w:bodyDiv w:val="1"/>
      <w:marLeft w:val="0"/>
      <w:marRight w:val="0"/>
      <w:marTop w:val="0"/>
      <w:marBottom w:val="0"/>
      <w:divBdr>
        <w:top w:val="none" w:sz="0" w:space="0" w:color="auto"/>
        <w:left w:val="none" w:sz="0" w:space="0" w:color="auto"/>
        <w:bottom w:val="none" w:sz="0" w:space="0" w:color="auto"/>
        <w:right w:val="none" w:sz="0" w:space="0" w:color="auto"/>
      </w:divBdr>
    </w:div>
    <w:div w:id="391926168">
      <w:bodyDiv w:val="1"/>
      <w:marLeft w:val="0"/>
      <w:marRight w:val="0"/>
      <w:marTop w:val="0"/>
      <w:marBottom w:val="0"/>
      <w:divBdr>
        <w:top w:val="none" w:sz="0" w:space="0" w:color="auto"/>
        <w:left w:val="none" w:sz="0" w:space="0" w:color="auto"/>
        <w:bottom w:val="none" w:sz="0" w:space="0" w:color="auto"/>
        <w:right w:val="none" w:sz="0" w:space="0" w:color="auto"/>
      </w:divBdr>
    </w:div>
    <w:div w:id="527570095">
      <w:bodyDiv w:val="1"/>
      <w:marLeft w:val="0"/>
      <w:marRight w:val="0"/>
      <w:marTop w:val="0"/>
      <w:marBottom w:val="0"/>
      <w:divBdr>
        <w:top w:val="none" w:sz="0" w:space="0" w:color="auto"/>
        <w:left w:val="none" w:sz="0" w:space="0" w:color="auto"/>
        <w:bottom w:val="none" w:sz="0" w:space="0" w:color="auto"/>
        <w:right w:val="none" w:sz="0" w:space="0" w:color="auto"/>
      </w:divBdr>
    </w:div>
    <w:div w:id="606619307">
      <w:bodyDiv w:val="1"/>
      <w:marLeft w:val="0"/>
      <w:marRight w:val="0"/>
      <w:marTop w:val="0"/>
      <w:marBottom w:val="0"/>
      <w:divBdr>
        <w:top w:val="none" w:sz="0" w:space="0" w:color="auto"/>
        <w:left w:val="none" w:sz="0" w:space="0" w:color="auto"/>
        <w:bottom w:val="none" w:sz="0" w:space="0" w:color="auto"/>
        <w:right w:val="none" w:sz="0" w:space="0" w:color="auto"/>
      </w:divBdr>
    </w:div>
    <w:div w:id="611329785">
      <w:bodyDiv w:val="1"/>
      <w:marLeft w:val="0"/>
      <w:marRight w:val="0"/>
      <w:marTop w:val="0"/>
      <w:marBottom w:val="0"/>
      <w:divBdr>
        <w:top w:val="none" w:sz="0" w:space="0" w:color="auto"/>
        <w:left w:val="none" w:sz="0" w:space="0" w:color="auto"/>
        <w:bottom w:val="none" w:sz="0" w:space="0" w:color="auto"/>
        <w:right w:val="none" w:sz="0" w:space="0" w:color="auto"/>
      </w:divBdr>
    </w:div>
    <w:div w:id="636451287">
      <w:bodyDiv w:val="1"/>
      <w:marLeft w:val="0"/>
      <w:marRight w:val="0"/>
      <w:marTop w:val="0"/>
      <w:marBottom w:val="0"/>
      <w:divBdr>
        <w:top w:val="none" w:sz="0" w:space="0" w:color="auto"/>
        <w:left w:val="none" w:sz="0" w:space="0" w:color="auto"/>
        <w:bottom w:val="none" w:sz="0" w:space="0" w:color="auto"/>
        <w:right w:val="none" w:sz="0" w:space="0" w:color="auto"/>
      </w:divBdr>
    </w:div>
    <w:div w:id="646207041">
      <w:bodyDiv w:val="1"/>
      <w:marLeft w:val="0"/>
      <w:marRight w:val="0"/>
      <w:marTop w:val="0"/>
      <w:marBottom w:val="0"/>
      <w:divBdr>
        <w:top w:val="none" w:sz="0" w:space="0" w:color="auto"/>
        <w:left w:val="none" w:sz="0" w:space="0" w:color="auto"/>
        <w:bottom w:val="none" w:sz="0" w:space="0" w:color="auto"/>
        <w:right w:val="none" w:sz="0" w:space="0" w:color="auto"/>
      </w:divBdr>
    </w:div>
    <w:div w:id="671876306">
      <w:bodyDiv w:val="1"/>
      <w:marLeft w:val="0"/>
      <w:marRight w:val="0"/>
      <w:marTop w:val="0"/>
      <w:marBottom w:val="0"/>
      <w:divBdr>
        <w:top w:val="none" w:sz="0" w:space="0" w:color="auto"/>
        <w:left w:val="none" w:sz="0" w:space="0" w:color="auto"/>
        <w:bottom w:val="none" w:sz="0" w:space="0" w:color="auto"/>
        <w:right w:val="none" w:sz="0" w:space="0" w:color="auto"/>
      </w:divBdr>
    </w:div>
    <w:div w:id="822504213">
      <w:bodyDiv w:val="1"/>
      <w:marLeft w:val="0"/>
      <w:marRight w:val="0"/>
      <w:marTop w:val="0"/>
      <w:marBottom w:val="0"/>
      <w:divBdr>
        <w:top w:val="none" w:sz="0" w:space="0" w:color="auto"/>
        <w:left w:val="none" w:sz="0" w:space="0" w:color="auto"/>
        <w:bottom w:val="none" w:sz="0" w:space="0" w:color="auto"/>
        <w:right w:val="none" w:sz="0" w:space="0" w:color="auto"/>
      </w:divBdr>
    </w:div>
    <w:div w:id="858351574">
      <w:bodyDiv w:val="1"/>
      <w:marLeft w:val="0"/>
      <w:marRight w:val="0"/>
      <w:marTop w:val="0"/>
      <w:marBottom w:val="0"/>
      <w:divBdr>
        <w:top w:val="none" w:sz="0" w:space="0" w:color="auto"/>
        <w:left w:val="none" w:sz="0" w:space="0" w:color="auto"/>
        <w:bottom w:val="none" w:sz="0" w:space="0" w:color="auto"/>
        <w:right w:val="none" w:sz="0" w:space="0" w:color="auto"/>
      </w:divBdr>
    </w:div>
    <w:div w:id="934171703">
      <w:bodyDiv w:val="1"/>
      <w:marLeft w:val="0"/>
      <w:marRight w:val="0"/>
      <w:marTop w:val="0"/>
      <w:marBottom w:val="0"/>
      <w:divBdr>
        <w:top w:val="none" w:sz="0" w:space="0" w:color="auto"/>
        <w:left w:val="none" w:sz="0" w:space="0" w:color="auto"/>
        <w:bottom w:val="none" w:sz="0" w:space="0" w:color="auto"/>
        <w:right w:val="none" w:sz="0" w:space="0" w:color="auto"/>
      </w:divBdr>
    </w:div>
    <w:div w:id="950433002">
      <w:bodyDiv w:val="1"/>
      <w:marLeft w:val="0"/>
      <w:marRight w:val="0"/>
      <w:marTop w:val="0"/>
      <w:marBottom w:val="0"/>
      <w:divBdr>
        <w:top w:val="none" w:sz="0" w:space="0" w:color="auto"/>
        <w:left w:val="none" w:sz="0" w:space="0" w:color="auto"/>
        <w:bottom w:val="none" w:sz="0" w:space="0" w:color="auto"/>
        <w:right w:val="none" w:sz="0" w:space="0" w:color="auto"/>
      </w:divBdr>
    </w:div>
    <w:div w:id="1040665221">
      <w:bodyDiv w:val="1"/>
      <w:marLeft w:val="0"/>
      <w:marRight w:val="0"/>
      <w:marTop w:val="0"/>
      <w:marBottom w:val="0"/>
      <w:divBdr>
        <w:top w:val="none" w:sz="0" w:space="0" w:color="auto"/>
        <w:left w:val="none" w:sz="0" w:space="0" w:color="auto"/>
        <w:bottom w:val="none" w:sz="0" w:space="0" w:color="auto"/>
        <w:right w:val="none" w:sz="0" w:space="0" w:color="auto"/>
      </w:divBdr>
    </w:div>
    <w:div w:id="1146505750">
      <w:bodyDiv w:val="1"/>
      <w:marLeft w:val="0"/>
      <w:marRight w:val="0"/>
      <w:marTop w:val="0"/>
      <w:marBottom w:val="0"/>
      <w:divBdr>
        <w:top w:val="none" w:sz="0" w:space="0" w:color="auto"/>
        <w:left w:val="none" w:sz="0" w:space="0" w:color="auto"/>
        <w:bottom w:val="none" w:sz="0" w:space="0" w:color="auto"/>
        <w:right w:val="none" w:sz="0" w:space="0" w:color="auto"/>
      </w:divBdr>
    </w:div>
    <w:div w:id="1288465406">
      <w:bodyDiv w:val="1"/>
      <w:marLeft w:val="0"/>
      <w:marRight w:val="0"/>
      <w:marTop w:val="0"/>
      <w:marBottom w:val="0"/>
      <w:divBdr>
        <w:top w:val="none" w:sz="0" w:space="0" w:color="auto"/>
        <w:left w:val="none" w:sz="0" w:space="0" w:color="auto"/>
        <w:bottom w:val="none" w:sz="0" w:space="0" w:color="auto"/>
        <w:right w:val="none" w:sz="0" w:space="0" w:color="auto"/>
      </w:divBdr>
    </w:div>
    <w:div w:id="1377656642">
      <w:bodyDiv w:val="1"/>
      <w:marLeft w:val="0"/>
      <w:marRight w:val="0"/>
      <w:marTop w:val="0"/>
      <w:marBottom w:val="0"/>
      <w:divBdr>
        <w:top w:val="none" w:sz="0" w:space="0" w:color="auto"/>
        <w:left w:val="none" w:sz="0" w:space="0" w:color="auto"/>
        <w:bottom w:val="none" w:sz="0" w:space="0" w:color="auto"/>
        <w:right w:val="none" w:sz="0" w:space="0" w:color="auto"/>
      </w:divBdr>
    </w:div>
    <w:div w:id="1430196200">
      <w:bodyDiv w:val="1"/>
      <w:marLeft w:val="0"/>
      <w:marRight w:val="0"/>
      <w:marTop w:val="0"/>
      <w:marBottom w:val="0"/>
      <w:divBdr>
        <w:top w:val="none" w:sz="0" w:space="0" w:color="auto"/>
        <w:left w:val="none" w:sz="0" w:space="0" w:color="auto"/>
        <w:bottom w:val="none" w:sz="0" w:space="0" w:color="auto"/>
        <w:right w:val="none" w:sz="0" w:space="0" w:color="auto"/>
      </w:divBdr>
    </w:div>
    <w:div w:id="1626040513">
      <w:bodyDiv w:val="1"/>
      <w:marLeft w:val="0"/>
      <w:marRight w:val="0"/>
      <w:marTop w:val="0"/>
      <w:marBottom w:val="0"/>
      <w:divBdr>
        <w:top w:val="none" w:sz="0" w:space="0" w:color="auto"/>
        <w:left w:val="none" w:sz="0" w:space="0" w:color="auto"/>
        <w:bottom w:val="none" w:sz="0" w:space="0" w:color="auto"/>
        <w:right w:val="none" w:sz="0" w:space="0" w:color="auto"/>
      </w:divBdr>
    </w:div>
    <w:div w:id="1629043526">
      <w:bodyDiv w:val="1"/>
      <w:marLeft w:val="0"/>
      <w:marRight w:val="0"/>
      <w:marTop w:val="0"/>
      <w:marBottom w:val="0"/>
      <w:divBdr>
        <w:top w:val="none" w:sz="0" w:space="0" w:color="auto"/>
        <w:left w:val="none" w:sz="0" w:space="0" w:color="auto"/>
        <w:bottom w:val="none" w:sz="0" w:space="0" w:color="auto"/>
        <w:right w:val="none" w:sz="0" w:space="0" w:color="auto"/>
      </w:divBdr>
    </w:div>
    <w:div w:id="1809546693">
      <w:bodyDiv w:val="1"/>
      <w:marLeft w:val="0"/>
      <w:marRight w:val="0"/>
      <w:marTop w:val="0"/>
      <w:marBottom w:val="0"/>
      <w:divBdr>
        <w:top w:val="none" w:sz="0" w:space="0" w:color="auto"/>
        <w:left w:val="none" w:sz="0" w:space="0" w:color="auto"/>
        <w:bottom w:val="none" w:sz="0" w:space="0" w:color="auto"/>
        <w:right w:val="none" w:sz="0" w:space="0" w:color="auto"/>
      </w:divBdr>
    </w:div>
    <w:div w:id="1882278018">
      <w:bodyDiv w:val="1"/>
      <w:marLeft w:val="0"/>
      <w:marRight w:val="0"/>
      <w:marTop w:val="0"/>
      <w:marBottom w:val="0"/>
      <w:divBdr>
        <w:top w:val="none" w:sz="0" w:space="0" w:color="auto"/>
        <w:left w:val="none" w:sz="0" w:space="0" w:color="auto"/>
        <w:bottom w:val="none" w:sz="0" w:space="0" w:color="auto"/>
        <w:right w:val="none" w:sz="0" w:space="0" w:color="auto"/>
      </w:divBdr>
    </w:div>
    <w:div w:id="1928687961">
      <w:bodyDiv w:val="1"/>
      <w:marLeft w:val="0"/>
      <w:marRight w:val="0"/>
      <w:marTop w:val="0"/>
      <w:marBottom w:val="0"/>
      <w:divBdr>
        <w:top w:val="none" w:sz="0" w:space="0" w:color="auto"/>
        <w:left w:val="none" w:sz="0" w:space="0" w:color="auto"/>
        <w:bottom w:val="none" w:sz="0" w:space="0" w:color="auto"/>
        <w:right w:val="none" w:sz="0" w:space="0" w:color="auto"/>
      </w:divBdr>
    </w:div>
    <w:div w:id="2034525799">
      <w:bodyDiv w:val="1"/>
      <w:marLeft w:val="0"/>
      <w:marRight w:val="0"/>
      <w:marTop w:val="0"/>
      <w:marBottom w:val="0"/>
      <w:divBdr>
        <w:top w:val="none" w:sz="0" w:space="0" w:color="auto"/>
        <w:left w:val="none" w:sz="0" w:space="0" w:color="auto"/>
        <w:bottom w:val="none" w:sz="0" w:space="0" w:color="auto"/>
        <w:right w:val="none" w:sz="0" w:space="0" w:color="auto"/>
      </w:divBdr>
    </w:div>
    <w:div w:id="21222635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object.cato.org/sites/cato.org/files/serials/files/cato-handbook-policymakers/2005/9/hb109-6.pdf" TargetMode="External"/><Relationship Id="rId13" Type="http://schemas.openxmlformats.org/officeDocument/2006/relationships/hyperlink" Target="http://www.takepart.com/article/2015/04/16/mapping-police-violence-fills-database-blanks-left-government" TargetMode="External"/><Relationship Id="rId3" Type="http://schemas.openxmlformats.org/officeDocument/2006/relationships/settings" Target="settings.xml"/><Relationship Id="rId7" Type="http://schemas.openxmlformats.org/officeDocument/2006/relationships/hyperlink" Target="http://www.prisonpolicy.org/reports/pie.html" TargetMode="External"/><Relationship Id="rId12" Type="http://schemas.openxmlformats.org/officeDocument/2006/relationships/hyperlink" Target="http://www.bjs.gov/content/pub/pdf/csllea08.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bc.com/news/world-us-canada-3274052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www.prisonpolicy.org/reports/pie.html" TargetMode="External"/><Relationship Id="rId14" Type="http://schemas.openxmlformats.org/officeDocument/2006/relationships/hyperlink" Target="http://www.washingtonexaminer.com/how-much-does-your-state-spend-on-welfare/article/25601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39</Pages>
  <Words>13021</Words>
  <Characters>74224</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Rosenbacher</dc:creator>
  <cp:keywords/>
  <dc:description/>
  <cp:lastModifiedBy>Abelkop, Garrett</cp:lastModifiedBy>
  <cp:revision>2</cp:revision>
  <dcterms:created xsi:type="dcterms:W3CDTF">2015-08-01T22:03:00Z</dcterms:created>
  <dcterms:modified xsi:type="dcterms:W3CDTF">2015-08-01T22:03:00Z</dcterms:modified>
  <cp:category/>
</cp:coreProperties>
</file>