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0CE4" w:rsidRDefault="00050CE4" w:rsidP="00050CE4">
      <w:pPr>
        <w:pStyle w:val="Heading1"/>
      </w:pPr>
      <w:bookmarkStart w:id="0" w:name="_GoBack"/>
      <w:bookmarkEnd w:id="0"/>
      <w:r>
        <w:t>Circumvention Update</w:t>
      </w:r>
    </w:p>
    <w:p w:rsidR="00050CE4" w:rsidRDefault="00050CE4" w:rsidP="00050CE4"/>
    <w:p w:rsidR="00050CE4" w:rsidRDefault="00050CE4" w:rsidP="00050CE4"/>
    <w:p w:rsidR="00050CE4" w:rsidRDefault="00050CE4" w:rsidP="00050CE4">
      <w:pPr>
        <w:pStyle w:val="Heading1"/>
      </w:pPr>
      <w:r>
        <w:t>Aff</w:t>
      </w:r>
    </w:p>
    <w:p w:rsidR="00050CE4" w:rsidRDefault="00050CE4" w:rsidP="00050CE4"/>
    <w:p w:rsidR="00050CE4" w:rsidRPr="000E0F33" w:rsidRDefault="00050CE4" w:rsidP="00050CE4">
      <w:pPr>
        <w:pStyle w:val="Heading3"/>
      </w:pPr>
      <w:r>
        <w:t>AT: Circumvention – General</w:t>
      </w:r>
    </w:p>
    <w:p w:rsidR="00050CE4" w:rsidRPr="000E0F33" w:rsidRDefault="00050CE4" w:rsidP="00050CE4">
      <w:pPr>
        <w:pStyle w:val="Heading4"/>
        <w:rPr>
          <w:rFonts w:asciiTheme="majorHAnsi" w:hAnsiTheme="majorHAnsi"/>
        </w:rPr>
      </w:pPr>
      <w:r w:rsidRPr="000E0F33">
        <w:rPr>
          <w:rFonts w:asciiTheme="majorHAnsi" w:hAnsiTheme="majorHAnsi"/>
        </w:rPr>
        <w:t>The president perceives legal constraints as working.</w:t>
      </w:r>
    </w:p>
    <w:p w:rsidR="00050CE4" w:rsidRPr="000E0F33" w:rsidRDefault="00050CE4" w:rsidP="00050CE4">
      <w:pPr>
        <w:rPr>
          <w:rStyle w:val="Style13ptBold"/>
          <w:rFonts w:asciiTheme="majorHAnsi" w:hAnsiTheme="majorHAnsi"/>
        </w:rPr>
      </w:pPr>
      <w:r w:rsidRPr="000E0F33">
        <w:rPr>
          <w:rStyle w:val="Style13ptBold"/>
          <w:rFonts w:asciiTheme="majorHAnsi" w:hAnsiTheme="majorHAnsi"/>
        </w:rPr>
        <w:t>Prakash, University of Virginia law professor, and Ramsey, University of San Diego law professor, 2012</w:t>
      </w:r>
    </w:p>
    <w:p w:rsidR="00050CE4" w:rsidRPr="000E0F33" w:rsidRDefault="00050CE4" w:rsidP="00050CE4">
      <w:pPr>
        <w:rPr>
          <w:rFonts w:asciiTheme="majorHAnsi" w:hAnsiTheme="majorHAnsi"/>
        </w:rPr>
      </w:pPr>
      <w:r w:rsidRPr="000E0F33">
        <w:rPr>
          <w:rFonts w:asciiTheme="majorHAnsi" w:hAnsiTheme="majorHAnsi"/>
        </w:rPr>
        <w:t xml:space="preserve">[Saikrishna and Michael, “The Goldilocks Executive” </w:t>
      </w:r>
      <w:hyperlink r:id="rId7" w:history="1">
        <w:r w:rsidRPr="000E0F33">
          <w:rPr>
            <w:rStyle w:val="Hyperlink"/>
            <w:rFonts w:asciiTheme="majorHAnsi" w:hAnsiTheme="majorHAnsi"/>
          </w:rPr>
          <w:t>http://www.texaslrev.com/wp-content/uploads/Prakash-Ramsey-90-TLR-973.pdf</w:t>
        </w:r>
      </w:hyperlink>
      <w:r w:rsidRPr="000E0F33">
        <w:rPr>
          <w:rFonts w:asciiTheme="majorHAnsi" w:hAnsiTheme="majorHAnsi"/>
        </w:rPr>
        <w:t>, p.994-5, accessed 9-30-13, TAP]</w:t>
      </w:r>
    </w:p>
    <w:p w:rsidR="00050CE4" w:rsidRPr="000E0F33" w:rsidRDefault="00050CE4" w:rsidP="00050CE4">
      <w:pPr>
        <w:rPr>
          <w:rFonts w:asciiTheme="majorHAnsi" w:hAnsiTheme="majorHAnsi"/>
          <w:sz w:val="16"/>
        </w:rPr>
      </w:pPr>
      <w:r w:rsidRPr="000E0F33">
        <w:rPr>
          <w:rFonts w:asciiTheme="majorHAnsi" w:hAnsiTheme="majorHAnsi"/>
          <w:sz w:val="16"/>
        </w:rPr>
        <w:t xml:space="preserve">6. The Executive’s Perception of Legal Constraint.—A final feature of </w:t>
      </w:r>
      <w:r w:rsidRPr="000E0F33">
        <w:rPr>
          <w:rFonts w:asciiTheme="majorHAnsi" w:hAnsiTheme="majorHAnsi"/>
          <w:sz w:val="12"/>
        </w:rPr>
        <w:t>¶</w:t>
      </w:r>
      <w:r w:rsidRPr="000E0F33">
        <w:rPr>
          <w:rFonts w:asciiTheme="majorHAnsi" w:hAnsiTheme="majorHAnsi"/>
          <w:sz w:val="16"/>
        </w:rPr>
        <w:t xml:space="preserve"> modern practice that is inconsistent with Posner and Vermeule’s description </w:t>
      </w:r>
      <w:r w:rsidRPr="000E0F33">
        <w:rPr>
          <w:rFonts w:asciiTheme="majorHAnsi" w:hAnsiTheme="majorHAnsi"/>
          <w:sz w:val="12"/>
        </w:rPr>
        <w:t>¶</w:t>
      </w:r>
      <w:r w:rsidRPr="000E0F33">
        <w:rPr>
          <w:rFonts w:asciiTheme="majorHAnsi" w:hAnsiTheme="majorHAnsi"/>
          <w:sz w:val="16"/>
        </w:rPr>
        <w:t xml:space="preserve"> is that </w:t>
      </w:r>
      <w:r w:rsidRPr="000E0F33">
        <w:rPr>
          <w:rStyle w:val="StyleUnderline"/>
          <w:rFonts w:asciiTheme="majorHAnsi" w:hAnsiTheme="majorHAnsi"/>
          <w:highlight w:val="yellow"/>
        </w:rPr>
        <w:t xml:space="preserve">the Executive </w:t>
      </w:r>
      <w:r w:rsidRPr="000E0F33">
        <w:rPr>
          <w:rStyle w:val="StyleUnderline"/>
          <w:rFonts w:asciiTheme="majorHAnsi" w:hAnsiTheme="majorHAnsi"/>
        </w:rPr>
        <w:t xml:space="preserve">Branch </w:t>
      </w:r>
      <w:r w:rsidRPr="000E0F33">
        <w:rPr>
          <w:rStyle w:val="StyleUnderline"/>
          <w:rFonts w:asciiTheme="majorHAnsi" w:hAnsiTheme="majorHAnsi"/>
          <w:highlight w:val="yellow"/>
        </w:rPr>
        <w:t>feels constrained by law</w:t>
      </w:r>
      <w:r w:rsidRPr="000E0F33">
        <w:rPr>
          <w:rStyle w:val="StyleUnderline"/>
          <w:rFonts w:asciiTheme="majorHAnsi" w:hAnsiTheme="majorHAnsi"/>
        </w:rPr>
        <w:t xml:space="preserve">. In part </w:t>
      </w:r>
      <w:r w:rsidRPr="000E0F33">
        <w:rPr>
          <w:rStyle w:val="StyleUnderline"/>
          <w:rFonts w:asciiTheme="majorHAnsi" w:hAnsiTheme="majorHAnsi"/>
          <w:highlight w:val="yellow"/>
        </w:rPr>
        <w:t xml:space="preserve">this can be </w:t>
      </w:r>
      <w:r w:rsidRPr="000E0F33">
        <w:rPr>
          <w:rStyle w:val="StyleUnderline"/>
          <w:rFonts w:asciiTheme="majorHAnsi" w:hAnsiTheme="majorHAnsi"/>
          <w:sz w:val="12"/>
          <w:highlight w:val="yellow"/>
        </w:rPr>
        <w:t>¶</w:t>
      </w:r>
      <w:r w:rsidRPr="000E0F33">
        <w:rPr>
          <w:rStyle w:val="StyleUnderline"/>
          <w:rFonts w:asciiTheme="majorHAnsi" w:hAnsiTheme="majorHAnsi"/>
          <w:highlight w:val="yellow"/>
        </w:rPr>
        <w:t xml:space="preserve"> seen from the way it behaves</w:t>
      </w:r>
      <w:r w:rsidRPr="000E0F33">
        <w:rPr>
          <w:rFonts w:asciiTheme="majorHAnsi" w:hAnsiTheme="majorHAnsi"/>
          <w:sz w:val="16"/>
        </w:rPr>
        <w:t xml:space="preserve">. As discussed above, </w:t>
      </w:r>
      <w:r w:rsidRPr="000E0F33">
        <w:rPr>
          <w:rStyle w:val="StyleUnderline"/>
          <w:rFonts w:asciiTheme="majorHAnsi" w:hAnsiTheme="majorHAnsi"/>
        </w:rPr>
        <w:t xml:space="preserve">the Executive Branch </w:t>
      </w:r>
      <w:r w:rsidRPr="000E0F33">
        <w:rPr>
          <w:rStyle w:val="StyleUnderline"/>
          <w:rFonts w:asciiTheme="majorHAnsi" w:hAnsiTheme="majorHAnsi"/>
          <w:sz w:val="12"/>
        </w:rPr>
        <w:t>¶</w:t>
      </w:r>
      <w:r w:rsidRPr="000E0F33">
        <w:rPr>
          <w:rStyle w:val="StyleUnderline"/>
          <w:rFonts w:asciiTheme="majorHAnsi" w:hAnsiTheme="majorHAnsi"/>
        </w:rPr>
        <w:t xml:space="preserve"> asks Congress to enact legislation and make appropriations rather than doing</w:t>
      </w:r>
      <w:r w:rsidRPr="000E0F33">
        <w:rPr>
          <w:rStyle w:val="StyleUnderline"/>
          <w:rFonts w:asciiTheme="majorHAnsi" w:hAnsiTheme="majorHAnsi"/>
          <w:sz w:val="12"/>
        </w:rPr>
        <w:t>¶</w:t>
      </w:r>
      <w:r w:rsidRPr="000E0F33">
        <w:rPr>
          <w:rStyle w:val="StyleUnderline"/>
          <w:rFonts w:asciiTheme="majorHAnsi" w:hAnsiTheme="majorHAnsi"/>
        </w:rPr>
        <w:t xml:space="preserve"> so independently. The Executive Branch brings alleged wrongdoers before </w:t>
      </w:r>
      <w:r w:rsidRPr="000E0F33">
        <w:rPr>
          <w:rStyle w:val="StyleUnderline"/>
          <w:rFonts w:asciiTheme="majorHAnsi" w:hAnsiTheme="majorHAnsi"/>
          <w:sz w:val="12"/>
        </w:rPr>
        <w:t>¶</w:t>
      </w:r>
      <w:r w:rsidRPr="000E0F33">
        <w:rPr>
          <w:rStyle w:val="StyleUnderline"/>
          <w:rFonts w:asciiTheme="majorHAnsi" w:hAnsiTheme="majorHAnsi"/>
        </w:rPr>
        <w:t xml:space="preserve"> courts for punishment rather than punishing independently. </w:t>
      </w:r>
      <w:r w:rsidRPr="000E0F33">
        <w:rPr>
          <w:rStyle w:val="StyleUnderline"/>
          <w:rFonts w:asciiTheme="majorHAnsi" w:hAnsiTheme="majorHAnsi"/>
          <w:highlight w:val="yellow"/>
        </w:rPr>
        <w:t xml:space="preserve">The Executive </w:t>
      </w:r>
      <w:r w:rsidRPr="000E0F33">
        <w:rPr>
          <w:rStyle w:val="StyleUnderline"/>
          <w:rFonts w:asciiTheme="majorHAnsi" w:hAnsiTheme="majorHAnsi"/>
          <w:sz w:val="12"/>
          <w:highlight w:val="yellow"/>
        </w:rPr>
        <w:t>¶</w:t>
      </w:r>
      <w:r w:rsidRPr="000E0F33">
        <w:rPr>
          <w:rStyle w:val="StyleUnderline"/>
          <w:rFonts w:asciiTheme="majorHAnsi" w:hAnsiTheme="majorHAnsi"/>
          <w:highlight w:val="yellow"/>
        </w:rPr>
        <w:t xml:space="preserve"> Branch obeys court orders to act or refrain from acting</w:t>
      </w:r>
      <w:r w:rsidRPr="000E0F33">
        <w:rPr>
          <w:rFonts w:asciiTheme="majorHAnsi" w:hAnsiTheme="majorHAnsi"/>
          <w:sz w:val="16"/>
        </w:rPr>
        <w:t xml:space="preserve">, as implicitly required </w:t>
      </w:r>
      <w:r w:rsidRPr="000E0F33">
        <w:rPr>
          <w:rFonts w:asciiTheme="majorHAnsi" w:hAnsiTheme="majorHAnsi"/>
          <w:sz w:val="12"/>
        </w:rPr>
        <w:t>¶</w:t>
      </w:r>
      <w:r w:rsidRPr="000E0F33">
        <w:rPr>
          <w:rFonts w:asciiTheme="majorHAnsi" w:hAnsiTheme="majorHAnsi"/>
          <w:sz w:val="16"/>
        </w:rPr>
        <w:t xml:space="preserve"> by the Constitution. </w:t>
      </w:r>
    </w:p>
    <w:p w:rsidR="00050CE4" w:rsidRPr="000E0F33" w:rsidRDefault="00050CE4" w:rsidP="00050CE4">
      <w:pPr>
        <w:rPr>
          <w:rStyle w:val="StyleUnderline"/>
          <w:rFonts w:asciiTheme="majorHAnsi" w:hAnsiTheme="majorHAnsi"/>
        </w:rPr>
      </w:pPr>
      <w:r w:rsidRPr="000E0F33">
        <w:rPr>
          <w:rStyle w:val="StyleUnderline"/>
          <w:rFonts w:asciiTheme="majorHAnsi" w:hAnsiTheme="majorHAnsi"/>
        </w:rPr>
        <w:t xml:space="preserve">But also </w:t>
      </w:r>
      <w:r w:rsidRPr="000E0F33">
        <w:rPr>
          <w:rStyle w:val="StyleUnderline"/>
          <w:rFonts w:asciiTheme="majorHAnsi" w:hAnsiTheme="majorHAnsi"/>
          <w:highlight w:val="yellow"/>
        </w:rPr>
        <w:t xml:space="preserve">of significance is the Executive Branch’s internal recognition </w:t>
      </w:r>
      <w:r w:rsidRPr="000E0F33">
        <w:rPr>
          <w:rStyle w:val="StyleUnderline"/>
          <w:rFonts w:asciiTheme="majorHAnsi" w:hAnsiTheme="majorHAnsi"/>
          <w:sz w:val="12"/>
          <w:highlight w:val="yellow"/>
        </w:rPr>
        <w:t>¶</w:t>
      </w:r>
      <w:r w:rsidRPr="000E0F33">
        <w:rPr>
          <w:rStyle w:val="StyleUnderline"/>
          <w:rFonts w:asciiTheme="majorHAnsi" w:hAnsiTheme="majorHAnsi"/>
          <w:highlight w:val="yellow"/>
        </w:rPr>
        <w:t xml:space="preserve"> of legal constraints. The President employs</w:t>
      </w:r>
      <w:r w:rsidRPr="000E0F33">
        <w:rPr>
          <w:rStyle w:val="StyleUnderline"/>
          <w:rFonts w:asciiTheme="majorHAnsi" w:hAnsiTheme="majorHAnsi"/>
        </w:rPr>
        <w:t xml:space="preserve"> an enormous and growing staff </w:t>
      </w:r>
      <w:r w:rsidRPr="000E0F33">
        <w:rPr>
          <w:rStyle w:val="StyleUnderline"/>
          <w:rFonts w:asciiTheme="majorHAnsi" w:hAnsiTheme="majorHAnsi"/>
          <w:sz w:val="12"/>
        </w:rPr>
        <w:t>¶</w:t>
      </w:r>
      <w:r w:rsidRPr="000E0F33">
        <w:rPr>
          <w:rStyle w:val="StyleUnderline"/>
          <w:rFonts w:asciiTheme="majorHAnsi" w:hAnsiTheme="majorHAnsi"/>
        </w:rPr>
        <w:t xml:space="preserve"> of </w:t>
      </w:r>
      <w:r w:rsidRPr="000E0F33">
        <w:rPr>
          <w:rStyle w:val="StyleUnderline"/>
          <w:rFonts w:asciiTheme="majorHAnsi" w:hAnsiTheme="majorHAnsi"/>
          <w:highlight w:val="yellow"/>
        </w:rPr>
        <w:t xml:space="preserve">lawyers </w:t>
      </w:r>
      <w:r w:rsidRPr="000E0F33">
        <w:rPr>
          <w:rStyle w:val="StyleUnderline"/>
          <w:rFonts w:asciiTheme="majorHAnsi" w:hAnsiTheme="majorHAnsi"/>
        </w:rPr>
        <w:t xml:space="preserve">spread among all executive offices and agencies. Anecdotal evidence suggests that legal determinations made within the Executive Branch </w:t>
      </w:r>
      <w:r w:rsidRPr="000E0F33">
        <w:rPr>
          <w:rStyle w:val="StyleUnderline"/>
          <w:rFonts w:asciiTheme="majorHAnsi" w:hAnsiTheme="majorHAnsi"/>
          <w:sz w:val="12"/>
        </w:rPr>
        <w:t>¶</w:t>
      </w:r>
      <w:r w:rsidRPr="000E0F33">
        <w:rPr>
          <w:rStyle w:val="StyleUnderline"/>
          <w:rFonts w:asciiTheme="majorHAnsi" w:hAnsiTheme="majorHAnsi"/>
        </w:rPr>
        <w:t xml:space="preserve"> have the effect of constraining Executive Branch action</w:t>
      </w:r>
      <w:r w:rsidRPr="000E0F33">
        <w:rPr>
          <w:rFonts w:asciiTheme="majorHAnsi" w:hAnsiTheme="majorHAnsi"/>
          <w:sz w:val="16"/>
        </w:rPr>
        <w:t xml:space="preserve">. In one particular </w:t>
      </w:r>
      <w:r w:rsidRPr="000E0F33">
        <w:rPr>
          <w:rFonts w:asciiTheme="majorHAnsi" w:hAnsiTheme="majorHAnsi"/>
          <w:sz w:val="12"/>
        </w:rPr>
        <w:t>¶</w:t>
      </w:r>
      <w:r w:rsidRPr="000E0F33">
        <w:rPr>
          <w:rFonts w:asciiTheme="majorHAnsi" w:hAnsiTheme="majorHAnsi"/>
          <w:sz w:val="16"/>
        </w:rPr>
        <w:t xml:space="preserve"> episode in the Bush Administration, the Office of Legal Counsel (OLC) </w:t>
      </w:r>
      <w:r w:rsidRPr="000E0F33">
        <w:rPr>
          <w:rFonts w:asciiTheme="majorHAnsi" w:hAnsiTheme="majorHAnsi"/>
          <w:sz w:val="12"/>
        </w:rPr>
        <w:t>¶</w:t>
      </w:r>
      <w:r w:rsidRPr="000E0F33">
        <w:rPr>
          <w:rFonts w:asciiTheme="majorHAnsi" w:hAnsiTheme="majorHAnsi"/>
          <w:sz w:val="16"/>
        </w:rPr>
        <w:t xml:space="preserve"> reportedly refused to approve the legality of a surveillance program strongly </w:t>
      </w:r>
      <w:r w:rsidRPr="000E0F33">
        <w:rPr>
          <w:rFonts w:asciiTheme="majorHAnsi" w:hAnsiTheme="majorHAnsi"/>
          <w:sz w:val="12"/>
        </w:rPr>
        <w:t>¶</w:t>
      </w:r>
      <w:r w:rsidRPr="000E0F33">
        <w:rPr>
          <w:rFonts w:asciiTheme="majorHAnsi" w:hAnsiTheme="majorHAnsi"/>
          <w:sz w:val="16"/>
        </w:rPr>
        <w:t xml:space="preserve"> favored by the White House, culminating in a showdown in the Attorney </w:t>
      </w:r>
      <w:r w:rsidRPr="000E0F33">
        <w:rPr>
          <w:rFonts w:asciiTheme="majorHAnsi" w:hAnsiTheme="majorHAnsi"/>
          <w:sz w:val="12"/>
        </w:rPr>
        <w:t>¶</w:t>
      </w:r>
      <w:r w:rsidRPr="000E0F33">
        <w:rPr>
          <w:rFonts w:asciiTheme="majorHAnsi" w:hAnsiTheme="majorHAnsi"/>
          <w:sz w:val="16"/>
        </w:rPr>
        <w:t xml:space="preserve"> General’s hospital room.97 Apparently, when the Attorney General backed </w:t>
      </w:r>
      <w:r w:rsidRPr="000E0F33">
        <w:rPr>
          <w:rFonts w:asciiTheme="majorHAnsi" w:hAnsiTheme="majorHAnsi"/>
          <w:sz w:val="12"/>
        </w:rPr>
        <w:t>¶</w:t>
      </w:r>
      <w:r w:rsidRPr="000E0F33">
        <w:rPr>
          <w:rFonts w:asciiTheme="majorHAnsi" w:hAnsiTheme="majorHAnsi"/>
          <w:sz w:val="16"/>
        </w:rPr>
        <w:t xml:space="preserve"> the OLC conclusions, the President acquiesced. More generally, Trevor </w:t>
      </w:r>
      <w:r w:rsidRPr="000E0F33">
        <w:rPr>
          <w:rFonts w:asciiTheme="majorHAnsi" w:hAnsiTheme="majorHAnsi"/>
          <w:sz w:val="12"/>
        </w:rPr>
        <w:t>¶</w:t>
      </w:r>
      <w:r w:rsidRPr="000E0F33">
        <w:rPr>
          <w:rFonts w:asciiTheme="majorHAnsi" w:hAnsiTheme="majorHAnsi"/>
          <w:sz w:val="16"/>
        </w:rPr>
        <w:t xml:space="preserve"> Morrison argues that OLC legal conclusions are reached with a sense of </w:t>
      </w:r>
      <w:r w:rsidRPr="000E0F33">
        <w:rPr>
          <w:rFonts w:asciiTheme="majorHAnsi" w:hAnsiTheme="majorHAnsi"/>
          <w:sz w:val="12"/>
        </w:rPr>
        <w:t>¶</w:t>
      </w:r>
      <w:r w:rsidRPr="000E0F33">
        <w:rPr>
          <w:rFonts w:asciiTheme="majorHAnsi" w:hAnsiTheme="majorHAnsi"/>
          <w:sz w:val="16"/>
        </w:rPr>
        <w:t xml:space="preserve"> independence from presidential policy preferences and have substantially </w:t>
      </w:r>
      <w:r w:rsidRPr="000E0F33">
        <w:rPr>
          <w:rFonts w:asciiTheme="majorHAnsi" w:hAnsiTheme="majorHAnsi"/>
          <w:sz w:val="12"/>
        </w:rPr>
        <w:t>¶</w:t>
      </w:r>
      <w:r w:rsidRPr="000E0F33">
        <w:rPr>
          <w:rFonts w:asciiTheme="majorHAnsi" w:hAnsiTheme="majorHAnsi"/>
          <w:sz w:val="16"/>
        </w:rPr>
        <w:t xml:space="preserve"> influenced presidential decision making.98 To be sure, Executive Branch </w:t>
      </w:r>
      <w:r w:rsidRPr="000E0F33">
        <w:rPr>
          <w:rFonts w:asciiTheme="majorHAnsi" w:hAnsiTheme="majorHAnsi"/>
          <w:sz w:val="12"/>
        </w:rPr>
        <w:t>¶</w:t>
      </w:r>
      <w:r w:rsidRPr="000E0F33">
        <w:rPr>
          <w:rFonts w:asciiTheme="majorHAnsi" w:hAnsiTheme="majorHAnsi"/>
          <w:sz w:val="16"/>
        </w:rPr>
        <w:t xml:space="preserve"> lawyers often may seek to justify presidential actions under law. They may </w:t>
      </w:r>
      <w:r w:rsidRPr="000E0F33">
        <w:rPr>
          <w:rFonts w:asciiTheme="majorHAnsi" w:hAnsiTheme="majorHAnsi"/>
          <w:sz w:val="12"/>
        </w:rPr>
        <w:t>¶</w:t>
      </w:r>
      <w:r w:rsidRPr="000E0F33">
        <w:rPr>
          <w:rFonts w:asciiTheme="majorHAnsi" w:hAnsiTheme="majorHAnsi"/>
          <w:sz w:val="16"/>
        </w:rPr>
        <w:t xml:space="preserve"> identify with the Executive and hope to expand its legal discretion. But that </w:t>
      </w:r>
      <w:r w:rsidRPr="000E0F33">
        <w:rPr>
          <w:rFonts w:asciiTheme="majorHAnsi" w:hAnsiTheme="majorHAnsi"/>
          <w:sz w:val="12"/>
        </w:rPr>
        <w:t>¶</w:t>
      </w:r>
      <w:r w:rsidRPr="000E0F33">
        <w:rPr>
          <w:rFonts w:asciiTheme="majorHAnsi" w:hAnsiTheme="majorHAnsi"/>
          <w:sz w:val="16"/>
        </w:rPr>
        <w:t xml:space="preserve"> role in itself undermines Posner and Vermeule’s claims, for </w:t>
      </w:r>
      <w:r w:rsidRPr="000E0F33">
        <w:rPr>
          <w:rStyle w:val="StyleUnderline"/>
          <w:rFonts w:asciiTheme="majorHAnsi" w:hAnsiTheme="majorHAnsi"/>
        </w:rPr>
        <w:t xml:space="preserve">if the President is </w:t>
      </w:r>
      <w:r w:rsidRPr="000E0F33">
        <w:rPr>
          <w:rStyle w:val="StyleUnderline"/>
          <w:rFonts w:asciiTheme="majorHAnsi" w:hAnsiTheme="majorHAnsi"/>
          <w:sz w:val="12"/>
        </w:rPr>
        <w:t>¶</w:t>
      </w:r>
      <w:r w:rsidRPr="000E0F33">
        <w:rPr>
          <w:rStyle w:val="StyleUnderline"/>
          <w:rFonts w:asciiTheme="majorHAnsi" w:hAnsiTheme="majorHAnsi"/>
        </w:rPr>
        <w:t xml:space="preserve"> truly unbound by law, why expend resources dealing with the law’s nonexistent bounds? </w:t>
      </w:r>
    </w:p>
    <w:p w:rsidR="00050CE4" w:rsidRPr="000E0F33" w:rsidRDefault="00050CE4" w:rsidP="00050CE4">
      <w:pPr>
        <w:rPr>
          <w:rFonts w:asciiTheme="majorHAnsi" w:hAnsiTheme="majorHAnsi"/>
          <w:sz w:val="16"/>
        </w:rPr>
      </w:pPr>
      <w:r w:rsidRPr="000E0F33">
        <w:rPr>
          <w:rStyle w:val="StyleUnderline"/>
          <w:rFonts w:asciiTheme="majorHAnsi" w:hAnsiTheme="majorHAnsi"/>
        </w:rPr>
        <w:t xml:space="preserve">We accept that </w:t>
      </w:r>
      <w:r w:rsidRPr="000E0F33">
        <w:rPr>
          <w:rStyle w:val="StyleUnderline"/>
          <w:rFonts w:asciiTheme="majorHAnsi" w:hAnsiTheme="majorHAnsi"/>
          <w:highlight w:val="yellow"/>
        </w:rPr>
        <w:t xml:space="preserve">the </w:t>
      </w:r>
      <w:r w:rsidRPr="000E0F33">
        <w:rPr>
          <w:rStyle w:val="StyleUnderline"/>
          <w:rFonts w:asciiTheme="majorHAnsi" w:hAnsiTheme="majorHAnsi"/>
        </w:rPr>
        <w:t xml:space="preserve">President’s lawyers </w:t>
      </w:r>
      <w:r w:rsidRPr="000E0F33">
        <w:rPr>
          <w:rStyle w:val="StyleUnderline"/>
          <w:rFonts w:asciiTheme="majorHAnsi" w:hAnsiTheme="majorHAnsi"/>
          <w:highlight w:val="yellow"/>
        </w:rPr>
        <w:t>search for legal arguments to justify presidential action</w:t>
      </w:r>
      <w:r w:rsidRPr="000E0F33">
        <w:rPr>
          <w:rStyle w:val="StyleUnderline"/>
          <w:rFonts w:asciiTheme="majorHAnsi" w:hAnsiTheme="majorHAnsi"/>
        </w:rPr>
        <w:t xml:space="preserve">, that they find the President’s policy preferences </w:t>
      </w:r>
      <w:r w:rsidRPr="000E0F33">
        <w:rPr>
          <w:rStyle w:val="StyleUnderline"/>
          <w:rFonts w:asciiTheme="majorHAnsi" w:hAnsiTheme="majorHAnsi"/>
          <w:sz w:val="12"/>
        </w:rPr>
        <w:t>¶</w:t>
      </w:r>
      <w:r w:rsidRPr="000E0F33">
        <w:rPr>
          <w:rStyle w:val="StyleUnderline"/>
          <w:rFonts w:asciiTheme="majorHAnsi" w:hAnsiTheme="majorHAnsi"/>
        </w:rPr>
        <w:t xml:space="preserve"> legal more often than they do not, and that the President sometimes disregards their conclusions. But the close attention the Executive pays to legal </w:t>
      </w:r>
      <w:r w:rsidRPr="000E0F33">
        <w:rPr>
          <w:rStyle w:val="StyleUnderline"/>
          <w:rFonts w:asciiTheme="majorHAnsi" w:hAnsiTheme="majorHAnsi"/>
          <w:sz w:val="12"/>
        </w:rPr>
        <w:t>¶</w:t>
      </w:r>
      <w:r w:rsidRPr="000E0F33">
        <w:rPr>
          <w:rStyle w:val="StyleUnderline"/>
          <w:rFonts w:asciiTheme="majorHAnsi" w:hAnsiTheme="majorHAnsi"/>
        </w:rPr>
        <w:t xml:space="preserve"> constraints suggests that the President</w:t>
      </w:r>
      <w:r w:rsidRPr="000E0F33">
        <w:rPr>
          <w:rFonts w:asciiTheme="majorHAnsi" w:hAnsiTheme="majorHAnsi"/>
          <w:sz w:val="16"/>
        </w:rPr>
        <w:t xml:space="preserve"> (who, after all, is in a good position to </w:t>
      </w:r>
      <w:r w:rsidRPr="000E0F33">
        <w:rPr>
          <w:rFonts w:asciiTheme="majorHAnsi" w:hAnsiTheme="majorHAnsi"/>
          <w:sz w:val="12"/>
        </w:rPr>
        <w:t>¶</w:t>
      </w:r>
      <w:r w:rsidRPr="000E0F33">
        <w:rPr>
          <w:rFonts w:asciiTheme="majorHAnsi" w:hAnsiTheme="majorHAnsi"/>
          <w:sz w:val="16"/>
        </w:rPr>
        <w:t xml:space="preserve"> know) </w:t>
      </w:r>
      <w:r w:rsidRPr="000E0F33">
        <w:rPr>
          <w:rStyle w:val="StyleUnderline"/>
          <w:rFonts w:asciiTheme="majorHAnsi" w:hAnsiTheme="majorHAnsi"/>
        </w:rPr>
        <w:t>believes himself constrained by law.</w:t>
      </w:r>
      <w:r w:rsidRPr="000E0F33">
        <w:rPr>
          <w:rFonts w:asciiTheme="majorHAnsi" w:hAnsiTheme="majorHAnsi"/>
          <w:sz w:val="16"/>
        </w:rPr>
        <w:t xml:space="preserve"> Perhaps Posner and Vermeule </w:t>
      </w:r>
      <w:r w:rsidRPr="000E0F33">
        <w:rPr>
          <w:rFonts w:asciiTheme="majorHAnsi" w:hAnsiTheme="majorHAnsi"/>
          <w:sz w:val="12"/>
        </w:rPr>
        <w:t>¶</w:t>
      </w:r>
      <w:r w:rsidRPr="000E0F33">
        <w:rPr>
          <w:rFonts w:asciiTheme="majorHAnsi" w:hAnsiTheme="majorHAnsi"/>
          <w:sz w:val="16"/>
        </w:rPr>
        <w:t xml:space="preserve"> believe that the President is mistaken. But </w:t>
      </w:r>
      <w:r w:rsidRPr="000E0F33">
        <w:rPr>
          <w:rStyle w:val="StyleUnderline"/>
          <w:rFonts w:asciiTheme="majorHAnsi" w:hAnsiTheme="majorHAnsi"/>
        </w:rPr>
        <w:t>we think</w:t>
      </w:r>
      <w:r w:rsidRPr="000E0F33">
        <w:rPr>
          <w:rFonts w:asciiTheme="majorHAnsi" w:hAnsiTheme="majorHAnsi"/>
          <w:sz w:val="16"/>
        </w:rPr>
        <w:t xml:space="preserve">, to the contrary, </w:t>
      </w:r>
      <w:r w:rsidRPr="000E0F33">
        <w:rPr>
          <w:rStyle w:val="StyleUnderline"/>
          <w:rFonts w:asciiTheme="majorHAnsi" w:hAnsiTheme="majorHAnsi"/>
          <w:highlight w:val="yellow"/>
        </w:rPr>
        <w:t xml:space="preserve">it represents the President’s recognition of the various constraints </w:t>
      </w:r>
      <w:r w:rsidRPr="000E0F33">
        <w:rPr>
          <w:rStyle w:val="StyleUnderline"/>
          <w:rFonts w:asciiTheme="majorHAnsi" w:hAnsiTheme="majorHAnsi"/>
        </w:rPr>
        <w:t xml:space="preserve">we have listed and </w:t>
      </w:r>
      <w:r w:rsidRPr="000E0F33">
        <w:rPr>
          <w:rStyle w:val="StyleUnderline"/>
          <w:rFonts w:asciiTheme="majorHAnsi" w:hAnsiTheme="majorHAnsi"/>
          <w:sz w:val="12"/>
        </w:rPr>
        <w:t>¶</w:t>
      </w:r>
      <w:r w:rsidRPr="000E0F33">
        <w:rPr>
          <w:rStyle w:val="StyleUnderline"/>
          <w:rFonts w:asciiTheme="majorHAnsi" w:hAnsiTheme="majorHAnsi"/>
        </w:rPr>
        <w:t xml:space="preserve"> his appreciation that attempting to operate outside the bounds of law would </w:t>
      </w:r>
      <w:r w:rsidRPr="000E0F33">
        <w:rPr>
          <w:rStyle w:val="StyleUnderline"/>
          <w:rFonts w:asciiTheme="majorHAnsi" w:hAnsiTheme="majorHAnsi"/>
          <w:sz w:val="12"/>
        </w:rPr>
        <w:t>¶</w:t>
      </w:r>
      <w:r w:rsidRPr="000E0F33">
        <w:rPr>
          <w:rStyle w:val="StyleUnderline"/>
          <w:rFonts w:asciiTheme="majorHAnsi" w:hAnsiTheme="majorHAnsi"/>
        </w:rPr>
        <w:t xml:space="preserve"> trigger censure from Congress, courts, and the public</w:t>
      </w:r>
      <w:r w:rsidRPr="000E0F33">
        <w:rPr>
          <w:rFonts w:asciiTheme="majorHAnsi" w:hAnsiTheme="majorHAnsi"/>
          <w:sz w:val="16"/>
        </w:rPr>
        <w:t>.</w:t>
      </w:r>
    </w:p>
    <w:p w:rsidR="00050CE4" w:rsidRDefault="00050CE4" w:rsidP="00050CE4"/>
    <w:p w:rsidR="00050CE4" w:rsidRDefault="00050CE4" w:rsidP="00050CE4">
      <w:pPr>
        <w:pStyle w:val="Heading3"/>
      </w:pPr>
      <w:r>
        <w:t>AT: Circumvention – Court</w:t>
      </w:r>
    </w:p>
    <w:p w:rsidR="00050CE4" w:rsidRPr="000E0F33" w:rsidRDefault="00050CE4" w:rsidP="00050CE4">
      <w:pPr>
        <w:pStyle w:val="Heading4"/>
        <w:rPr>
          <w:rFonts w:asciiTheme="majorHAnsi" w:hAnsiTheme="majorHAnsi"/>
        </w:rPr>
      </w:pPr>
      <w:r w:rsidRPr="000E0F33">
        <w:rPr>
          <w:rFonts w:asciiTheme="majorHAnsi" w:hAnsiTheme="majorHAnsi"/>
        </w:rPr>
        <w:t>Courts solve – deter presidential indiscretion.</w:t>
      </w:r>
    </w:p>
    <w:p w:rsidR="00050CE4" w:rsidRPr="000E0F33" w:rsidRDefault="00050CE4" w:rsidP="00050CE4">
      <w:pPr>
        <w:rPr>
          <w:rStyle w:val="Style13ptBold"/>
          <w:rFonts w:asciiTheme="majorHAnsi" w:hAnsiTheme="majorHAnsi"/>
        </w:rPr>
      </w:pPr>
      <w:r w:rsidRPr="000E0F33">
        <w:rPr>
          <w:rStyle w:val="Style13ptBold"/>
          <w:rFonts w:asciiTheme="majorHAnsi" w:hAnsiTheme="majorHAnsi"/>
        </w:rPr>
        <w:t>Prakash, University of Virginia law professor, and Ramsey, University of San Diego law professor, 2012</w:t>
      </w:r>
    </w:p>
    <w:p w:rsidR="00050CE4" w:rsidRPr="000E0F33" w:rsidRDefault="00050CE4" w:rsidP="00050CE4">
      <w:pPr>
        <w:rPr>
          <w:rFonts w:asciiTheme="majorHAnsi" w:hAnsiTheme="majorHAnsi"/>
        </w:rPr>
      </w:pPr>
      <w:r w:rsidRPr="000E0F33">
        <w:rPr>
          <w:rFonts w:asciiTheme="majorHAnsi" w:hAnsiTheme="majorHAnsi"/>
        </w:rPr>
        <w:t xml:space="preserve">[Saikrishna and Michael, “The Goldilocks Executive” </w:t>
      </w:r>
      <w:hyperlink r:id="rId8" w:history="1">
        <w:r w:rsidRPr="000E0F33">
          <w:rPr>
            <w:rStyle w:val="Hyperlink"/>
            <w:rFonts w:asciiTheme="majorHAnsi" w:hAnsiTheme="majorHAnsi"/>
          </w:rPr>
          <w:t>http://www.texaslrev.com/wp-content/uploads/Prakash-Ramsey-90-TLR-973.pdf</w:t>
        </w:r>
      </w:hyperlink>
      <w:r w:rsidRPr="000E0F33">
        <w:rPr>
          <w:rFonts w:asciiTheme="majorHAnsi" w:hAnsiTheme="majorHAnsi"/>
        </w:rPr>
        <w:t>, p.990-2, accessed 9-30-13, TAP]</w:t>
      </w:r>
    </w:p>
    <w:p w:rsidR="00050CE4" w:rsidRPr="000E0F33" w:rsidRDefault="00050CE4" w:rsidP="00050CE4">
      <w:pPr>
        <w:rPr>
          <w:rFonts w:asciiTheme="majorHAnsi" w:hAnsiTheme="majorHAnsi"/>
        </w:rPr>
      </w:pPr>
      <w:r w:rsidRPr="000E0F33">
        <w:rPr>
          <w:rFonts w:asciiTheme="majorHAnsi" w:hAnsiTheme="majorHAnsi"/>
        </w:rPr>
        <w:t>3. The Courts.—</w:t>
      </w:r>
      <w:r w:rsidRPr="000E0F33">
        <w:rPr>
          <w:rStyle w:val="StyleUnderline"/>
          <w:rFonts w:asciiTheme="majorHAnsi" w:hAnsiTheme="majorHAnsi"/>
          <w:highlight w:val="yellow"/>
        </w:rPr>
        <w:t>The courts constrain the Executive</w:t>
      </w:r>
      <w:r w:rsidRPr="000E0F33">
        <w:rPr>
          <w:rStyle w:val="StyleUnderline"/>
          <w:rFonts w:asciiTheme="majorHAnsi" w:hAnsiTheme="majorHAnsi"/>
        </w:rPr>
        <w:t xml:space="preserve">, both because </w:t>
      </w:r>
      <w:r w:rsidRPr="000E0F33">
        <w:rPr>
          <w:rStyle w:val="StyleUnderline"/>
          <w:rFonts w:asciiTheme="majorHAnsi" w:hAnsiTheme="majorHAnsi"/>
          <w:highlight w:val="yellow"/>
        </w:rPr>
        <w:t xml:space="preserve">courts are necessary to the Executive imposing punishments and because ¶ courts can enforce the Constitution </w:t>
      </w:r>
      <w:r w:rsidRPr="000E0F33">
        <w:rPr>
          <w:rStyle w:val="StyleUnderline"/>
          <w:rFonts w:asciiTheme="majorHAnsi" w:hAnsiTheme="majorHAnsi"/>
        </w:rPr>
        <w:t>and laws against the Executive</w:t>
      </w:r>
      <w:r w:rsidRPr="000E0F33">
        <w:rPr>
          <w:rFonts w:asciiTheme="majorHAnsi" w:hAnsiTheme="majorHAnsi"/>
        </w:rPr>
        <w:t xml:space="preserve">. It is true, </w:t>
      </w:r>
      <w:r w:rsidRPr="000E0F33">
        <w:rPr>
          <w:rFonts w:asciiTheme="majorHAnsi" w:hAnsiTheme="majorHAnsi"/>
          <w:sz w:val="12"/>
        </w:rPr>
        <w:t xml:space="preserve">¶ </w:t>
      </w:r>
      <w:r w:rsidRPr="000E0F33">
        <w:rPr>
          <w:rFonts w:asciiTheme="majorHAnsi" w:hAnsiTheme="majorHAnsi"/>
        </w:rPr>
        <w:t xml:space="preserve">as Posner and Vermeule say, that courts often operate ex post and that they may defer to executive determinations, especially in sensitive areas such as </w:t>
      </w:r>
      <w:r w:rsidRPr="000E0F33">
        <w:rPr>
          <w:rFonts w:asciiTheme="majorHAnsi" w:hAnsiTheme="majorHAnsi"/>
          <w:sz w:val="12"/>
        </w:rPr>
        <w:t xml:space="preserve">¶ </w:t>
      </w:r>
      <w:r w:rsidRPr="000E0F33">
        <w:rPr>
          <w:rFonts w:asciiTheme="majorHAnsi" w:hAnsiTheme="majorHAnsi"/>
        </w:rPr>
        <w:t xml:space="preserve">national security. But these qualifications do not render the courts meaningless as a Madisonian constraint. </w:t>
      </w:r>
    </w:p>
    <w:p w:rsidR="00050CE4" w:rsidRPr="000E0F33" w:rsidRDefault="00050CE4" w:rsidP="00050CE4">
      <w:pPr>
        <w:rPr>
          <w:rFonts w:asciiTheme="majorHAnsi" w:hAnsiTheme="majorHAnsi"/>
        </w:rPr>
      </w:pPr>
      <w:r w:rsidRPr="000E0F33">
        <w:rPr>
          <w:rStyle w:val="StyleUnderline"/>
          <w:rFonts w:asciiTheme="majorHAnsi" w:hAnsiTheme="majorHAnsi"/>
        </w:rPr>
        <w:t>First, to impose punishment, the Executive must bring a criminal case ¶ before a court</w:t>
      </w:r>
      <w:r w:rsidRPr="000E0F33">
        <w:rPr>
          <w:rStyle w:val="StyleUnderline"/>
          <w:rFonts w:asciiTheme="majorHAnsi" w:hAnsiTheme="majorHAnsi"/>
          <w:highlight w:val="yellow"/>
        </w:rPr>
        <w:t>. If the court</w:t>
      </w:r>
      <w:r w:rsidRPr="000E0F33">
        <w:rPr>
          <w:rFonts w:asciiTheme="majorHAnsi" w:hAnsiTheme="majorHAnsi"/>
        </w:rPr>
        <w:t xml:space="preserve">, either via jury or by judge, </w:t>
      </w:r>
      <w:r w:rsidRPr="000E0F33">
        <w:rPr>
          <w:rStyle w:val="StyleUnderline"/>
          <w:rFonts w:asciiTheme="majorHAnsi" w:hAnsiTheme="majorHAnsi"/>
          <w:highlight w:val="yellow"/>
        </w:rPr>
        <w:t xml:space="preserve">finds for the ¶ defendant, the Executive does not suppose that it can </w:t>
      </w:r>
      <w:r w:rsidRPr="000E0F33">
        <w:rPr>
          <w:rStyle w:val="StyleUnderline"/>
          <w:rFonts w:asciiTheme="majorHAnsi" w:hAnsiTheme="majorHAnsi"/>
        </w:rPr>
        <w:t xml:space="preserve">nonetheless </w:t>
      </w:r>
      <w:r w:rsidRPr="000E0F33">
        <w:rPr>
          <w:rStyle w:val="StyleUnderline"/>
          <w:rFonts w:asciiTheme="majorHAnsi" w:hAnsiTheme="majorHAnsi"/>
          <w:highlight w:val="yellow"/>
        </w:rPr>
        <w:t>impose ¶ punishmen</w:t>
      </w:r>
      <w:r w:rsidRPr="000E0F33">
        <w:rPr>
          <w:rFonts w:asciiTheme="majorHAnsi" w:hAnsiTheme="majorHAnsi"/>
          <w:highlight w:val="yellow"/>
        </w:rPr>
        <w:t xml:space="preserve">t </w:t>
      </w:r>
      <w:r w:rsidRPr="000E0F33">
        <w:rPr>
          <w:rFonts w:asciiTheme="majorHAnsi" w:hAnsiTheme="majorHAnsi"/>
        </w:rPr>
        <w:t xml:space="preserve">(or even, except in the most extraordinary cases, continue </w:t>
      </w:r>
      <w:r w:rsidRPr="000E0F33">
        <w:rPr>
          <w:rFonts w:asciiTheme="majorHAnsi" w:hAnsiTheme="majorHAnsi"/>
          <w:sz w:val="12"/>
        </w:rPr>
        <w:t xml:space="preserve">¶ </w:t>
      </w:r>
      <w:r w:rsidRPr="000E0F33">
        <w:rPr>
          <w:rFonts w:asciiTheme="majorHAnsi" w:hAnsiTheme="majorHAnsi"/>
        </w:rPr>
        <w:t xml:space="preserve">detention). </w:t>
      </w:r>
      <w:r w:rsidRPr="000E0F33">
        <w:rPr>
          <w:rStyle w:val="StyleUnderline"/>
          <w:rFonts w:asciiTheme="majorHAnsi" w:hAnsiTheme="majorHAnsi"/>
        </w:rPr>
        <w:t xml:space="preserve">This is so </w:t>
      </w:r>
      <w:r w:rsidRPr="000E0F33">
        <w:rPr>
          <w:rStyle w:val="StyleUnderline"/>
          <w:rFonts w:asciiTheme="majorHAnsi" w:hAnsiTheme="majorHAnsi"/>
          <w:highlight w:val="yellow"/>
        </w:rPr>
        <w:t xml:space="preserve">even if the Executive is certain that the court is ¶ mistaken </w:t>
      </w:r>
      <w:r w:rsidRPr="000E0F33">
        <w:rPr>
          <w:rStyle w:val="StyleUnderline"/>
          <w:rFonts w:asciiTheme="majorHAnsi" w:hAnsiTheme="majorHAnsi"/>
        </w:rPr>
        <w:t xml:space="preserve">and that failure to punish will lead to bad results. As a result, </w:t>
      </w:r>
      <w:r w:rsidRPr="000E0F33">
        <w:rPr>
          <w:rStyle w:val="StyleUnderline"/>
          <w:rFonts w:asciiTheme="majorHAnsi" w:hAnsiTheme="majorHAnsi"/>
          <w:highlight w:val="yellow"/>
        </w:rPr>
        <w:t xml:space="preserve">the ¶ Executive’s ability to impose its policies upon unwilling actors is sharply ¶ limited by the need to secure the cooperation </w:t>
      </w:r>
      <w:r w:rsidRPr="000E0F33">
        <w:rPr>
          <w:rStyle w:val="StyleUnderline"/>
          <w:rFonts w:asciiTheme="majorHAnsi" w:hAnsiTheme="majorHAnsi"/>
        </w:rPr>
        <w:t>of a constitutionally independent branch</w:t>
      </w:r>
      <w:r w:rsidRPr="000E0F33">
        <w:rPr>
          <w:rFonts w:asciiTheme="majorHAnsi" w:hAnsiTheme="majorHAnsi"/>
        </w:rPr>
        <w:t xml:space="preserve">, one that many suppose has a built-in dedication to the rule of </w:t>
      </w:r>
      <w:r w:rsidRPr="000E0F33">
        <w:rPr>
          <w:rFonts w:asciiTheme="majorHAnsi" w:hAnsiTheme="majorHAnsi"/>
          <w:sz w:val="12"/>
        </w:rPr>
        <w:t xml:space="preserve">¶ </w:t>
      </w:r>
      <w:r w:rsidRPr="000E0F33">
        <w:rPr>
          <w:rFonts w:asciiTheme="majorHAnsi" w:hAnsiTheme="majorHAnsi"/>
        </w:rPr>
        <w:t xml:space="preserve">law.84 And one can hardly say, in the ordinary course, that trials and convictions in court are a mere rubber stamp of Executive Branch conclusions. </w:t>
      </w:r>
    </w:p>
    <w:p w:rsidR="00050CE4" w:rsidRPr="000E0F33" w:rsidRDefault="00050CE4" w:rsidP="00050CE4">
      <w:pPr>
        <w:rPr>
          <w:rFonts w:asciiTheme="majorHAnsi" w:hAnsiTheme="majorHAnsi"/>
        </w:rPr>
      </w:pPr>
      <w:r w:rsidRPr="000E0F33">
        <w:rPr>
          <w:rFonts w:asciiTheme="majorHAnsi" w:hAnsiTheme="majorHAnsi"/>
        </w:rPr>
        <w:t xml:space="preserve">Second, </w:t>
      </w:r>
      <w:r w:rsidRPr="000E0F33">
        <w:rPr>
          <w:rStyle w:val="StyleUnderline"/>
          <w:rFonts w:asciiTheme="majorHAnsi" w:hAnsiTheme="majorHAnsi"/>
        </w:rPr>
        <w:t>courts issue injunctions that bar executive action</w:t>
      </w:r>
      <w:r w:rsidRPr="000E0F33">
        <w:rPr>
          <w:rFonts w:asciiTheme="majorHAnsi" w:hAnsiTheme="majorHAnsi"/>
        </w:rPr>
        <w:t xml:space="preserve">. Although it </w:t>
      </w:r>
      <w:r w:rsidRPr="000E0F33">
        <w:rPr>
          <w:rFonts w:asciiTheme="majorHAnsi" w:hAnsiTheme="majorHAnsi"/>
          <w:sz w:val="12"/>
        </w:rPr>
        <w:t xml:space="preserve">¶ </w:t>
      </w:r>
      <w:r w:rsidRPr="000E0F33">
        <w:rPr>
          <w:rFonts w:asciiTheme="majorHAnsi" w:hAnsiTheme="majorHAnsi"/>
        </w:rPr>
        <w:t xml:space="preserve">is not clear whether the President can be enjoined,85 the rest of his branch </w:t>
      </w:r>
      <w:r w:rsidRPr="000E0F33">
        <w:rPr>
          <w:rFonts w:asciiTheme="majorHAnsi" w:hAnsiTheme="majorHAnsi"/>
          <w:sz w:val="12"/>
        </w:rPr>
        <w:t xml:space="preserve">¶ </w:t>
      </w:r>
      <w:r w:rsidRPr="000E0F33">
        <w:rPr>
          <w:rFonts w:asciiTheme="majorHAnsi" w:hAnsiTheme="majorHAnsi"/>
        </w:rPr>
        <w:t xml:space="preserve">surely can and thus can be forced to cease actions that judges conclude violate federal law or the Constitution.86 As a practical matter, while courts </w:t>
      </w:r>
      <w:r w:rsidRPr="000E0F33">
        <w:rPr>
          <w:rFonts w:asciiTheme="majorHAnsi" w:hAnsiTheme="majorHAnsi"/>
          <w:sz w:val="12"/>
        </w:rPr>
        <w:t xml:space="preserve">¶ </w:t>
      </w:r>
      <w:r w:rsidRPr="000E0F33">
        <w:rPr>
          <w:rFonts w:asciiTheme="majorHAnsi" w:hAnsiTheme="majorHAnsi"/>
        </w:rPr>
        <w:t xml:space="preserve">issue such injunctions infrequently, injunctions would be issued more often if </w:t>
      </w:r>
      <w:r w:rsidRPr="000E0F33">
        <w:rPr>
          <w:rFonts w:asciiTheme="majorHAnsi" w:hAnsiTheme="majorHAnsi"/>
          <w:sz w:val="12"/>
        </w:rPr>
        <w:t xml:space="preserve">¶ </w:t>
      </w:r>
      <w:r w:rsidRPr="000E0F33">
        <w:rPr>
          <w:rFonts w:asciiTheme="majorHAnsi" w:hAnsiTheme="majorHAnsi"/>
        </w:rPr>
        <w:t xml:space="preserve">an administration repeatedly ignored the law. </w:t>
      </w:r>
    </w:p>
    <w:p w:rsidR="00050CE4" w:rsidRPr="000E0F33" w:rsidRDefault="00050CE4" w:rsidP="00050CE4">
      <w:pPr>
        <w:rPr>
          <w:rFonts w:asciiTheme="majorHAnsi" w:hAnsiTheme="majorHAnsi"/>
        </w:rPr>
      </w:pPr>
      <w:r w:rsidRPr="000E0F33">
        <w:rPr>
          <w:rFonts w:asciiTheme="majorHAnsi" w:hAnsiTheme="majorHAnsi"/>
        </w:rPr>
        <w:t xml:space="preserve">Third, </w:t>
      </w:r>
      <w:r w:rsidRPr="000E0F33">
        <w:rPr>
          <w:rStyle w:val="StyleUnderline"/>
          <w:rFonts w:asciiTheme="majorHAnsi" w:hAnsiTheme="majorHAnsi"/>
        </w:rPr>
        <w:t>courts’ judgments sometimes force the Executive to take action</w:t>
      </w:r>
      <w:r w:rsidRPr="000E0F33">
        <w:rPr>
          <w:rFonts w:asciiTheme="majorHAnsi" w:hAnsiTheme="majorHAnsi"/>
        </w:rPr>
        <w:t xml:space="preserve">, </w:t>
      </w:r>
      <w:r w:rsidRPr="000E0F33">
        <w:rPr>
          <w:rFonts w:asciiTheme="majorHAnsi" w:hAnsiTheme="majorHAnsi"/>
          <w:sz w:val="12"/>
        </w:rPr>
        <w:t xml:space="preserve">¶ </w:t>
      </w:r>
      <w:r w:rsidRPr="000E0F33">
        <w:rPr>
          <w:rFonts w:asciiTheme="majorHAnsi" w:hAnsiTheme="majorHAnsi"/>
        </w:rPr>
        <w:t xml:space="preserve">such as adhering to a court’s reading of a statute in areas related to benefits, </w:t>
      </w:r>
      <w:r w:rsidRPr="000E0F33">
        <w:rPr>
          <w:rFonts w:asciiTheme="majorHAnsi" w:hAnsiTheme="majorHAnsi"/>
          <w:sz w:val="12"/>
        </w:rPr>
        <w:t xml:space="preserve">¶ </w:t>
      </w:r>
      <w:r w:rsidRPr="000E0F33">
        <w:rPr>
          <w:rFonts w:asciiTheme="majorHAnsi" w:hAnsiTheme="majorHAnsi"/>
        </w:rPr>
        <w:t xml:space="preserve">administrative process, and even commission delivery. Though the claim in </w:t>
      </w:r>
      <w:r w:rsidRPr="000E0F33">
        <w:rPr>
          <w:rFonts w:asciiTheme="majorHAnsi" w:hAnsiTheme="majorHAnsi"/>
          <w:sz w:val="12"/>
        </w:rPr>
        <w:t xml:space="preserve">¶ </w:t>
      </w:r>
      <w:r w:rsidRPr="000E0F33">
        <w:rPr>
          <w:rFonts w:asciiTheme="majorHAnsi" w:hAnsiTheme="majorHAnsi"/>
        </w:rPr>
        <w:t xml:space="preserve">Marbury v. Madison87 that courts could issue writs of mandamus to executive </w:t>
      </w:r>
      <w:r w:rsidRPr="000E0F33">
        <w:rPr>
          <w:rFonts w:asciiTheme="majorHAnsi" w:hAnsiTheme="majorHAnsi"/>
          <w:sz w:val="12"/>
        </w:rPr>
        <w:t xml:space="preserve">¶ </w:t>
      </w:r>
      <w:r w:rsidRPr="000E0F33">
        <w:rPr>
          <w:rFonts w:asciiTheme="majorHAnsi" w:hAnsiTheme="majorHAnsi"/>
        </w:rPr>
        <w:t xml:space="preserve">officers was dicta,88 it was subsequently confirmed in Kendall v. United </w:t>
      </w:r>
      <w:r w:rsidRPr="000E0F33">
        <w:rPr>
          <w:rFonts w:asciiTheme="majorHAnsi" w:hAnsiTheme="majorHAnsi"/>
          <w:sz w:val="12"/>
        </w:rPr>
        <w:t xml:space="preserve">¶ </w:t>
      </w:r>
      <w:r w:rsidRPr="000E0F33">
        <w:rPr>
          <w:rFonts w:asciiTheme="majorHAnsi" w:hAnsiTheme="majorHAnsi"/>
        </w:rPr>
        <w:t>States ex rel. Stokes,</w:t>
      </w:r>
      <w:r w:rsidRPr="000E0F33">
        <w:rPr>
          <w:rFonts w:asciiTheme="majorHAnsi" w:hAnsiTheme="majorHAnsi"/>
          <w:sz w:val="12"/>
        </w:rPr>
        <w:t xml:space="preserve">¶ </w:t>
      </w:r>
      <w:r w:rsidRPr="000E0F33">
        <w:rPr>
          <w:rFonts w:asciiTheme="majorHAnsi" w:hAnsiTheme="majorHAnsi"/>
        </w:rPr>
        <w:t xml:space="preserve">89 a case where a court ordered one executive officer to </w:t>
      </w:r>
      <w:r w:rsidRPr="000E0F33">
        <w:rPr>
          <w:rFonts w:asciiTheme="majorHAnsi" w:hAnsiTheme="majorHAnsi"/>
          <w:sz w:val="12"/>
        </w:rPr>
        <w:t xml:space="preserve">¶ </w:t>
      </w:r>
      <w:r w:rsidRPr="000E0F33">
        <w:rPr>
          <w:rFonts w:asciiTheme="majorHAnsi" w:hAnsiTheme="majorHAnsi"/>
        </w:rPr>
        <w:t>pay another.90</w:t>
      </w:r>
    </w:p>
    <w:p w:rsidR="00050CE4" w:rsidRPr="000E0F33" w:rsidRDefault="00050CE4" w:rsidP="00050CE4">
      <w:pPr>
        <w:rPr>
          <w:rFonts w:asciiTheme="majorHAnsi" w:hAnsiTheme="majorHAnsi"/>
        </w:rPr>
      </w:pPr>
      <w:r w:rsidRPr="000E0F33">
        <w:rPr>
          <w:rStyle w:val="StyleUnderline"/>
          <w:rFonts w:asciiTheme="majorHAnsi" w:hAnsiTheme="majorHAnsi"/>
        </w:rPr>
        <w:t xml:space="preserve">Finally, there is the extraordinary practice of the Executive enforcing ¶ essentially all judgments. </w:t>
      </w:r>
      <w:r w:rsidRPr="000E0F33">
        <w:rPr>
          <w:rStyle w:val="StyleUnderline"/>
          <w:rFonts w:asciiTheme="majorHAnsi" w:hAnsiTheme="majorHAnsi"/>
          <w:highlight w:val="yellow"/>
        </w:rPr>
        <w:t>The occasions in which the Executive has refused ¶ to enforce judgments are so few and far between that they are the stuff of ¶ legend</w:t>
      </w:r>
      <w:r w:rsidRPr="000E0F33">
        <w:rPr>
          <w:rFonts w:asciiTheme="majorHAnsi" w:hAnsiTheme="majorHAnsi"/>
        </w:rPr>
        <w:t xml:space="preserve">. To this day, we do not know whether Andrew Jackson said, “John </w:t>
      </w:r>
      <w:r w:rsidRPr="000E0F33">
        <w:rPr>
          <w:rFonts w:asciiTheme="majorHAnsi" w:hAnsiTheme="majorHAnsi"/>
          <w:sz w:val="12"/>
        </w:rPr>
        <w:t xml:space="preserve">¶ </w:t>
      </w:r>
      <w:r w:rsidRPr="000E0F33">
        <w:rPr>
          <w:rFonts w:asciiTheme="majorHAnsi" w:hAnsiTheme="majorHAnsi"/>
        </w:rPr>
        <w:t xml:space="preserve">Marshall has made his decision, now let him enforce it.”91 Lincoln’s </w:t>
      </w:r>
      <w:r w:rsidRPr="000E0F33">
        <w:rPr>
          <w:rFonts w:asciiTheme="majorHAnsi" w:hAnsiTheme="majorHAnsi"/>
          <w:sz w:val="12"/>
        </w:rPr>
        <w:t xml:space="preserve">¶ </w:t>
      </w:r>
      <w:r w:rsidRPr="000E0F33">
        <w:rPr>
          <w:rFonts w:asciiTheme="majorHAnsi" w:hAnsiTheme="majorHAnsi"/>
        </w:rPr>
        <w:t xml:space="preserve">disobedience of Chief Justice Taney’s writ of habeas corpus is so familiar </w:t>
      </w:r>
      <w:r w:rsidRPr="000E0F33">
        <w:rPr>
          <w:rFonts w:asciiTheme="majorHAnsi" w:hAnsiTheme="majorHAnsi"/>
          <w:sz w:val="12"/>
        </w:rPr>
        <w:t xml:space="preserve">¶ </w:t>
      </w:r>
      <w:r w:rsidRPr="000E0F33">
        <w:rPr>
          <w:rFonts w:asciiTheme="majorHAnsi" w:hAnsiTheme="majorHAnsi"/>
        </w:rPr>
        <w:t xml:space="preserve">because it was so singular. </w:t>
      </w:r>
    </w:p>
    <w:p w:rsidR="00050CE4" w:rsidRPr="000E0F33" w:rsidRDefault="00050CE4" w:rsidP="00050CE4">
      <w:pPr>
        <w:rPr>
          <w:rFonts w:asciiTheme="majorHAnsi" w:hAnsiTheme="majorHAnsi"/>
        </w:rPr>
      </w:pPr>
      <w:r w:rsidRPr="000E0F33">
        <w:rPr>
          <w:rFonts w:asciiTheme="majorHAnsi" w:hAnsiTheme="majorHAnsi"/>
        </w:rPr>
        <w:t xml:space="preserve">Yet to focus on actual court cases and judgments is to miss the broader </w:t>
      </w:r>
      <w:r w:rsidRPr="000E0F33">
        <w:rPr>
          <w:rFonts w:asciiTheme="majorHAnsi" w:hAnsiTheme="majorHAnsi"/>
          <w:sz w:val="12"/>
        </w:rPr>
        <w:t xml:space="preserve">¶ </w:t>
      </w:r>
      <w:r w:rsidRPr="000E0F33">
        <w:rPr>
          <w:rFonts w:asciiTheme="majorHAnsi" w:hAnsiTheme="majorHAnsi"/>
        </w:rPr>
        <w:t xml:space="preserve">influence of the courts. </w:t>
      </w:r>
      <w:r w:rsidRPr="000E0F33">
        <w:rPr>
          <w:rStyle w:val="StyleUnderline"/>
          <w:rFonts w:asciiTheme="majorHAnsi" w:hAnsiTheme="majorHAnsi"/>
          <w:highlight w:val="yellow"/>
        </w:rPr>
        <w:t xml:space="preserve">Judicial review </w:t>
      </w:r>
      <w:r w:rsidRPr="000E0F33">
        <w:rPr>
          <w:rStyle w:val="StyleUnderline"/>
          <w:rFonts w:asciiTheme="majorHAnsi" w:hAnsiTheme="majorHAnsi"/>
        </w:rPr>
        <w:t xml:space="preserve">of executive action matters because ¶ the knowledge of such review </w:t>
      </w:r>
      <w:r w:rsidRPr="000E0F33">
        <w:rPr>
          <w:rStyle w:val="StyleUnderline"/>
          <w:rFonts w:asciiTheme="majorHAnsi" w:hAnsiTheme="majorHAnsi"/>
          <w:highlight w:val="yellow"/>
        </w:rPr>
        <w:t xml:space="preserve">affects what the Executive will do. Executives </w:t>
      </w:r>
      <w:r w:rsidRPr="000E0F33">
        <w:rPr>
          <w:rStyle w:val="StyleUnderline"/>
          <w:rFonts w:asciiTheme="majorHAnsi" w:hAnsiTheme="majorHAnsi"/>
        </w:rPr>
        <w:t xml:space="preserve">¶ typically do not wish to be sued, meaning that they often </w:t>
      </w:r>
      <w:r w:rsidRPr="000E0F33">
        <w:rPr>
          <w:rStyle w:val="StyleUnderline"/>
          <w:rFonts w:asciiTheme="majorHAnsi" w:hAnsiTheme="majorHAnsi"/>
          <w:highlight w:val="yellow"/>
        </w:rPr>
        <w:t>will take measures ¶ designed to stave of</w:t>
      </w:r>
      <w:r w:rsidRPr="000E0F33">
        <w:rPr>
          <w:rStyle w:val="StyleUnderline"/>
          <w:rFonts w:asciiTheme="majorHAnsi" w:hAnsiTheme="majorHAnsi"/>
        </w:rPr>
        <w:t xml:space="preserve">f such </w:t>
      </w:r>
      <w:r w:rsidRPr="000E0F33">
        <w:rPr>
          <w:rStyle w:val="StyleUnderline"/>
          <w:rFonts w:asciiTheme="majorHAnsi" w:hAnsiTheme="majorHAnsi"/>
          <w:highlight w:val="yellow"/>
        </w:rPr>
        <w:t>suits and avoid actions that</w:t>
      </w:r>
      <w:r w:rsidRPr="000E0F33">
        <w:rPr>
          <w:rStyle w:val="StyleUnderline"/>
          <w:rFonts w:asciiTheme="majorHAnsi" w:hAnsiTheme="majorHAnsi"/>
        </w:rPr>
        <w:t xml:space="preserve"> raise the </w:t>
      </w:r>
      <w:r w:rsidRPr="000E0F33">
        <w:rPr>
          <w:rStyle w:val="StyleUnderline"/>
          <w:rFonts w:asciiTheme="majorHAnsi" w:hAnsiTheme="majorHAnsi"/>
          <w:highlight w:val="yellow"/>
        </w:rPr>
        <w:t xml:space="preserve">risk </w:t>
      </w:r>
      <w:r w:rsidRPr="000E0F33">
        <w:rPr>
          <w:rStyle w:val="StyleUnderline"/>
          <w:rFonts w:asciiTheme="majorHAnsi" w:hAnsiTheme="majorHAnsi"/>
        </w:rPr>
        <w:t xml:space="preserve">of ¶ </w:t>
      </w:r>
      <w:r w:rsidRPr="000E0F33">
        <w:rPr>
          <w:rStyle w:val="StyleUnderline"/>
          <w:rFonts w:asciiTheme="majorHAnsi" w:hAnsiTheme="majorHAnsi"/>
          <w:highlight w:val="yellow"/>
        </w:rPr>
        <w:t>litigation</w:t>
      </w:r>
      <w:r w:rsidRPr="000E0F33">
        <w:rPr>
          <w:rStyle w:val="StyleUnderline"/>
          <w:rFonts w:asciiTheme="majorHAnsi" w:hAnsiTheme="majorHAnsi"/>
        </w:rPr>
        <w:t>. The ever-present threat that someone will take a case to court and ¶ defeat the Executive acts as a powerful check on executive decision making. ¶ The Executive must take account of law, including law defined as what a ¶ court will likely order</w:t>
      </w:r>
      <w:r w:rsidRPr="000E0F33">
        <w:rPr>
          <w:rFonts w:asciiTheme="majorHAnsi" w:hAnsiTheme="majorHAnsi"/>
        </w:rPr>
        <w:t>.</w:t>
      </w:r>
    </w:p>
    <w:p w:rsidR="00050CE4" w:rsidRDefault="00050CE4" w:rsidP="00050CE4">
      <w:pPr>
        <w:rPr>
          <w:rFonts w:asciiTheme="majorHAnsi" w:hAnsiTheme="majorHAnsi"/>
        </w:rPr>
      </w:pPr>
    </w:p>
    <w:p w:rsidR="00050CE4" w:rsidRPr="000E0F33" w:rsidRDefault="00050CE4" w:rsidP="00050CE4">
      <w:pPr>
        <w:rPr>
          <w:rFonts w:asciiTheme="majorHAnsi" w:hAnsiTheme="majorHAnsi"/>
        </w:rPr>
      </w:pPr>
    </w:p>
    <w:p w:rsidR="00050CE4" w:rsidRPr="00050CE4" w:rsidRDefault="00050CE4" w:rsidP="00050CE4"/>
    <w:p w:rsidR="00050CE4" w:rsidRDefault="00050CE4" w:rsidP="00050CE4"/>
    <w:p w:rsidR="00050CE4" w:rsidRPr="00591D27" w:rsidRDefault="00050CE4" w:rsidP="00050CE4">
      <w:pPr>
        <w:pStyle w:val="Heading3"/>
      </w:pPr>
      <w:r>
        <w:t>AT: Circumvention – Congress</w:t>
      </w:r>
    </w:p>
    <w:p w:rsidR="00050CE4" w:rsidRPr="00591D27" w:rsidRDefault="00050CE4" w:rsidP="00050CE4">
      <w:pPr>
        <w:pStyle w:val="Heading4"/>
      </w:pPr>
      <w:r>
        <w:t>Structural reform like the plan is able to reign in the executive branch.</w:t>
      </w:r>
    </w:p>
    <w:p w:rsidR="00050CE4" w:rsidRDefault="00050CE4" w:rsidP="00050CE4">
      <w:pPr>
        <w:rPr>
          <w:rStyle w:val="Style13ptBold"/>
        </w:rPr>
      </w:pPr>
      <w:r w:rsidRPr="009733B5">
        <w:rPr>
          <w:rStyle w:val="Style13ptBold"/>
        </w:rPr>
        <w:t>Quirk, University of British Columbia U.S. politics and representation professor with the Phil Lind Chair, and Bendix, Keene State College political science assistant professor, 2015</w:t>
      </w:r>
    </w:p>
    <w:p w:rsidR="00050CE4" w:rsidRDefault="00050CE4" w:rsidP="00050CE4">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p.1-2, accessed 7-15-15, TAP]</w:t>
      </w:r>
    </w:p>
    <w:p w:rsidR="00050CE4" w:rsidRDefault="00050CE4" w:rsidP="00050CE4">
      <w:r>
        <w:t xml:space="preserve">We describe and explain Congress’s deliberative failure on phone and Internet surveillance policy. </w:t>
      </w:r>
      <w:r w:rsidRPr="008A74BA">
        <w:rPr>
          <w:rStyle w:val="StyleUnderline"/>
        </w:rPr>
        <w:t>We show that along with a lack of consistent public concern for privacy, and the increasing tendency toward partisan gridlock, Congress’s institutional methods for dealing with secret surveillance programs have undermined its capacity to deliberate and act effectively with respect to those programs.</w:t>
      </w:r>
      <w:r>
        <w:t xml:space="preserve"> Although </w:t>
      </w:r>
      <w:r w:rsidRPr="008A74BA">
        <w:rPr>
          <w:rStyle w:val="StyleUnderline"/>
        </w:rPr>
        <w:t xml:space="preserve">the current political environment is hardly conducive to addressing such problems, we discuss long-term goals for institutional reform to enhance this capacity. We see no easy or decisive institutional </w:t>
      </w:r>
      <w:r w:rsidRPr="00591D27">
        <w:rPr>
          <w:rStyle w:val="StyleUnderline"/>
        </w:rPr>
        <w:t xml:space="preserve">fix. But </w:t>
      </w:r>
      <w:r w:rsidRPr="00591D27">
        <w:rPr>
          <w:rStyle w:val="Emphasis"/>
        </w:rPr>
        <w:t>without some structural change, the prospects look dim for maintaining significant limitations</w:t>
      </w:r>
      <w:r>
        <w:t xml:space="preserve"> on investigatory intrusion in an era of overwhelming concern for security.</w:t>
      </w:r>
    </w:p>
    <w:p w:rsidR="00050CE4" w:rsidRDefault="00050CE4" w:rsidP="00050CE4"/>
    <w:p w:rsidR="00050CE4" w:rsidRDefault="00050CE4" w:rsidP="00050CE4">
      <w:pPr>
        <w:pStyle w:val="Heading1"/>
      </w:pPr>
      <w:r>
        <w:t>Neg</w:t>
      </w:r>
    </w:p>
    <w:p w:rsidR="00050CE4" w:rsidRDefault="00050CE4" w:rsidP="00050CE4"/>
    <w:p w:rsidR="00050CE4" w:rsidRDefault="00050CE4" w:rsidP="00050CE4"/>
    <w:p w:rsidR="00050CE4" w:rsidRDefault="00050CE4" w:rsidP="00050CE4">
      <w:pPr>
        <w:pStyle w:val="Heading2"/>
      </w:pPr>
      <w:r>
        <w:t>Presidential Circumvention</w:t>
      </w:r>
    </w:p>
    <w:p w:rsidR="00050CE4" w:rsidRDefault="00050CE4" w:rsidP="00050CE4"/>
    <w:p w:rsidR="00050CE4" w:rsidRPr="00591D27" w:rsidRDefault="00050CE4" w:rsidP="00050CE4">
      <w:pPr>
        <w:pStyle w:val="Heading3"/>
      </w:pPr>
      <w:r>
        <w:t>Circumvention – Statutes – Empirics</w:t>
      </w:r>
    </w:p>
    <w:p w:rsidR="00050CE4" w:rsidRDefault="00050CE4" w:rsidP="00050CE4">
      <w:pPr>
        <w:pStyle w:val="Heading4"/>
      </w:pPr>
      <w:r>
        <w:t>Obama will circumvent – statutory constraints fail.</w:t>
      </w:r>
    </w:p>
    <w:p w:rsidR="00050CE4" w:rsidRDefault="00050CE4" w:rsidP="00050CE4">
      <w:pPr>
        <w:rPr>
          <w:rStyle w:val="Style13ptBold"/>
        </w:rPr>
      </w:pPr>
      <w:r w:rsidRPr="009733B5">
        <w:rPr>
          <w:rStyle w:val="Style13ptBold"/>
        </w:rPr>
        <w:t>Quirk, University of British Columbia U.S. politics and representation professor with the Phil Lind Chair, and Bendix, Keene State College political science assistant professor, 2015</w:t>
      </w:r>
    </w:p>
    <w:p w:rsidR="00050CE4" w:rsidRDefault="00050CE4" w:rsidP="00050CE4">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p.1, accessed 7-15-15, TAP]</w:t>
      </w:r>
    </w:p>
    <w:p w:rsidR="00050CE4" w:rsidRPr="00591D27" w:rsidRDefault="00050CE4" w:rsidP="00050CE4">
      <w:pPr>
        <w:rPr>
          <w:sz w:val="16"/>
        </w:rPr>
      </w:pPr>
      <w:r w:rsidRPr="009733B5">
        <w:rPr>
          <w:rStyle w:val="StyleUnderline"/>
        </w:rPr>
        <w:t>In enacting the USA PATRIOT Act</w:t>
      </w:r>
      <w:r w:rsidRPr="00591D27">
        <w:rPr>
          <w:sz w:val="16"/>
        </w:rPr>
        <w:t xml:space="preserve"> just weeks after the 9/11 terrorist attacks, </w:t>
      </w:r>
      <w:r w:rsidRPr="009733B5">
        <w:rPr>
          <w:rStyle w:val="StyleUnderline"/>
        </w:rPr>
        <w:t>Congress sought to enhance investigations against specific, named persons suspected of terrorism.</w:t>
      </w:r>
      <w:r w:rsidRPr="00591D27">
        <w:rPr>
          <w:sz w:val="16"/>
        </w:rPr>
        <w:t xml:space="preserve"> As voluminous documents leaked by whistleblower Edward </w:t>
      </w:r>
      <w:r w:rsidRPr="009733B5">
        <w:rPr>
          <w:rStyle w:val="StyleUnderline"/>
        </w:rPr>
        <w:t>Snowden</w:t>
      </w:r>
      <w:r w:rsidRPr="00591D27">
        <w:rPr>
          <w:sz w:val="16"/>
        </w:rPr>
        <w:t xml:space="preserve"> have </w:t>
      </w:r>
      <w:r w:rsidRPr="009733B5">
        <w:rPr>
          <w:rStyle w:val="StyleUnderline"/>
        </w:rPr>
        <w:t>revealed</w:t>
      </w:r>
      <w:r w:rsidRPr="00591D27">
        <w:rPr>
          <w:sz w:val="16"/>
        </w:rPr>
        <w:t xml:space="preserve">, however, </w:t>
      </w:r>
      <w:r w:rsidRPr="009733B5">
        <w:rPr>
          <w:rStyle w:val="StyleUnderline"/>
        </w:rPr>
        <w:t xml:space="preserve">the president and the National Security Agency (NSA) have relied on that law to authorize the daily, ongoing capture of all U.S. communication records. These </w:t>
      </w:r>
      <w:r w:rsidRPr="009733B5">
        <w:rPr>
          <w:rStyle w:val="Emphasis"/>
        </w:rPr>
        <w:t>documents make clear that the Bush and Obama administrations ignored statutory constraints to authorize exceptionally broad intelligence-gathering programs</w:t>
      </w:r>
      <w:r w:rsidRPr="009733B5">
        <w:rPr>
          <w:rStyle w:val="StyleUnderline"/>
        </w:rPr>
        <w:t>.</w:t>
      </w:r>
      <w:r w:rsidRPr="00591D27">
        <w:rPr>
          <w:sz w:val="16"/>
        </w:rPr>
        <w:t xml:space="preserve"> But from our review of legislative hearings and debates on the PATRIOT Act over the last five years, along with numerous declassified documents on surveillance, we find that unilateral action by the executive branch was only partly to blame for unrestrained domestic spying.</w:t>
      </w:r>
    </w:p>
    <w:p w:rsidR="00050CE4" w:rsidRPr="00050CE4" w:rsidRDefault="00050CE4" w:rsidP="00050CE4"/>
    <w:p w:rsidR="00050CE4" w:rsidRDefault="00050CE4" w:rsidP="00050CE4"/>
    <w:p w:rsidR="00050CE4" w:rsidRDefault="00050CE4" w:rsidP="00050CE4">
      <w:pPr>
        <w:pStyle w:val="Heading3"/>
      </w:pPr>
      <w:r>
        <w:t>Circumvention – Statutes – Secrecy</w:t>
      </w:r>
    </w:p>
    <w:p w:rsidR="00050CE4" w:rsidRPr="006C1C63" w:rsidRDefault="00050CE4" w:rsidP="00050CE4">
      <w:pPr>
        <w:pStyle w:val="Heading4"/>
      </w:pPr>
      <w:r>
        <w:t>Circumvention inevitable – secrecy means the Executive does what they want.</w:t>
      </w:r>
    </w:p>
    <w:p w:rsidR="00050CE4" w:rsidRDefault="00050CE4" w:rsidP="00050CE4">
      <w:pPr>
        <w:rPr>
          <w:rStyle w:val="Style13ptBold"/>
        </w:rPr>
      </w:pPr>
      <w:r w:rsidRPr="009733B5">
        <w:rPr>
          <w:rStyle w:val="Style13ptBold"/>
        </w:rPr>
        <w:t>Quirk, University of British Columbia U.S. politics and representation professor with the Phil Lind Chair, and Bendix, Keene State College political science assistant professor, 2015</w:t>
      </w:r>
    </w:p>
    <w:p w:rsidR="00050CE4" w:rsidRDefault="00050CE4" w:rsidP="00050CE4">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p.13, accessed 7-15-15, TAP]</w:t>
      </w:r>
    </w:p>
    <w:p w:rsidR="00050CE4" w:rsidRDefault="00050CE4" w:rsidP="00050CE4">
      <w:r>
        <w:t xml:space="preserve">In short, </w:t>
      </w:r>
      <w:r w:rsidRPr="006C1C63">
        <w:rPr>
          <w:rStyle w:val="StyleUnderline"/>
        </w:rPr>
        <w:t>the Snowden revelations exposed a profound failure by Congress to understand and deliberate about the government’s massive collection of phone and email records. It dealt with the need for secrecy by leaving the decisions entirely to the president or the intelligence agencies themselves, while pretending to maintain statutory standards</w:t>
      </w:r>
      <w:r>
        <w:t>.</w:t>
      </w:r>
    </w:p>
    <w:p w:rsidR="00050CE4" w:rsidRDefault="00050CE4" w:rsidP="00050CE4"/>
    <w:p w:rsidR="00050CE4" w:rsidRDefault="00050CE4" w:rsidP="00050CE4">
      <w:pPr>
        <w:pStyle w:val="Heading3"/>
      </w:pPr>
      <w:r>
        <w:t>Circumvention – Statutes – Secret Interpretations</w:t>
      </w:r>
    </w:p>
    <w:p w:rsidR="00050CE4" w:rsidRPr="00C74255" w:rsidRDefault="00050CE4" w:rsidP="00050CE4">
      <w:pPr>
        <w:pStyle w:val="Heading4"/>
      </w:pPr>
      <w:r>
        <w:t>The plan is irrelevant – the Executive branch will use secret interpretations of the law to do whatever it wants.</w:t>
      </w:r>
    </w:p>
    <w:p w:rsidR="00050CE4" w:rsidRDefault="00050CE4" w:rsidP="00050CE4">
      <w:pPr>
        <w:rPr>
          <w:rStyle w:val="Style13ptBold"/>
        </w:rPr>
      </w:pPr>
      <w:r w:rsidRPr="009733B5">
        <w:rPr>
          <w:rStyle w:val="Style13ptBold"/>
        </w:rPr>
        <w:t>Quirk, University of British Columbia U.S. politics and representation professor with the Phil Lind Chair, and Bendix, Keene State College political science assistant professor, 2015</w:t>
      </w:r>
    </w:p>
    <w:p w:rsidR="00050CE4" w:rsidRDefault="00050CE4" w:rsidP="00050CE4">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p.5, accessed 7-15-15, TAP]</w:t>
      </w:r>
    </w:p>
    <w:p w:rsidR="00050CE4" w:rsidRPr="00266CCD" w:rsidRDefault="00050CE4" w:rsidP="00050CE4">
      <w:r>
        <w:t xml:space="preserve">Although the </w:t>
      </w:r>
      <w:r w:rsidRPr="00C74255">
        <w:t xml:space="preserve">shifting evidentiary standards for records requests created a complex body of law, two points stand out. First, in all versions of the business-records provision, Congress made clear that orders were to be used against a specific individual in a particular ongoing investigation. </w:t>
      </w:r>
      <w:r w:rsidRPr="00C74255">
        <w:rPr>
          <w:rStyle w:val="StyleUnderline"/>
        </w:rPr>
        <w:t>Legislators never contemplated bulk-collection orders that lacked named targets and that permitted the capture of records for cases yet to be launched</w:t>
      </w:r>
      <w:r w:rsidRPr="00C74255">
        <w:t xml:space="preserve">. Second, in both the PATRIOT Act and its 2006 reauthorization, Congress specified that business-records orders were to be used by the FBI. </w:t>
      </w:r>
      <w:r w:rsidRPr="00C74255">
        <w:rPr>
          <w:rStyle w:val="StyleUnderline"/>
        </w:rPr>
        <w:t>Neither bill mentioned the NSA</w:t>
      </w:r>
      <w:r w:rsidRPr="00C74255">
        <w:t xml:space="preserve">. As we discuss next, </w:t>
      </w:r>
      <w:r w:rsidRPr="00C74255">
        <w:rPr>
          <w:rStyle w:val="StyleUnderline"/>
        </w:rPr>
        <w:t>secret interpretations of the PATRIOT Act authorizing dragnet collection of metadata overlooked the statutory restrictions</w:t>
      </w:r>
      <w:r>
        <w:t>.11</w:t>
      </w:r>
    </w:p>
    <w:p w:rsidR="00050CE4" w:rsidRDefault="00050CE4" w:rsidP="00050CE4"/>
    <w:p w:rsidR="00050CE4" w:rsidRDefault="00050CE4" w:rsidP="00050CE4">
      <w:pPr>
        <w:pStyle w:val="Heading3"/>
      </w:pPr>
      <w:r>
        <w:t>Circumvention – Statutes – Empirics</w:t>
      </w:r>
    </w:p>
    <w:p w:rsidR="00050CE4" w:rsidRDefault="00050CE4" w:rsidP="00050CE4">
      <w:pPr>
        <w:pStyle w:val="Heading4"/>
      </w:pPr>
      <w:r>
        <w:t>Obama will completely ignore statutory restrictions.</w:t>
      </w:r>
    </w:p>
    <w:p w:rsidR="00050CE4" w:rsidRDefault="00050CE4" w:rsidP="00050CE4">
      <w:pPr>
        <w:rPr>
          <w:rStyle w:val="Style13ptBold"/>
        </w:rPr>
      </w:pPr>
      <w:r w:rsidRPr="009733B5">
        <w:rPr>
          <w:rStyle w:val="Style13ptBold"/>
        </w:rPr>
        <w:t>Quirk, University of British Columbia U.S. politics and representation professor with the Phil Lind Chair, and Bendix, Keene State College political science assistant professor, 2015</w:t>
      </w:r>
    </w:p>
    <w:p w:rsidR="00050CE4" w:rsidRDefault="00050CE4" w:rsidP="00050CE4">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p.5, accessed 7-15-15, TAP]</w:t>
      </w:r>
    </w:p>
    <w:p w:rsidR="00050CE4" w:rsidRDefault="00050CE4" w:rsidP="00050CE4">
      <w:r w:rsidRPr="00C74255">
        <w:rPr>
          <w:rStyle w:val="StyleUnderline"/>
        </w:rPr>
        <w:t>In the decade between the PATRIOT Act’s passage and Snowden’s first leaks, Congress played no part in developing or modifying the NSA’s domestic programs</w:t>
      </w:r>
      <w:r>
        <w:t xml:space="preserve">. In fact, aside from the limited involvement of two FISA Court judges, </w:t>
      </w:r>
      <w:r w:rsidRPr="00C74255">
        <w:rPr>
          <w:rStyle w:val="StyleUnderline"/>
        </w:rPr>
        <w:t xml:space="preserve">the </w:t>
      </w:r>
      <w:r w:rsidRPr="00C74255">
        <w:rPr>
          <w:rStyle w:val="Emphasis"/>
        </w:rPr>
        <w:t xml:space="preserve">Bush and Obama </w:t>
      </w:r>
      <w:r w:rsidRPr="00C74255">
        <w:rPr>
          <w:rStyle w:val="StyleUnderline"/>
        </w:rPr>
        <w:t xml:space="preserve">administrations </w:t>
      </w:r>
      <w:r w:rsidRPr="00C74255">
        <w:rPr>
          <w:rStyle w:val="Emphasis"/>
        </w:rPr>
        <w:t xml:space="preserve">made all decisions </w:t>
      </w:r>
      <w:r w:rsidRPr="00C74255">
        <w:rPr>
          <w:rStyle w:val="StyleUnderline"/>
        </w:rPr>
        <w:t xml:space="preserve">over blanket-collection procedures. But Congress did not opt out of deliberations and policy formulation. </w:t>
      </w:r>
      <w:r w:rsidRPr="00C74255">
        <w:rPr>
          <w:rStyle w:val="Emphasis"/>
        </w:rPr>
        <w:t>The executive simply ignored surveillance restrictions</w:t>
      </w:r>
      <w:r w:rsidRPr="00C74255">
        <w:rPr>
          <w:rStyle w:val="StyleUnderline"/>
        </w:rPr>
        <w:t xml:space="preserve"> included in the PATRIOT Act and decided to keep nearly all legislators</w:t>
      </w:r>
      <w:r>
        <w:t xml:space="preserve">, except for congressional leaders and four members on the Intelligence committees, </w:t>
      </w:r>
      <w:r w:rsidRPr="00C74255">
        <w:rPr>
          <w:rStyle w:val="StyleUnderline"/>
        </w:rPr>
        <w:t>in the dark</w:t>
      </w:r>
      <w:r>
        <w:t>.12</w:t>
      </w:r>
    </w:p>
    <w:p w:rsidR="00050CE4" w:rsidRDefault="00050CE4" w:rsidP="00050CE4"/>
    <w:p w:rsidR="00050CE4" w:rsidRDefault="00050CE4" w:rsidP="00050CE4">
      <w:pPr>
        <w:pStyle w:val="Heading3"/>
      </w:pPr>
      <w:r>
        <w:t>AT: Patriot Act Example Bad</w:t>
      </w:r>
    </w:p>
    <w:p w:rsidR="00050CE4" w:rsidRDefault="00050CE4" w:rsidP="00050CE4">
      <w:pPr>
        <w:pStyle w:val="Heading4"/>
      </w:pPr>
      <w:r>
        <w:t>The Patriot Act was narrow authorization, not broad sweeping grants of power.</w:t>
      </w:r>
    </w:p>
    <w:p w:rsidR="00050CE4" w:rsidRDefault="00050CE4" w:rsidP="00050CE4">
      <w:pPr>
        <w:rPr>
          <w:rStyle w:val="Style13ptBold"/>
        </w:rPr>
      </w:pPr>
      <w:r w:rsidRPr="009733B5">
        <w:rPr>
          <w:rStyle w:val="Style13ptBold"/>
        </w:rPr>
        <w:t>Quirk, University of British Columbia U.S. politics and representation professor with the Phil Lind Chair, and Bendix, Keene State College political science assistant professor, 2015</w:t>
      </w:r>
    </w:p>
    <w:p w:rsidR="00050CE4" w:rsidRDefault="00050CE4" w:rsidP="00050CE4">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p.5, accessed 7-15-15, TAP]</w:t>
      </w:r>
    </w:p>
    <w:p w:rsidR="00050CE4" w:rsidRPr="00266CCD" w:rsidRDefault="00050CE4" w:rsidP="00050CE4">
      <w:r>
        <w:t xml:space="preserve">Although the shifting evidentiary standards for records requests created a complex body of law, </w:t>
      </w:r>
      <w:r w:rsidRPr="00C74255">
        <w:rPr>
          <w:rStyle w:val="StyleUnderline"/>
        </w:rPr>
        <w:t xml:space="preserve">two points stand out. First, in all versions of the business-records provision, Congress made clear that orders were to be used against a specific individual in a particular ongoing investigation. Legislators never contemplated bulk-collection orders </w:t>
      </w:r>
      <w:r>
        <w:t xml:space="preserve">that lacked named targets and that permitted the capture of records for cases yet to be launched. </w:t>
      </w:r>
      <w:r w:rsidRPr="00C74255">
        <w:rPr>
          <w:rStyle w:val="StyleUnderline"/>
        </w:rPr>
        <w:t>Second, in both the PATRIOT Act and its 2006 reauthorization, Congress specified that business-records orders were to be used by the FBI. Neither bill mentioned the NSA</w:t>
      </w:r>
      <w:r>
        <w:t>. As we discuss next, secret interpretations of the PATRIOT Act authorizing dragnet collection of metadata overlooked the statutory restrictions.11</w:t>
      </w:r>
    </w:p>
    <w:p w:rsidR="00050CE4" w:rsidRDefault="00050CE4" w:rsidP="00050CE4"/>
    <w:p w:rsidR="00050CE4" w:rsidRDefault="00050CE4" w:rsidP="00050CE4">
      <w:pPr>
        <w:pStyle w:val="Heading3"/>
      </w:pPr>
      <w:r>
        <w:t>Circumvention – Statutes – Patriot Act Example</w:t>
      </w:r>
    </w:p>
    <w:p w:rsidR="00050CE4" w:rsidRDefault="00050CE4" w:rsidP="00050CE4">
      <w:pPr>
        <w:pStyle w:val="Heading4"/>
      </w:pPr>
      <w:r>
        <w:t>Ignores constraints – Patriot Act proves.</w:t>
      </w:r>
    </w:p>
    <w:p w:rsidR="00050CE4" w:rsidRDefault="00050CE4" w:rsidP="00050CE4">
      <w:pPr>
        <w:rPr>
          <w:rStyle w:val="Style13ptBold"/>
        </w:rPr>
      </w:pPr>
      <w:r w:rsidRPr="009733B5">
        <w:rPr>
          <w:rStyle w:val="Style13ptBold"/>
        </w:rPr>
        <w:t>Quirk, University of British Columbia U.S. politics and representation professor with the Phil Lind Chair, and Bendix, Keene State College political science assistant professor, 2015</w:t>
      </w:r>
    </w:p>
    <w:p w:rsidR="00050CE4" w:rsidRPr="00C00472" w:rsidRDefault="00050CE4" w:rsidP="00050CE4">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p.2, accessed 7-15-15, TAP]</w:t>
      </w:r>
    </w:p>
    <w:p w:rsidR="00050CE4" w:rsidRDefault="00050CE4" w:rsidP="00050CE4">
      <w:r>
        <w:t xml:space="preserve">In drafting </w:t>
      </w:r>
      <w:r w:rsidRPr="00F754D0">
        <w:rPr>
          <w:rStyle w:val="StyleUnderline"/>
        </w:rPr>
        <w:t xml:space="preserve">the original PATRIOT Act </w:t>
      </w:r>
      <w:r>
        <w:t xml:space="preserve">mere weeks after the traumatic security failure of the September 11 attacks, Congress sought to expand and improve protections against terrorism. But, </w:t>
      </w:r>
      <w:r w:rsidRPr="00F754D0">
        <w:rPr>
          <w:rStyle w:val="StyleUnderline"/>
        </w:rPr>
        <w:t xml:space="preserve">contrary to much of the political lore, it </w:t>
      </w:r>
      <w:r>
        <w:t xml:space="preserve">also </w:t>
      </w:r>
      <w:r w:rsidRPr="00F754D0">
        <w:rPr>
          <w:rStyle w:val="StyleUnderline"/>
        </w:rPr>
        <w:t xml:space="preserve">showed serious concern for privacy safeguards. The House Judiciary Committee, controlled by Republicans, pushed for only a limited expansion of investigative powers and insisted that most surveillance provisions in the PATRIOT Act expire after four years unless reauthorized. The sunset provisions were intended to ensure a serious review of the new surveillance practices to determine whether sufficient privacy protections were in </w:t>
      </w:r>
      <w:r w:rsidRPr="00DD236C">
        <w:rPr>
          <w:rStyle w:val="StyleUnderline"/>
        </w:rPr>
        <w:t>place. Yet, 12 years later</w:t>
      </w:r>
      <w:r>
        <w:t xml:space="preserve">, as </w:t>
      </w:r>
      <w:r w:rsidRPr="00DD236C">
        <w:rPr>
          <w:rStyle w:val="StyleUnderline"/>
        </w:rPr>
        <w:t>documents made public b</w:t>
      </w:r>
      <w:r>
        <w:t xml:space="preserve">y Edward </w:t>
      </w:r>
      <w:r w:rsidRPr="00DD236C">
        <w:rPr>
          <w:rStyle w:val="StyleUnderline"/>
        </w:rPr>
        <w:t xml:space="preserve">Snowden revealed, the NSA was sweeping up and analyzing vast amounts of U.S. communication records, or “metadata,” </w:t>
      </w:r>
      <w:r w:rsidRPr="00C00472">
        <w:rPr>
          <w:rStyle w:val="Emphasis"/>
        </w:rPr>
        <w:t>without observing significant constraints</w:t>
      </w:r>
      <w:r>
        <w:t xml:space="preserve">. The </w:t>
      </w:r>
      <w:r w:rsidRPr="00DD236C">
        <w:rPr>
          <w:rStyle w:val="StyleUnderline"/>
        </w:rPr>
        <w:t>Snowden</w:t>
      </w:r>
      <w:r>
        <w:t xml:space="preserve"> documents </w:t>
      </w:r>
      <w:r w:rsidRPr="00DD236C">
        <w:rPr>
          <w:rStyle w:val="StyleUnderline"/>
        </w:rPr>
        <w:t>also showed that the Foreign Intelligence Surveillance Court (FISA) had radically reinterpreted the PATRIOT Act, in secret, to permit bulk collection of phone records</w:t>
      </w:r>
      <w:r>
        <w:t>. Paradoxically, while the incidence of terrorism has been much lower in the years after 9/11 than anyone expected, government surveillance has been much more intrusive than legislators authorized. What happened? Why did Congress so thoroughly fail to exercise control and ensure effective protection of privacy? What are the lessons for future policymaking?</w:t>
      </w:r>
    </w:p>
    <w:p w:rsidR="00050CE4" w:rsidRPr="00050CE4" w:rsidRDefault="00050CE4" w:rsidP="00050CE4"/>
    <w:p w:rsidR="00050CE4" w:rsidRDefault="00050CE4" w:rsidP="00050CE4"/>
    <w:p w:rsidR="00050CE4" w:rsidRDefault="00050CE4" w:rsidP="00050CE4"/>
    <w:p w:rsidR="00050CE4" w:rsidRDefault="00050CE4" w:rsidP="00050CE4">
      <w:pPr>
        <w:pStyle w:val="Heading2"/>
      </w:pPr>
      <w:r>
        <w:t>Congress Fails</w:t>
      </w:r>
    </w:p>
    <w:p w:rsidR="00050CE4" w:rsidRDefault="00050CE4" w:rsidP="00050CE4"/>
    <w:p w:rsidR="00050CE4" w:rsidRDefault="00050CE4" w:rsidP="00050CE4">
      <w:pPr>
        <w:pStyle w:val="Heading3"/>
      </w:pPr>
      <w:r>
        <w:t>1nc – Congress Fails</w:t>
      </w:r>
    </w:p>
    <w:p w:rsidR="00050CE4" w:rsidRDefault="00050CE4" w:rsidP="00050CE4">
      <w:pPr>
        <w:pStyle w:val="Heading4"/>
      </w:pPr>
      <w:r>
        <w:t>Congress fails – they won’t enforce the aff – no motive and institutional shortcomings – multiple warrants.</w:t>
      </w:r>
    </w:p>
    <w:p w:rsidR="00050CE4" w:rsidRDefault="00050CE4" w:rsidP="00050CE4">
      <w:pPr>
        <w:rPr>
          <w:rStyle w:val="Style13ptBold"/>
        </w:rPr>
      </w:pPr>
      <w:r w:rsidRPr="009733B5">
        <w:rPr>
          <w:rStyle w:val="Style13ptBold"/>
        </w:rPr>
        <w:t>Quirk, University of British Columbia U.S. politics and representation professor with the Phil Lind Chair, and Bendix, Keene State College political science assistant professor, 2015</w:t>
      </w:r>
    </w:p>
    <w:p w:rsidR="00050CE4" w:rsidRDefault="00050CE4" w:rsidP="00050CE4">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p.3-4, accessed 7-15-15, TAP]</w:t>
      </w:r>
    </w:p>
    <w:p w:rsidR="00050CE4" w:rsidRDefault="00050CE4" w:rsidP="00050CE4">
      <w:r>
        <w:t xml:space="preserve">We argue that </w:t>
      </w:r>
      <w:r w:rsidRPr="00CB1D07">
        <w:rPr>
          <w:rStyle w:val="Emphasis"/>
        </w:rPr>
        <w:t>Congress as an institution has great difficulty acting in any consistent, balanced way to protect privacy interests on surveillance issues</w:t>
      </w:r>
      <w:r w:rsidRPr="0095408A">
        <w:rPr>
          <w:rStyle w:val="StyleUnderline"/>
        </w:rPr>
        <w:t xml:space="preserve">. On one hand, when setting broad priorities in general terms, it attaches considerable weight to privacy interests. On the other hand, when faced with specific issues of investigatory authority, it readily makes sweeping, indiscriminate sacrifices of those same interests—even without distinct evidence of serious </w:t>
      </w:r>
      <w:r w:rsidRPr="0037706B">
        <w:rPr>
          <w:rStyle w:val="StyleUnderline"/>
        </w:rPr>
        <w:t>threat.</w:t>
      </w:r>
      <w:r>
        <w:rPr>
          <w:rStyle w:val="StyleUnderline"/>
        </w:rPr>
        <w:t xml:space="preserve"> </w:t>
      </w:r>
      <w:r w:rsidRPr="0037706B">
        <w:rPr>
          <w:rStyle w:val="StyleUnderline"/>
        </w:rPr>
        <w:t xml:space="preserve">The lack of consistency in defending privacy interests has several sources. Most fundamental, legislators reflect the attitudes and demands of their constituencies. </w:t>
      </w:r>
      <w:r w:rsidRPr="00CB1D07">
        <w:rPr>
          <w:rStyle w:val="Emphasis"/>
        </w:rPr>
        <w:t>The American public has generally been quite willing to surrender privacy rights for the sake of enhanced security, against even unspecified, highly indefinite terrorist threats</w:t>
      </w:r>
      <w:r w:rsidRPr="0037706B">
        <w:rPr>
          <w:rStyle w:val="StyleUnderline"/>
        </w:rPr>
        <w:t>.1 In addition, there are generally no well-organized, powerful constituencies for privacy interests</w:t>
      </w:r>
      <w:r>
        <w:t xml:space="preserve">.2 But </w:t>
      </w:r>
      <w:r w:rsidRPr="00C533B9">
        <w:rPr>
          <w:rStyle w:val="StyleUnderline"/>
        </w:rPr>
        <w:t xml:space="preserve">several factors exaggerate the effect. First, decisions on surveillance are largely </w:t>
      </w:r>
      <w:r w:rsidRPr="00CB1D07">
        <w:rPr>
          <w:rStyle w:val="StyleUnderline"/>
        </w:rPr>
        <w:t>about risk</w:t>
      </w:r>
      <w:r>
        <w:t xml:space="preserve"> (for example, the probability of an abusive “fishing expedition” versus that of a major terrorist attack). </w:t>
      </w:r>
      <w:r w:rsidRPr="00CB1D07">
        <w:rPr>
          <w:rStyle w:val="Emphasis"/>
        </w:rPr>
        <w:t>Congress members have strong temptations to defer to the executive branch on decisions that could, therefore, turn out badly</w:t>
      </w:r>
      <w:r w:rsidRPr="00C533B9">
        <w:rPr>
          <w:rStyle w:val="StyleUnderline"/>
        </w:rPr>
        <w:t xml:space="preserve">. Second, the president’s party is more interested in defending the executive than in checking its decisions.3 Third, surveillance politics is complicated by long-term partisan and ideological divisions that were shaped by the particular conflicts of the Cold War era. For generations, the main targets of intelligence-agency surveillance have been mostly on the political left. This history may inhibit the response of many Republicans to the threat of intrusive government, even though the main targets and likely victims of intrusive surveillance are no longer a well-defined ideological category. Fourth, the committee system has been another </w:t>
      </w:r>
      <w:r w:rsidRPr="00FE1964">
        <w:rPr>
          <w:rStyle w:val="StyleUnderline"/>
        </w:rPr>
        <w:t>impediment: overlapping jurisdictions among the Homeland Security, Intelligence, and Judiciary panels prevent any one of them from being held accountable for stalled policy or lapses in oversight</w:t>
      </w:r>
      <w:r>
        <w:t xml:space="preserve">.4 </w:t>
      </w:r>
      <w:r w:rsidRPr="00FE1964">
        <w:rPr>
          <w:rStyle w:val="StyleUnderline"/>
        </w:rPr>
        <w:t xml:space="preserve">Finally, and very important, </w:t>
      </w:r>
      <w:r w:rsidRPr="00CB1D07">
        <w:rPr>
          <w:rStyle w:val="Emphasis"/>
        </w:rPr>
        <w:t>Congress has particular difficulties with policies that must be decided in secret</w:t>
      </w:r>
      <w:r w:rsidRPr="00FE1964">
        <w:rPr>
          <w:rStyle w:val="StyleUnderline"/>
        </w:rPr>
        <w:t xml:space="preserve">—such as those for controlling technologically advanced surveillance methods. To prevent profuse leaks, Congress and the executive have imposed severe restrictions on members’ access to information. When the full House or Senate decides policy, however, the restricted information encourages some members to opt out of serious participation, degrading the intelligence of deliberation and </w:t>
      </w:r>
      <w:r w:rsidRPr="00CB1D07">
        <w:rPr>
          <w:rStyle w:val="Emphasis"/>
        </w:rPr>
        <w:t>promoting deference to the executive</w:t>
      </w:r>
      <w:r>
        <w:t xml:space="preserve">. </w:t>
      </w:r>
      <w:r w:rsidRPr="00CB1D07">
        <w:rPr>
          <w:rStyle w:val="StyleUnderline"/>
        </w:rPr>
        <w:t>Lacking any settled disposition on surveillance issues, Congress will respond to the leadership, and sometimes merely the political cover, provided by other institutions—especially the president, the intelligence agencies, and the FISA Court. It may take cues from the Justice Department or other executive agencies, and it will defer to rulings by the regular federal courts</w:t>
      </w:r>
      <w:r>
        <w:t xml:space="preserve">. </w:t>
      </w:r>
      <w:r w:rsidRPr="00CB1D07">
        <w:rPr>
          <w:rStyle w:val="StyleUnderline"/>
        </w:rPr>
        <w:t>In the end, Congress’s performance in protecting privacy may depend on the design of the legislative arrangements for dealing with secret programs and on the structures and missions of relevant administrative and judicial institutions</w:t>
      </w:r>
      <w:r>
        <w:t>.</w:t>
      </w:r>
    </w:p>
    <w:p w:rsidR="00050CE4" w:rsidRPr="00050CE4" w:rsidRDefault="00050CE4" w:rsidP="00050CE4"/>
    <w:p w:rsidR="00050CE4" w:rsidRPr="00050CE4" w:rsidRDefault="00050CE4" w:rsidP="00050CE4"/>
    <w:p w:rsidR="00050CE4" w:rsidRDefault="00050CE4" w:rsidP="00050CE4"/>
    <w:p w:rsidR="00050CE4" w:rsidRDefault="00050CE4" w:rsidP="00050CE4">
      <w:pPr>
        <w:pStyle w:val="Heading3"/>
      </w:pPr>
      <w:r>
        <w:t>Congress Fails – FISA Court</w:t>
      </w:r>
    </w:p>
    <w:p w:rsidR="00050CE4" w:rsidRPr="006C1C63" w:rsidRDefault="00050CE4" w:rsidP="00050CE4">
      <w:pPr>
        <w:pStyle w:val="Heading4"/>
      </w:pPr>
      <w:r>
        <w:t>Congress can’t check the FISA Court.</w:t>
      </w:r>
    </w:p>
    <w:p w:rsidR="00050CE4" w:rsidRDefault="00050CE4" w:rsidP="00050CE4">
      <w:pPr>
        <w:rPr>
          <w:rStyle w:val="Style13ptBold"/>
        </w:rPr>
      </w:pPr>
      <w:r w:rsidRPr="009733B5">
        <w:rPr>
          <w:rStyle w:val="Style13ptBold"/>
        </w:rPr>
        <w:t>Quirk, University of British Columbia U.S. politics and representation professor with the Phil Lind Chair, and Bendix, Keene State College political science assistant professor, 2015</w:t>
      </w:r>
    </w:p>
    <w:p w:rsidR="00050CE4" w:rsidRDefault="00050CE4" w:rsidP="00050CE4">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p.8, accessed 7-15-15, TAP]</w:t>
      </w:r>
    </w:p>
    <w:p w:rsidR="00050CE4" w:rsidRDefault="00050CE4" w:rsidP="00050CE4">
      <w:r>
        <w:t xml:space="preserve">At the same time, Intelligence Chairman Rogers and </w:t>
      </w:r>
      <w:r w:rsidRPr="006C1C63">
        <w:rPr>
          <w:rStyle w:val="StyleUnderline"/>
        </w:rPr>
        <w:t>Judiciary Chairman Lamar Smith</w:t>
      </w:r>
      <w:r>
        <w:t xml:space="preserve"> (R-Texas) </w:t>
      </w:r>
      <w:r w:rsidRPr="006C1C63">
        <w:rPr>
          <w:rStyle w:val="StyleUnderline"/>
        </w:rPr>
        <w:t>made the false assertion that the extensions merely continued to provide antiterrorism agents with the same tools that criminal investigators had. Business-records orders, they claimed, were used to seize the very same documents as grand jury subpoenas.41 What they omitted from their explanation was that authorities used FISA Court orders to seize data on millions of calls per day—something that investigators could never do with subpoenas</w:t>
      </w:r>
      <w:r>
        <w:t>.</w:t>
      </w:r>
    </w:p>
    <w:p w:rsidR="00050CE4" w:rsidRDefault="00050CE4" w:rsidP="00050CE4"/>
    <w:p w:rsidR="00050CE4" w:rsidRDefault="00050CE4" w:rsidP="00050CE4"/>
    <w:p w:rsidR="00050CE4" w:rsidRDefault="00050CE4" w:rsidP="00050CE4"/>
    <w:p w:rsidR="00050CE4" w:rsidRDefault="00050CE4" w:rsidP="00050CE4"/>
    <w:p w:rsidR="00050CE4" w:rsidRPr="00FD1EBE" w:rsidRDefault="00050CE4" w:rsidP="00050CE4">
      <w:pPr>
        <w:pStyle w:val="Heading4"/>
      </w:pPr>
      <w:r>
        <w:t>No solvency for the FISA Court – congressional indifference and deception.</w:t>
      </w:r>
    </w:p>
    <w:p w:rsidR="00050CE4" w:rsidRDefault="00050CE4" w:rsidP="00050CE4">
      <w:pPr>
        <w:rPr>
          <w:rStyle w:val="Style13ptBold"/>
        </w:rPr>
      </w:pPr>
      <w:r w:rsidRPr="009733B5">
        <w:rPr>
          <w:rStyle w:val="Style13ptBold"/>
        </w:rPr>
        <w:t>Quirk, University of British Columbia U.S. politics and representation professor with the Phil Lind Chair, and Bendix, Keene State College political science assistant professor, 2015</w:t>
      </w:r>
    </w:p>
    <w:p w:rsidR="00050CE4" w:rsidRDefault="00050CE4" w:rsidP="00050CE4">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p.8, accessed 7-15-15, TAP]</w:t>
      </w:r>
    </w:p>
    <w:p w:rsidR="00050CE4" w:rsidRDefault="00050CE4" w:rsidP="00050CE4">
      <w:r w:rsidRPr="00FD1EBE">
        <w:rPr>
          <w:rStyle w:val="StyleUnderline"/>
        </w:rPr>
        <w:t xml:space="preserve">In all the discussions on bulk collection </w:t>
      </w:r>
      <w:r w:rsidRPr="00FD1EBE">
        <w:rPr>
          <w:rStyle w:val="Emphasis"/>
        </w:rPr>
        <w:t>between the White House and the FISA Court</w:t>
      </w:r>
      <w:r w:rsidRPr="00FD1EBE">
        <w:rPr>
          <w:rStyle w:val="StyleUnderline"/>
        </w:rPr>
        <w:t xml:space="preserve">, Congress was absent. This absence resulted initially from the Bush administration’s overt decision to exclude legislators. But once legislators gained opportunity to learn about and shape surveillance policy, </w:t>
      </w:r>
      <w:r w:rsidRPr="00FD1EBE">
        <w:rPr>
          <w:rStyle w:val="Emphasis"/>
        </w:rPr>
        <w:t>a combination of indifference and deception in Congress ensured that most members remained absent</w:t>
      </w:r>
      <w:r w:rsidRPr="00FD1EBE">
        <w:rPr>
          <w:rStyle w:val="StyleUnderline"/>
        </w:rPr>
        <w:t xml:space="preserve"> from the debate</w:t>
      </w:r>
      <w:r>
        <w:t>.</w:t>
      </w:r>
    </w:p>
    <w:p w:rsidR="00050CE4" w:rsidRDefault="00050CE4" w:rsidP="00050CE4"/>
    <w:p w:rsidR="00050CE4" w:rsidRDefault="00050CE4" w:rsidP="00050CE4"/>
    <w:p w:rsidR="00050CE4" w:rsidRDefault="00050CE4" w:rsidP="00050CE4">
      <w:pPr>
        <w:pStyle w:val="Heading3"/>
      </w:pPr>
      <w:r>
        <w:t>Congress Fails – Motive</w:t>
      </w:r>
    </w:p>
    <w:p w:rsidR="00050CE4" w:rsidRDefault="00050CE4" w:rsidP="00050CE4">
      <w:pPr>
        <w:pStyle w:val="Heading4"/>
      </w:pPr>
      <w:r>
        <w:t>Congress has no motive to enforce – lack of knowledge and fear of terrorism.</w:t>
      </w:r>
    </w:p>
    <w:p w:rsidR="00050CE4" w:rsidRDefault="00050CE4" w:rsidP="00050CE4">
      <w:pPr>
        <w:rPr>
          <w:rStyle w:val="Style13ptBold"/>
        </w:rPr>
      </w:pPr>
      <w:r w:rsidRPr="009733B5">
        <w:rPr>
          <w:rStyle w:val="Style13ptBold"/>
        </w:rPr>
        <w:t>Quirk, University of British Columbia U.S. politics and representation professor with the Phil Lind Chair, and Bendix, Keene State College political science assistant professor, 2015</w:t>
      </w:r>
    </w:p>
    <w:p w:rsidR="00050CE4" w:rsidRDefault="00050CE4" w:rsidP="00050CE4">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p.3, accessed 7-15-15, TAP]</w:t>
      </w:r>
    </w:p>
    <w:p w:rsidR="00050CE4" w:rsidRDefault="00050CE4" w:rsidP="00050CE4">
      <w:r w:rsidRPr="00C00472">
        <w:rPr>
          <w:rStyle w:val="StyleUnderline"/>
        </w:rPr>
        <w:t xml:space="preserve">During the last five years of legislative debates over the PATRIOT Act, Congress has failed to define or control surveillance policy. Prior to the Snowden leaks, most members had little awareness of NSA activities and Congress had little capacity to impose constraints. </w:t>
      </w:r>
      <w:r w:rsidRPr="00C00472">
        <w:rPr>
          <w:rStyle w:val="Emphasis"/>
        </w:rPr>
        <w:t>Now, more than 18 months after Snowden exposed the mass seizure of phone records, not much has changed</w:t>
      </w:r>
      <w:r w:rsidRPr="00C00472">
        <w:rPr>
          <w:rStyle w:val="StyleUnderline"/>
        </w:rPr>
        <w:t>.</w:t>
      </w:r>
      <w:r>
        <w:t xml:space="preserve"> To a great extent, </w:t>
      </w:r>
      <w:r w:rsidRPr="00C00472">
        <w:rPr>
          <w:rStyle w:val="StyleUnderline"/>
        </w:rPr>
        <w:t>the source of difficulty has been the inadequacy of the institutional arrangements for legislative deliberation on secret programs. Some members have declined opportunity to learn about domestic-spying practices, while others have opposed placing restrictions on the NSA for fear of giving terrorists any tactical advantage</w:t>
      </w:r>
      <w:r>
        <w:t>.</w:t>
      </w:r>
    </w:p>
    <w:p w:rsidR="00050CE4" w:rsidRDefault="00050CE4" w:rsidP="00050CE4"/>
    <w:p w:rsidR="00050CE4" w:rsidRDefault="00050CE4" w:rsidP="00050CE4"/>
    <w:p w:rsidR="00050CE4" w:rsidRDefault="00050CE4" w:rsidP="00050CE4"/>
    <w:p w:rsidR="00050CE4" w:rsidRDefault="00050CE4" w:rsidP="00050CE4">
      <w:pPr>
        <w:pStyle w:val="Heading3"/>
      </w:pPr>
      <w:r>
        <w:t>Congress Fails – Theory + History</w:t>
      </w:r>
    </w:p>
    <w:p w:rsidR="00050CE4" w:rsidRDefault="00050CE4" w:rsidP="00050CE4">
      <w:pPr>
        <w:pStyle w:val="Heading4"/>
      </w:pPr>
      <w:r>
        <w:t>Congress won’t enforce the plan – even the best laws are completely meaningless.</w:t>
      </w:r>
    </w:p>
    <w:p w:rsidR="00050CE4" w:rsidRDefault="00050CE4" w:rsidP="00050CE4">
      <w:pPr>
        <w:rPr>
          <w:rStyle w:val="Style13ptBold"/>
        </w:rPr>
      </w:pPr>
      <w:r w:rsidRPr="009733B5">
        <w:rPr>
          <w:rStyle w:val="Style13ptBold"/>
        </w:rPr>
        <w:t>Quirk, University of British Columbia U.S. politics and representation professor with the Phil Lind Chair, and Bendix, Keene State College political science assistant professor, 2015</w:t>
      </w:r>
    </w:p>
    <w:p w:rsidR="00050CE4" w:rsidRDefault="00050CE4" w:rsidP="00050CE4">
      <w:r w:rsidRPr="009733B5">
        <w:t xml:space="preserve">[Paul and William, </w:t>
      </w:r>
      <w:r>
        <w:t xml:space="preserve">No. 68, March 2015, “Secrecy and negligence: How Congress lost control of domestic surveillance” </w:t>
      </w:r>
      <w:r w:rsidRPr="009733B5">
        <w:t>http://www.brookings.edu/~/media/research/files/papers/2015/03/02-secrecy-negligence-congres-surveillance-bendix-quirk/ctibendixquirksecrecyv3.pdf</w:t>
      </w:r>
      <w:r>
        <w:t>, p.1-2, accessed 7-15-15, TAP]</w:t>
      </w:r>
    </w:p>
    <w:p w:rsidR="00050CE4" w:rsidRPr="00591D27" w:rsidRDefault="00050CE4" w:rsidP="00050CE4">
      <w:pPr>
        <w:rPr>
          <w:sz w:val="16"/>
        </w:rPr>
      </w:pPr>
      <w:r w:rsidRPr="009733B5">
        <w:rPr>
          <w:rStyle w:val="StyleUnderline"/>
        </w:rPr>
        <w:t xml:space="preserve">After the relatively </w:t>
      </w:r>
      <w:r w:rsidRPr="00591D27">
        <w:rPr>
          <w:rStyle w:val="Emphasis"/>
        </w:rPr>
        <w:t>balanced and cautious provisions</w:t>
      </w:r>
      <w:r w:rsidRPr="009733B5">
        <w:rPr>
          <w:rStyle w:val="StyleUnderline"/>
        </w:rPr>
        <w:t xml:space="preserve"> of the 2001 PATRIOT Act, </w:t>
      </w:r>
      <w:r w:rsidRPr="00591D27">
        <w:rPr>
          <w:rStyle w:val="Emphasis"/>
        </w:rPr>
        <w:t xml:space="preserve">Congress virtually absented itself from substantive decision making on surveillance. It failed to conduct serious oversight </w:t>
      </w:r>
      <w:r w:rsidRPr="009733B5">
        <w:rPr>
          <w:rStyle w:val="StyleUnderline"/>
        </w:rPr>
        <w:t xml:space="preserve">of intelligence agencies, </w:t>
      </w:r>
      <w:r w:rsidRPr="00591D27">
        <w:rPr>
          <w:rStyle w:val="Emphasis"/>
        </w:rPr>
        <w:t>ignored government violations of law</w:t>
      </w:r>
      <w:r w:rsidRPr="009733B5">
        <w:rPr>
          <w:rStyle w:val="StyleUnderline"/>
        </w:rPr>
        <w:t xml:space="preserve">, and worked harder to </w:t>
      </w:r>
      <w:r w:rsidRPr="00591D27">
        <w:rPr>
          <w:rStyle w:val="Emphasis"/>
        </w:rPr>
        <w:t>preserve the secrecy</w:t>
      </w:r>
      <w:r w:rsidRPr="009733B5">
        <w:rPr>
          <w:rStyle w:val="StyleUnderline"/>
        </w:rPr>
        <w:t xml:space="preserve"> of surveillance practices than to control them. Even after the Obama administration made the essential facts about phone and email surveillance available in classified briefings to all members, </w:t>
      </w:r>
      <w:r w:rsidRPr="00591D27">
        <w:rPr>
          <w:rStyle w:val="Emphasis"/>
        </w:rPr>
        <w:t>Congress mostly ignored the information and debated</w:t>
      </w:r>
      <w:r w:rsidRPr="009733B5">
        <w:rPr>
          <w:rStyle w:val="StyleUnderline"/>
        </w:rPr>
        <w:t xml:space="preserve"> the reauthorizations on the basis of demonstrably </w:t>
      </w:r>
      <w:r w:rsidRPr="00591D27">
        <w:rPr>
          <w:rStyle w:val="Emphasis"/>
        </w:rPr>
        <w:t>false factual premises</w:t>
      </w:r>
      <w:r w:rsidRPr="000C30D7">
        <w:rPr>
          <w:rStyle w:val="StyleUnderline"/>
        </w:rPr>
        <w:t>. Until the Snowden revelations, only a handful of well-briefed and conscientious legislators—too few to be effective in the legislative process—understood the full extent of domestic intelligence gathering</w:t>
      </w:r>
      <w:r w:rsidRPr="00591D27">
        <w:rPr>
          <w:sz w:val="16"/>
        </w:rPr>
        <w:t xml:space="preserve">. We describe and explain Congress’s deliberative failure on phone and Internet surveillance policy. </w:t>
      </w:r>
      <w:r w:rsidRPr="008A74BA">
        <w:rPr>
          <w:rStyle w:val="StyleUnderline"/>
        </w:rPr>
        <w:t xml:space="preserve">We show that along with </w:t>
      </w:r>
      <w:r w:rsidRPr="00591D27">
        <w:rPr>
          <w:rStyle w:val="Emphasis"/>
        </w:rPr>
        <w:t>a lack of consistent public concern</w:t>
      </w:r>
      <w:r w:rsidRPr="008A74BA">
        <w:rPr>
          <w:rStyle w:val="StyleUnderline"/>
        </w:rPr>
        <w:t xml:space="preserve"> for privacy, and the increasing tendency toward </w:t>
      </w:r>
      <w:r w:rsidRPr="00591D27">
        <w:rPr>
          <w:rStyle w:val="Emphasis"/>
        </w:rPr>
        <w:t>partisan gridlock</w:t>
      </w:r>
      <w:r w:rsidRPr="008A74BA">
        <w:rPr>
          <w:rStyle w:val="StyleUnderline"/>
        </w:rPr>
        <w:t xml:space="preserve">, Congress’s </w:t>
      </w:r>
      <w:r w:rsidRPr="00591D27">
        <w:rPr>
          <w:rStyle w:val="Emphasis"/>
        </w:rPr>
        <w:t>institutional methods for dealing with secret surveillance programs have undermined its capacity to deliberate and act effectively</w:t>
      </w:r>
      <w:r w:rsidRPr="008A74BA">
        <w:rPr>
          <w:rStyle w:val="StyleUnderline"/>
        </w:rPr>
        <w:t xml:space="preserve"> with respect to those programs.</w:t>
      </w:r>
      <w:r w:rsidRPr="00591D27">
        <w:rPr>
          <w:sz w:val="16"/>
        </w:rPr>
        <w:t xml:space="preserve"> Although the current political environment is hardly conducive to addressing such problems, we discuss long-term goals for institutional reform to enhance this capacity. </w:t>
      </w:r>
      <w:r w:rsidRPr="00591D27">
        <w:rPr>
          <w:rStyle w:val="Emphasis"/>
        </w:rPr>
        <w:t>We see no easy or decisive institutional fix</w:t>
      </w:r>
      <w:r w:rsidRPr="00591D27">
        <w:rPr>
          <w:sz w:val="16"/>
        </w:rPr>
        <w:t>. But without some structural change, the prospects look dim for maintaining significant limitations on investigatory intrusion in an era of overwhelming concern for security.</w:t>
      </w:r>
    </w:p>
    <w:p w:rsidR="00050CE4" w:rsidRPr="00A56E9C" w:rsidRDefault="00050CE4" w:rsidP="00050CE4"/>
    <w:p w:rsidR="00050CE4" w:rsidRPr="00F601E6" w:rsidRDefault="00050CE4" w:rsidP="00050CE4"/>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68482716"/>
    <w:docVar w:name="VerbatimMac" w:val="True"/>
    <w:docVar w:name="VerbatimVersion" w:val="5.0"/>
  </w:docVars>
  <w:rsids>
    <w:rsidRoot w:val="00050CE4"/>
    <w:rsid w:val="000029E3"/>
    <w:rsid w:val="000029E8"/>
    <w:rsid w:val="00004225"/>
    <w:rsid w:val="000066CA"/>
    <w:rsid w:val="00007264"/>
    <w:rsid w:val="000076A9"/>
    <w:rsid w:val="00014FAD"/>
    <w:rsid w:val="00015D2A"/>
    <w:rsid w:val="0002490B"/>
    <w:rsid w:val="00026465"/>
    <w:rsid w:val="00030204"/>
    <w:rsid w:val="000312A0"/>
    <w:rsid w:val="000319AA"/>
    <w:rsid w:val="00035337"/>
    <w:rsid w:val="00050CE4"/>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24C13"/>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6C"/>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370C"/>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67C3"/>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47127"/>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319AA"/>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autoRedefine/>
    <w:qFormat/>
    <w:rsid w:val="000319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319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319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319A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19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19AA"/>
  </w:style>
  <w:style w:type="character" w:customStyle="1" w:styleId="Heading1Char">
    <w:name w:val="Heading 1 Char"/>
    <w:aliases w:val="Pocket Char"/>
    <w:basedOn w:val="DefaultParagraphFont"/>
    <w:link w:val="Heading1"/>
    <w:rsid w:val="000319A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319A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319AA"/>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0319AA"/>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319AA"/>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B"/>
    <w:basedOn w:val="DefaultParagraphFont"/>
    <w:uiPriority w:val="6"/>
    <w:qFormat/>
    <w:rsid w:val="000319AA"/>
    <w:rPr>
      <w:b w:val="0"/>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0319AA"/>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0319AA"/>
    <w:rPr>
      <w:color w:val="auto"/>
      <w:u w:val="none"/>
    </w:rPr>
  </w:style>
  <w:style w:type="character" w:styleId="Hyperlink">
    <w:name w:val="Hyperlink"/>
    <w:aliases w:val="Read,Important,heading 1 (block title),Card Text,Internet Link"/>
    <w:basedOn w:val="DefaultParagraphFont"/>
    <w:uiPriority w:val="99"/>
    <w:unhideWhenUsed/>
    <w:rsid w:val="000319AA"/>
    <w:rPr>
      <w:color w:val="auto"/>
      <w:u w:val="none"/>
    </w:rPr>
  </w:style>
  <w:style w:type="paragraph" w:styleId="DocumentMap">
    <w:name w:val="Document Map"/>
    <w:basedOn w:val="Normal"/>
    <w:link w:val="DocumentMapChar"/>
    <w:uiPriority w:val="99"/>
    <w:semiHidden/>
    <w:unhideWhenUsed/>
    <w:rsid w:val="00050CE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50CE4"/>
    <w:rPr>
      <w:rFonts w:ascii="Lucida Grande" w:hAnsi="Lucida Grande" w:cs="Lucida Grand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319AA"/>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autoRedefine/>
    <w:qFormat/>
    <w:rsid w:val="000319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319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319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319A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19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19AA"/>
  </w:style>
  <w:style w:type="character" w:customStyle="1" w:styleId="Heading1Char">
    <w:name w:val="Heading 1 Char"/>
    <w:aliases w:val="Pocket Char"/>
    <w:basedOn w:val="DefaultParagraphFont"/>
    <w:link w:val="Heading1"/>
    <w:rsid w:val="000319A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319A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319AA"/>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0319AA"/>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319AA"/>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B"/>
    <w:basedOn w:val="DefaultParagraphFont"/>
    <w:uiPriority w:val="6"/>
    <w:qFormat/>
    <w:rsid w:val="000319AA"/>
    <w:rPr>
      <w:b w:val="0"/>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0319AA"/>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0319AA"/>
    <w:rPr>
      <w:color w:val="auto"/>
      <w:u w:val="none"/>
    </w:rPr>
  </w:style>
  <w:style w:type="character" w:styleId="Hyperlink">
    <w:name w:val="Hyperlink"/>
    <w:aliases w:val="Read,Important,heading 1 (block title),Card Text,Internet Link"/>
    <w:basedOn w:val="DefaultParagraphFont"/>
    <w:uiPriority w:val="99"/>
    <w:unhideWhenUsed/>
    <w:rsid w:val="000319AA"/>
    <w:rPr>
      <w:color w:val="auto"/>
      <w:u w:val="none"/>
    </w:rPr>
  </w:style>
  <w:style w:type="paragraph" w:styleId="DocumentMap">
    <w:name w:val="Document Map"/>
    <w:basedOn w:val="Normal"/>
    <w:link w:val="DocumentMapChar"/>
    <w:uiPriority w:val="99"/>
    <w:semiHidden/>
    <w:unhideWhenUsed/>
    <w:rsid w:val="00050CE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50CE4"/>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xaslrev.com/wp-content/uploads/Prakash-Ramsey-90-TLR-973.pdf" TargetMode="External"/><Relationship Id="rId3" Type="http://schemas.openxmlformats.org/officeDocument/2006/relationships/styles" Target="styles.xml"/><Relationship Id="rId7" Type="http://schemas.openxmlformats.org/officeDocument/2006/relationships/hyperlink" Target="http://www.texaslrev.com/wp-content/uploads/Prakash-Ramsey-90-TLR-973.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E7B84A-0B9C-4D9E-B329-B086F666A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Pages>
  <Words>3886</Words>
  <Characters>22151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25986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April Linder</dc:creator>
  <cp:keywords>5.0</cp:keywords>
  <cp:lastModifiedBy>Carly</cp:lastModifiedBy>
  <cp:revision>2</cp:revision>
  <dcterms:created xsi:type="dcterms:W3CDTF">2015-07-20T16:21:00Z</dcterms:created>
  <dcterms:modified xsi:type="dcterms:W3CDTF">2015-07-20T16:21:00Z</dcterms:modified>
</cp:coreProperties>
</file>