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0FC" w:rsidRPr="00BE50FC" w:rsidRDefault="00BE50FC" w:rsidP="00BE50FC">
      <w:pPr>
        <w:pStyle w:val="Heading2"/>
        <w:rPr>
          <w:rFonts w:asciiTheme="minorHAnsi" w:hAnsiTheme="minorHAnsi"/>
        </w:rPr>
      </w:pPr>
      <w:r w:rsidRPr="00BE50FC">
        <w:rPr>
          <w:rFonts w:asciiTheme="minorHAnsi" w:hAnsiTheme="minorHAnsi"/>
        </w:rPr>
        <w:t>Commissions CP</w:t>
      </w:r>
    </w:p>
    <w:p w:rsidR="00BE50FC" w:rsidRPr="00BE50FC" w:rsidRDefault="00BE50FC" w:rsidP="00BE50FC">
      <w:pPr>
        <w:pStyle w:val="Heading3"/>
        <w:rPr>
          <w:rFonts w:asciiTheme="minorHAnsi" w:hAnsiTheme="minorHAnsi"/>
        </w:rPr>
      </w:pPr>
      <w:r w:rsidRPr="00BE50FC">
        <w:rPr>
          <w:rFonts w:asciiTheme="minorHAnsi" w:hAnsiTheme="minorHAnsi"/>
        </w:rPr>
        <w:t>1NC</w:t>
      </w:r>
    </w:p>
    <w:p w:rsidR="00BE50FC" w:rsidRPr="00BE50FC" w:rsidRDefault="00BE50FC" w:rsidP="00BE50FC">
      <w:pPr>
        <w:pStyle w:val="Heading4"/>
        <w:rPr>
          <w:rStyle w:val="StyleUnderline"/>
          <w:rFonts w:asciiTheme="minorHAnsi" w:hAnsiTheme="minorHAnsi"/>
        </w:rPr>
      </w:pPr>
      <w:r w:rsidRPr="00BE50FC">
        <w:rPr>
          <w:rFonts w:asciiTheme="minorHAnsi" w:hAnsiTheme="minorHAnsi"/>
        </w:rPr>
        <w:t>Counterplan: The United States Congress should establish an independent commission empowered to submit to Congress recommendations regarding domestic federal government surveillance. Congress will allow 60 days to pass legislation overriding recommendations by a two-thirds majority.  If Congress doesn’t vote within the specified period, those recommendations will become law. The Commission should recommend to Congress that _____&lt;insert the plan&gt;_______</w:t>
      </w:r>
    </w:p>
    <w:p w:rsidR="00BE50FC" w:rsidRPr="00BE50FC" w:rsidRDefault="00BE50FC" w:rsidP="00BE50FC">
      <w:pPr>
        <w:pStyle w:val="Heading3"/>
        <w:rPr>
          <w:rFonts w:asciiTheme="minorHAnsi" w:hAnsiTheme="minorHAnsi"/>
        </w:rPr>
      </w:pPr>
      <w:r w:rsidRPr="00BE50FC">
        <w:rPr>
          <w:rFonts w:asciiTheme="minorHAnsi" w:hAnsiTheme="minorHAnsi"/>
        </w:rPr>
        <w:t>2NC O/V</w:t>
      </w:r>
    </w:p>
    <w:p w:rsidR="00BE50FC" w:rsidRPr="00BE50FC" w:rsidRDefault="00BE50FC" w:rsidP="00BE50FC">
      <w:pPr>
        <w:pStyle w:val="Heading4"/>
        <w:rPr>
          <w:rFonts w:asciiTheme="minorHAnsi" w:hAnsiTheme="minorHAnsi"/>
        </w:rPr>
      </w:pPr>
      <w:r w:rsidRPr="00BE50FC">
        <w:rPr>
          <w:rFonts w:asciiTheme="minorHAnsi" w:hAnsiTheme="minorHAnsi"/>
        </w:rPr>
        <w:t>Counterplan solves 100% of the case—Congress creates an independent commission comprised of experts to debate the merits of the plan, and the commission recommends to Congress that it passes the plan—Congress must pass legislation specifically blocking those recommendations within 60 days or the commission’s recommendations become law</w:t>
      </w:r>
    </w:p>
    <w:p w:rsidR="00BE50FC" w:rsidRPr="00BE50FC" w:rsidRDefault="00BE50FC" w:rsidP="00BE50FC">
      <w:pPr>
        <w:pStyle w:val="Heading4"/>
        <w:rPr>
          <w:rFonts w:asciiTheme="minorHAnsi" w:hAnsiTheme="minorHAnsi"/>
        </w:rPr>
      </w:pPr>
      <w:r w:rsidRPr="00BE50FC">
        <w:rPr>
          <w:rFonts w:asciiTheme="minorHAnsi" w:hAnsiTheme="minorHAnsi"/>
        </w:rPr>
        <w:t>AND, that solves the AFF—commissions are empowered to debate Internet backdoors and submit recommendations—that’s RWB</w:t>
      </w:r>
    </w:p>
    <w:p w:rsidR="00BE50FC" w:rsidRPr="00BE50FC" w:rsidRDefault="00BE50FC" w:rsidP="00BE50FC">
      <w:pPr>
        <w:pStyle w:val="Heading3"/>
        <w:rPr>
          <w:rFonts w:asciiTheme="minorHAnsi" w:hAnsiTheme="minorHAnsi"/>
        </w:rPr>
      </w:pPr>
      <w:r w:rsidRPr="00BE50FC">
        <w:rPr>
          <w:rFonts w:asciiTheme="minorHAnsi" w:hAnsiTheme="minorHAnsi"/>
        </w:rPr>
        <w:t>2NC Solvency</w:t>
      </w:r>
    </w:p>
    <w:p w:rsidR="00BE50FC" w:rsidRPr="00BE50FC" w:rsidRDefault="00BE50FC" w:rsidP="00BE50FC">
      <w:pPr>
        <w:pStyle w:val="Heading4"/>
        <w:rPr>
          <w:rFonts w:asciiTheme="minorHAnsi" w:hAnsiTheme="minorHAnsi"/>
        </w:rPr>
      </w:pPr>
      <w:r w:rsidRPr="00BE50FC">
        <w:rPr>
          <w:rFonts w:asciiTheme="minorHAnsi" w:hAnsiTheme="minorHAnsi"/>
        </w:rPr>
        <w:t>Empirics prove commissions solve</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FT 10</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(Andrews, Edmund. “Deficit Panel Faces Obstacles in Poisonous Political Atmosphere,” Fiscal Times. 02-18-2010. http://www.thefiscaltimes.com/Articles/2010/02/18/Fiscal-Commission-Faces-Big-Obstacles?page=0%2C1//ghs-kw)</w:t>
      </w:r>
    </w:p>
    <w:p w:rsidR="00BE50FC" w:rsidRPr="00BE50FC" w:rsidRDefault="00BE50FC" w:rsidP="00BE50FC">
      <w:pPr>
        <w:rPr>
          <w:rStyle w:val="Emphasis"/>
          <w:rFonts w:asciiTheme="minorHAnsi" w:hAnsiTheme="minorHAnsi"/>
        </w:rPr>
      </w:pPr>
      <w:r w:rsidRPr="00BE50FC">
        <w:rPr>
          <w:rFonts w:asciiTheme="minorHAnsi" w:hAnsiTheme="minorHAnsi"/>
          <w:sz w:val="16"/>
        </w:rPr>
        <w:t xml:space="preserve">Supporters of a bipartisan deficit commission note that </w:t>
      </w:r>
      <w:r w:rsidRPr="00BE50FC">
        <w:rPr>
          <w:rStyle w:val="StyleUnderline"/>
          <w:rFonts w:asciiTheme="minorHAnsi" w:hAnsiTheme="minorHAnsi"/>
        </w:rPr>
        <w:t>at least two previous</w:t>
      </w:r>
      <w:r w:rsidRPr="00BE50FC">
        <w:rPr>
          <w:rFonts w:asciiTheme="minorHAnsi" w:hAnsiTheme="minorHAnsi"/>
          <w:sz w:val="16"/>
        </w:rPr>
        <w:t xml:space="preserve"> presidential </w:t>
      </w:r>
      <w:r w:rsidRPr="00BE50FC">
        <w:rPr>
          <w:rStyle w:val="StyleUnderline"/>
          <w:rFonts w:asciiTheme="minorHAnsi" w:hAnsiTheme="minorHAnsi"/>
        </w:rPr>
        <w:t>commissions succeeded at breaking through intractable political problems when Congress was paralyzed. The 1983 Greenspan commission</w:t>
      </w:r>
      <w:r w:rsidRPr="00BE50FC">
        <w:rPr>
          <w:rFonts w:asciiTheme="minorHAnsi" w:hAnsiTheme="minorHAnsi"/>
          <w:sz w:val="16"/>
        </w:rPr>
        <w:t xml:space="preserve">, headed by Alan Greenspan, who later became chairman of the Federal Reserve, </w:t>
      </w:r>
      <w:r w:rsidRPr="00BE50FC">
        <w:rPr>
          <w:rStyle w:val="Emphasis"/>
          <w:rFonts w:asciiTheme="minorHAnsi" w:hAnsiTheme="minorHAnsi"/>
        </w:rPr>
        <w:t>reached an historic agreement to gradually raise Social Security taxes and gradually increase the minimum age at which workers qualify for Social Security retirement benefits. Those recommendations passed both the House and Senate, and averted a potentially catastrophic financial crisis with Social Security.</w:t>
      </w:r>
    </w:p>
    <w:p w:rsidR="00BE50FC" w:rsidRPr="00BE50FC" w:rsidRDefault="00BE50FC" w:rsidP="00BE50FC">
      <w:pPr>
        <w:pStyle w:val="Heading3"/>
        <w:rPr>
          <w:rFonts w:asciiTheme="minorHAnsi" w:hAnsiTheme="minorHAnsi"/>
        </w:rPr>
      </w:pPr>
      <w:r w:rsidRPr="00BE50FC">
        <w:rPr>
          <w:rFonts w:asciiTheme="minorHAnsi" w:hAnsiTheme="minorHAnsi"/>
        </w:rPr>
        <w:t>2NC Solves Better</w:t>
      </w:r>
    </w:p>
    <w:p w:rsidR="00BE50FC" w:rsidRPr="00BE50FC" w:rsidRDefault="00BE50FC" w:rsidP="00BE50FC">
      <w:pPr>
        <w:pStyle w:val="Heading4"/>
        <w:rPr>
          <w:rFonts w:asciiTheme="minorHAnsi" w:hAnsiTheme="minorHAnsi"/>
        </w:rPr>
      </w:pPr>
      <w:r w:rsidRPr="00BE50FC">
        <w:rPr>
          <w:rFonts w:asciiTheme="minorHAnsi" w:hAnsiTheme="minorHAnsi"/>
        </w:rPr>
        <w:t>CP solves better—technical complexity</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Glassman and Straus 15</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 xml:space="preserve">(Glassman, Matthew E. and Straus, Jacob R. Analysts on Congress at the Congressional Research Service. “Congressional Commissions: Overview, Structure, and Legislative </w:t>
      </w:r>
      <w:proofErr w:type="gramStart"/>
      <w:r w:rsidRPr="00BE50FC">
        <w:rPr>
          <w:rStyle w:val="Style13ptBold"/>
          <w:rFonts w:asciiTheme="minorHAnsi" w:hAnsiTheme="minorHAnsi"/>
          <w:sz w:val="16"/>
          <w:szCs w:val="16"/>
        </w:rPr>
        <w:t>Considerations ,</w:t>
      </w:r>
      <w:proofErr w:type="gramEnd"/>
      <w:r w:rsidRPr="00BE50FC">
        <w:rPr>
          <w:rStyle w:val="Style13ptBold"/>
          <w:rFonts w:asciiTheme="minorHAnsi" w:hAnsiTheme="minorHAnsi"/>
          <w:sz w:val="16"/>
          <w:szCs w:val="16"/>
        </w:rPr>
        <w:t>” Congressional Research Service. 01-27-2015. http://fas.org/sgp/crs/misc/R40076.pdf//ghs-kw)</w:t>
      </w:r>
    </w:p>
    <w:p w:rsidR="00BE50FC" w:rsidRPr="00BE50FC" w:rsidRDefault="00BE50FC" w:rsidP="00BE50FC">
      <w:pPr>
        <w:rPr>
          <w:rFonts w:asciiTheme="minorHAnsi" w:hAnsiTheme="minorHAnsi"/>
          <w:sz w:val="16"/>
        </w:rPr>
      </w:pPr>
      <w:r w:rsidRPr="00BE50FC">
        <w:rPr>
          <w:rFonts w:asciiTheme="minorHAnsi" w:hAnsiTheme="minorHAnsi"/>
          <w:sz w:val="16"/>
        </w:rPr>
        <w:t xml:space="preserve">Obtaining Expertise </w:t>
      </w:r>
      <w:r w:rsidRPr="00BE50FC">
        <w:rPr>
          <w:rStyle w:val="StyleUnderline"/>
          <w:rFonts w:asciiTheme="minorHAnsi" w:hAnsiTheme="minorHAnsi"/>
        </w:rPr>
        <w:t xml:space="preserve">Congress may choose to establish a commission when legislators </w:t>
      </w:r>
      <w:r w:rsidRPr="00BE50FC">
        <w:rPr>
          <w:rFonts w:asciiTheme="minorHAnsi" w:hAnsiTheme="minorHAnsi"/>
          <w:sz w:val="16"/>
        </w:rPr>
        <w:t xml:space="preserve">and their staffs </w:t>
      </w:r>
      <w:r w:rsidRPr="00BE50FC">
        <w:rPr>
          <w:rStyle w:val="StyleUnderline"/>
          <w:rFonts w:asciiTheme="minorHAnsi" w:hAnsiTheme="minorHAnsi"/>
        </w:rPr>
        <w:t>do not</w:t>
      </w:r>
      <w:r w:rsidRPr="00BE50FC">
        <w:rPr>
          <w:rFonts w:asciiTheme="minorHAnsi" w:hAnsiTheme="minorHAnsi"/>
          <w:sz w:val="16"/>
        </w:rPr>
        <w:t xml:space="preserve"> currently </w:t>
      </w:r>
      <w:r w:rsidRPr="00BE50FC">
        <w:rPr>
          <w:rStyle w:val="StyleUnderline"/>
          <w:rFonts w:asciiTheme="minorHAnsi" w:hAnsiTheme="minorHAnsi"/>
        </w:rPr>
        <w:t>have</w:t>
      </w:r>
      <w:r w:rsidRPr="00BE50FC">
        <w:rPr>
          <w:rFonts w:asciiTheme="minorHAnsi" w:hAnsiTheme="minorHAnsi"/>
          <w:sz w:val="16"/>
        </w:rPr>
        <w:t xml:space="preserve"> sufficient </w:t>
      </w:r>
      <w:r w:rsidRPr="00BE50FC">
        <w:rPr>
          <w:rStyle w:val="StyleUnderline"/>
          <w:rFonts w:asciiTheme="minorHAnsi" w:hAnsiTheme="minorHAnsi"/>
        </w:rPr>
        <w:t>knowledge or expertise in a complex policy area</w:t>
      </w:r>
      <w:r w:rsidRPr="00BE50FC">
        <w:rPr>
          <w:rFonts w:asciiTheme="minorHAnsi" w:hAnsiTheme="minorHAnsi"/>
          <w:sz w:val="16"/>
        </w:rPr>
        <w:t xml:space="preserve">.22 </w:t>
      </w:r>
      <w:proofErr w:type="gramStart"/>
      <w:r w:rsidRPr="00BE50FC">
        <w:rPr>
          <w:rStyle w:val="StyleUnderline"/>
          <w:rFonts w:asciiTheme="minorHAnsi" w:hAnsiTheme="minorHAnsi"/>
        </w:rPr>
        <w:t>By</w:t>
      </w:r>
      <w:proofErr w:type="gramEnd"/>
      <w:r w:rsidRPr="00BE50FC">
        <w:rPr>
          <w:rStyle w:val="StyleUnderline"/>
          <w:rFonts w:asciiTheme="minorHAnsi" w:hAnsiTheme="minorHAnsi"/>
        </w:rPr>
        <w:t xml:space="preserve"> assembling experts with backgrounds in particular policy areas to focus on a specific mission, legislators might efficiently obtain insight into complex public policy problems.</w:t>
      </w:r>
      <w:r w:rsidRPr="00BE50FC">
        <w:rPr>
          <w:rFonts w:asciiTheme="minorHAnsi" w:hAnsiTheme="minorHAnsi"/>
          <w:sz w:val="16"/>
        </w:rPr>
        <w:t>23</w:t>
      </w:r>
    </w:p>
    <w:p w:rsidR="0069100F" w:rsidRDefault="0069100F" w:rsidP="00BE50FC">
      <w:pPr>
        <w:pStyle w:val="Heading3"/>
        <w:rPr>
          <w:rFonts w:asciiTheme="minorHAnsi" w:hAnsiTheme="minorHAnsi"/>
        </w:rPr>
      </w:pPr>
      <w:r>
        <w:rPr>
          <w:rFonts w:asciiTheme="minorHAnsi" w:hAnsiTheme="minorHAnsi"/>
        </w:rPr>
        <w:t>2NC Backdoors Solvency</w:t>
      </w:r>
    </w:p>
    <w:p w:rsidR="0069100F" w:rsidRPr="00BE50FC" w:rsidRDefault="0069100F" w:rsidP="0069100F">
      <w:pPr>
        <w:pStyle w:val="Heading4"/>
        <w:rPr>
          <w:rFonts w:asciiTheme="minorHAnsi" w:hAnsiTheme="minorHAnsi"/>
        </w:rPr>
      </w:pPr>
      <w:r w:rsidRPr="00BE50FC">
        <w:rPr>
          <w:rFonts w:asciiTheme="minorHAnsi" w:hAnsiTheme="minorHAnsi"/>
        </w:rPr>
        <w:t>Commission solves the plan</w:t>
      </w:r>
    </w:p>
    <w:p w:rsidR="0069100F" w:rsidRPr="00BE50FC" w:rsidRDefault="0069100F" w:rsidP="0069100F">
      <w:pPr>
        <w:rPr>
          <w:rStyle w:val="Style13ptBold"/>
          <w:rFonts w:asciiTheme="minorHAnsi" w:hAnsiTheme="minorHAnsi"/>
        </w:rPr>
      </w:pPr>
      <w:r w:rsidRPr="00BE50FC">
        <w:rPr>
          <w:rStyle w:val="Style13ptBold"/>
          <w:rFonts w:asciiTheme="minorHAnsi" w:hAnsiTheme="minorHAnsi"/>
        </w:rPr>
        <w:t>RWB 13</w:t>
      </w:r>
    </w:p>
    <w:p w:rsidR="0069100F" w:rsidRPr="00BE50FC" w:rsidRDefault="0069100F" w:rsidP="0069100F">
      <w:pPr>
        <w:rPr>
          <w:rStyle w:val="Style13ptBold"/>
          <w:rFonts w:asciiTheme="minorHAnsi" w:hAnsiTheme="minorHAnsi"/>
          <w:sz w:val="16"/>
          <w:szCs w:val="16"/>
        </w:rPr>
      </w:pPr>
      <w:r w:rsidRPr="00BE50FC">
        <w:rPr>
          <w:rStyle w:val="Style13ptBold"/>
          <w:rFonts w:asciiTheme="minorHAnsi" w:hAnsiTheme="minorHAnsi"/>
          <w:sz w:val="16"/>
          <w:szCs w:val="16"/>
        </w:rPr>
        <w:t xml:space="preserve">(Reporters </w:t>
      </w:r>
      <w:proofErr w:type="gramStart"/>
      <w:r w:rsidRPr="00BE50FC">
        <w:rPr>
          <w:rStyle w:val="Style13ptBold"/>
          <w:rFonts w:asciiTheme="minorHAnsi" w:hAnsiTheme="minorHAnsi"/>
          <w:sz w:val="16"/>
          <w:szCs w:val="16"/>
        </w:rPr>
        <w:t>Without</w:t>
      </w:r>
      <w:proofErr w:type="gramEnd"/>
      <w:r w:rsidRPr="00BE50FC">
        <w:rPr>
          <w:rStyle w:val="Style13ptBold"/>
          <w:rFonts w:asciiTheme="minorHAnsi" w:hAnsiTheme="minorHAnsi"/>
          <w:sz w:val="16"/>
          <w:szCs w:val="16"/>
        </w:rPr>
        <w:t xml:space="preserve"> Borders is a UNESCO and UN Consultant and a non-profit organization. “US congress urged to create commission to investigate mass snooping,” RWB, 06-10-2013. https://en.rsf.org/united-states-us-congress-urged-to-create-10-06-2013</w:t>
      </w:r>
      <w:proofErr w:type="gramStart"/>
      <w:r w:rsidRPr="00BE50FC">
        <w:rPr>
          <w:rStyle w:val="Style13ptBold"/>
          <w:rFonts w:asciiTheme="minorHAnsi" w:hAnsiTheme="minorHAnsi"/>
          <w:sz w:val="16"/>
          <w:szCs w:val="16"/>
        </w:rPr>
        <w:t>,44748.html</w:t>
      </w:r>
      <w:proofErr w:type="gramEnd"/>
      <w:r w:rsidRPr="00BE50FC">
        <w:rPr>
          <w:rStyle w:val="Style13ptBold"/>
          <w:rFonts w:asciiTheme="minorHAnsi" w:hAnsiTheme="minorHAnsi"/>
          <w:sz w:val="16"/>
          <w:szCs w:val="16"/>
        </w:rPr>
        <w:t>//ghs-kw)</w:t>
      </w:r>
    </w:p>
    <w:p w:rsidR="0069100F" w:rsidRPr="00BE50FC" w:rsidRDefault="0069100F" w:rsidP="0069100F">
      <w:pPr>
        <w:rPr>
          <w:rStyle w:val="Emphasis"/>
          <w:rFonts w:asciiTheme="minorHAnsi" w:hAnsiTheme="minorHAnsi"/>
        </w:rPr>
      </w:pPr>
      <w:r w:rsidRPr="00BE50FC">
        <w:rPr>
          <w:rStyle w:val="StyleUnderline"/>
          <w:rFonts w:asciiTheme="minorHAnsi" w:hAnsiTheme="minorHAnsi"/>
        </w:rPr>
        <w:t>R</w:t>
      </w:r>
      <w:r w:rsidRPr="00BE50FC">
        <w:rPr>
          <w:rFonts w:asciiTheme="minorHAnsi" w:hAnsiTheme="minorHAnsi"/>
          <w:sz w:val="16"/>
        </w:rPr>
        <w:t xml:space="preserve">eporters </w:t>
      </w:r>
      <w:proofErr w:type="gramStart"/>
      <w:r w:rsidRPr="00BE50FC">
        <w:rPr>
          <w:rStyle w:val="StyleUnderline"/>
          <w:rFonts w:asciiTheme="minorHAnsi" w:hAnsiTheme="minorHAnsi"/>
        </w:rPr>
        <w:t>W</w:t>
      </w:r>
      <w:r w:rsidRPr="00BE50FC">
        <w:rPr>
          <w:rFonts w:asciiTheme="minorHAnsi" w:hAnsiTheme="minorHAnsi"/>
          <w:sz w:val="16"/>
        </w:rPr>
        <w:t>ithout</w:t>
      </w:r>
      <w:proofErr w:type="gramEnd"/>
      <w:r w:rsidRPr="00BE50FC">
        <w:rPr>
          <w:rFonts w:asciiTheme="minorHAnsi" w:hAnsiTheme="minorHAnsi"/>
          <w:sz w:val="16"/>
        </w:rPr>
        <w:t xml:space="preserve"> </w:t>
      </w:r>
      <w:r w:rsidRPr="00BE50FC">
        <w:rPr>
          <w:rStyle w:val="StyleUnderline"/>
          <w:rFonts w:asciiTheme="minorHAnsi" w:hAnsiTheme="minorHAnsi"/>
        </w:rPr>
        <w:t>B</w:t>
      </w:r>
      <w:r w:rsidRPr="00BE50FC">
        <w:rPr>
          <w:rFonts w:asciiTheme="minorHAnsi" w:hAnsiTheme="minorHAnsi"/>
          <w:sz w:val="16"/>
        </w:rPr>
        <w:t xml:space="preserve">orders </w:t>
      </w:r>
      <w:r w:rsidRPr="00BE50FC">
        <w:rPr>
          <w:rStyle w:val="Emphasis"/>
          <w:rFonts w:asciiTheme="minorHAnsi" w:hAnsiTheme="minorHAnsi"/>
        </w:rPr>
        <w:t xml:space="preserve">calls on the US Congress to create a commission of enquiry into the links between US intelligence agencies and nine leading Internet sector companies that are alleged to have given them access to their servers. </w:t>
      </w:r>
      <w:r w:rsidRPr="00BE50FC">
        <w:rPr>
          <w:rStyle w:val="StyleUnderline"/>
          <w:rFonts w:asciiTheme="minorHAnsi" w:hAnsiTheme="minorHAnsi"/>
        </w:rPr>
        <w:t>The commission should also identify all the countries and organizations that have contributed to the mass digital surveillance machinery that</w:t>
      </w:r>
      <w:r w:rsidRPr="00BE50FC">
        <w:rPr>
          <w:rFonts w:asciiTheme="minorHAnsi" w:hAnsiTheme="minorHAnsi"/>
          <w:sz w:val="16"/>
        </w:rPr>
        <w:t xml:space="preserve"> – according to reports in the Washington Post and Guardian newspapers in the past few days – </w:t>
      </w:r>
      <w:r w:rsidRPr="00BE50FC">
        <w:rPr>
          <w:rStyle w:val="StyleUnderline"/>
          <w:rFonts w:asciiTheme="minorHAnsi" w:hAnsiTheme="minorHAnsi"/>
        </w:rPr>
        <w:t xml:space="preserve">the US authorities have created. </w:t>
      </w:r>
      <w:r w:rsidRPr="00BE50FC">
        <w:rPr>
          <w:rFonts w:asciiTheme="minorHAnsi" w:hAnsiTheme="minorHAnsi"/>
          <w:sz w:val="16"/>
        </w:rPr>
        <w:t xml:space="preserve">According to these reports, the telephone company </w:t>
      </w:r>
      <w:r w:rsidRPr="00BE50FC">
        <w:rPr>
          <w:rStyle w:val="StyleUnderline"/>
          <w:rFonts w:asciiTheme="minorHAnsi" w:hAnsiTheme="minorHAnsi"/>
        </w:rPr>
        <w:t>Verizon hands over the details of the phone calls of millions of US and foreign citizens every day</w:t>
      </w:r>
      <w:r w:rsidRPr="00BE50FC">
        <w:rPr>
          <w:rFonts w:asciiTheme="minorHAnsi" w:hAnsiTheme="minorHAnsi"/>
          <w:sz w:val="16"/>
        </w:rPr>
        <w:t xml:space="preserve"> to the National Security Agency (NSA), while </w:t>
      </w:r>
      <w:r w:rsidRPr="00BE50FC">
        <w:rPr>
          <w:rStyle w:val="Emphasis"/>
          <w:rFonts w:asciiTheme="minorHAnsi" w:hAnsiTheme="minorHAnsi"/>
        </w:rPr>
        <w:t>nine Internet majors – including Microsoft, Yahoo, Facebook, Google and Apple – have given the FBI and NSA direct access to their users’ data</w:t>
      </w:r>
      <w:r w:rsidRPr="00BE50FC">
        <w:rPr>
          <w:rFonts w:asciiTheme="minorHAnsi" w:hAnsiTheme="minorHAnsi"/>
          <w:sz w:val="16"/>
        </w:rPr>
        <w:t xml:space="preserve"> under a secret </w:t>
      </w:r>
      <w:proofErr w:type="spellStart"/>
      <w:r w:rsidRPr="00BE50FC">
        <w:rPr>
          <w:rFonts w:asciiTheme="minorHAnsi" w:hAnsiTheme="minorHAnsi"/>
          <w:sz w:val="16"/>
        </w:rPr>
        <w:t>programme</w:t>
      </w:r>
      <w:proofErr w:type="spellEnd"/>
      <w:r w:rsidRPr="00BE50FC">
        <w:rPr>
          <w:rFonts w:asciiTheme="minorHAnsi" w:hAnsiTheme="minorHAnsi"/>
          <w:sz w:val="16"/>
        </w:rPr>
        <w:t xml:space="preserve"> called Prism. </w:t>
      </w:r>
      <w:r w:rsidRPr="00BE50FC">
        <w:rPr>
          <w:rStyle w:val="StyleUnderline"/>
          <w:rFonts w:asciiTheme="minorHAnsi" w:hAnsiTheme="minorHAnsi"/>
        </w:rPr>
        <w:t>US intelligence agencies are reportedly able to access all of the emails, audio and video files, instant messaging conversations and connection data transiting through these companies’ servers</w:t>
      </w:r>
      <w:r w:rsidRPr="00BE50FC">
        <w:rPr>
          <w:rFonts w:asciiTheme="minorHAnsi" w:hAnsiTheme="minorHAnsi"/>
          <w:sz w:val="16"/>
        </w:rPr>
        <w:t xml:space="preserve">. According to The Guardian, Government Communication Headquarters (GCHQ), the NSA’s British equivalent, also has access to data collected under Prism. </w:t>
      </w:r>
      <w:r w:rsidRPr="00BE50FC">
        <w:rPr>
          <w:rStyle w:val="StyleUnderline"/>
          <w:rFonts w:asciiTheme="minorHAnsi" w:hAnsiTheme="minorHAnsi"/>
        </w:rPr>
        <w:t>The</w:t>
      </w:r>
      <w:r w:rsidRPr="00BE50FC">
        <w:rPr>
          <w:rFonts w:asciiTheme="minorHAnsi" w:hAnsiTheme="minorHAnsi"/>
          <w:sz w:val="16"/>
        </w:rPr>
        <w:t xml:space="preserve"> proposed congressional </w:t>
      </w:r>
      <w:r w:rsidRPr="00BE50FC">
        <w:rPr>
          <w:rStyle w:val="StyleUnderline"/>
          <w:rFonts w:asciiTheme="minorHAnsi" w:hAnsiTheme="minorHAnsi"/>
        </w:rPr>
        <w:t xml:space="preserve">commission should evaluate the degree to which the collected data violates privacy and therefore also freedom of expression and information. The commission’s findings must not be classified as </w:t>
      </w:r>
      <w:proofErr w:type="spellStart"/>
      <w:r w:rsidRPr="00BE50FC">
        <w:rPr>
          <w:rStyle w:val="StyleUnderline"/>
          <w:rFonts w:asciiTheme="minorHAnsi" w:hAnsiTheme="minorHAnsi"/>
        </w:rPr>
        <w:t>defence</w:t>
      </w:r>
      <w:proofErr w:type="spellEnd"/>
      <w:r w:rsidRPr="00BE50FC">
        <w:rPr>
          <w:rStyle w:val="StyleUnderline"/>
          <w:rFonts w:asciiTheme="minorHAnsi" w:hAnsiTheme="minorHAnsi"/>
        </w:rPr>
        <w:t xml:space="preserve"> secrets. These issues</w:t>
      </w:r>
      <w:r w:rsidRPr="00BE50FC">
        <w:rPr>
          <w:rFonts w:asciiTheme="minorHAnsi" w:hAnsiTheme="minorHAnsi"/>
          <w:sz w:val="16"/>
        </w:rPr>
        <w:t xml:space="preserve"> – protection of privacy and freedom of expression – </w:t>
      </w:r>
      <w:r w:rsidRPr="00BE50FC">
        <w:rPr>
          <w:rStyle w:val="Emphasis"/>
          <w:rFonts w:asciiTheme="minorHAnsi" w:hAnsiTheme="minorHAnsi"/>
        </w:rPr>
        <w:t>are matters of public interest.</w:t>
      </w:r>
    </w:p>
    <w:p w:rsidR="0069100F" w:rsidRPr="0069100F" w:rsidRDefault="0069100F" w:rsidP="0069100F"/>
    <w:p w:rsidR="00295E89" w:rsidRDefault="00295E89" w:rsidP="00BE50FC">
      <w:pPr>
        <w:pStyle w:val="Heading3"/>
        <w:rPr>
          <w:rFonts w:asciiTheme="minorHAnsi" w:hAnsiTheme="minorHAnsi"/>
        </w:rPr>
      </w:pPr>
      <w:r>
        <w:rPr>
          <w:rFonts w:asciiTheme="minorHAnsi" w:hAnsiTheme="minorHAnsi"/>
        </w:rPr>
        <w:t>2NC Cybersecurity Solvency</w:t>
      </w:r>
    </w:p>
    <w:p w:rsidR="00295E89" w:rsidRPr="00295E89" w:rsidRDefault="00295E89" w:rsidP="00295E89">
      <w:pPr>
        <w:pStyle w:val="Heading4"/>
      </w:pPr>
      <w:r>
        <w:t>Commissions are key—solves legitimacy</w:t>
      </w:r>
      <w:r w:rsidR="0043208E">
        <w:t xml:space="preserve"> and perception</w:t>
      </w:r>
    </w:p>
    <w:p w:rsidR="00295E89" w:rsidRPr="00295E89" w:rsidRDefault="00295E89" w:rsidP="00295E89">
      <w:pPr>
        <w:rPr>
          <w:rStyle w:val="Style13ptBold"/>
        </w:rPr>
      </w:pPr>
      <w:r w:rsidRPr="00295E89">
        <w:rPr>
          <w:rStyle w:val="Style13ptBold"/>
        </w:rPr>
        <w:t xml:space="preserve">Abrahams and </w:t>
      </w:r>
      <w:proofErr w:type="spellStart"/>
      <w:r w:rsidRPr="00295E89">
        <w:rPr>
          <w:rStyle w:val="Style13ptBold"/>
        </w:rPr>
        <w:t>Bryen</w:t>
      </w:r>
      <w:proofErr w:type="spellEnd"/>
      <w:r w:rsidRPr="00295E89">
        <w:rPr>
          <w:rStyle w:val="Style13ptBold"/>
        </w:rPr>
        <w:t xml:space="preserve"> 14</w:t>
      </w:r>
    </w:p>
    <w:p w:rsidR="00295E89" w:rsidRPr="00295E89" w:rsidRDefault="00295E89" w:rsidP="00295E89">
      <w:pPr>
        <w:rPr>
          <w:rStyle w:val="Style13ptBold"/>
          <w:sz w:val="16"/>
          <w:szCs w:val="16"/>
        </w:rPr>
      </w:pPr>
      <w:r w:rsidRPr="00295E89">
        <w:rPr>
          <w:rStyle w:val="Style13ptBold"/>
          <w:sz w:val="16"/>
          <w:szCs w:val="16"/>
        </w:rPr>
        <w:t xml:space="preserve">(Rebecca Abrahams and Dr. Stephen </w:t>
      </w:r>
      <w:proofErr w:type="spellStart"/>
      <w:r w:rsidRPr="00295E89">
        <w:rPr>
          <w:rStyle w:val="Style13ptBold"/>
          <w:sz w:val="16"/>
          <w:szCs w:val="16"/>
        </w:rPr>
        <w:t>Bryen</w:t>
      </w:r>
      <w:proofErr w:type="spellEnd"/>
      <w:r w:rsidRPr="00295E89">
        <w:rPr>
          <w:rStyle w:val="Style13ptBold"/>
          <w:sz w:val="16"/>
          <w:szCs w:val="16"/>
        </w:rPr>
        <w:t xml:space="preserve">, CCO and Chairman of </w:t>
      </w:r>
      <w:proofErr w:type="spellStart"/>
      <w:r w:rsidRPr="00295E89">
        <w:rPr>
          <w:rStyle w:val="Style13ptBold"/>
          <w:sz w:val="16"/>
          <w:szCs w:val="16"/>
        </w:rPr>
        <w:t>Ziklag</w:t>
      </w:r>
      <w:proofErr w:type="spellEnd"/>
      <w:r w:rsidRPr="00295E89">
        <w:rPr>
          <w:rStyle w:val="Style13ptBold"/>
          <w:sz w:val="16"/>
          <w:szCs w:val="16"/>
        </w:rPr>
        <w:t xml:space="preserve"> Systems, respectively. "Investigating Heartbleed," Huffington Post. 04-11-2014. http://www.huffingtonpost.com/rebecca-abrahams/investigating-heartbleed_b_5134404.html//ghs-kw)</w:t>
      </w:r>
    </w:p>
    <w:p w:rsidR="00295E89" w:rsidRPr="00295E89" w:rsidRDefault="00295E89" w:rsidP="00295E89">
      <w:pPr>
        <w:rPr>
          <w:rStyle w:val="StyleUnderline"/>
        </w:rPr>
      </w:pPr>
      <w:r w:rsidRPr="00295E89">
        <w:rPr>
          <w:rStyle w:val="StyleUnderline"/>
        </w:rPr>
        <w:t>But who can investigate the matter? This is a non-trivial question because the government is no longer trustworthy. Congress could set up an independent commission to investigate compromises to computer security. It should be staffed by experts in cryptography and by national security specialists. The Commission</w:t>
      </w:r>
      <w:r>
        <w:t xml:space="preserve">, if empowered, </w:t>
      </w:r>
      <w:r w:rsidRPr="00295E89">
        <w:rPr>
          <w:rStyle w:val="StyleUnderline"/>
        </w:rPr>
        <w:t>should also make recommendations on a way forward for internet security. What is needed is a system that is accountable, where the participants are reliable, and where there is security from interference of any kind. Right now, no one can, or should, trust the Internet.</w:t>
      </w:r>
    </w:p>
    <w:p w:rsidR="00715289" w:rsidRDefault="00715289" w:rsidP="00BE50FC">
      <w:pPr>
        <w:pStyle w:val="Heading3"/>
        <w:rPr>
          <w:rFonts w:asciiTheme="minorHAnsi" w:hAnsiTheme="minorHAnsi"/>
        </w:rPr>
      </w:pPr>
      <w:bookmarkStart w:id="0" w:name="_GoBack"/>
      <w:bookmarkEnd w:id="0"/>
      <w:r>
        <w:rPr>
          <w:rFonts w:asciiTheme="minorHAnsi" w:hAnsiTheme="minorHAnsi"/>
        </w:rPr>
        <w:t xml:space="preserve">2NC Financial </w:t>
      </w:r>
      <w:proofErr w:type="spellStart"/>
      <w:r>
        <w:rPr>
          <w:rFonts w:asciiTheme="minorHAnsi" w:hAnsiTheme="minorHAnsi"/>
        </w:rPr>
        <w:t>Dereg</w:t>
      </w:r>
      <w:proofErr w:type="spellEnd"/>
      <w:r w:rsidR="0069100F">
        <w:rPr>
          <w:rFonts w:asciiTheme="minorHAnsi" w:hAnsiTheme="minorHAnsi"/>
        </w:rPr>
        <w:t xml:space="preserve"> Solvency</w:t>
      </w:r>
    </w:p>
    <w:p w:rsidR="000D5791" w:rsidRPr="000D5791" w:rsidRDefault="000D5791" w:rsidP="000D5791">
      <w:pPr>
        <w:pStyle w:val="Heading4"/>
      </w:pPr>
      <w:r w:rsidRPr="000D5791">
        <w:t>Commissions solve financial deregulation</w:t>
      </w:r>
    </w:p>
    <w:p w:rsidR="000D5791" w:rsidRPr="000D5791" w:rsidRDefault="000D5791" w:rsidP="000D5791">
      <w:pPr>
        <w:rPr>
          <w:rStyle w:val="Style13ptBold"/>
        </w:rPr>
      </w:pPr>
      <w:proofErr w:type="spellStart"/>
      <w:r w:rsidRPr="000D5791">
        <w:rPr>
          <w:rStyle w:val="Style13ptBold"/>
        </w:rPr>
        <w:t>Tiberghien</w:t>
      </w:r>
      <w:proofErr w:type="spellEnd"/>
      <w:r w:rsidRPr="000D5791">
        <w:rPr>
          <w:rStyle w:val="Style13ptBold"/>
        </w:rPr>
        <w:t xml:space="preserve"> 7</w:t>
      </w:r>
    </w:p>
    <w:p w:rsidR="000D5791" w:rsidRPr="000D5791" w:rsidRDefault="000D5791" w:rsidP="000D5791">
      <w:pPr>
        <w:rPr>
          <w:rStyle w:val="Style13ptBold"/>
          <w:sz w:val="16"/>
          <w:szCs w:val="16"/>
        </w:rPr>
      </w:pPr>
      <w:r w:rsidRPr="000D5791">
        <w:rPr>
          <w:rStyle w:val="Style13ptBold"/>
          <w:sz w:val="16"/>
          <w:szCs w:val="16"/>
        </w:rPr>
        <w:t>(</w:t>
      </w:r>
      <w:proofErr w:type="spellStart"/>
      <w:r w:rsidRPr="000D5791">
        <w:rPr>
          <w:rStyle w:val="Style13ptBold"/>
          <w:sz w:val="16"/>
          <w:szCs w:val="16"/>
        </w:rPr>
        <w:t>Tiberghien</w:t>
      </w:r>
      <w:proofErr w:type="spellEnd"/>
      <w:r w:rsidRPr="000D5791">
        <w:rPr>
          <w:rStyle w:val="Style13ptBold"/>
          <w:sz w:val="16"/>
          <w:szCs w:val="16"/>
        </w:rPr>
        <w:t xml:space="preserve">, Yves. Yves </w:t>
      </w:r>
      <w:proofErr w:type="spellStart"/>
      <w:r w:rsidRPr="000D5791">
        <w:rPr>
          <w:rStyle w:val="Style13ptBold"/>
          <w:sz w:val="16"/>
          <w:szCs w:val="16"/>
        </w:rPr>
        <w:t>Tiberghien</w:t>
      </w:r>
      <w:proofErr w:type="spellEnd"/>
      <w:r w:rsidRPr="000D5791">
        <w:rPr>
          <w:rStyle w:val="Style13ptBold"/>
          <w:sz w:val="16"/>
          <w:szCs w:val="16"/>
        </w:rPr>
        <w:t xml:space="preserve"> (Ph.D. Stanford University, 2002) is the Director of Institute for Asian Research (IAR) and an Associate Professor of Political Science at the University of British Columbia. He is also a Faculty Associate at the Center for Chinese Research, at the Center for Japanese Research, and at the Institute for European Studies at UBC, as well as a Research Associate at Science Po Paris and at the Asia Centre (Paris). Yves is a graduate from HEC Paris (</w:t>
      </w:r>
      <w:proofErr w:type="spellStart"/>
      <w:r w:rsidRPr="000D5791">
        <w:rPr>
          <w:rStyle w:val="Style13ptBold"/>
          <w:sz w:val="16"/>
          <w:szCs w:val="16"/>
        </w:rPr>
        <w:t>Hautes</w:t>
      </w:r>
      <w:proofErr w:type="spellEnd"/>
      <w:r w:rsidRPr="000D5791">
        <w:rPr>
          <w:rStyle w:val="Style13ptBold"/>
          <w:sz w:val="16"/>
          <w:szCs w:val="16"/>
        </w:rPr>
        <w:t xml:space="preserve"> Etudes </w:t>
      </w:r>
      <w:proofErr w:type="spellStart"/>
      <w:r w:rsidRPr="000D5791">
        <w:rPr>
          <w:rStyle w:val="Style13ptBold"/>
          <w:sz w:val="16"/>
          <w:szCs w:val="16"/>
        </w:rPr>
        <w:t>Commerciales</w:t>
      </w:r>
      <w:proofErr w:type="spellEnd"/>
      <w:r w:rsidRPr="000D5791">
        <w:rPr>
          <w:rStyle w:val="Style13ptBold"/>
          <w:sz w:val="16"/>
          <w:szCs w:val="16"/>
        </w:rPr>
        <w:t xml:space="preserve">). He earned a Master of Science in Management from the Community of European Management Schools (CEMS) and a Master of International Policy Studies from Stanford University. Yves was an Academy Scholar at Harvard University in 2004-2006. He has also been a Japan Foundation Scholar at the Japanese Ministry of Finance, Keio University and GRIPS (Tokyo). In 2010-2011, he was a visiting professor at National </w:t>
      </w:r>
      <w:proofErr w:type="spellStart"/>
      <w:r w:rsidRPr="000D5791">
        <w:rPr>
          <w:rStyle w:val="Style13ptBold"/>
          <w:sz w:val="16"/>
          <w:szCs w:val="16"/>
        </w:rPr>
        <w:t>Chengchi</w:t>
      </w:r>
      <w:proofErr w:type="spellEnd"/>
      <w:r w:rsidRPr="000D5791">
        <w:rPr>
          <w:rStyle w:val="Style13ptBold"/>
          <w:sz w:val="16"/>
          <w:szCs w:val="16"/>
        </w:rPr>
        <w:t xml:space="preserve"> University of Taiwan, as well as an East Asian Institute Fellow at Peking University, </w:t>
      </w:r>
      <w:proofErr w:type="spellStart"/>
      <w:r w:rsidRPr="000D5791">
        <w:rPr>
          <w:rStyle w:val="Style13ptBold"/>
          <w:sz w:val="16"/>
          <w:szCs w:val="16"/>
        </w:rPr>
        <w:t>Fudan</w:t>
      </w:r>
      <w:proofErr w:type="spellEnd"/>
      <w:r w:rsidRPr="000D5791">
        <w:rPr>
          <w:rStyle w:val="Style13ptBold"/>
          <w:sz w:val="16"/>
          <w:szCs w:val="16"/>
        </w:rPr>
        <w:t xml:space="preserve"> University, Keio University, and Taiwan University. He specializes in comparative political economy and international political economy with an empirical focus on China, Japan, and Korea. At UBC, he teaches courses in international and comparative political economy (with a focus on Asian political economy and geopolitics), as well as the courses on Chinese Politics and Japanese Politics. “Entrepreneurial States: Reforming Corporate Governance in France, Japan, and Korea,” Cornell University Press, 2007. https://books.google.com/books?id=YjLfVYCUeTUC&amp;pg=PA69&amp;lpg=PA69&amp;dq=(%22congressional+commission%22+OR+%22independent+commission%22)+AND+%22financial+deregulation%22&amp;source=bl&amp;ots=RPir7fo0de&amp;sig=hezwFSnCJAWjwLQ_P-QtMQKJmVY&amp;hl=en&amp;sa=X&amp;ved=0CEMQ6AEwBWoVChMIl_7N_IiIxwIVgUo-Ch3FBADR#v=onepage&amp;q&amp;f=false//ghs-kw)</w:t>
      </w:r>
    </w:p>
    <w:p w:rsidR="000D5791" w:rsidRPr="000D5791" w:rsidRDefault="000D5791" w:rsidP="000D5791">
      <w:pPr>
        <w:rPr>
          <w:sz w:val="16"/>
        </w:rPr>
      </w:pPr>
      <w:r w:rsidRPr="000D5791">
        <w:rPr>
          <w:rStyle w:val="StyleUnderline"/>
        </w:rPr>
        <w:t>In</w:t>
      </w:r>
      <w:r w:rsidRPr="000D5791">
        <w:rPr>
          <w:sz w:val="16"/>
        </w:rPr>
        <w:t xml:space="preserve"> January </w:t>
      </w:r>
      <w:r w:rsidRPr="000D5791">
        <w:rPr>
          <w:rStyle w:val="StyleUnderline"/>
        </w:rPr>
        <w:t>1984, the government</w:t>
      </w:r>
      <w:r w:rsidRPr="000D5791">
        <w:rPr>
          <w:sz w:val="16"/>
        </w:rPr>
        <w:t xml:space="preserve"> first </w:t>
      </w:r>
      <w:r w:rsidRPr="000D5791">
        <w:rPr>
          <w:rStyle w:val="StyleUnderline"/>
        </w:rPr>
        <w:t>passed</w:t>
      </w:r>
      <w:r w:rsidRPr="000D5791">
        <w:rPr>
          <w:sz w:val="16"/>
        </w:rPr>
        <w:t xml:space="preserve"> a </w:t>
      </w:r>
      <w:r w:rsidRPr="000D5791">
        <w:rPr>
          <w:rStyle w:val="StyleUnderline"/>
        </w:rPr>
        <w:t>far-reaching</w:t>
      </w:r>
      <w:r w:rsidRPr="000D5791">
        <w:rPr>
          <w:sz w:val="16"/>
        </w:rPr>
        <w:t xml:space="preserve"> banking act (first major </w:t>
      </w:r>
      <w:r w:rsidRPr="000D5791">
        <w:rPr>
          <w:rStyle w:val="StyleUnderline"/>
        </w:rPr>
        <w:t>banking reform</w:t>
      </w:r>
      <w:r w:rsidRPr="000D5791">
        <w:rPr>
          <w:sz w:val="16"/>
        </w:rPr>
        <w:t xml:space="preserve"> since 1945), </w:t>
      </w:r>
      <w:r w:rsidRPr="000D5791">
        <w:rPr>
          <w:rStyle w:val="Emphasis"/>
        </w:rPr>
        <w:t>which removed old divisions between investment and commercial banks and introduced new unified prudential rules for all financial institutions, under the leadership of an empowered independent commission</w:t>
      </w:r>
      <w:r w:rsidRPr="000D5791">
        <w:rPr>
          <w:sz w:val="16"/>
        </w:rPr>
        <w:t xml:space="preserve">, the </w:t>
      </w:r>
      <w:proofErr w:type="spellStart"/>
      <w:r w:rsidRPr="000D5791">
        <w:rPr>
          <w:sz w:val="16"/>
        </w:rPr>
        <w:t>Comission</w:t>
      </w:r>
      <w:proofErr w:type="spellEnd"/>
      <w:r w:rsidRPr="000D5791">
        <w:rPr>
          <w:sz w:val="16"/>
        </w:rPr>
        <w:t xml:space="preserve"> </w:t>
      </w:r>
      <w:proofErr w:type="spellStart"/>
      <w:r w:rsidRPr="000D5791">
        <w:rPr>
          <w:sz w:val="16"/>
        </w:rPr>
        <w:t>Bancaire</w:t>
      </w:r>
      <w:proofErr w:type="spellEnd"/>
      <w:r w:rsidRPr="000D5791">
        <w:rPr>
          <w:sz w:val="16"/>
        </w:rPr>
        <w:t xml:space="preserve">. 11 </w:t>
      </w:r>
      <w:r w:rsidRPr="000D5791">
        <w:rPr>
          <w:rStyle w:val="StyleUnderline"/>
        </w:rPr>
        <w:t>The government abandoned credit control</w:t>
      </w:r>
      <w:r w:rsidRPr="000D5791">
        <w:rPr>
          <w:sz w:val="16"/>
        </w:rPr>
        <w:t xml:space="preserve"> in November 1984, </w:t>
      </w:r>
      <w:r w:rsidRPr="000D5791">
        <w:rPr>
          <w:rStyle w:val="StyleUnderline"/>
        </w:rPr>
        <w:t>then created new financial instruments such as money markets, commercial markets, and financial futures. The crowning step in the process of financial deregulation came on 1 July 1990 with the abolition of capital controls</w:t>
      </w:r>
      <w:r w:rsidRPr="000D5791">
        <w:rPr>
          <w:sz w:val="16"/>
        </w:rPr>
        <w:t>, a decision that came as part of EU-wide liberalization, as contained in the Single European Act of 1986. Another related and very important reform was the liberalization of inward foreign direct investments (FDI), with the removal in the late 1980s of the requirement that the prime minister personally approve any foreign investment proposal in France (</w:t>
      </w:r>
      <w:proofErr w:type="spellStart"/>
      <w:r w:rsidRPr="000D5791">
        <w:rPr>
          <w:sz w:val="16"/>
        </w:rPr>
        <w:t>autorisation</w:t>
      </w:r>
      <w:proofErr w:type="spellEnd"/>
      <w:r w:rsidRPr="000D5791">
        <w:rPr>
          <w:sz w:val="16"/>
        </w:rPr>
        <w:t xml:space="preserve"> </w:t>
      </w:r>
      <w:proofErr w:type="spellStart"/>
      <w:r w:rsidRPr="000D5791">
        <w:rPr>
          <w:sz w:val="16"/>
        </w:rPr>
        <w:t>préalable</w:t>
      </w:r>
      <w:proofErr w:type="spellEnd"/>
      <w:r w:rsidRPr="000D5791">
        <w:rPr>
          <w:sz w:val="16"/>
        </w:rPr>
        <w:t xml:space="preserve"> du Premier </w:t>
      </w:r>
      <w:proofErr w:type="spellStart"/>
      <w:r w:rsidRPr="000D5791">
        <w:rPr>
          <w:sz w:val="16"/>
        </w:rPr>
        <w:t>Ministre</w:t>
      </w:r>
      <w:proofErr w:type="spellEnd"/>
      <w:r w:rsidRPr="000D5791">
        <w:rPr>
          <w:sz w:val="16"/>
        </w:rPr>
        <w:t>). 12</w:t>
      </w:r>
    </w:p>
    <w:p w:rsidR="00E81521" w:rsidRDefault="00E81521" w:rsidP="00BE50FC">
      <w:pPr>
        <w:pStyle w:val="Heading3"/>
        <w:rPr>
          <w:rFonts w:asciiTheme="minorHAnsi" w:hAnsiTheme="minorHAnsi"/>
        </w:rPr>
      </w:pPr>
      <w:r>
        <w:rPr>
          <w:rFonts w:asciiTheme="minorHAnsi" w:hAnsiTheme="minorHAnsi"/>
        </w:rPr>
        <w:t>2NC Prisons Solvency</w:t>
      </w:r>
    </w:p>
    <w:p w:rsidR="00E81521" w:rsidRDefault="00E81521" w:rsidP="00E81521">
      <w:pPr>
        <w:pStyle w:val="Heading4"/>
      </w:pPr>
      <w:r>
        <w:t>Commissions are key to accountability—Florida proves</w:t>
      </w:r>
    </w:p>
    <w:p w:rsidR="00E81521" w:rsidRPr="00E81521" w:rsidRDefault="00E81521" w:rsidP="00E81521">
      <w:pPr>
        <w:rPr>
          <w:rStyle w:val="Style13ptBold"/>
        </w:rPr>
      </w:pPr>
      <w:r w:rsidRPr="00E81521">
        <w:rPr>
          <w:rStyle w:val="Style13ptBold"/>
        </w:rPr>
        <w:t>Kennedy 15</w:t>
      </w:r>
    </w:p>
    <w:p w:rsidR="00E81521" w:rsidRPr="00E81521" w:rsidRDefault="00E81521" w:rsidP="00E81521">
      <w:pPr>
        <w:rPr>
          <w:rStyle w:val="Style13ptBold"/>
          <w:sz w:val="16"/>
          <w:szCs w:val="16"/>
        </w:rPr>
      </w:pPr>
      <w:r w:rsidRPr="00E81521">
        <w:rPr>
          <w:rStyle w:val="Style13ptBold"/>
          <w:sz w:val="16"/>
          <w:szCs w:val="16"/>
        </w:rPr>
        <w:t>(Kennedy, John. "Independent commission may oversee Florida’s troubled prisons," Palm Beach Post. 2-16-2015. http://postonpolitics.blog.palmbeachpost.com/2015/02/16/independent-commission-may-oversee-floridas-troubled-prisons///ghs-kw)</w:t>
      </w:r>
    </w:p>
    <w:p w:rsidR="00E81521" w:rsidRPr="00E81521" w:rsidRDefault="00E81521" w:rsidP="00E81521">
      <w:pPr>
        <w:rPr>
          <w:sz w:val="16"/>
        </w:rPr>
      </w:pPr>
      <w:r w:rsidRPr="00E81521">
        <w:rPr>
          <w:rStyle w:val="StyleUnderline"/>
        </w:rPr>
        <w:t>Florida’s troubled prison system would be guided by an independent oversight commission that could probe allegations of inmate abuse and poor health care</w:t>
      </w:r>
      <w:r w:rsidRPr="00E81521">
        <w:rPr>
          <w:sz w:val="16"/>
        </w:rPr>
        <w:t xml:space="preserve">, under legislation that sailed Monday through a Senate panel. The Criminal Justice Committee’s 4-0 vote adds heft to a key recommendation made recently by a university panel that studied the nation’s third largest prison system and found it horribly flawed. </w:t>
      </w:r>
      <w:r w:rsidRPr="00E81521">
        <w:rPr>
          <w:rStyle w:val="StyleUnderline"/>
        </w:rPr>
        <w:t>“This is a big step,”</w:t>
      </w:r>
      <w:r w:rsidRPr="00E81521">
        <w:rPr>
          <w:sz w:val="16"/>
        </w:rPr>
        <w:t xml:space="preserve"> said Allison </w:t>
      </w:r>
      <w:proofErr w:type="spellStart"/>
      <w:r w:rsidRPr="00E81521">
        <w:rPr>
          <w:sz w:val="16"/>
        </w:rPr>
        <w:t>DeFoor</w:t>
      </w:r>
      <w:proofErr w:type="spellEnd"/>
      <w:r w:rsidRPr="00E81521">
        <w:rPr>
          <w:sz w:val="16"/>
        </w:rPr>
        <w:t xml:space="preserve">, chairman of the Project on Accountable Justice at Florida State University, whose November report called for the monitoring board. “Given the breadth of what the Senate committee is recommending, </w:t>
      </w:r>
      <w:r w:rsidRPr="00E81521">
        <w:rPr>
          <w:rStyle w:val="Emphasis"/>
        </w:rPr>
        <w:t>people seem really serious about reform</w:t>
      </w:r>
      <w:r w:rsidRPr="00E81521">
        <w:rPr>
          <w:sz w:val="16"/>
        </w:rPr>
        <w:t xml:space="preserve">,” he added. Still, the measure (CS/SB 7020) has a long way to go. </w:t>
      </w:r>
      <w:r w:rsidRPr="00E81521">
        <w:rPr>
          <w:rStyle w:val="StyleUnderline"/>
        </w:rPr>
        <w:t>The House has only begun holding hearings on</w:t>
      </w:r>
      <w:r w:rsidRPr="00E81521">
        <w:rPr>
          <w:sz w:val="16"/>
        </w:rPr>
        <w:t xml:space="preserve"> the Department of Corrections, plagued by months of </w:t>
      </w:r>
      <w:r w:rsidRPr="00E81521">
        <w:rPr>
          <w:rStyle w:val="StyleUnderline"/>
        </w:rPr>
        <w:t>media reports of suspicious inmate deaths, allegations of guards beating prisoners, staffing woes and shoddy medical treatment documented in a series of stories</w:t>
      </w:r>
      <w:r w:rsidRPr="00E81521">
        <w:rPr>
          <w:sz w:val="16"/>
        </w:rPr>
        <w:t xml:space="preserve"> by the Palm Beach Post. Gov. Rick Scott and Department of Corrections Secretary Julie Jones – the governor’s fourth prisons chief in as many years – also have shown little support for establishing an outside commission. But Sen. Rob Bradley, R-Fleming Island, said the proposed nine-member Florida Corrections Commission is needed. “</w:t>
      </w:r>
      <w:r w:rsidRPr="00E81521">
        <w:rPr>
          <w:rStyle w:val="StyleUnderline"/>
        </w:rPr>
        <w:t>We talk a lot</w:t>
      </w:r>
      <w:r w:rsidRPr="00E81521">
        <w:rPr>
          <w:sz w:val="16"/>
        </w:rPr>
        <w:t xml:space="preserve"> in Tallahassee </w:t>
      </w:r>
      <w:r w:rsidRPr="00E81521">
        <w:rPr>
          <w:rStyle w:val="StyleUnderline"/>
        </w:rPr>
        <w:t>about accountability in things like health care and education and that’s very important</w:t>
      </w:r>
      <w:r w:rsidRPr="00E81521">
        <w:rPr>
          <w:sz w:val="16"/>
        </w:rPr>
        <w:t xml:space="preserve">,” Bradley said, adding, </w:t>
      </w:r>
      <w:r w:rsidRPr="00E81521">
        <w:rPr>
          <w:rStyle w:val="Emphasis"/>
        </w:rPr>
        <w:t>“It also holds true for our criminal justice system…I think the people</w:t>
      </w:r>
      <w:r w:rsidRPr="00E81521">
        <w:rPr>
          <w:sz w:val="16"/>
        </w:rPr>
        <w:t xml:space="preserve"> of the state of Florida </w:t>
      </w:r>
      <w:r w:rsidRPr="00E81521">
        <w:rPr>
          <w:rStyle w:val="Emphasis"/>
        </w:rPr>
        <w:t>expect nothing less.”</w:t>
      </w:r>
    </w:p>
    <w:p w:rsidR="00BE50FC" w:rsidRPr="00BE50FC" w:rsidRDefault="00BE50FC" w:rsidP="00BE50FC">
      <w:pPr>
        <w:pStyle w:val="Heading3"/>
        <w:rPr>
          <w:rFonts w:asciiTheme="minorHAnsi" w:hAnsiTheme="minorHAnsi"/>
        </w:rPr>
      </w:pPr>
      <w:r w:rsidRPr="00BE50FC">
        <w:rPr>
          <w:rFonts w:asciiTheme="minorHAnsi" w:hAnsiTheme="minorHAnsi"/>
        </w:rPr>
        <w:t>2NC Politics NB</w:t>
      </w:r>
    </w:p>
    <w:p w:rsidR="00BE50FC" w:rsidRPr="00BE50FC" w:rsidRDefault="00BE50FC" w:rsidP="00BE50FC">
      <w:pPr>
        <w:pStyle w:val="Heading4"/>
        <w:rPr>
          <w:rFonts w:asciiTheme="minorHAnsi" w:hAnsiTheme="minorHAnsi"/>
        </w:rPr>
      </w:pPr>
      <w:r w:rsidRPr="00BE50FC">
        <w:rPr>
          <w:rFonts w:asciiTheme="minorHAnsi" w:hAnsiTheme="minorHAnsi"/>
        </w:rPr>
        <w:t>No link to politics—commissions result in bipartisanship and bypass Congressional politics</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Glassman and Straus 15</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 xml:space="preserve">(Glassman, Matthew E. and Straus, Jacob R. Analysts on Congress at the Congressional Research Service. “Congressional Commissions: Overview, Structure, and Legislative </w:t>
      </w:r>
      <w:proofErr w:type="gramStart"/>
      <w:r w:rsidRPr="00BE50FC">
        <w:rPr>
          <w:rStyle w:val="Style13ptBold"/>
          <w:rFonts w:asciiTheme="minorHAnsi" w:hAnsiTheme="minorHAnsi"/>
          <w:sz w:val="16"/>
          <w:szCs w:val="16"/>
        </w:rPr>
        <w:t>Considerations ,</w:t>
      </w:r>
      <w:proofErr w:type="gramEnd"/>
      <w:r w:rsidRPr="00BE50FC">
        <w:rPr>
          <w:rStyle w:val="Style13ptBold"/>
          <w:rFonts w:asciiTheme="minorHAnsi" w:hAnsiTheme="minorHAnsi"/>
          <w:sz w:val="16"/>
          <w:szCs w:val="16"/>
        </w:rPr>
        <w:t>” Congressional Research Service. 01-27-2015. http://fas.org/sgp/crs/misc/R40076.pdf//ghs-kw)</w:t>
      </w:r>
    </w:p>
    <w:p w:rsidR="00BE50FC" w:rsidRPr="00BE50FC" w:rsidRDefault="00BE50FC" w:rsidP="00BE50FC">
      <w:pPr>
        <w:rPr>
          <w:rFonts w:asciiTheme="minorHAnsi" w:hAnsiTheme="minorHAnsi"/>
          <w:sz w:val="16"/>
        </w:rPr>
      </w:pPr>
      <w:r w:rsidRPr="00BE50FC">
        <w:rPr>
          <w:rFonts w:asciiTheme="minorHAnsi" w:hAnsiTheme="minorHAnsi"/>
          <w:sz w:val="16"/>
        </w:rPr>
        <w:t xml:space="preserve">Overcoming Political Complexity Complex policy issues may also create institutional problems because they do not fall neatly within the jurisdiction of any particular committee in Congress.26 By virtue of their ad hoc status, commissions may circumvent such issues. Similarly, </w:t>
      </w:r>
      <w:r w:rsidRPr="00BE50FC">
        <w:rPr>
          <w:rStyle w:val="StyleUnderline"/>
          <w:rFonts w:asciiTheme="minorHAnsi" w:hAnsiTheme="minorHAnsi"/>
        </w:rPr>
        <w:t>a commission may allow particular legislation or policy solutions to bypass the traditional development process in Congress,</w:t>
      </w:r>
      <w:r w:rsidRPr="00BE50FC">
        <w:rPr>
          <w:rFonts w:asciiTheme="minorHAnsi" w:hAnsiTheme="minorHAnsi"/>
          <w:sz w:val="16"/>
        </w:rPr>
        <w:t xml:space="preserve"> potentially </w:t>
      </w:r>
      <w:r w:rsidRPr="00BE50FC">
        <w:rPr>
          <w:rStyle w:val="StyleUnderline"/>
          <w:rFonts w:asciiTheme="minorHAnsi" w:hAnsiTheme="minorHAnsi"/>
        </w:rPr>
        <w:t>removing</w:t>
      </w:r>
      <w:r w:rsidRPr="00BE50FC">
        <w:rPr>
          <w:rFonts w:asciiTheme="minorHAnsi" w:hAnsiTheme="minorHAnsi"/>
          <w:sz w:val="16"/>
        </w:rPr>
        <w:t xml:space="preserve"> some of the </w:t>
      </w:r>
      <w:r w:rsidRPr="00BE50FC">
        <w:rPr>
          <w:rStyle w:val="StyleUnderline"/>
          <w:rFonts w:asciiTheme="minorHAnsi" w:hAnsiTheme="minorHAnsi"/>
        </w:rPr>
        <w:t>impediments inherent in a decentralized legislature.</w:t>
      </w:r>
      <w:r w:rsidRPr="00BE50FC">
        <w:rPr>
          <w:rFonts w:asciiTheme="minorHAnsi" w:hAnsiTheme="minorHAnsi"/>
          <w:sz w:val="16"/>
        </w:rPr>
        <w:t xml:space="preserve">27 Consensus Building </w:t>
      </w:r>
      <w:r w:rsidRPr="00BE50FC">
        <w:rPr>
          <w:rStyle w:val="StyleUnderline"/>
          <w:rFonts w:asciiTheme="minorHAnsi" w:hAnsiTheme="minorHAnsi"/>
        </w:rPr>
        <w:t>Legislators seeking policy changes may be confronted by an array of political interests, some in favor of proposed changes and some against. When these interests clash, the resulting legislation may encounter gridlock in the highly structured political institution of the modern Congress</w:t>
      </w:r>
      <w:r w:rsidRPr="00BE50FC">
        <w:rPr>
          <w:rFonts w:asciiTheme="minorHAnsi" w:hAnsiTheme="minorHAnsi"/>
          <w:sz w:val="16"/>
        </w:rPr>
        <w:t xml:space="preserve">.28 </w:t>
      </w:r>
      <w:r w:rsidRPr="00BE50FC">
        <w:rPr>
          <w:rStyle w:val="Emphasis"/>
          <w:rFonts w:asciiTheme="minorHAnsi" w:hAnsiTheme="minorHAnsi"/>
        </w:rPr>
        <w:t>By creating a commission, Congress can place policy debates in a potentially more flexible environment, where congressional and public attention can be developed over time</w:t>
      </w:r>
      <w:r w:rsidRPr="00BE50FC">
        <w:rPr>
          <w:rFonts w:asciiTheme="minorHAnsi" w:hAnsiTheme="minorHAnsi"/>
          <w:sz w:val="16"/>
        </w:rPr>
        <w:t>.29 Reducing Partisanship</w:t>
      </w:r>
      <w:r w:rsidRPr="00BE50FC">
        <w:rPr>
          <w:rStyle w:val="StyleUnderline"/>
          <w:rFonts w:asciiTheme="minorHAnsi" w:hAnsiTheme="minorHAnsi"/>
        </w:rPr>
        <w:t xml:space="preserve"> Solutions to policy problems produced within the normal legislative process may also suffer politically from charges of partisanship.</w:t>
      </w:r>
      <w:r w:rsidRPr="00BE50FC">
        <w:rPr>
          <w:rFonts w:asciiTheme="minorHAnsi" w:hAnsiTheme="minorHAnsi"/>
          <w:sz w:val="16"/>
        </w:rPr>
        <w:t xml:space="preserve">30 Similar charges may be made against investigations conducted by Congress.31 </w:t>
      </w:r>
      <w:r w:rsidRPr="00BE50FC">
        <w:rPr>
          <w:rStyle w:val="Emphasis"/>
          <w:rFonts w:asciiTheme="minorHAnsi" w:hAnsiTheme="minorHAnsi"/>
        </w:rPr>
        <w:t>The non-partisan or bipartisan character of most congressional commissions may make their findings and recommendations less susceptible to such charges and more politically acceptable to diverse viewpoints</w:t>
      </w:r>
      <w:r w:rsidRPr="00BE50FC">
        <w:rPr>
          <w:rStyle w:val="StyleUnderline"/>
          <w:rFonts w:asciiTheme="minorHAnsi" w:hAnsiTheme="minorHAnsi"/>
        </w:rPr>
        <w:t xml:space="preserve">. </w:t>
      </w:r>
      <w:r w:rsidRPr="00BE50FC">
        <w:rPr>
          <w:rStyle w:val="Emphasis"/>
          <w:rFonts w:asciiTheme="minorHAnsi" w:hAnsiTheme="minorHAnsi"/>
        </w:rPr>
        <w:t>The bipartisan or nonpartisan arrangement can potentially give their recommendations strong credibility, both in Congress and among the public, even when dealing with divisive issues of public policy.</w:t>
      </w:r>
      <w:r w:rsidRPr="00BE50FC">
        <w:rPr>
          <w:rFonts w:asciiTheme="minorHAnsi" w:hAnsiTheme="minorHAnsi"/>
          <w:sz w:val="16"/>
        </w:rPr>
        <w:t xml:space="preserve">32 </w:t>
      </w:r>
      <w:r w:rsidRPr="00BE50FC">
        <w:rPr>
          <w:rStyle w:val="StyleUnderline"/>
          <w:rFonts w:asciiTheme="minorHAnsi" w:hAnsiTheme="minorHAnsi"/>
        </w:rPr>
        <w:t>Commissions may also give political factions space to negotiate compromises in good faith, bypassing the short-term tactical political maneuvers that accompany public negotiations.</w:t>
      </w:r>
      <w:r w:rsidRPr="00BE50FC">
        <w:rPr>
          <w:rFonts w:asciiTheme="minorHAnsi" w:hAnsiTheme="minorHAnsi"/>
          <w:sz w:val="16"/>
        </w:rPr>
        <w:t xml:space="preserve">33 Similarly, </w:t>
      </w:r>
      <w:r w:rsidRPr="00BE50FC">
        <w:rPr>
          <w:rStyle w:val="StyleUnderline"/>
          <w:rFonts w:asciiTheme="minorHAnsi" w:hAnsiTheme="minorHAnsi"/>
        </w:rPr>
        <w:t>because commission members are not elected, they may be better suited to suggesting unpopular, but necessary, policy solutions.</w:t>
      </w:r>
      <w:r w:rsidRPr="00BE50FC">
        <w:rPr>
          <w:rFonts w:asciiTheme="minorHAnsi" w:hAnsiTheme="minorHAnsi"/>
          <w:sz w:val="16"/>
        </w:rPr>
        <w:t xml:space="preserve">34 Solving Collective Action Problems </w:t>
      </w:r>
      <w:r w:rsidRPr="00BE50FC">
        <w:rPr>
          <w:rStyle w:val="StyleUnderline"/>
          <w:rFonts w:asciiTheme="minorHAnsi" w:hAnsiTheme="minorHAnsi"/>
        </w:rPr>
        <w:t>A commission may allow legislators to solve collective action problems, situations in which all legislators individually seek to protect the interests of their own district, despite widespread agreement that the collective result of such interests is something none of them prefer. Legislators can use a commission to jointly “tie their hands” in such circumstances, allowing general consensus about a particular policy solution to avoid being impeded by individual concerns about the effect or implementation of the solution.</w:t>
      </w:r>
      <w:r w:rsidRPr="00BE50FC">
        <w:rPr>
          <w:rFonts w:asciiTheme="minorHAnsi" w:hAnsiTheme="minorHAnsi"/>
          <w:sz w:val="16"/>
        </w:rPr>
        <w:t xml:space="preserve">35 For example, </w:t>
      </w:r>
      <w:r w:rsidRPr="00BE50FC">
        <w:rPr>
          <w:rStyle w:val="StyleUnderline"/>
          <w:rFonts w:asciiTheme="minorHAnsi" w:hAnsiTheme="minorHAnsi"/>
        </w:rPr>
        <w:t>in 1988 Congress established the Base Closure and Realignment Commission (BRAC) as a politically and geographically neutral body to make independent decisions about closures of military bases.</w:t>
      </w:r>
      <w:r w:rsidRPr="00BE50FC">
        <w:rPr>
          <w:rFonts w:asciiTheme="minorHAnsi" w:hAnsiTheme="minorHAnsi"/>
          <w:sz w:val="16"/>
        </w:rPr>
        <w:t xml:space="preserve">36 </w:t>
      </w:r>
      <w:r w:rsidRPr="00BE50FC">
        <w:rPr>
          <w:rStyle w:val="StyleUnderline"/>
          <w:rFonts w:asciiTheme="minorHAnsi" w:hAnsiTheme="minorHAnsi"/>
        </w:rPr>
        <w:t>The list of bases</w:t>
      </w:r>
      <w:r w:rsidRPr="00BE50FC">
        <w:rPr>
          <w:rFonts w:asciiTheme="minorHAnsi" w:hAnsiTheme="minorHAnsi"/>
          <w:sz w:val="16"/>
        </w:rPr>
        <w:t xml:space="preserve"> slated for closure by the commission </w:t>
      </w:r>
      <w:r w:rsidRPr="00BE50FC">
        <w:rPr>
          <w:rStyle w:val="StyleUnderline"/>
          <w:rFonts w:asciiTheme="minorHAnsi" w:hAnsiTheme="minorHAnsi"/>
        </w:rPr>
        <w:t xml:space="preserve">was required to be either accepted or rejected as a whole by Congress, </w:t>
      </w:r>
      <w:r w:rsidRPr="00BE50FC">
        <w:rPr>
          <w:rStyle w:val="Emphasis"/>
          <w:rFonts w:asciiTheme="minorHAnsi" w:hAnsiTheme="minorHAnsi"/>
        </w:rPr>
        <w:t>bypassing internal congressional politics</w:t>
      </w:r>
      <w:r w:rsidRPr="00BE50FC">
        <w:rPr>
          <w:rFonts w:asciiTheme="minorHAnsi" w:hAnsiTheme="minorHAnsi"/>
          <w:sz w:val="16"/>
        </w:rPr>
        <w:t xml:space="preserve"> over which individual bases would be closed, </w:t>
      </w:r>
      <w:r w:rsidRPr="00BE50FC">
        <w:rPr>
          <w:rStyle w:val="Emphasis"/>
          <w:rFonts w:asciiTheme="minorHAnsi" w:hAnsiTheme="minorHAnsi"/>
        </w:rPr>
        <w:t xml:space="preserve">and protecting individual Members from political charges </w:t>
      </w:r>
      <w:r w:rsidRPr="00BE50FC">
        <w:rPr>
          <w:rFonts w:asciiTheme="minorHAnsi" w:hAnsiTheme="minorHAnsi"/>
          <w:sz w:val="16"/>
        </w:rPr>
        <w:t>that they didn’t “save” their district’s base.37</w:t>
      </w:r>
    </w:p>
    <w:p w:rsidR="00BE50FC" w:rsidRPr="00BE50FC" w:rsidRDefault="00BE50FC" w:rsidP="00BE50FC">
      <w:pPr>
        <w:pStyle w:val="Heading4"/>
        <w:rPr>
          <w:rFonts w:asciiTheme="minorHAnsi" w:hAnsiTheme="minorHAnsi"/>
        </w:rPr>
      </w:pPr>
      <w:r w:rsidRPr="00BE50FC">
        <w:rPr>
          <w:rFonts w:asciiTheme="minorHAnsi" w:hAnsiTheme="minorHAnsi"/>
        </w:rPr>
        <w:t>CP avoids the focus link to politics</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Glassman and Straus 15</w:t>
      </w:r>
    </w:p>
    <w:p w:rsidR="00BE50FC" w:rsidRPr="00BE50FC" w:rsidRDefault="00BE50FC" w:rsidP="00BE50FC">
      <w:pPr>
        <w:rPr>
          <w:rFonts w:asciiTheme="minorHAnsi" w:hAnsiTheme="minorHAnsi"/>
          <w:b/>
          <w:bCs/>
          <w:sz w:val="16"/>
          <w:szCs w:val="16"/>
        </w:rPr>
      </w:pPr>
      <w:r w:rsidRPr="00BE50FC">
        <w:rPr>
          <w:rStyle w:val="Style13ptBold"/>
          <w:rFonts w:asciiTheme="minorHAnsi" w:hAnsiTheme="minorHAnsi"/>
          <w:sz w:val="16"/>
          <w:szCs w:val="16"/>
        </w:rPr>
        <w:t xml:space="preserve">(Glassman, Matthew E. and Straus, Jacob R. Analysts on Congress at the Congressional Research Service. “Congressional Commissions: Overview, Structure, and Legislative </w:t>
      </w:r>
      <w:proofErr w:type="gramStart"/>
      <w:r w:rsidRPr="00BE50FC">
        <w:rPr>
          <w:rStyle w:val="Style13ptBold"/>
          <w:rFonts w:asciiTheme="minorHAnsi" w:hAnsiTheme="minorHAnsi"/>
          <w:sz w:val="16"/>
          <w:szCs w:val="16"/>
        </w:rPr>
        <w:t>Considerations ,</w:t>
      </w:r>
      <w:proofErr w:type="gramEnd"/>
      <w:r w:rsidRPr="00BE50FC">
        <w:rPr>
          <w:rStyle w:val="Style13ptBold"/>
          <w:rFonts w:asciiTheme="minorHAnsi" w:hAnsiTheme="minorHAnsi"/>
          <w:sz w:val="16"/>
          <w:szCs w:val="16"/>
        </w:rPr>
        <w:t>” Congressional Research Service. 01-27-2015. http://fas.org/sgp/crs/misc/R40076.pdf//ghs-kw)</w:t>
      </w:r>
    </w:p>
    <w:p w:rsidR="00BE50FC" w:rsidRPr="00BE50FC" w:rsidRDefault="00BE50FC" w:rsidP="00BE50FC">
      <w:pPr>
        <w:tabs>
          <w:tab w:val="left" w:pos="4280"/>
        </w:tabs>
        <w:rPr>
          <w:rStyle w:val="StyleUnderline"/>
          <w:rFonts w:asciiTheme="minorHAnsi" w:hAnsiTheme="minorHAnsi"/>
        </w:rPr>
      </w:pPr>
      <w:r w:rsidRPr="00BE50FC">
        <w:rPr>
          <w:rFonts w:asciiTheme="minorHAnsi" w:hAnsiTheme="minorHAnsi"/>
          <w:sz w:val="16"/>
        </w:rPr>
        <w:t xml:space="preserve">Overcoming Issue Complexity </w:t>
      </w:r>
      <w:r w:rsidRPr="00BE50FC">
        <w:rPr>
          <w:rStyle w:val="StyleUnderline"/>
          <w:rFonts w:asciiTheme="minorHAnsi" w:hAnsiTheme="minorHAnsi"/>
        </w:rPr>
        <w:t>Complex policy issues may cause time management challenges for Congress. Legislators often keep busy schedules and may not have time to deal with intricate or technical policy problems, particularly if the issues require consistent attention over a period of time.</w:t>
      </w:r>
      <w:r w:rsidRPr="00BE50FC">
        <w:rPr>
          <w:rFonts w:asciiTheme="minorHAnsi" w:hAnsiTheme="minorHAnsi"/>
          <w:sz w:val="16"/>
        </w:rPr>
        <w:t xml:space="preserve">24 </w:t>
      </w:r>
      <w:proofErr w:type="gramStart"/>
      <w:r w:rsidRPr="00BE50FC">
        <w:rPr>
          <w:rStyle w:val="StyleUnderline"/>
          <w:rFonts w:asciiTheme="minorHAnsi" w:hAnsiTheme="minorHAnsi"/>
        </w:rPr>
        <w:t>A</w:t>
      </w:r>
      <w:proofErr w:type="gramEnd"/>
      <w:r w:rsidRPr="00BE50FC">
        <w:rPr>
          <w:rStyle w:val="StyleUnderline"/>
          <w:rFonts w:asciiTheme="minorHAnsi" w:hAnsiTheme="minorHAnsi"/>
        </w:rPr>
        <w:t xml:space="preserve"> commission can devote itself to a particular issue full-time, and can focus on an individual problem without distraction.25 </w:t>
      </w:r>
    </w:p>
    <w:p w:rsidR="00BE50FC" w:rsidRPr="00BE50FC" w:rsidRDefault="00BE50FC" w:rsidP="00BE50FC">
      <w:pPr>
        <w:pStyle w:val="Heading4"/>
        <w:rPr>
          <w:rFonts w:asciiTheme="minorHAnsi" w:hAnsiTheme="minorHAnsi"/>
        </w:rPr>
      </w:pPr>
      <w:r w:rsidRPr="00BE50FC">
        <w:rPr>
          <w:rFonts w:asciiTheme="minorHAnsi" w:hAnsiTheme="minorHAnsi"/>
        </w:rPr>
        <w:t>No link to politics—commissions create bipartisan negotiations</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Campbell 01</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 xml:space="preserve">(Campbell,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w:t>
      </w:r>
      <w:proofErr w:type="gramStart"/>
      <w:r w:rsidRPr="00BE50FC">
        <w:rPr>
          <w:rStyle w:val="Style13ptBold"/>
          <w:rFonts w:asciiTheme="minorHAnsi" w:hAnsiTheme="minorHAnsi"/>
          <w:sz w:val="16"/>
          <w:szCs w:val="16"/>
        </w:rPr>
        <w:t>Congress :</w:t>
      </w:r>
      <w:proofErr w:type="gramEnd"/>
      <w:r w:rsidRPr="00BE50FC">
        <w:rPr>
          <w:rStyle w:val="Style13ptBold"/>
          <w:rFonts w:asciiTheme="minorHAnsi" w:hAnsiTheme="minorHAnsi"/>
          <w:sz w:val="16"/>
          <w:szCs w:val="16"/>
        </w:rPr>
        <w:t xml:space="preserve"> Government by Commission. Westport, CT, USA: Greenwood Press, 2001. ProQuest </w:t>
      </w:r>
      <w:proofErr w:type="spellStart"/>
      <w:r w:rsidRPr="00BE50FC">
        <w:rPr>
          <w:rStyle w:val="Style13ptBold"/>
          <w:rFonts w:asciiTheme="minorHAnsi" w:hAnsiTheme="minorHAnsi"/>
          <w:sz w:val="16"/>
          <w:szCs w:val="16"/>
        </w:rPr>
        <w:t>ebrary</w:t>
      </w:r>
      <w:proofErr w:type="spellEnd"/>
      <w:r w:rsidRPr="00BE50FC">
        <w:rPr>
          <w:rStyle w:val="Style13ptBold"/>
          <w:rFonts w:asciiTheme="minorHAnsi" w:hAnsiTheme="minorHAnsi"/>
          <w:sz w:val="16"/>
          <w:szCs w:val="16"/>
        </w:rPr>
        <w:t xml:space="preserve">. Web. 27 July 2015. </w:t>
      </w:r>
      <w:proofErr w:type="spellStart"/>
      <w:r w:rsidRPr="00BE50FC">
        <w:rPr>
          <w:rStyle w:val="Style13ptBold"/>
          <w:rFonts w:asciiTheme="minorHAnsi" w:hAnsiTheme="minorHAnsi"/>
          <w:sz w:val="16"/>
          <w:szCs w:val="16"/>
        </w:rPr>
        <w:t>Ghs</w:t>
      </w:r>
      <w:proofErr w:type="spellEnd"/>
      <w:r w:rsidRPr="00BE50FC">
        <w:rPr>
          <w:rStyle w:val="Style13ptBold"/>
          <w:rFonts w:asciiTheme="minorHAnsi" w:hAnsiTheme="minorHAnsi"/>
          <w:sz w:val="16"/>
          <w:szCs w:val="16"/>
        </w:rPr>
        <w:t>-kw.)</w:t>
      </w:r>
    </w:p>
    <w:p w:rsidR="00BE50FC" w:rsidRPr="00BE50FC" w:rsidRDefault="00BE50FC" w:rsidP="00BE50FC">
      <w:pPr>
        <w:rPr>
          <w:rFonts w:asciiTheme="minorHAnsi" w:hAnsiTheme="minorHAnsi"/>
          <w:sz w:val="16"/>
        </w:rPr>
      </w:pPr>
      <w:r w:rsidRPr="00BE50FC">
        <w:rPr>
          <w:rStyle w:val="StyleUnderline"/>
          <w:rFonts w:asciiTheme="minorHAnsi" w:hAnsiTheme="minorHAnsi"/>
        </w:rPr>
        <w:t>The</w:t>
      </w:r>
      <w:r w:rsidRPr="00BE50FC">
        <w:rPr>
          <w:rFonts w:asciiTheme="minorHAnsi" w:hAnsiTheme="minorHAnsi"/>
          <w:sz w:val="16"/>
        </w:rPr>
        <w:t xml:space="preserve"> third major </w:t>
      </w:r>
      <w:r w:rsidRPr="00BE50FC">
        <w:rPr>
          <w:rStyle w:val="Emphasis"/>
          <w:rFonts w:asciiTheme="minorHAnsi" w:hAnsiTheme="minorHAnsi"/>
        </w:rPr>
        <w:t>reason for Congress to delegate to a commission is the strategy of distancing itself from a politically risky decision.</w:t>
      </w:r>
      <w:r w:rsidRPr="00BE50FC">
        <w:rPr>
          <w:rFonts w:asciiTheme="minorHAnsi" w:hAnsiTheme="minorHAnsi"/>
          <w:sz w:val="16"/>
        </w:rPr>
        <w:t xml:space="preserve"> These instances generally occur when Congress faces redistributive policy problems, such as Social Security, military base closures, Medicare, and welfare. </w:t>
      </w:r>
      <w:r w:rsidRPr="00BE50FC">
        <w:rPr>
          <w:rStyle w:val="StyleUnderline"/>
          <w:rFonts w:asciiTheme="minorHAnsi" w:hAnsiTheme="minorHAnsi"/>
        </w:rPr>
        <w:t>Such problems are the most difficult because legislators must take a clear policy position on something that has</w:t>
      </w:r>
      <w:r w:rsidRPr="00BE50FC">
        <w:rPr>
          <w:rFonts w:asciiTheme="minorHAnsi" w:hAnsiTheme="minorHAnsi"/>
          <w:sz w:val="16"/>
        </w:rPr>
        <w:t xml:space="preserve"> greater </w:t>
      </w:r>
      <w:r w:rsidRPr="00BE50FC">
        <w:rPr>
          <w:rStyle w:val="StyleUnderline"/>
          <w:rFonts w:asciiTheme="minorHAnsi" w:hAnsiTheme="minorHAnsi"/>
        </w:rPr>
        <w:t>costs</w:t>
      </w:r>
      <w:r w:rsidRPr="00BE50FC">
        <w:rPr>
          <w:rFonts w:asciiTheme="minorHAnsi" w:hAnsiTheme="minorHAnsi"/>
          <w:sz w:val="16"/>
        </w:rPr>
        <w:t xml:space="preserve"> to their districts than benefits, or that shifts resources visibly from one group to another. Institutionally, Congress has to make national policy that has a collective benefit, but the self-interest of lawmakers often gets in the way. </w:t>
      </w:r>
      <w:r w:rsidRPr="00BE50FC">
        <w:rPr>
          <w:rStyle w:val="StyleUnderline"/>
          <w:rFonts w:asciiTheme="minorHAnsi" w:hAnsiTheme="minorHAnsi"/>
        </w:rPr>
        <w:t xml:space="preserve">Members realize that their individual interests, based on constituents’ demands, may be at odds with the national interest, and this can lead to possible electoral repercussions. </w:t>
      </w:r>
      <w:r w:rsidRPr="00BE50FC">
        <w:rPr>
          <w:rFonts w:asciiTheme="minorHAnsi" w:hAnsiTheme="minorHAnsi"/>
          <w:sz w:val="16"/>
        </w:rPr>
        <w:t xml:space="preserve">55 </w:t>
      </w:r>
      <w:r w:rsidRPr="00BE50FC">
        <w:rPr>
          <w:rStyle w:val="StyleUnderline"/>
          <w:rFonts w:asciiTheme="minorHAnsi" w:hAnsiTheme="minorHAnsi"/>
        </w:rPr>
        <w:t>Even when pursuing policies that are in the interests of the country as a whole, legislators do not want to be blamed for causing losses to their constituents. In such an event, the split characteristics of the institution come into direct conflict.</w:t>
      </w:r>
      <w:r w:rsidRPr="00BE50FC">
        <w:rPr>
          <w:rFonts w:asciiTheme="minorHAnsi" w:hAnsiTheme="minorHAnsi"/>
          <w:sz w:val="16"/>
        </w:rPr>
        <w:t xml:space="preserve"> Many on Capitol Hill endorse a commission for effectively resolving a policy problem rather than the other machinery available to Congress. A commission finds remedies when the normal decision making process has stalled. A long-time Senate staff director said of the proposed Second National Blue Ribbon Commission to Eliminate Waste in Government: </w:t>
      </w:r>
      <w:r w:rsidRPr="00BE50FC">
        <w:rPr>
          <w:rStyle w:val="Emphasis"/>
          <w:rFonts w:asciiTheme="minorHAnsi" w:hAnsiTheme="minorHAnsi"/>
        </w:rPr>
        <w:t>“At their most effective, these panels allow Congress to realize purposes most members cannot find the confidence to do unless otherwise done behind the words of the commission.”</w:t>
      </w:r>
      <w:r w:rsidRPr="00BE50FC">
        <w:rPr>
          <w:rFonts w:asciiTheme="minorHAnsi" w:hAnsiTheme="minorHAnsi"/>
          <w:sz w:val="16"/>
        </w:rPr>
        <w:t xml:space="preserve"> 56 When an issue imposes concentrated costs on individual districts yet provides dispersed benefits to the nation, Congress responds by masking legislators’ individual contributions and delegates responsibility to a commission for making unpleasant decisions. 57 </w:t>
      </w:r>
      <w:r w:rsidRPr="00BE50FC">
        <w:rPr>
          <w:rStyle w:val="StyleUnderline"/>
          <w:rFonts w:asciiTheme="minorHAnsi" w:hAnsiTheme="minorHAnsi"/>
        </w:rPr>
        <w:t>Members avoid blame and promote good policy by saying something is out of their hands. This method allows legislators— especially those aiming for reelection— to vote for the general benefit of something without ever having to support a plan that directly imposes</w:t>
      </w:r>
      <w:r w:rsidRPr="00BE50FC">
        <w:rPr>
          <w:rFonts w:asciiTheme="minorHAnsi" w:hAnsiTheme="minorHAnsi"/>
          <w:sz w:val="16"/>
        </w:rPr>
        <w:t xml:space="preserve"> large and traceable geographic </w:t>
      </w:r>
      <w:r w:rsidRPr="00BE50FC">
        <w:rPr>
          <w:rStyle w:val="StyleUnderline"/>
          <w:rFonts w:asciiTheme="minorHAnsi" w:hAnsiTheme="minorHAnsi"/>
        </w:rPr>
        <w:t>costs</w:t>
      </w:r>
      <w:r w:rsidRPr="00BE50FC">
        <w:rPr>
          <w:rFonts w:asciiTheme="minorHAnsi" w:hAnsiTheme="minorHAnsi"/>
          <w:sz w:val="16"/>
        </w:rPr>
        <w:t xml:space="preserve"> on their constituents. </w:t>
      </w:r>
      <w:r w:rsidRPr="00BE50FC">
        <w:rPr>
          <w:rStyle w:val="Emphasis"/>
          <w:rFonts w:asciiTheme="minorHAnsi" w:hAnsiTheme="minorHAnsi"/>
        </w:rPr>
        <w:t>The avoidance or share-the-blame route was much of the way Congress and the president finally dealt with the problem of financially shoring up Social Security in the late 1980s.</w:t>
      </w:r>
      <w:r w:rsidRPr="00BE50FC">
        <w:rPr>
          <w:rFonts w:asciiTheme="minorHAnsi" w:hAnsiTheme="minorHAnsi"/>
          <w:sz w:val="16"/>
        </w:rPr>
        <w:t xml:space="preserve"> One senior staff assistant to a western Republican representative observed that the creation of the Social Security Commission was largely for avoidance: “There are sacred cows and then there is Social Security. </w:t>
      </w:r>
      <w:proofErr w:type="gramStart"/>
      <w:r w:rsidRPr="00BE50FC">
        <w:rPr>
          <w:rFonts w:asciiTheme="minorHAnsi" w:hAnsiTheme="minorHAnsi"/>
          <w:sz w:val="16"/>
        </w:rPr>
        <w:t>Neither party or</w:t>
      </w:r>
      <w:proofErr w:type="gramEnd"/>
      <w:r w:rsidRPr="00BE50FC">
        <w:rPr>
          <w:rFonts w:asciiTheme="minorHAnsi" w:hAnsiTheme="minorHAnsi"/>
          <w:sz w:val="16"/>
        </w:rPr>
        <w:t xml:space="preserve"> any politician wants to cut this. Regardless of what you say or do about it, in the end, you defer. Everyone backs away from this.” Similarly, a legislative director to a southern Democratic representative summarized: “So many people are getting older and when you take a look at who turns out, who registers, people over sixty-five have the highest turnout and they vote like clockwork.” The Commission on Executive, Legislative, and Judicial Salaries, later referred to as the Quadrennial Commission (1967), is another example. Lawmakers delegated to a commission the power to set pay for themselves and other top federal officials, whose pay they linked to their own, to help them avoid blame. Increasing their own pay is a decision few politicians willingly endorse. </w:t>
      </w:r>
      <w:r w:rsidRPr="00BE50FC">
        <w:rPr>
          <w:rStyle w:val="Emphasis"/>
          <w:rFonts w:asciiTheme="minorHAnsi" w:hAnsiTheme="minorHAnsi"/>
        </w:rPr>
        <w:t>Because the proposal made by the commission would take effect unless Congress voted to oppose it, the use of the commission helped insulate legislators from political hazards.</w:t>
      </w:r>
      <w:r w:rsidRPr="00BE50FC">
        <w:rPr>
          <w:rFonts w:asciiTheme="minorHAnsi" w:hAnsiTheme="minorHAnsi"/>
          <w:sz w:val="16"/>
        </w:rPr>
        <w:t xml:space="preserve"> 58 That is, because it was the commission that granted pay raises, legislators could tell their constituents that they would have voted against the increase if given the chance. Members could get the pay raise and also the credit for opposing it. Redistribution is the most visible public policy type because it involves the most conspicuous, long run allocations of values and resources. Most divisive socioeconomic issues— affirmative action, medical care for the aged, aid to depressed geographic areas, public housing, and the elimination of identifiable governmental actions— involve debates over equality or inequality and degrees of redistribution. </w:t>
      </w:r>
      <w:r w:rsidRPr="00BE50FC">
        <w:rPr>
          <w:rStyle w:val="StyleUnderline"/>
          <w:rFonts w:asciiTheme="minorHAnsi" w:hAnsiTheme="minorHAnsi"/>
        </w:rPr>
        <w:t>These are “political hot potatoes, in which a commission is a good means of putting a fire wall between you [the lawmaker] and that hot potato,”</w:t>
      </w:r>
      <w:r w:rsidRPr="00BE50FC">
        <w:rPr>
          <w:rFonts w:asciiTheme="minorHAnsi" w:hAnsiTheme="minorHAnsi"/>
          <w:sz w:val="16"/>
        </w:rPr>
        <w:t xml:space="preserve"> the chief of staff to a </w:t>
      </w:r>
      <w:proofErr w:type="spellStart"/>
      <w:r w:rsidRPr="00BE50FC">
        <w:rPr>
          <w:rFonts w:asciiTheme="minorHAnsi" w:hAnsiTheme="minorHAnsi"/>
          <w:sz w:val="16"/>
        </w:rPr>
        <w:t>midwestern</w:t>
      </w:r>
      <w:proofErr w:type="spellEnd"/>
      <w:r w:rsidRPr="00BE50FC">
        <w:rPr>
          <w:rFonts w:asciiTheme="minorHAnsi" w:hAnsiTheme="minorHAnsi"/>
          <w:sz w:val="16"/>
        </w:rPr>
        <w:t xml:space="preserve"> Democratic representative acknowledged. Base closing took on a redistributive character as federal expenditures outpaced revenues. It was marked not only by extreme conflict but also by techniques to mask or sugarcoat the redistributions or make them more palatable. </w:t>
      </w:r>
      <w:r w:rsidRPr="00BE50FC">
        <w:rPr>
          <w:rStyle w:val="StyleUnderline"/>
          <w:rFonts w:asciiTheme="minorHAnsi" w:hAnsiTheme="minorHAnsi"/>
        </w:rPr>
        <w:t>The Base Closure Commission (1991) was created with an important provision that allowed for silent congressional approval of its recommendations.</w:t>
      </w:r>
      <w:r w:rsidRPr="00BE50FC">
        <w:rPr>
          <w:rFonts w:asciiTheme="minorHAnsi" w:hAnsiTheme="minorHAnsi"/>
          <w:sz w:val="16"/>
        </w:rPr>
        <w:t xml:space="preserve"> Congress required the commission to submit its reports of proposed closures to the secretary of defense. The president had fifteen days to approve or disapprove the list in its entirety. If approved, the list of recommended base closures became final unless both houses of Congress adopted a joint resolution of disapproval within forty-five days. Congress had to consider and vote on the recommendations </w:t>
      </w:r>
      <w:proofErr w:type="spellStart"/>
      <w:r w:rsidRPr="00BE50FC">
        <w:rPr>
          <w:rFonts w:asciiTheme="minorHAnsi" w:hAnsiTheme="minorHAnsi"/>
          <w:sz w:val="16"/>
        </w:rPr>
        <w:t>en</w:t>
      </w:r>
      <w:proofErr w:type="spellEnd"/>
      <w:r w:rsidRPr="00BE50FC">
        <w:rPr>
          <w:rFonts w:asciiTheme="minorHAnsi" w:hAnsiTheme="minorHAnsi"/>
          <w:sz w:val="16"/>
        </w:rPr>
        <w:t xml:space="preserve"> bloc rather than one by one, thereby giving the appearance of spreading the misery equally to affected clienteles. A former staff aide for the Senate Armed Services Committee who was active in the creation of the Base Closure Commission contended, </w:t>
      </w:r>
      <w:r w:rsidRPr="00BE50FC">
        <w:rPr>
          <w:rStyle w:val="StyleUnderline"/>
          <w:rFonts w:asciiTheme="minorHAnsi" w:hAnsiTheme="minorHAnsi"/>
        </w:rPr>
        <w:t xml:space="preserve">“There was simply no political will by Congress. </w:t>
      </w:r>
      <w:r w:rsidRPr="00BE50FC">
        <w:rPr>
          <w:rFonts w:asciiTheme="minorHAnsi" w:hAnsiTheme="minorHAnsi"/>
          <w:sz w:val="16"/>
        </w:rPr>
        <w:t>The then-secretary of defense started the process [base closing] with an in-house commission [within the Defense Department].</w:t>
      </w:r>
      <w:r w:rsidRPr="00BE50FC">
        <w:rPr>
          <w:rStyle w:val="StyleUnderline"/>
          <w:rFonts w:asciiTheme="minorHAnsi" w:hAnsiTheme="minorHAnsi"/>
        </w:rPr>
        <w:t xml:space="preserve"> Eventually, however, Congress used the commission idea as a ‘scheme’ for a way out of a ‘box.’”</w:t>
      </w:r>
      <w:r w:rsidRPr="00BE50FC">
        <w:rPr>
          <w:rFonts w:asciiTheme="minorHAnsi" w:hAnsiTheme="minorHAnsi"/>
          <w:sz w:val="16"/>
        </w:rPr>
        <w:t xml:space="preserve"> CONCLUSION Many congressional scholars attribute delegation principally to electoral considerations. 59 For example, in the delegation of legislative authority to standing committees, legislators, keen on maximizing their reelection prospects, request assignments to committees whose jurisdictions coincide with the interests of key groups in their districts. Delegation of legislative functions to the president, to nonelected officials in the federal bureaucracy, or to ad hoc commissions also grows out of electoral motives. Here, </w:t>
      </w:r>
      <w:r w:rsidRPr="00BE50FC">
        <w:rPr>
          <w:rStyle w:val="StyleUnderline"/>
          <w:rFonts w:asciiTheme="minorHAnsi" w:hAnsiTheme="minorHAnsi"/>
        </w:rPr>
        <w:t xml:space="preserve">delegation fosters the avoidance of blame. </w:t>
      </w:r>
      <w:r w:rsidRPr="00BE50FC">
        <w:rPr>
          <w:rFonts w:asciiTheme="minorHAnsi" w:hAnsiTheme="minorHAnsi"/>
          <w:sz w:val="16"/>
        </w:rPr>
        <w:t xml:space="preserve">60 </w:t>
      </w:r>
      <w:r w:rsidRPr="00BE50FC">
        <w:rPr>
          <w:rStyle w:val="StyleUnderline"/>
          <w:rFonts w:asciiTheme="minorHAnsi" w:hAnsiTheme="minorHAnsi"/>
        </w:rPr>
        <w:t xml:space="preserve">Mindful that most policies entail both costs and benefits, and apprehensive that those suffering the costs will hold them responsible, members of Congress often find that the most attractive option is to let someone else make the tough choices. </w:t>
      </w:r>
      <w:r w:rsidRPr="00BE50FC">
        <w:rPr>
          <w:rFonts w:asciiTheme="minorHAnsi" w:hAnsiTheme="minorHAnsi"/>
          <w:sz w:val="16"/>
        </w:rPr>
        <w:t>Others see congressional delegation as unavoidable (and even desirable) in light of basic structural flaws in the design of Congress. 61 They argue that Congress is incapable of crafting policies that address the full complexity of modern-day problems.</w:t>
      </w:r>
      <w:r w:rsidRPr="00BE50FC">
        <w:rPr>
          <w:rStyle w:val="StyleUnderline"/>
          <w:rFonts w:asciiTheme="minorHAnsi" w:hAnsiTheme="minorHAnsi"/>
        </w:rPr>
        <w:t xml:space="preserve"> </w:t>
      </w:r>
      <w:r w:rsidRPr="00BE50FC">
        <w:rPr>
          <w:rFonts w:asciiTheme="minorHAnsi" w:hAnsiTheme="minorHAnsi"/>
          <w:sz w:val="16"/>
        </w:rPr>
        <w:t xml:space="preserve">62 Another charge is that </w:t>
      </w:r>
      <w:r w:rsidRPr="00BE50FC">
        <w:rPr>
          <w:rStyle w:val="StyleUnderline"/>
          <w:rFonts w:asciiTheme="minorHAnsi" w:hAnsiTheme="minorHAnsi"/>
        </w:rPr>
        <w:t xml:space="preserve">congressional action can be stymied at several junctures in the legislative policymaking process. Congress is decentralized, having few mechanisms for integrating or coordinating its policy decisions; it is an institution of bargaining, consensus-seeking, and compromise. The logic of delegation is broad: to fashion solutions to tough problems, to broker disputes, to build consensus, and to keep fragile coalitions together. The commission co-opts the most publicly ideological and privately pragmatic, the liberal left and the conservative right. Leaders of </w:t>
      </w:r>
      <w:proofErr w:type="gramStart"/>
      <w:r w:rsidRPr="00BE50FC">
        <w:rPr>
          <w:rStyle w:val="StyleUnderline"/>
          <w:rFonts w:asciiTheme="minorHAnsi" w:hAnsiTheme="minorHAnsi"/>
        </w:rPr>
        <w:t>both parties or</w:t>
      </w:r>
      <w:proofErr w:type="gramEnd"/>
      <w:r w:rsidRPr="00BE50FC">
        <w:rPr>
          <w:rStyle w:val="StyleUnderline"/>
          <w:rFonts w:asciiTheme="minorHAnsi" w:hAnsiTheme="minorHAnsi"/>
        </w:rPr>
        <w:t xml:space="preserve"> their designated representatives can negotiate a deal</w:t>
      </w:r>
      <w:r w:rsidRPr="00BE50FC">
        <w:rPr>
          <w:rFonts w:asciiTheme="minorHAnsi" w:hAnsiTheme="minorHAnsi"/>
          <w:sz w:val="16"/>
        </w:rPr>
        <w:t xml:space="preserve"> without the media, the public, or interest groups present. When deliberations are private, </w:t>
      </w:r>
      <w:r w:rsidRPr="00BE50FC">
        <w:rPr>
          <w:rStyle w:val="StyleUnderline"/>
          <w:rFonts w:asciiTheme="minorHAnsi" w:hAnsiTheme="minorHAnsi"/>
        </w:rPr>
        <w:t xml:space="preserve">parties can make offers without being denounced either by their opponents or by affected groups. </w:t>
      </w:r>
      <w:r w:rsidRPr="00BE50FC">
        <w:rPr>
          <w:rFonts w:asciiTheme="minorHAnsi" w:hAnsiTheme="minorHAnsi"/>
          <w:sz w:val="16"/>
        </w:rPr>
        <w:t xml:space="preserve">Removing external contact reduces the opportunity to use an offer from the other side to curry favor with constituents. </w:t>
      </w:r>
    </w:p>
    <w:p w:rsidR="00BE50FC" w:rsidRPr="00BE50FC" w:rsidRDefault="00BE50FC" w:rsidP="00BE50FC">
      <w:pPr>
        <w:rPr>
          <w:rFonts w:asciiTheme="minorHAnsi" w:hAnsiTheme="minorHAnsi"/>
        </w:rPr>
      </w:pPr>
    </w:p>
    <w:p w:rsidR="00BE50FC" w:rsidRPr="00BE50FC" w:rsidRDefault="00BE50FC" w:rsidP="00BE50FC">
      <w:pPr>
        <w:pStyle w:val="Heading3"/>
        <w:rPr>
          <w:rFonts w:asciiTheme="minorHAnsi" w:hAnsiTheme="minorHAnsi"/>
        </w:rPr>
      </w:pPr>
      <w:r w:rsidRPr="00BE50FC">
        <w:rPr>
          <w:rFonts w:asciiTheme="minorHAnsi" w:hAnsiTheme="minorHAnsi"/>
        </w:rPr>
        <w:t>2NC Commissions Popular</w:t>
      </w:r>
    </w:p>
    <w:p w:rsidR="00BE50FC" w:rsidRPr="00BE50FC" w:rsidRDefault="00BE50FC" w:rsidP="00BE50FC">
      <w:pPr>
        <w:pStyle w:val="Heading4"/>
        <w:rPr>
          <w:rFonts w:asciiTheme="minorHAnsi" w:hAnsiTheme="minorHAnsi"/>
        </w:rPr>
      </w:pPr>
      <w:r w:rsidRPr="00BE50FC">
        <w:rPr>
          <w:rFonts w:asciiTheme="minorHAnsi" w:hAnsiTheme="minorHAnsi"/>
        </w:rPr>
        <w:t>Commissions give political cover—result in compromise</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Fiscal Seminar 9</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 xml:space="preserve">(The Fiscal Seminar is a group of scholars who meet on a regular basis, under the auspices of The Brookings Institution and The Heritage Foundation, to discuss federal budget and fiscal policy issues. The members of the Fiscal Seminar acknowledge the contributions of Paul </w:t>
      </w:r>
      <w:proofErr w:type="spellStart"/>
      <w:r w:rsidRPr="00BE50FC">
        <w:rPr>
          <w:rStyle w:val="Style13ptBold"/>
          <w:rFonts w:asciiTheme="minorHAnsi" w:hAnsiTheme="minorHAnsi"/>
          <w:sz w:val="16"/>
          <w:szCs w:val="16"/>
        </w:rPr>
        <w:t>Cullinan</w:t>
      </w:r>
      <w:proofErr w:type="spellEnd"/>
      <w:r w:rsidRPr="00BE50FC">
        <w:rPr>
          <w:rStyle w:val="Style13ptBold"/>
          <w:rFonts w:asciiTheme="minorHAnsi" w:hAnsiTheme="minorHAnsi"/>
          <w:sz w:val="16"/>
          <w:szCs w:val="16"/>
        </w:rPr>
        <w:t xml:space="preserve">, a former colleague and Brookings scholar, in the development of this paper, and the editorial assistance of Emily </w:t>
      </w:r>
      <w:proofErr w:type="spellStart"/>
      <w:r w:rsidRPr="00BE50FC">
        <w:rPr>
          <w:rStyle w:val="Style13ptBold"/>
          <w:rFonts w:asciiTheme="minorHAnsi" w:hAnsiTheme="minorHAnsi"/>
          <w:sz w:val="16"/>
          <w:szCs w:val="16"/>
        </w:rPr>
        <w:t>Monea</w:t>
      </w:r>
      <w:proofErr w:type="spellEnd"/>
      <w:r w:rsidRPr="00BE50FC">
        <w:rPr>
          <w:rStyle w:val="Style13ptBold"/>
          <w:rFonts w:asciiTheme="minorHAnsi" w:hAnsiTheme="minorHAnsi"/>
          <w:sz w:val="16"/>
          <w:szCs w:val="16"/>
        </w:rPr>
        <w:t>. “THE POTENTIAL ROLE OF ENTITLEMENT OR BUDGET COMMISSIONS IN ADDRESSING LONG-TERM BUDGET PROBLEMS,” The Fiscal Seminar. 06-2009.</w:t>
      </w:r>
      <w:r w:rsidR="003E72A7">
        <w:rPr>
          <w:rStyle w:val="Style13ptBold"/>
          <w:rFonts w:asciiTheme="minorHAnsi" w:hAnsiTheme="minorHAnsi"/>
          <w:sz w:val="16"/>
          <w:szCs w:val="16"/>
        </w:rPr>
        <w:t xml:space="preserve"> </w:t>
      </w:r>
      <w:proofErr w:type="spellStart"/>
      <w:r w:rsidR="003E72A7">
        <w:rPr>
          <w:rStyle w:val="Style13ptBold"/>
          <w:rFonts w:asciiTheme="minorHAnsi" w:hAnsiTheme="minorHAnsi"/>
          <w:sz w:val="16"/>
          <w:szCs w:val="16"/>
        </w:rPr>
        <w:t>Ghs</w:t>
      </w:r>
      <w:proofErr w:type="spellEnd"/>
      <w:r w:rsidR="003E72A7">
        <w:rPr>
          <w:rStyle w:val="Style13ptBold"/>
          <w:rFonts w:asciiTheme="minorHAnsi" w:hAnsiTheme="minorHAnsi"/>
          <w:sz w:val="16"/>
          <w:szCs w:val="16"/>
        </w:rPr>
        <w:t>-kw</w:t>
      </w:r>
      <w:r w:rsidRPr="00BE50FC">
        <w:rPr>
          <w:rStyle w:val="Style13ptBold"/>
          <w:rFonts w:asciiTheme="minorHAnsi" w:hAnsiTheme="minorHAnsi"/>
          <w:sz w:val="16"/>
          <w:szCs w:val="16"/>
        </w:rPr>
        <w:t>)</w:t>
      </w:r>
    </w:p>
    <w:p w:rsidR="00BE50FC" w:rsidRPr="00BE50FC" w:rsidRDefault="00BE50FC" w:rsidP="00BE50FC">
      <w:pPr>
        <w:rPr>
          <w:rStyle w:val="StyleUnderline"/>
          <w:rFonts w:asciiTheme="minorHAnsi" w:hAnsiTheme="minorHAnsi"/>
        </w:rPr>
      </w:pPr>
      <w:r w:rsidRPr="00BE50FC">
        <w:rPr>
          <w:rFonts w:asciiTheme="minorHAnsi" w:hAnsiTheme="minorHAnsi"/>
          <w:sz w:val="16"/>
        </w:rPr>
        <w:t xml:space="preserve">In contrast, </w:t>
      </w:r>
      <w:r w:rsidRPr="00BE50FC">
        <w:rPr>
          <w:rStyle w:val="StyleUnderline"/>
          <w:rFonts w:asciiTheme="minorHAnsi" w:hAnsiTheme="minorHAnsi"/>
        </w:rPr>
        <w:t>the Greenspan Commission provided a forum for developing a political compromise on a set of politically unsavory changes.</w:t>
      </w:r>
      <w:r w:rsidRPr="00BE50FC">
        <w:rPr>
          <w:rFonts w:asciiTheme="minorHAnsi" w:hAnsiTheme="minorHAnsi"/>
          <w:sz w:val="16"/>
        </w:rPr>
        <w:t xml:space="preserve"> In this case, </w:t>
      </w:r>
      <w:r w:rsidRPr="00BE50FC">
        <w:rPr>
          <w:rStyle w:val="StyleUnderline"/>
          <w:rFonts w:asciiTheme="minorHAnsi" w:hAnsiTheme="minorHAnsi"/>
        </w:rPr>
        <w:t>the political parties shared a deep concern</w:t>
      </w:r>
      <w:r w:rsidRPr="00BE50FC">
        <w:rPr>
          <w:rFonts w:asciiTheme="minorHAnsi" w:hAnsiTheme="minorHAnsi"/>
          <w:sz w:val="16"/>
        </w:rPr>
        <w:t xml:space="preserve"> about the impending insolvency of the Social Security system </w:t>
      </w:r>
      <w:r w:rsidRPr="00BE50FC">
        <w:rPr>
          <w:rStyle w:val="StyleUnderline"/>
          <w:rFonts w:asciiTheme="minorHAnsi" w:hAnsiTheme="minorHAnsi"/>
        </w:rPr>
        <w:t>but feared the exposure of promoting their own solutions. The commission created political cover for the serious background negotiations that resulted in the ultimate compromise.</w:t>
      </w:r>
      <w:r w:rsidRPr="00BE50FC">
        <w:rPr>
          <w:rFonts w:asciiTheme="minorHAnsi" w:hAnsiTheme="minorHAnsi"/>
          <w:sz w:val="16"/>
        </w:rPr>
        <w:t xml:space="preserve"> </w:t>
      </w:r>
      <w:r w:rsidRPr="00BE50FC">
        <w:rPr>
          <w:rStyle w:val="StyleUnderline"/>
          <w:rFonts w:asciiTheme="minorHAnsi" w:hAnsiTheme="minorHAnsi"/>
        </w:rPr>
        <w:t xml:space="preserve">The structure of the commission reflected these concerns and was composed of fifteen members, with the President, the Senate Majority Leader, and the Speaker of the House each appointing five members to the panel. </w:t>
      </w:r>
    </w:p>
    <w:p w:rsidR="00BE50FC" w:rsidRPr="00BE50FC" w:rsidRDefault="00BE50FC" w:rsidP="00BE50FC">
      <w:pPr>
        <w:pStyle w:val="Heading3"/>
        <w:rPr>
          <w:rFonts w:asciiTheme="minorHAnsi" w:hAnsiTheme="minorHAnsi"/>
        </w:rPr>
      </w:pPr>
      <w:r w:rsidRPr="00BE50FC">
        <w:rPr>
          <w:rFonts w:asciiTheme="minorHAnsi" w:hAnsiTheme="minorHAnsi"/>
        </w:rPr>
        <w:t>2NC AT Perm do the CP</w:t>
      </w:r>
    </w:p>
    <w:p w:rsidR="00BE50FC" w:rsidRPr="00BE50FC" w:rsidRDefault="00BE50FC" w:rsidP="00BE50FC">
      <w:pPr>
        <w:pStyle w:val="Heading4"/>
        <w:rPr>
          <w:rFonts w:asciiTheme="minorHAnsi" w:hAnsiTheme="minorHAnsi"/>
        </w:rPr>
      </w:pPr>
      <w:r w:rsidRPr="00BE50FC">
        <w:rPr>
          <w:rFonts w:asciiTheme="minorHAnsi" w:hAnsiTheme="minorHAnsi"/>
        </w:rPr>
        <w:t>Permutation is severance:</w:t>
      </w:r>
    </w:p>
    <w:p w:rsidR="00BE50FC" w:rsidRPr="00BE50FC" w:rsidRDefault="00BE50FC" w:rsidP="00BE50FC">
      <w:pPr>
        <w:pStyle w:val="Heading4"/>
        <w:numPr>
          <w:ilvl w:val="0"/>
          <w:numId w:val="12"/>
        </w:numPr>
        <w:rPr>
          <w:rFonts w:asciiTheme="minorHAnsi" w:hAnsiTheme="minorHAnsi"/>
        </w:rPr>
      </w:pPr>
      <w:r w:rsidRPr="00BE50FC">
        <w:rPr>
          <w:rFonts w:asciiTheme="minorHAnsi" w:hAnsiTheme="minorHAnsi"/>
        </w:rPr>
        <w:t>Severance: CP’s mechanism is distinct—delegates to the commission and isn’t Congressional action</w:t>
      </w:r>
    </w:p>
    <w:p w:rsidR="00BE50FC" w:rsidRPr="00BE50FC" w:rsidRDefault="00BE50FC" w:rsidP="00BE50FC">
      <w:pPr>
        <w:ind w:left="720"/>
        <w:rPr>
          <w:rStyle w:val="Style13ptBold"/>
          <w:rFonts w:asciiTheme="minorHAnsi" w:hAnsiTheme="minorHAnsi"/>
        </w:rPr>
      </w:pPr>
      <w:r w:rsidRPr="00BE50FC">
        <w:rPr>
          <w:rStyle w:val="Style13ptBold"/>
          <w:rFonts w:asciiTheme="minorHAnsi" w:hAnsiTheme="minorHAnsi"/>
        </w:rPr>
        <w:t>Campbell 01</w:t>
      </w:r>
    </w:p>
    <w:p w:rsidR="00BE50FC" w:rsidRPr="00BE50FC" w:rsidRDefault="00BE50FC" w:rsidP="00BE50FC">
      <w:pPr>
        <w:ind w:left="720"/>
        <w:rPr>
          <w:rStyle w:val="Style13ptBold"/>
          <w:rFonts w:asciiTheme="minorHAnsi" w:hAnsiTheme="minorHAnsi"/>
          <w:sz w:val="16"/>
          <w:szCs w:val="16"/>
        </w:rPr>
      </w:pPr>
      <w:r w:rsidRPr="00BE50FC">
        <w:rPr>
          <w:rStyle w:val="Style13ptBold"/>
          <w:rFonts w:asciiTheme="minorHAnsi" w:hAnsiTheme="minorHAnsi"/>
          <w:sz w:val="16"/>
          <w:szCs w:val="16"/>
        </w:rPr>
        <w:t xml:space="preserve">(Campbell,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w:t>
      </w:r>
      <w:proofErr w:type="gramStart"/>
      <w:r w:rsidRPr="00BE50FC">
        <w:rPr>
          <w:rStyle w:val="Style13ptBold"/>
          <w:rFonts w:asciiTheme="minorHAnsi" w:hAnsiTheme="minorHAnsi"/>
          <w:sz w:val="16"/>
          <w:szCs w:val="16"/>
        </w:rPr>
        <w:t>Congress :</w:t>
      </w:r>
      <w:proofErr w:type="gramEnd"/>
      <w:r w:rsidRPr="00BE50FC">
        <w:rPr>
          <w:rStyle w:val="Style13ptBold"/>
          <w:rFonts w:asciiTheme="minorHAnsi" w:hAnsiTheme="minorHAnsi"/>
          <w:sz w:val="16"/>
          <w:szCs w:val="16"/>
        </w:rPr>
        <w:t xml:space="preserve"> Government by Commission. Westport, CT, USA: Greenwood Press, 2001. ProQuest </w:t>
      </w:r>
      <w:proofErr w:type="spellStart"/>
      <w:r w:rsidRPr="00BE50FC">
        <w:rPr>
          <w:rStyle w:val="Style13ptBold"/>
          <w:rFonts w:asciiTheme="minorHAnsi" w:hAnsiTheme="minorHAnsi"/>
          <w:sz w:val="16"/>
          <w:szCs w:val="16"/>
        </w:rPr>
        <w:t>ebrary</w:t>
      </w:r>
      <w:proofErr w:type="spellEnd"/>
      <w:r w:rsidRPr="00BE50FC">
        <w:rPr>
          <w:rStyle w:val="Style13ptBold"/>
          <w:rFonts w:asciiTheme="minorHAnsi" w:hAnsiTheme="minorHAnsi"/>
          <w:sz w:val="16"/>
          <w:szCs w:val="16"/>
        </w:rPr>
        <w:t xml:space="preserve">. Web. 27 July 2015. </w:t>
      </w:r>
      <w:proofErr w:type="spellStart"/>
      <w:r w:rsidRPr="00BE50FC">
        <w:rPr>
          <w:rStyle w:val="Style13ptBold"/>
          <w:rFonts w:asciiTheme="minorHAnsi" w:hAnsiTheme="minorHAnsi"/>
          <w:sz w:val="16"/>
          <w:szCs w:val="16"/>
        </w:rPr>
        <w:t>Ghs</w:t>
      </w:r>
      <w:proofErr w:type="spellEnd"/>
      <w:r w:rsidRPr="00BE50FC">
        <w:rPr>
          <w:rStyle w:val="Style13ptBold"/>
          <w:rFonts w:asciiTheme="minorHAnsi" w:hAnsiTheme="minorHAnsi"/>
          <w:sz w:val="16"/>
          <w:szCs w:val="16"/>
        </w:rPr>
        <w:t>-kw.)</w:t>
      </w:r>
    </w:p>
    <w:p w:rsidR="00BE50FC" w:rsidRPr="00BE50FC" w:rsidRDefault="00BE50FC" w:rsidP="00BE50FC">
      <w:pPr>
        <w:ind w:left="720"/>
        <w:rPr>
          <w:rFonts w:asciiTheme="minorHAnsi" w:hAnsiTheme="minorHAnsi"/>
          <w:sz w:val="16"/>
        </w:rPr>
      </w:pPr>
      <w:r w:rsidRPr="00BE50FC">
        <w:rPr>
          <w:rFonts w:asciiTheme="minorHAnsi" w:hAnsiTheme="minorHAnsi"/>
          <w:sz w:val="16"/>
        </w:rPr>
        <w:t xml:space="preserve">So </w:t>
      </w:r>
      <w:r w:rsidRPr="00BE50FC">
        <w:rPr>
          <w:rStyle w:val="StyleUnderline"/>
          <w:rFonts w:asciiTheme="minorHAnsi" w:hAnsiTheme="minorHAnsi"/>
        </w:rPr>
        <w:t>why and when does Congress formulate policy by commissions rather than by the normal legislative process? Lawmakers</w:t>
      </w:r>
      <w:r w:rsidRPr="00BE50FC">
        <w:rPr>
          <w:rFonts w:asciiTheme="minorHAnsi" w:hAnsiTheme="minorHAnsi"/>
          <w:sz w:val="16"/>
        </w:rPr>
        <w:t xml:space="preserve"> have historically </w:t>
      </w:r>
      <w:r w:rsidRPr="00BE50FC">
        <w:rPr>
          <w:rStyle w:val="Emphasis"/>
          <w:rFonts w:asciiTheme="minorHAnsi" w:hAnsiTheme="minorHAnsi"/>
        </w:rPr>
        <w:t>delegated authority to others who could accomplish ends they could not.</w:t>
      </w:r>
      <w:r w:rsidRPr="00BE50FC">
        <w:rPr>
          <w:rFonts w:asciiTheme="minorHAnsi" w:hAnsiTheme="minorHAnsi"/>
          <w:sz w:val="16"/>
        </w:rPr>
        <w:t xml:space="preserve">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rsidR="00BE50FC" w:rsidRPr="00BE50FC" w:rsidRDefault="00BE50FC" w:rsidP="00BE50FC">
      <w:pPr>
        <w:pStyle w:val="Heading4"/>
        <w:numPr>
          <w:ilvl w:val="0"/>
          <w:numId w:val="12"/>
        </w:numPr>
        <w:rPr>
          <w:rFonts w:asciiTheme="minorHAnsi" w:hAnsiTheme="minorHAnsi"/>
        </w:rPr>
      </w:pPr>
      <w:r w:rsidRPr="00BE50FC">
        <w:rPr>
          <w:rFonts w:asciiTheme="minorHAnsi" w:hAnsiTheme="minorHAnsi"/>
        </w:rPr>
        <w:t>Severs resolved: resolved means to enact by law—not the counterplan mandate</w:t>
      </w:r>
    </w:p>
    <w:p w:rsidR="00BE50FC" w:rsidRPr="00BE50FC" w:rsidRDefault="00BE50FC" w:rsidP="00BE50FC">
      <w:pPr>
        <w:ind w:left="720"/>
        <w:rPr>
          <w:rFonts w:asciiTheme="minorHAnsi" w:hAnsiTheme="minorHAnsi"/>
        </w:rPr>
      </w:pPr>
      <w:r w:rsidRPr="00BE50FC">
        <w:rPr>
          <w:rStyle w:val="Style13ptBold"/>
          <w:rFonts w:asciiTheme="minorHAnsi" w:hAnsiTheme="minorHAnsi"/>
        </w:rPr>
        <w:t>Words and Phrases 64</w:t>
      </w:r>
      <w:r w:rsidRPr="00BE50FC">
        <w:rPr>
          <w:rFonts w:asciiTheme="minorHAnsi" w:hAnsiTheme="minorHAnsi"/>
        </w:rPr>
        <w:t xml:space="preserve">    </w:t>
      </w:r>
      <w:proofErr w:type="spellStart"/>
      <w:r w:rsidRPr="00BE50FC">
        <w:rPr>
          <w:rFonts w:asciiTheme="minorHAnsi" w:hAnsiTheme="minorHAnsi"/>
        </w:rPr>
        <w:t>vol</w:t>
      </w:r>
      <w:proofErr w:type="spellEnd"/>
      <w:r w:rsidRPr="00BE50FC">
        <w:rPr>
          <w:rFonts w:asciiTheme="minorHAnsi" w:hAnsiTheme="minorHAnsi"/>
        </w:rPr>
        <w:t xml:space="preserve"> 37A</w:t>
      </w:r>
    </w:p>
    <w:p w:rsidR="00BE50FC" w:rsidRPr="00BE50FC" w:rsidRDefault="00BE50FC" w:rsidP="00BE50FC">
      <w:pPr>
        <w:pStyle w:val="CardIndented"/>
        <w:ind w:left="720"/>
        <w:rPr>
          <w:rStyle w:val="StyleUnderline"/>
          <w:rFonts w:asciiTheme="minorHAnsi" w:hAnsiTheme="minorHAnsi"/>
        </w:rPr>
      </w:pPr>
      <w:r w:rsidRPr="00BE50FC">
        <w:rPr>
          <w:rStyle w:val="StyleUnderline"/>
          <w:rFonts w:asciiTheme="minorHAnsi" w:hAnsiTheme="minorHAnsi"/>
        </w:rPr>
        <w:t>Definition of the word “resolve,”</w:t>
      </w:r>
      <w:r w:rsidRPr="00BE50FC">
        <w:rPr>
          <w:rFonts w:asciiTheme="minorHAnsi" w:hAnsiTheme="minorHAnsi"/>
          <w:sz w:val="16"/>
        </w:rPr>
        <w:t xml:space="preserve"> given by Webster is “to express an opinion or determination by resolution or vote; as ‘it was resolved by the legislature;” It </w:t>
      </w:r>
      <w:r w:rsidRPr="00BE50FC">
        <w:rPr>
          <w:rStyle w:val="StyleUnderline"/>
          <w:rFonts w:asciiTheme="minorHAnsi" w:hAnsiTheme="minorHAnsi"/>
        </w:rPr>
        <w:t>is of similar force to the word “enact</w:t>
      </w:r>
      <w:r w:rsidRPr="00BE50FC">
        <w:rPr>
          <w:rStyle w:val="StyleStyle4CharTimesNewRoman11pt"/>
          <w:rFonts w:asciiTheme="minorHAnsi" w:hAnsiTheme="minorHAnsi"/>
        </w:rPr>
        <w:t xml:space="preserve">,” </w:t>
      </w:r>
      <w:r w:rsidRPr="00BE50FC">
        <w:rPr>
          <w:rFonts w:asciiTheme="minorHAnsi" w:hAnsiTheme="minorHAnsi"/>
          <w:sz w:val="16"/>
        </w:rPr>
        <w:t xml:space="preserve">which is defined by </w:t>
      </w:r>
      <w:proofErr w:type="spellStart"/>
      <w:r w:rsidRPr="00BE50FC">
        <w:rPr>
          <w:rFonts w:asciiTheme="minorHAnsi" w:hAnsiTheme="minorHAnsi"/>
          <w:sz w:val="16"/>
        </w:rPr>
        <w:t>Bouvier</w:t>
      </w:r>
      <w:proofErr w:type="spellEnd"/>
      <w:r w:rsidRPr="00BE50FC">
        <w:rPr>
          <w:rFonts w:asciiTheme="minorHAnsi" w:hAnsiTheme="minorHAnsi"/>
          <w:sz w:val="16"/>
        </w:rPr>
        <w:t xml:space="preserve"> as</w:t>
      </w:r>
      <w:r w:rsidRPr="00BE50FC">
        <w:rPr>
          <w:rStyle w:val="StyleStyle4CharTimesNewRoman11pt"/>
          <w:rFonts w:asciiTheme="minorHAnsi" w:hAnsiTheme="minorHAnsi"/>
        </w:rPr>
        <w:t xml:space="preserve"> </w:t>
      </w:r>
      <w:r w:rsidRPr="00BE50FC">
        <w:rPr>
          <w:rStyle w:val="StyleUnderline"/>
          <w:rFonts w:asciiTheme="minorHAnsi" w:hAnsiTheme="minorHAnsi"/>
        </w:rPr>
        <w:t>meaning “to establish by law”.</w:t>
      </w:r>
    </w:p>
    <w:p w:rsidR="00BE50FC" w:rsidRPr="00BE50FC" w:rsidRDefault="00BE50FC" w:rsidP="00BE50FC">
      <w:pPr>
        <w:pStyle w:val="Heading4"/>
        <w:numPr>
          <w:ilvl w:val="0"/>
          <w:numId w:val="12"/>
        </w:numPr>
        <w:rPr>
          <w:rFonts w:asciiTheme="minorHAnsi" w:hAnsiTheme="minorHAnsi"/>
        </w:rPr>
      </w:pPr>
      <w:r w:rsidRPr="00BE50FC">
        <w:rPr>
          <w:rFonts w:asciiTheme="minorHAnsi" w:hAnsiTheme="minorHAnsi"/>
        </w:rPr>
        <w:t>Severs should: Should requires immediate action</w:t>
      </w:r>
    </w:p>
    <w:p w:rsidR="00BE50FC" w:rsidRPr="00BE50FC" w:rsidRDefault="00BE50FC" w:rsidP="00BE50FC">
      <w:pPr>
        <w:ind w:left="720"/>
        <w:rPr>
          <w:rFonts w:asciiTheme="minorHAnsi" w:hAnsiTheme="minorHAnsi"/>
        </w:rPr>
      </w:pPr>
      <w:r w:rsidRPr="00BE50FC">
        <w:rPr>
          <w:rStyle w:val="Style13ptBold"/>
          <w:rFonts w:asciiTheme="minorHAnsi" w:eastAsia="Times New Roman" w:hAnsiTheme="minorHAnsi"/>
        </w:rPr>
        <w:t>Summers 94</w:t>
      </w:r>
      <w:r w:rsidRPr="00BE50FC">
        <w:rPr>
          <w:rFonts w:asciiTheme="minorHAnsi" w:hAnsiTheme="minorHAnsi"/>
        </w:rPr>
        <w:t xml:space="preserve"> (Justice – </w:t>
      </w:r>
      <w:smartTag w:uri="urn:schemas-microsoft-com:office:smarttags" w:element="State">
        <w:smartTag w:uri="urn:schemas-microsoft-com:office:smarttags" w:element="place">
          <w:r w:rsidRPr="00BE50FC">
            <w:rPr>
              <w:rFonts w:asciiTheme="minorHAnsi" w:hAnsiTheme="minorHAnsi"/>
            </w:rPr>
            <w:t>Oklahoma</w:t>
          </w:r>
        </w:smartTag>
      </w:smartTag>
      <w:r w:rsidRPr="00BE50FC">
        <w:rPr>
          <w:rFonts w:asciiTheme="minorHAnsi" w:hAnsiTheme="minorHAnsi"/>
        </w:rPr>
        <w:t xml:space="preserve"> Supreme Court, “Kelsey v. </w:t>
      </w:r>
      <w:proofErr w:type="spellStart"/>
      <w:r w:rsidRPr="00BE50FC">
        <w:rPr>
          <w:rFonts w:asciiTheme="minorHAnsi" w:hAnsiTheme="minorHAnsi"/>
        </w:rPr>
        <w:t>Dollarsaver</w:t>
      </w:r>
      <w:proofErr w:type="spellEnd"/>
      <w:r w:rsidRPr="00BE50FC">
        <w:rPr>
          <w:rFonts w:asciiTheme="minorHAnsi" w:hAnsiTheme="minorHAnsi"/>
        </w:rPr>
        <w:t xml:space="preserve"> Food Warehouse of Durant”, 1994 OK 123, 11-8, http://www.oscn.net/applications/oscn/DeliverDocument.asp?CiteID=20287#marker3fn13)</w:t>
      </w:r>
    </w:p>
    <w:p w:rsidR="00BE50FC" w:rsidRPr="00BE50FC" w:rsidRDefault="00BE50FC" w:rsidP="00BE50FC">
      <w:pPr>
        <w:pStyle w:val="CardIndented"/>
        <w:ind w:left="720"/>
        <w:rPr>
          <w:rFonts w:asciiTheme="minorHAnsi" w:hAnsiTheme="minorHAnsi"/>
          <w:sz w:val="16"/>
        </w:rPr>
      </w:pPr>
      <w:r w:rsidRPr="00BE50FC">
        <w:rPr>
          <w:rFonts w:asciiTheme="minorHAnsi" w:hAnsiTheme="minorHAnsi"/>
          <w:sz w:val="12"/>
        </w:rPr>
        <w:t>¶</w:t>
      </w:r>
      <w:r w:rsidRPr="00BE50FC">
        <w:rPr>
          <w:rFonts w:asciiTheme="minorHAnsi" w:hAnsiTheme="minorHAnsi"/>
          <w:sz w:val="16"/>
        </w:rPr>
        <w:t xml:space="preserve">4 </w:t>
      </w:r>
      <w:r w:rsidRPr="00BE50FC">
        <w:rPr>
          <w:rStyle w:val="StyleUnderline"/>
          <w:rFonts w:asciiTheme="minorHAnsi" w:eastAsia="Times New Roman" w:hAnsiTheme="minorHAnsi"/>
        </w:rPr>
        <w:t>The legal question to be resolved by the court is whether the word "should"</w:t>
      </w:r>
      <w:hyperlink r:id="rId6" w:anchor="marker3fn13" w:history="1">
        <w:r w:rsidRPr="00BE50FC">
          <w:rPr>
            <w:rFonts w:asciiTheme="minorHAnsi" w:hAnsiTheme="minorHAnsi"/>
            <w:sz w:val="16"/>
          </w:rPr>
          <w:t>13</w:t>
        </w:r>
      </w:hyperlink>
      <w:r w:rsidRPr="00BE50FC">
        <w:rPr>
          <w:rFonts w:asciiTheme="minorHAnsi" w:hAnsiTheme="minorHAnsi"/>
          <w:sz w:val="16"/>
        </w:rPr>
        <w:t xml:space="preserve"> in the May 18 order connotes futurity or </w:t>
      </w:r>
      <w:r w:rsidRPr="00BE50FC">
        <w:rPr>
          <w:rStyle w:val="StyleUnderline"/>
          <w:rFonts w:asciiTheme="minorHAnsi" w:eastAsia="Times New Roman" w:hAnsiTheme="minorHAnsi"/>
        </w:rPr>
        <w:t xml:space="preserve">may be deemed a ruling </w:t>
      </w:r>
      <w:r w:rsidRPr="00BE50FC">
        <w:rPr>
          <w:rStyle w:val="StyleUnderline"/>
          <w:rFonts w:asciiTheme="minorHAnsi" w:eastAsia="Times New Roman" w:hAnsiTheme="minorHAnsi"/>
          <w:i/>
        </w:rPr>
        <w:t>in praesenti</w:t>
      </w:r>
      <w:r w:rsidRPr="00BE50FC">
        <w:rPr>
          <w:rFonts w:asciiTheme="minorHAnsi" w:hAnsiTheme="minorHAnsi"/>
          <w:sz w:val="16"/>
        </w:rPr>
        <w:t>.</w:t>
      </w:r>
      <w:hyperlink r:id="rId7" w:anchor="marker3fn14" w:history="1">
        <w:r w:rsidRPr="00BE50FC">
          <w:rPr>
            <w:rFonts w:asciiTheme="minorHAnsi" w:hAnsiTheme="minorHAnsi"/>
            <w:sz w:val="16"/>
          </w:rPr>
          <w:t>14</w:t>
        </w:r>
      </w:hyperlink>
      <w:r w:rsidRPr="00BE50FC">
        <w:rPr>
          <w:rFonts w:asciiTheme="minorHAnsi" w:hAnsiTheme="minorHAnsi"/>
          <w:sz w:val="16"/>
        </w:rPr>
        <w:t xml:space="preserve"> The answer to this query is not to be divined from rules of grammar;</w:t>
      </w:r>
      <w:hyperlink r:id="rId8" w:anchor="marker3fn15" w:history="1">
        <w:r w:rsidRPr="00BE50FC">
          <w:rPr>
            <w:rFonts w:asciiTheme="minorHAnsi" w:hAnsiTheme="minorHAnsi"/>
            <w:sz w:val="16"/>
          </w:rPr>
          <w:t>15</w:t>
        </w:r>
      </w:hyperlink>
      <w:r w:rsidRPr="00BE50FC">
        <w:rPr>
          <w:rFonts w:asciiTheme="minorHAnsi" w:hAnsiTheme="minorHAnsi"/>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E50FC">
        <w:rPr>
          <w:rFonts w:asciiTheme="minorHAnsi" w:hAnsiTheme="minorHAnsi"/>
          <w:sz w:val="16"/>
        </w:rPr>
        <w:t>futuro</w:t>
      </w:r>
      <w:proofErr w:type="spellEnd"/>
      <w:r w:rsidRPr="00BE50FC">
        <w:rPr>
          <w:rFonts w:asciiTheme="minorHAnsi" w:hAnsiTheme="minorHAnsi"/>
          <w:sz w:val="16"/>
        </w:rPr>
        <w:t xml:space="preserve"> ruling - i.e., an expression of what the judge will or would do at a later stage - or (2) constitutes an in in </w:t>
      </w:r>
      <w:proofErr w:type="spellStart"/>
      <w:r w:rsidRPr="00BE50FC">
        <w:rPr>
          <w:rFonts w:asciiTheme="minorHAnsi" w:hAnsiTheme="minorHAnsi"/>
          <w:sz w:val="16"/>
        </w:rPr>
        <w:t>praesenti</w:t>
      </w:r>
      <w:proofErr w:type="spellEnd"/>
      <w:r w:rsidRPr="00BE50FC">
        <w:rPr>
          <w:rFonts w:asciiTheme="minorHAnsi" w:hAnsiTheme="minorHAnsi"/>
          <w:sz w:val="16"/>
        </w:rPr>
        <w:t xml:space="preserve"> resolution of a disputed law issue, the trial judge's intent must be garnered from the four corners of the entire record.</w:t>
      </w:r>
      <w:hyperlink r:id="rId9" w:anchor="marker3fn16" w:history="1">
        <w:r w:rsidRPr="00BE50FC">
          <w:rPr>
            <w:rFonts w:asciiTheme="minorHAnsi" w:hAnsiTheme="minorHAnsi"/>
            <w:sz w:val="16"/>
          </w:rPr>
          <w:t xml:space="preserve">16 </w:t>
        </w:r>
      </w:hyperlink>
      <w:r w:rsidRPr="00BE50FC">
        <w:rPr>
          <w:rFonts w:asciiTheme="minorHAnsi" w:hAnsiTheme="minorHAnsi"/>
          <w:sz w:val="16"/>
        </w:rPr>
        <w:t xml:space="preserve">[CONTINUES – TO FOOTNOTE] </w:t>
      </w:r>
      <w:hyperlink r:id="rId10" w:anchor="marker2fn13" w:history="1">
        <w:r w:rsidRPr="00BE50FC">
          <w:rPr>
            <w:rFonts w:asciiTheme="minorHAnsi" w:hAnsiTheme="minorHAnsi"/>
            <w:sz w:val="16"/>
          </w:rPr>
          <w:t>13</w:t>
        </w:r>
      </w:hyperlink>
      <w:r w:rsidRPr="00BE50FC">
        <w:rPr>
          <w:rFonts w:asciiTheme="minorHAnsi" w:hAnsiTheme="minorHAnsi"/>
          <w:sz w:val="16"/>
        </w:rPr>
        <w:t xml:space="preserve"> "</w:t>
      </w:r>
      <w:r w:rsidRPr="00BE50FC">
        <w:rPr>
          <w:rFonts w:asciiTheme="minorHAnsi" w:hAnsiTheme="minorHAnsi"/>
          <w:i/>
          <w:iCs/>
          <w:sz w:val="16"/>
        </w:rPr>
        <w:t>Should</w:t>
      </w:r>
      <w:r w:rsidRPr="00BE50FC">
        <w:rPr>
          <w:rFonts w:asciiTheme="minorHAnsi" w:hAnsiTheme="minorHAnsi"/>
          <w:sz w:val="16"/>
        </w:rPr>
        <w:t xml:space="preserve">" not only is used as a "present indicative" synonymous with </w:t>
      </w:r>
      <w:r w:rsidRPr="00BE50FC">
        <w:rPr>
          <w:rFonts w:asciiTheme="minorHAnsi" w:hAnsiTheme="minorHAnsi"/>
          <w:i/>
          <w:iCs/>
          <w:sz w:val="16"/>
        </w:rPr>
        <w:t>ought</w:t>
      </w:r>
      <w:r w:rsidRPr="00BE50FC">
        <w:rPr>
          <w:rFonts w:asciiTheme="minorHAnsi" w:hAnsiTheme="minorHAnsi"/>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BE50FC">
        <w:rPr>
          <w:rFonts w:asciiTheme="minorHAnsi" w:hAnsiTheme="minorHAnsi"/>
          <w:sz w:val="16"/>
        </w:rPr>
        <w:t>Okl</w:t>
      </w:r>
      <w:proofErr w:type="spellEnd"/>
      <w:r w:rsidRPr="00BE50FC">
        <w:rPr>
          <w:rFonts w:asciiTheme="minorHAnsi" w:hAnsiTheme="minorHAnsi"/>
          <w:sz w:val="16"/>
        </w:rPr>
        <w:t xml:space="preserve">. 143, 144 P. 1075, 1080-81 (1914). For a more detailed explanation, see the Partridge quotation infra note 15. </w:t>
      </w:r>
      <w:r w:rsidRPr="00BE50FC">
        <w:rPr>
          <w:rStyle w:val="StyleUnderline"/>
          <w:rFonts w:asciiTheme="minorHAnsi" w:eastAsia="Times New Roman" w:hAnsiTheme="minorHAnsi"/>
        </w:rPr>
        <w:t xml:space="preserve">Certain contexts mandate a construction of the term "should" as </w:t>
      </w:r>
      <w:r w:rsidRPr="00BE50FC">
        <w:rPr>
          <w:rStyle w:val="Emphasis"/>
          <w:rFonts w:asciiTheme="minorHAnsi" w:eastAsia="Times New Roman" w:hAnsiTheme="minorHAnsi"/>
        </w:rPr>
        <w:t>more</w:t>
      </w:r>
      <w:r w:rsidRPr="00BE50FC">
        <w:rPr>
          <w:rStyle w:val="StyleUnderline"/>
          <w:rFonts w:asciiTheme="minorHAnsi" w:eastAsia="Times New Roman" w:hAnsiTheme="minorHAnsi"/>
        </w:rPr>
        <w:t xml:space="preserve"> than merely indicating</w:t>
      </w:r>
      <w:r w:rsidRPr="00BE50FC">
        <w:rPr>
          <w:rFonts w:asciiTheme="minorHAnsi" w:hAnsiTheme="minorHAnsi"/>
          <w:sz w:val="16"/>
        </w:rPr>
        <w:t xml:space="preserve"> preference or </w:t>
      </w:r>
      <w:r w:rsidRPr="00BE50FC">
        <w:rPr>
          <w:rStyle w:val="StyleUnderline"/>
          <w:rFonts w:asciiTheme="minorHAnsi" w:eastAsia="Times New Roman" w:hAnsiTheme="minorHAnsi"/>
        </w:rPr>
        <w:t>desirability</w:t>
      </w:r>
      <w:r w:rsidRPr="00BE50FC">
        <w:rPr>
          <w:rFonts w:asciiTheme="minorHAnsi" w:hAnsiTheme="minorHAnsi"/>
          <w:sz w:val="16"/>
        </w:rPr>
        <w:t xml:space="preserve">. Brown, supra at 1080-81 (jury instructions stating that jurors </w:t>
      </w:r>
      <w:r w:rsidRPr="00BE50FC">
        <w:rPr>
          <w:rStyle w:val="StyleUnderline"/>
          <w:rFonts w:asciiTheme="minorHAnsi" w:hAnsiTheme="minorHAnsi"/>
        </w:rPr>
        <w:t>"should"</w:t>
      </w:r>
      <w:r w:rsidRPr="00BE50FC">
        <w:rPr>
          <w:rFonts w:asciiTheme="minorHAnsi" w:hAnsiTheme="minorHAnsi"/>
          <w:sz w:val="16"/>
        </w:rPr>
        <w:t xml:space="preserve"> reduce the amount of damages in proportion to the amount of contributory negligence of the plaintiff </w:t>
      </w:r>
      <w:r w:rsidRPr="00BE50FC">
        <w:rPr>
          <w:rStyle w:val="StyleUnderline"/>
          <w:rFonts w:asciiTheme="minorHAnsi" w:hAnsiTheme="minorHAnsi"/>
        </w:rPr>
        <w:t>was held to imply an obligation and to be more than advisory</w:t>
      </w:r>
      <w:r w:rsidRPr="00BE50FC">
        <w:rPr>
          <w:rFonts w:asciiTheme="minorHAnsi" w:hAnsiTheme="minorHAnsi"/>
          <w:sz w:val="16"/>
        </w:rPr>
        <w:t xml:space="preserve">); </w:t>
      </w:r>
      <w:proofErr w:type="spellStart"/>
      <w:r w:rsidRPr="00BE50FC">
        <w:rPr>
          <w:rFonts w:asciiTheme="minorHAnsi" w:hAnsiTheme="minorHAnsi"/>
          <w:sz w:val="16"/>
        </w:rPr>
        <w:t>Carrigan</w:t>
      </w:r>
      <w:proofErr w:type="spellEnd"/>
      <w:r w:rsidRPr="00BE50FC">
        <w:rPr>
          <w:rFonts w:asciiTheme="minorHAnsi" w:hAnsiTheme="minorHAnsi"/>
          <w:sz w:val="16"/>
        </w:rPr>
        <w:t xml:space="preserve"> v. California Horse Racing Board, 60 Wash. App. 79, </w:t>
      </w:r>
      <w:hyperlink r:id="rId11" w:history="1">
        <w:r w:rsidRPr="00BE50FC">
          <w:rPr>
            <w:rFonts w:asciiTheme="minorHAnsi" w:hAnsiTheme="minorHAnsi"/>
            <w:sz w:val="16"/>
          </w:rPr>
          <w:t>802 P.2d 813</w:t>
        </w:r>
      </w:hyperlink>
      <w:r w:rsidRPr="00BE50FC">
        <w:rPr>
          <w:rFonts w:asciiTheme="minorHAnsi" w:hAnsiTheme="minorHAnsi"/>
          <w:sz w:val="16"/>
        </w:rPr>
        <w:t xml:space="preserve"> (1990) (one of the Rules of Appellate Procedure requiring that a party "should devote a section of the brief to the request for the fee or expenses" was interpreted to mean that </w:t>
      </w:r>
      <w:r w:rsidRPr="00BE50FC">
        <w:rPr>
          <w:rStyle w:val="StyleUnderline"/>
          <w:rFonts w:asciiTheme="minorHAnsi" w:hAnsiTheme="minorHAnsi"/>
        </w:rPr>
        <w:t>a party is under an obligation to include the requested segment</w:t>
      </w:r>
      <w:r w:rsidRPr="00BE50FC">
        <w:rPr>
          <w:rFonts w:asciiTheme="minorHAnsi" w:hAnsiTheme="minorHAnsi"/>
          <w:sz w:val="16"/>
        </w:rPr>
        <w:t>); State v. Rack, 318 S.W.2d 211, 215 (Mo. 1958) ("should" would mean the same as "shall" or "must"</w:t>
      </w:r>
      <w:r w:rsidRPr="00BE50FC">
        <w:rPr>
          <w:rStyle w:val="StyleUnderline"/>
          <w:rFonts w:asciiTheme="minorHAnsi" w:hAnsiTheme="minorHAnsi"/>
        </w:rPr>
        <w:t xml:space="preserve"> </w:t>
      </w:r>
      <w:r w:rsidRPr="00BE50FC">
        <w:rPr>
          <w:rFonts w:asciiTheme="minorHAnsi" w:hAnsiTheme="minorHAnsi"/>
          <w:sz w:val="16"/>
        </w:rPr>
        <w:t xml:space="preserve">when used in an instruction to the jury which tells the triers they "should disregard false testimony"). </w:t>
      </w:r>
      <w:hyperlink r:id="rId12" w:anchor="marker2fn14" w:history="1">
        <w:r w:rsidRPr="00BE50FC">
          <w:rPr>
            <w:rFonts w:asciiTheme="minorHAnsi" w:hAnsiTheme="minorHAnsi"/>
            <w:sz w:val="16"/>
          </w:rPr>
          <w:t>14</w:t>
        </w:r>
      </w:hyperlink>
      <w:r w:rsidRPr="00BE50FC">
        <w:rPr>
          <w:rFonts w:asciiTheme="minorHAnsi" w:hAnsiTheme="minorHAnsi"/>
          <w:sz w:val="16"/>
        </w:rPr>
        <w:t xml:space="preserve"> </w:t>
      </w:r>
      <w:r w:rsidRPr="00BE50FC">
        <w:rPr>
          <w:rStyle w:val="StyleUnderline"/>
          <w:rFonts w:asciiTheme="minorHAnsi" w:eastAsia="Times New Roman" w:hAnsiTheme="minorHAnsi"/>
          <w:i/>
        </w:rPr>
        <w:t xml:space="preserve">In </w:t>
      </w:r>
      <w:proofErr w:type="spellStart"/>
      <w:r w:rsidRPr="00BE50FC">
        <w:rPr>
          <w:rStyle w:val="StyleUnderline"/>
          <w:rFonts w:asciiTheme="minorHAnsi" w:eastAsia="Times New Roman" w:hAnsiTheme="minorHAnsi"/>
          <w:i/>
        </w:rPr>
        <w:t>praesenti</w:t>
      </w:r>
      <w:proofErr w:type="spellEnd"/>
      <w:r w:rsidRPr="00BE50FC">
        <w:rPr>
          <w:rStyle w:val="Heading3Char"/>
          <w:rFonts w:asciiTheme="minorHAnsi" w:eastAsia="Calibri" w:hAnsiTheme="minorHAnsi"/>
          <w:sz w:val="16"/>
        </w:rPr>
        <w:t xml:space="preserve"> </w:t>
      </w:r>
      <w:r w:rsidRPr="00BE50FC">
        <w:rPr>
          <w:rStyle w:val="StyleUnderline"/>
          <w:rFonts w:asciiTheme="minorHAnsi" w:eastAsia="Times New Roman" w:hAnsiTheme="minorHAnsi"/>
        </w:rPr>
        <w:t>means literally "at the present time."</w:t>
      </w:r>
      <w:r w:rsidRPr="00BE50FC">
        <w:rPr>
          <w:rFonts w:asciiTheme="minorHAnsi" w:hAnsiTheme="minorHAnsi"/>
          <w:sz w:val="16"/>
        </w:rPr>
        <w:t xml:space="preserve"> BLACK'S LAW DICTIONARY 792 (6th Ed. 1990). In legal parlance </w:t>
      </w:r>
      <w:r w:rsidRPr="00BE50FC">
        <w:rPr>
          <w:rStyle w:val="StyleUnderline"/>
          <w:rFonts w:asciiTheme="minorHAnsi" w:eastAsia="Times New Roman" w:hAnsiTheme="minorHAnsi"/>
        </w:rPr>
        <w:t>the phrase denotes</w:t>
      </w:r>
      <w:r w:rsidRPr="00BE50FC">
        <w:rPr>
          <w:rFonts w:asciiTheme="minorHAnsi" w:hAnsiTheme="minorHAnsi"/>
          <w:sz w:val="16"/>
        </w:rPr>
        <w:t xml:space="preserve"> that which in </w:t>
      </w:r>
      <w:r w:rsidRPr="00BE50FC">
        <w:rPr>
          <w:rStyle w:val="StyleUnderline"/>
          <w:rFonts w:asciiTheme="minorHAnsi" w:eastAsia="Times New Roman" w:hAnsiTheme="minorHAnsi"/>
        </w:rPr>
        <w:t>law is</w:t>
      </w:r>
      <w:r w:rsidRPr="00BE50FC">
        <w:rPr>
          <w:rFonts w:asciiTheme="minorHAnsi" w:hAnsiTheme="minorHAnsi"/>
          <w:sz w:val="16"/>
        </w:rPr>
        <w:t xml:space="preserve"> </w:t>
      </w:r>
      <w:r w:rsidRPr="00BE50FC">
        <w:rPr>
          <w:rFonts w:asciiTheme="minorHAnsi" w:hAnsiTheme="minorHAnsi"/>
          <w:i/>
          <w:iCs/>
          <w:sz w:val="16"/>
        </w:rPr>
        <w:t>presently</w:t>
      </w:r>
      <w:r w:rsidRPr="00BE50FC">
        <w:rPr>
          <w:rFonts w:asciiTheme="minorHAnsi" w:hAnsiTheme="minorHAnsi"/>
          <w:sz w:val="16"/>
        </w:rPr>
        <w:t xml:space="preserve"> or </w:t>
      </w:r>
      <w:r w:rsidRPr="00BE50FC">
        <w:rPr>
          <w:rStyle w:val="Emphasis"/>
          <w:rFonts w:asciiTheme="minorHAnsi" w:eastAsia="Times New Roman" w:hAnsiTheme="minorHAnsi"/>
          <w:i/>
        </w:rPr>
        <w:t>immediately effective</w:t>
      </w:r>
      <w:r w:rsidRPr="00BE50FC">
        <w:rPr>
          <w:rStyle w:val="StyleUnderline"/>
          <w:rFonts w:asciiTheme="minorHAnsi" w:hAnsiTheme="minorHAnsi"/>
        </w:rPr>
        <w:t xml:space="preserve">, </w:t>
      </w:r>
      <w:r w:rsidRPr="00BE50FC">
        <w:rPr>
          <w:rStyle w:val="StyleUnderline"/>
          <w:rFonts w:asciiTheme="minorHAnsi" w:eastAsia="Times New Roman" w:hAnsiTheme="minorHAnsi"/>
        </w:rPr>
        <w:t>as opposed to something that</w:t>
      </w:r>
      <w:r w:rsidRPr="00BE50FC">
        <w:rPr>
          <w:rStyle w:val="StyleUnderline"/>
          <w:rFonts w:asciiTheme="minorHAnsi" w:hAnsiTheme="minorHAnsi"/>
        </w:rPr>
        <w:t xml:space="preserve"> </w:t>
      </w:r>
      <w:r w:rsidRPr="00BE50FC">
        <w:rPr>
          <w:rStyle w:val="StyleUnderline"/>
          <w:rFonts w:asciiTheme="minorHAnsi" w:eastAsia="Times New Roman" w:hAnsiTheme="minorHAnsi"/>
          <w:i/>
        </w:rPr>
        <w:t>will</w:t>
      </w:r>
      <w:r w:rsidRPr="00BE50FC">
        <w:rPr>
          <w:rFonts w:asciiTheme="minorHAnsi" w:hAnsiTheme="minorHAnsi"/>
          <w:sz w:val="16"/>
        </w:rPr>
        <w:t xml:space="preserve"> or </w:t>
      </w:r>
      <w:r w:rsidRPr="00BE50FC">
        <w:rPr>
          <w:rFonts w:asciiTheme="minorHAnsi" w:hAnsiTheme="minorHAnsi"/>
          <w:i/>
          <w:iCs/>
          <w:sz w:val="16"/>
        </w:rPr>
        <w:t>would</w:t>
      </w:r>
      <w:r w:rsidRPr="00BE50FC">
        <w:rPr>
          <w:rFonts w:asciiTheme="minorHAnsi" w:hAnsiTheme="minorHAnsi"/>
          <w:sz w:val="16"/>
        </w:rPr>
        <w:t xml:space="preserve"> </w:t>
      </w:r>
      <w:r w:rsidRPr="00BE50FC">
        <w:rPr>
          <w:rStyle w:val="StyleUnderline"/>
          <w:rFonts w:asciiTheme="minorHAnsi" w:eastAsia="Times New Roman" w:hAnsiTheme="minorHAnsi"/>
        </w:rPr>
        <w:t xml:space="preserve">become effective </w:t>
      </w:r>
      <w:r w:rsidRPr="00BE50FC">
        <w:rPr>
          <w:rStyle w:val="Emphasis"/>
          <w:rFonts w:asciiTheme="minorHAnsi" w:eastAsia="Times New Roman" w:hAnsiTheme="minorHAnsi"/>
          <w:i/>
        </w:rPr>
        <w:t>in the future</w:t>
      </w:r>
      <w:r w:rsidRPr="00BE50FC">
        <w:rPr>
          <w:rFonts w:asciiTheme="minorHAnsi" w:hAnsiTheme="minorHAnsi"/>
          <w:i/>
          <w:iCs/>
          <w:sz w:val="16"/>
        </w:rPr>
        <w:t xml:space="preserve"> [in </w:t>
      </w:r>
      <w:proofErr w:type="spellStart"/>
      <w:r w:rsidRPr="00BE50FC">
        <w:rPr>
          <w:rFonts w:asciiTheme="minorHAnsi" w:hAnsiTheme="minorHAnsi"/>
          <w:i/>
          <w:iCs/>
          <w:sz w:val="16"/>
        </w:rPr>
        <w:t>futurol</w:t>
      </w:r>
      <w:proofErr w:type="spellEnd"/>
      <w:r w:rsidRPr="00BE50FC">
        <w:rPr>
          <w:rFonts w:asciiTheme="minorHAnsi" w:hAnsiTheme="minorHAnsi"/>
          <w:sz w:val="16"/>
        </w:rPr>
        <w:t xml:space="preserve">]. See Van </w:t>
      </w:r>
      <w:proofErr w:type="spellStart"/>
      <w:r w:rsidRPr="00BE50FC">
        <w:rPr>
          <w:rFonts w:asciiTheme="minorHAnsi" w:hAnsiTheme="minorHAnsi"/>
          <w:sz w:val="16"/>
        </w:rPr>
        <w:t>Wyck</w:t>
      </w:r>
      <w:proofErr w:type="spellEnd"/>
      <w:r w:rsidRPr="00BE50FC">
        <w:rPr>
          <w:rFonts w:asciiTheme="minorHAnsi" w:hAnsiTheme="minorHAnsi"/>
          <w:sz w:val="16"/>
        </w:rPr>
        <w:t xml:space="preserve"> v. </w:t>
      </w:r>
      <w:proofErr w:type="spellStart"/>
      <w:r w:rsidRPr="00BE50FC">
        <w:rPr>
          <w:rFonts w:asciiTheme="minorHAnsi" w:hAnsiTheme="minorHAnsi"/>
          <w:sz w:val="16"/>
        </w:rPr>
        <w:t>Knevals</w:t>
      </w:r>
      <w:proofErr w:type="spellEnd"/>
      <w:r w:rsidRPr="00BE50FC">
        <w:rPr>
          <w:rFonts w:asciiTheme="minorHAnsi" w:hAnsiTheme="minorHAnsi"/>
          <w:sz w:val="16"/>
        </w:rPr>
        <w:t xml:space="preserve">, </w:t>
      </w:r>
      <w:hyperlink r:id="rId13" w:history="1">
        <w:r w:rsidRPr="00BE50FC">
          <w:rPr>
            <w:rFonts w:asciiTheme="minorHAnsi" w:hAnsiTheme="minorHAnsi"/>
            <w:sz w:val="16"/>
          </w:rPr>
          <w:t>106 U.S. 360</w:t>
        </w:r>
      </w:hyperlink>
      <w:r w:rsidRPr="00BE50FC">
        <w:rPr>
          <w:rFonts w:asciiTheme="minorHAnsi" w:hAnsiTheme="minorHAnsi"/>
          <w:sz w:val="16"/>
        </w:rPr>
        <w:t xml:space="preserve">, 365, 1 </w:t>
      </w:r>
      <w:proofErr w:type="spellStart"/>
      <w:r w:rsidRPr="00BE50FC">
        <w:rPr>
          <w:rFonts w:asciiTheme="minorHAnsi" w:hAnsiTheme="minorHAnsi"/>
          <w:sz w:val="16"/>
        </w:rPr>
        <w:t>S.Ct</w:t>
      </w:r>
      <w:proofErr w:type="spellEnd"/>
      <w:r w:rsidRPr="00BE50FC">
        <w:rPr>
          <w:rFonts w:asciiTheme="minorHAnsi" w:hAnsiTheme="minorHAnsi"/>
          <w:sz w:val="16"/>
        </w:rPr>
        <w:t xml:space="preserve">. 336, 337, 27 </w:t>
      </w:r>
      <w:proofErr w:type="spellStart"/>
      <w:r w:rsidRPr="00BE50FC">
        <w:rPr>
          <w:rFonts w:asciiTheme="minorHAnsi" w:hAnsiTheme="minorHAnsi"/>
          <w:sz w:val="16"/>
        </w:rPr>
        <w:t>L.Ed</w:t>
      </w:r>
      <w:proofErr w:type="spellEnd"/>
      <w:r w:rsidRPr="00BE50FC">
        <w:rPr>
          <w:rFonts w:asciiTheme="minorHAnsi" w:hAnsiTheme="minorHAnsi"/>
          <w:sz w:val="16"/>
        </w:rPr>
        <w:t>. 201 (1882).</w:t>
      </w:r>
    </w:p>
    <w:p w:rsidR="00BE50FC" w:rsidRPr="00BE50FC" w:rsidRDefault="00BE50FC" w:rsidP="00BE50FC">
      <w:pPr>
        <w:pStyle w:val="Heading4"/>
        <w:numPr>
          <w:ilvl w:val="0"/>
          <w:numId w:val="12"/>
        </w:numPr>
        <w:rPr>
          <w:rFonts w:asciiTheme="minorHAnsi" w:hAnsiTheme="minorHAnsi"/>
        </w:rPr>
      </w:pPr>
      <w:r w:rsidRPr="00BE50FC">
        <w:rPr>
          <w:rFonts w:asciiTheme="minorHAnsi" w:hAnsiTheme="minorHAnsi"/>
        </w:rPr>
        <w:t>Severs should again: should is mandatory</w:t>
      </w:r>
    </w:p>
    <w:p w:rsidR="00BE50FC" w:rsidRPr="00BE50FC" w:rsidRDefault="00BE50FC" w:rsidP="00BE50FC">
      <w:pPr>
        <w:ind w:left="720"/>
        <w:rPr>
          <w:rFonts w:asciiTheme="minorHAnsi" w:hAnsiTheme="minorHAnsi"/>
        </w:rPr>
      </w:pPr>
      <w:r w:rsidRPr="00BE50FC">
        <w:rPr>
          <w:rStyle w:val="Style13ptBold"/>
          <w:rFonts w:asciiTheme="minorHAnsi" w:eastAsia="Times New Roman" w:hAnsiTheme="minorHAnsi"/>
        </w:rPr>
        <w:t>Summers 94</w:t>
      </w:r>
      <w:r w:rsidRPr="00BE50FC">
        <w:rPr>
          <w:rFonts w:asciiTheme="minorHAnsi" w:hAnsiTheme="minorHAnsi"/>
        </w:rPr>
        <w:t xml:space="preserve"> (Justice – </w:t>
      </w:r>
      <w:smartTag w:uri="urn:schemas-microsoft-com:office:smarttags" w:element="State">
        <w:smartTag w:uri="urn:schemas-microsoft-com:office:smarttags" w:element="place">
          <w:r w:rsidRPr="00BE50FC">
            <w:rPr>
              <w:rFonts w:asciiTheme="minorHAnsi" w:hAnsiTheme="minorHAnsi"/>
            </w:rPr>
            <w:t>Oklahoma</w:t>
          </w:r>
        </w:smartTag>
      </w:smartTag>
      <w:r w:rsidRPr="00BE50FC">
        <w:rPr>
          <w:rFonts w:asciiTheme="minorHAnsi" w:hAnsiTheme="minorHAnsi"/>
        </w:rPr>
        <w:t xml:space="preserve"> Supreme Court, “Kelsey v. </w:t>
      </w:r>
      <w:proofErr w:type="spellStart"/>
      <w:r w:rsidRPr="00BE50FC">
        <w:rPr>
          <w:rFonts w:asciiTheme="minorHAnsi" w:hAnsiTheme="minorHAnsi"/>
        </w:rPr>
        <w:t>Dollarsaver</w:t>
      </w:r>
      <w:proofErr w:type="spellEnd"/>
      <w:r w:rsidRPr="00BE50FC">
        <w:rPr>
          <w:rFonts w:asciiTheme="minorHAnsi" w:hAnsiTheme="minorHAnsi"/>
        </w:rPr>
        <w:t xml:space="preserve"> Food Warehouse of Durant”, 1994 OK 123, 11-8, http://www.oscn.net/applications/oscn/DeliverDocument.asp?CiteID=20287#marker3fn13)</w:t>
      </w:r>
    </w:p>
    <w:p w:rsidR="00BE50FC" w:rsidRPr="00BE50FC" w:rsidRDefault="00BE50FC" w:rsidP="00BE50FC">
      <w:pPr>
        <w:ind w:left="720"/>
        <w:rPr>
          <w:rFonts w:asciiTheme="minorHAnsi" w:hAnsiTheme="minorHAnsi"/>
          <w:sz w:val="16"/>
        </w:rPr>
      </w:pPr>
      <w:r w:rsidRPr="00BE50FC">
        <w:rPr>
          <w:rFonts w:asciiTheme="minorHAnsi" w:hAnsiTheme="minorHAnsi"/>
          <w:sz w:val="12"/>
        </w:rPr>
        <w:t>¶</w:t>
      </w:r>
      <w:r w:rsidRPr="00BE50FC">
        <w:rPr>
          <w:rFonts w:asciiTheme="minorHAnsi" w:hAnsiTheme="minorHAnsi"/>
          <w:sz w:val="16"/>
        </w:rPr>
        <w:t>4 The legal question to be resolved by the court is whether the word "should"</w:t>
      </w:r>
      <w:hyperlink r:id="rId14" w:anchor="marker3fn13" w:history="1">
        <w:r w:rsidRPr="00BE50FC">
          <w:rPr>
            <w:rStyle w:val="Hyperlink"/>
            <w:rFonts w:asciiTheme="minorHAnsi" w:hAnsiTheme="minorHAnsi"/>
            <w:sz w:val="16"/>
          </w:rPr>
          <w:t>13</w:t>
        </w:r>
      </w:hyperlink>
      <w:r w:rsidRPr="00BE50FC">
        <w:rPr>
          <w:rFonts w:asciiTheme="minorHAnsi" w:hAnsiTheme="minorHAnsi"/>
          <w:sz w:val="16"/>
        </w:rPr>
        <w:t xml:space="preserve"> in the May 18 order connotes futurity or may be deemed a ruling in praesenti.</w:t>
      </w:r>
      <w:hyperlink r:id="rId15" w:anchor="marker3fn14" w:history="1">
        <w:r w:rsidRPr="00BE50FC">
          <w:rPr>
            <w:rStyle w:val="Hyperlink"/>
            <w:rFonts w:asciiTheme="minorHAnsi" w:hAnsiTheme="minorHAnsi"/>
            <w:sz w:val="16"/>
          </w:rPr>
          <w:t>14</w:t>
        </w:r>
      </w:hyperlink>
      <w:r w:rsidRPr="00BE50FC">
        <w:rPr>
          <w:rFonts w:asciiTheme="minorHAnsi" w:hAnsiTheme="minorHAnsi"/>
          <w:sz w:val="16"/>
        </w:rPr>
        <w:t xml:space="preserve"> The answer to this query is not to be divined from rules of grammar;</w:t>
      </w:r>
      <w:hyperlink r:id="rId16" w:anchor="marker3fn15" w:history="1">
        <w:r w:rsidRPr="00BE50FC">
          <w:rPr>
            <w:rStyle w:val="Hyperlink"/>
            <w:rFonts w:asciiTheme="minorHAnsi" w:hAnsiTheme="minorHAnsi"/>
            <w:sz w:val="16"/>
          </w:rPr>
          <w:t>15</w:t>
        </w:r>
      </w:hyperlink>
      <w:r w:rsidRPr="00BE50FC">
        <w:rPr>
          <w:rFonts w:asciiTheme="minorHAnsi" w:hAnsiTheme="minorHAnsi"/>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E50FC">
        <w:rPr>
          <w:rFonts w:asciiTheme="minorHAnsi" w:hAnsiTheme="minorHAnsi"/>
          <w:sz w:val="16"/>
        </w:rPr>
        <w:t>futuro</w:t>
      </w:r>
      <w:proofErr w:type="spellEnd"/>
      <w:r w:rsidRPr="00BE50FC">
        <w:rPr>
          <w:rFonts w:asciiTheme="minorHAnsi" w:hAnsiTheme="minorHAnsi"/>
          <w:sz w:val="16"/>
        </w:rPr>
        <w:t xml:space="preserve"> ruling - i.e., an expression of what the judge will or would do at a later stage - or (2) constitutes an in in </w:t>
      </w:r>
      <w:proofErr w:type="spellStart"/>
      <w:r w:rsidRPr="00BE50FC">
        <w:rPr>
          <w:rFonts w:asciiTheme="minorHAnsi" w:hAnsiTheme="minorHAnsi"/>
          <w:sz w:val="16"/>
        </w:rPr>
        <w:t>praesenti</w:t>
      </w:r>
      <w:proofErr w:type="spellEnd"/>
      <w:r w:rsidRPr="00BE50FC">
        <w:rPr>
          <w:rFonts w:asciiTheme="minorHAnsi" w:hAnsiTheme="minorHAnsi"/>
          <w:sz w:val="16"/>
        </w:rPr>
        <w:t xml:space="preserve"> resolution of a disputed law issue, the trial judge's intent must be garnered from the four corners of the entire record.</w:t>
      </w:r>
      <w:hyperlink r:id="rId17" w:anchor="marker3fn16" w:history="1">
        <w:r w:rsidRPr="00BE50FC">
          <w:rPr>
            <w:rStyle w:val="Hyperlink"/>
            <w:rFonts w:asciiTheme="minorHAnsi" w:hAnsiTheme="minorHAnsi"/>
            <w:sz w:val="16"/>
          </w:rPr>
          <w:t xml:space="preserve">16 </w:t>
        </w:r>
      </w:hyperlink>
      <w:r w:rsidRPr="00BE50FC">
        <w:rPr>
          <w:rFonts w:asciiTheme="minorHAnsi" w:hAnsiTheme="minorHAnsi"/>
          <w:sz w:val="16"/>
        </w:rPr>
        <w:t xml:space="preserve">[CONTINUES – TO FOOTNOTE] </w:t>
      </w:r>
      <w:hyperlink r:id="rId18" w:anchor="marker2fn13" w:history="1">
        <w:r w:rsidRPr="00BE50FC">
          <w:rPr>
            <w:rStyle w:val="Hyperlink"/>
            <w:rFonts w:asciiTheme="minorHAnsi" w:hAnsiTheme="minorHAnsi"/>
            <w:sz w:val="16"/>
          </w:rPr>
          <w:t>13</w:t>
        </w:r>
      </w:hyperlink>
      <w:r w:rsidRPr="00BE50FC">
        <w:rPr>
          <w:rFonts w:asciiTheme="minorHAnsi" w:hAnsiTheme="min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BE50FC">
        <w:rPr>
          <w:rFonts w:asciiTheme="minorHAnsi" w:hAnsiTheme="minorHAnsi"/>
          <w:sz w:val="16"/>
        </w:rPr>
        <w:t>Okl</w:t>
      </w:r>
      <w:proofErr w:type="spellEnd"/>
      <w:r w:rsidRPr="00BE50FC">
        <w:rPr>
          <w:rFonts w:asciiTheme="minorHAnsi" w:hAnsiTheme="minorHAnsi"/>
          <w:sz w:val="16"/>
        </w:rPr>
        <w:t xml:space="preserve">. 143, 144 P. 1075, 1080-81 (1914). For a more detailed explanation, see the Partridge quotation infra note 15. </w:t>
      </w:r>
      <w:r w:rsidRPr="00BE50FC">
        <w:rPr>
          <w:rStyle w:val="StyleUnderline"/>
          <w:rFonts w:asciiTheme="minorHAnsi" w:hAnsiTheme="minorHAnsi"/>
        </w:rPr>
        <w:t xml:space="preserve">Certain contexts mandate a construction of the term "should" as more than merely indicating preference or desirability. </w:t>
      </w:r>
      <w:r w:rsidRPr="00BE50FC">
        <w:rPr>
          <w:rFonts w:asciiTheme="minorHAnsi" w:hAnsiTheme="minorHAnsi"/>
          <w:sz w:val="16"/>
        </w:rPr>
        <w:t xml:space="preserve">Brown, supra at 1080-81 (jury instructions stating that jurors </w:t>
      </w:r>
      <w:r w:rsidRPr="00BE50FC">
        <w:rPr>
          <w:rStyle w:val="StyleUnderline"/>
          <w:rFonts w:asciiTheme="minorHAnsi" w:hAnsiTheme="minorHAnsi"/>
        </w:rPr>
        <w:t>"should"</w:t>
      </w:r>
      <w:r w:rsidRPr="00BE50FC">
        <w:rPr>
          <w:rFonts w:asciiTheme="minorHAnsi" w:hAnsiTheme="minorHAnsi"/>
          <w:sz w:val="16"/>
        </w:rPr>
        <w:t xml:space="preserve"> reduce the amount of damages in proportion to the amount of contributory negligence of the plaintiff </w:t>
      </w:r>
      <w:r w:rsidRPr="00BE50FC">
        <w:rPr>
          <w:rStyle w:val="StyleUnderline"/>
          <w:rFonts w:asciiTheme="minorHAnsi" w:hAnsiTheme="minorHAnsi"/>
        </w:rPr>
        <w:t>was held to imply an obligation and to be more than advisory</w:t>
      </w:r>
      <w:r w:rsidRPr="00BE50FC">
        <w:rPr>
          <w:rFonts w:asciiTheme="minorHAnsi" w:hAnsiTheme="minorHAnsi"/>
          <w:sz w:val="16"/>
        </w:rPr>
        <w:t xml:space="preserve">); </w:t>
      </w:r>
      <w:proofErr w:type="spellStart"/>
      <w:r w:rsidRPr="00BE50FC">
        <w:rPr>
          <w:rFonts w:asciiTheme="minorHAnsi" w:hAnsiTheme="minorHAnsi"/>
          <w:sz w:val="16"/>
        </w:rPr>
        <w:t>Carrigan</w:t>
      </w:r>
      <w:proofErr w:type="spellEnd"/>
      <w:r w:rsidRPr="00BE50FC">
        <w:rPr>
          <w:rFonts w:asciiTheme="minorHAnsi" w:hAnsiTheme="minorHAnsi"/>
          <w:sz w:val="16"/>
        </w:rPr>
        <w:t xml:space="preserve"> v. California Horse Racing Board, 60 Wash. App. 79, </w:t>
      </w:r>
      <w:hyperlink r:id="rId19" w:history="1">
        <w:r w:rsidRPr="00BE50FC">
          <w:rPr>
            <w:rStyle w:val="Hyperlink"/>
            <w:rFonts w:asciiTheme="minorHAnsi" w:hAnsiTheme="minorHAnsi"/>
            <w:sz w:val="16"/>
          </w:rPr>
          <w:t>802 P.2d 813</w:t>
        </w:r>
      </w:hyperlink>
      <w:r w:rsidRPr="00BE50FC">
        <w:rPr>
          <w:rFonts w:asciiTheme="minorHAnsi" w:hAnsiTheme="min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BE50FC">
        <w:rPr>
          <w:rStyle w:val="Emphasis"/>
          <w:rFonts w:asciiTheme="minorHAnsi" w:hAnsiTheme="minorHAnsi"/>
        </w:rPr>
        <w:t>("should"</w:t>
      </w:r>
      <w:r w:rsidRPr="00BE50FC">
        <w:rPr>
          <w:rFonts w:asciiTheme="minorHAnsi" w:hAnsiTheme="minorHAnsi"/>
          <w:sz w:val="16"/>
        </w:rPr>
        <w:t xml:space="preserve"> would </w:t>
      </w:r>
      <w:r w:rsidRPr="00BE50FC">
        <w:rPr>
          <w:rStyle w:val="Emphasis"/>
          <w:rFonts w:asciiTheme="minorHAnsi" w:hAnsiTheme="minorHAnsi"/>
        </w:rPr>
        <w:t>mean the same as</w:t>
      </w:r>
      <w:r w:rsidRPr="00BE50FC">
        <w:rPr>
          <w:rFonts w:asciiTheme="minorHAnsi" w:hAnsiTheme="minorHAnsi"/>
          <w:sz w:val="16"/>
        </w:rPr>
        <w:t xml:space="preserve"> "shall" or </w:t>
      </w:r>
      <w:r w:rsidRPr="00BE50FC">
        <w:rPr>
          <w:rStyle w:val="Emphasis"/>
          <w:rFonts w:asciiTheme="minorHAnsi" w:hAnsiTheme="minorHAnsi"/>
        </w:rPr>
        <w:t>"must"</w:t>
      </w:r>
      <w:r w:rsidRPr="00BE50FC">
        <w:rPr>
          <w:rFonts w:asciiTheme="minorHAnsi" w:hAnsiTheme="minorHAnsi"/>
          <w:sz w:val="16"/>
        </w:rPr>
        <w:t xml:space="preserve"> when used in an instruction to the jury which tells the triers they "should disregard false testimony"). </w:t>
      </w:r>
      <w:hyperlink r:id="rId20" w:anchor="marker2fn14" w:history="1">
        <w:r w:rsidRPr="00BE50FC">
          <w:rPr>
            <w:rStyle w:val="Hyperlink"/>
            <w:rFonts w:asciiTheme="minorHAnsi" w:hAnsiTheme="minorHAnsi"/>
            <w:sz w:val="16"/>
          </w:rPr>
          <w:t>14</w:t>
        </w:r>
      </w:hyperlink>
      <w:r w:rsidRPr="00BE50FC">
        <w:rPr>
          <w:rFonts w:asciiTheme="minorHAnsi" w:hAnsiTheme="minorHAnsi"/>
          <w:sz w:val="16"/>
        </w:rPr>
        <w:t xml:space="preserve"> In </w:t>
      </w:r>
      <w:proofErr w:type="spellStart"/>
      <w:r w:rsidRPr="00BE50FC">
        <w:rPr>
          <w:rFonts w:asciiTheme="minorHAnsi" w:hAnsiTheme="minorHAnsi"/>
          <w:sz w:val="16"/>
        </w:rPr>
        <w:t>praesenti</w:t>
      </w:r>
      <w:proofErr w:type="spellEnd"/>
      <w:r w:rsidRPr="00BE50FC">
        <w:rPr>
          <w:rFonts w:asciiTheme="minorHAnsi" w:hAnsiTheme="minorHAnsi"/>
          <w:sz w:val="16"/>
        </w:rPr>
        <w:t xml:space="preserve"> means literally "at the present time." BLACK'S LAW DICTIONARY 792 (6th Ed. 1990). In legal parlance the phrase denotes that which in law is presently or immediately effective, as opposed to something that will or would become effective in the future [in </w:t>
      </w:r>
      <w:proofErr w:type="spellStart"/>
      <w:r w:rsidRPr="00BE50FC">
        <w:rPr>
          <w:rFonts w:asciiTheme="minorHAnsi" w:hAnsiTheme="minorHAnsi"/>
          <w:sz w:val="16"/>
        </w:rPr>
        <w:t>futurol</w:t>
      </w:r>
      <w:proofErr w:type="spellEnd"/>
      <w:r w:rsidRPr="00BE50FC">
        <w:rPr>
          <w:rFonts w:asciiTheme="minorHAnsi" w:hAnsiTheme="minorHAnsi"/>
          <w:sz w:val="16"/>
        </w:rPr>
        <w:t xml:space="preserve">]. See Van </w:t>
      </w:r>
      <w:proofErr w:type="spellStart"/>
      <w:r w:rsidRPr="00BE50FC">
        <w:rPr>
          <w:rFonts w:asciiTheme="minorHAnsi" w:hAnsiTheme="minorHAnsi"/>
          <w:sz w:val="16"/>
        </w:rPr>
        <w:t>Wyck</w:t>
      </w:r>
      <w:proofErr w:type="spellEnd"/>
      <w:r w:rsidRPr="00BE50FC">
        <w:rPr>
          <w:rFonts w:asciiTheme="minorHAnsi" w:hAnsiTheme="minorHAnsi"/>
          <w:sz w:val="16"/>
        </w:rPr>
        <w:t xml:space="preserve"> v. </w:t>
      </w:r>
      <w:proofErr w:type="spellStart"/>
      <w:r w:rsidRPr="00BE50FC">
        <w:rPr>
          <w:rFonts w:asciiTheme="minorHAnsi" w:hAnsiTheme="minorHAnsi"/>
          <w:sz w:val="16"/>
        </w:rPr>
        <w:t>Knevals</w:t>
      </w:r>
      <w:proofErr w:type="spellEnd"/>
      <w:r w:rsidRPr="00BE50FC">
        <w:rPr>
          <w:rFonts w:asciiTheme="minorHAnsi" w:hAnsiTheme="minorHAnsi"/>
          <w:sz w:val="16"/>
        </w:rPr>
        <w:t xml:space="preserve">, </w:t>
      </w:r>
      <w:hyperlink r:id="rId21" w:history="1">
        <w:r w:rsidRPr="00BE50FC">
          <w:rPr>
            <w:rStyle w:val="Hyperlink"/>
            <w:rFonts w:asciiTheme="minorHAnsi" w:hAnsiTheme="minorHAnsi"/>
            <w:sz w:val="16"/>
          </w:rPr>
          <w:t>106 U.S. 360</w:t>
        </w:r>
      </w:hyperlink>
      <w:r w:rsidRPr="00BE50FC">
        <w:rPr>
          <w:rFonts w:asciiTheme="minorHAnsi" w:hAnsiTheme="minorHAnsi"/>
          <w:sz w:val="16"/>
        </w:rPr>
        <w:t xml:space="preserve">, 365, 1 </w:t>
      </w:r>
      <w:proofErr w:type="spellStart"/>
      <w:r w:rsidRPr="00BE50FC">
        <w:rPr>
          <w:rFonts w:asciiTheme="minorHAnsi" w:hAnsiTheme="minorHAnsi"/>
          <w:sz w:val="16"/>
        </w:rPr>
        <w:t>S.Ct</w:t>
      </w:r>
      <w:proofErr w:type="spellEnd"/>
      <w:r w:rsidRPr="00BE50FC">
        <w:rPr>
          <w:rFonts w:asciiTheme="minorHAnsi" w:hAnsiTheme="minorHAnsi"/>
          <w:sz w:val="16"/>
        </w:rPr>
        <w:t xml:space="preserve">. 336, 337, 27 </w:t>
      </w:r>
      <w:proofErr w:type="spellStart"/>
      <w:r w:rsidRPr="00BE50FC">
        <w:rPr>
          <w:rFonts w:asciiTheme="minorHAnsi" w:hAnsiTheme="minorHAnsi"/>
          <w:sz w:val="16"/>
        </w:rPr>
        <w:t>L.Ed</w:t>
      </w:r>
      <w:proofErr w:type="spellEnd"/>
      <w:r w:rsidRPr="00BE50FC">
        <w:rPr>
          <w:rFonts w:asciiTheme="minorHAnsi" w:hAnsiTheme="minorHAnsi"/>
          <w:sz w:val="16"/>
        </w:rPr>
        <w:t>. 201 (1882).</w:t>
      </w:r>
    </w:p>
    <w:p w:rsidR="00BE50FC" w:rsidRPr="00BE50FC" w:rsidRDefault="00BE50FC" w:rsidP="00BE50FC">
      <w:pPr>
        <w:pStyle w:val="Heading4"/>
        <w:rPr>
          <w:rFonts w:asciiTheme="minorHAnsi" w:hAnsiTheme="minorHAnsi"/>
        </w:rPr>
      </w:pPr>
      <w:r w:rsidRPr="00BE50FC">
        <w:rPr>
          <w:rFonts w:asciiTheme="minorHAnsi" w:hAnsiTheme="minorHAnsi"/>
        </w:rPr>
        <w:t>Severance is a reason to reject the team:</w:t>
      </w:r>
    </w:p>
    <w:p w:rsidR="00BE50FC" w:rsidRPr="00BE50FC" w:rsidRDefault="00BE50FC" w:rsidP="00BE50FC">
      <w:pPr>
        <w:pStyle w:val="Heading4"/>
        <w:numPr>
          <w:ilvl w:val="0"/>
          <w:numId w:val="13"/>
        </w:numPr>
        <w:rPr>
          <w:rFonts w:asciiTheme="minorHAnsi" w:hAnsiTheme="minorHAnsi"/>
        </w:rPr>
      </w:pPr>
      <w:proofErr w:type="spellStart"/>
      <w:r w:rsidRPr="00BE50FC">
        <w:rPr>
          <w:rFonts w:asciiTheme="minorHAnsi" w:hAnsiTheme="minorHAnsi"/>
        </w:rPr>
        <w:t>Neg</w:t>
      </w:r>
      <w:proofErr w:type="spellEnd"/>
      <w:r w:rsidRPr="00BE50FC">
        <w:rPr>
          <w:rFonts w:asciiTheme="minorHAnsi" w:hAnsiTheme="minorHAnsi"/>
        </w:rPr>
        <w:t xml:space="preserve"> ground—makes the AFF a shifting target and allows them to spike out of offense</w:t>
      </w:r>
    </w:p>
    <w:p w:rsidR="00BE50FC" w:rsidRPr="00BE50FC" w:rsidRDefault="00BE50FC" w:rsidP="00BE50FC">
      <w:pPr>
        <w:pStyle w:val="Heading4"/>
        <w:numPr>
          <w:ilvl w:val="0"/>
          <w:numId w:val="13"/>
        </w:numPr>
        <w:rPr>
          <w:rFonts w:asciiTheme="minorHAnsi" w:hAnsiTheme="minorHAnsi"/>
        </w:rPr>
      </w:pPr>
      <w:r w:rsidRPr="00BE50FC">
        <w:rPr>
          <w:rFonts w:asciiTheme="minorHAnsi" w:hAnsiTheme="minorHAnsi"/>
        </w:rPr>
        <w:t>Unpredictable—kills clash which destroys advocacy skills and education</w:t>
      </w:r>
    </w:p>
    <w:p w:rsidR="00BE50FC" w:rsidRPr="00BE50FC" w:rsidRDefault="00BE50FC" w:rsidP="00BE50FC">
      <w:pPr>
        <w:rPr>
          <w:rFonts w:asciiTheme="minorHAnsi" w:hAnsiTheme="minorHAnsi"/>
        </w:rPr>
      </w:pPr>
    </w:p>
    <w:p w:rsidR="00BE50FC" w:rsidRPr="00BE50FC" w:rsidRDefault="00BE50FC" w:rsidP="00BE50FC">
      <w:pPr>
        <w:pStyle w:val="Heading3"/>
        <w:rPr>
          <w:rFonts w:asciiTheme="minorHAnsi" w:hAnsiTheme="minorHAnsi"/>
        </w:rPr>
      </w:pPr>
      <w:r w:rsidRPr="00BE50FC">
        <w:rPr>
          <w:rFonts w:asciiTheme="minorHAnsi" w:hAnsiTheme="minorHAnsi"/>
        </w:rPr>
        <w:t>2NC AT Perm do Both</w:t>
      </w:r>
    </w:p>
    <w:p w:rsidR="00BE50FC" w:rsidRPr="00BE50FC" w:rsidRDefault="00BE50FC" w:rsidP="00BE50FC">
      <w:pPr>
        <w:pStyle w:val="Heading4"/>
        <w:rPr>
          <w:rFonts w:asciiTheme="minorHAnsi" w:hAnsiTheme="minorHAnsi"/>
        </w:rPr>
      </w:pPr>
      <w:r w:rsidRPr="00BE50FC">
        <w:rPr>
          <w:rFonts w:asciiTheme="minorHAnsi" w:hAnsiTheme="minorHAnsi"/>
        </w:rPr>
        <w:t>Permutation do both links to politics:</w:t>
      </w:r>
    </w:p>
    <w:p w:rsidR="00BE50FC" w:rsidRPr="00BE50FC" w:rsidRDefault="00BE50FC" w:rsidP="00BE50FC">
      <w:pPr>
        <w:pStyle w:val="Heading4"/>
        <w:numPr>
          <w:ilvl w:val="0"/>
          <w:numId w:val="11"/>
        </w:numPr>
        <w:rPr>
          <w:rFonts w:asciiTheme="minorHAnsi" w:hAnsiTheme="minorHAnsi"/>
        </w:rPr>
      </w:pPr>
      <w:r w:rsidRPr="00BE50FC">
        <w:rPr>
          <w:rFonts w:asciiTheme="minorHAnsi" w:hAnsiTheme="minorHAnsi"/>
        </w:rPr>
        <w:t xml:space="preserve">Congressional debates—CP means Congress doesn’t debate the substance of the plan, only the commission report—perm makes Congress to debate the plan, triggers the link over partisan inclinations and electoral pressures—that’s the politics net benefit </w:t>
      </w:r>
      <w:proofErr w:type="spellStart"/>
      <w:r w:rsidRPr="00BE50FC">
        <w:rPr>
          <w:rFonts w:asciiTheme="minorHAnsi" w:hAnsiTheme="minorHAnsi"/>
        </w:rPr>
        <w:t>ev</w:t>
      </w:r>
      <w:proofErr w:type="spellEnd"/>
    </w:p>
    <w:p w:rsidR="00BE50FC" w:rsidRPr="00BE50FC" w:rsidRDefault="00BE50FC" w:rsidP="00BE50FC">
      <w:pPr>
        <w:pStyle w:val="Heading4"/>
        <w:numPr>
          <w:ilvl w:val="0"/>
          <w:numId w:val="11"/>
        </w:numPr>
        <w:rPr>
          <w:rFonts w:asciiTheme="minorHAnsi" w:hAnsiTheme="minorHAnsi"/>
        </w:rPr>
      </w:pPr>
      <w:r w:rsidRPr="00BE50FC">
        <w:rPr>
          <w:rFonts w:asciiTheme="minorHAnsi" w:hAnsiTheme="minorHAnsi"/>
        </w:rPr>
        <w:t>Time crunch—perm forces the plan now, doesn’t give the commission time to generate political support and links to politics</w:t>
      </w:r>
    </w:p>
    <w:p w:rsidR="00BE50FC" w:rsidRPr="00BE50FC" w:rsidRDefault="00BE50FC" w:rsidP="00BE50FC">
      <w:pPr>
        <w:ind w:left="720"/>
        <w:rPr>
          <w:rStyle w:val="Style13ptBold"/>
          <w:rFonts w:asciiTheme="minorHAnsi" w:hAnsiTheme="minorHAnsi"/>
        </w:rPr>
      </w:pPr>
      <w:r w:rsidRPr="00BE50FC">
        <w:rPr>
          <w:rStyle w:val="Style13ptBold"/>
          <w:rFonts w:asciiTheme="minorHAnsi" w:hAnsiTheme="minorHAnsi"/>
        </w:rPr>
        <w:t>Biggs 09</w:t>
      </w:r>
    </w:p>
    <w:p w:rsidR="00BE50FC" w:rsidRPr="00BE50FC" w:rsidRDefault="00BE50FC" w:rsidP="00BE50FC">
      <w:pPr>
        <w:ind w:left="720"/>
        <w:rPr>
          <w:rStyle w:val="Style13ptBold"/>
          <w:rFonts w:asciiTheme="minorHAnsi" w:hAnsiTheme="minorHAnsi"/>
          <w:sz w:val="16"/>
          <w:szCs w:val="16"/>
        </w:rPr>
      </w:pPr>
      <w:r w:rsidRPr="00BE50FC">
        <w:rPr>
          <w:rStyle w:val="Style13ptBold"/>
          <w:rFonts w:asciiTheme="minorHAnsi" w:hAnsiTheme="minorHAnsi"/>
          <w:sz w:val="16"/>
          <w:szCs w:val="16"/>
        </w:rPr>
        <w:t xml:space="preserve">(Biggs, Andrews G. Andrew G. Biggs is a resident scholar at the American Enterprise Institute, where his work focuses on Social Security and pensions. From 2003 through 2008, he served at the Social Security Administration, as Associate Commissioner for Retirement Policy, Deputy Commissioner for Policy, and ultimately the principal Deputy Commissioner of the agency. During 2005, he worked at the White House National Economic Council on Social Security reform, and in 2001 was on the staff of the President's Commission to Strengthen Social Security. He blogs on Social Security-related issues at Notes on Social Security Reform. “Rumors Of Obama Social Security Reform Commission,” </w:t>
      </w:r>
      <w:proofErr w:type="spellStart"/>
      <w:r w:rsidRPr="00BE50FC">
        <w:rPr>
          <w:rStyle w:val="Style13ptBold"/>
          <w:rFonts w:asciiTheme="minorHAnsi" w:hAnsiTheme="minorHAnsi"/>
          <w:sz w:val="16"/>
          <w:szCs w:val="16"/>
        </w:rPr>
        <w:t>Frum</w:t>
      </w:r>
      <w:proofErr w:type="spellEnd"/>
      <w:r w:rsidRPr="00BE50FC">
        <w:rPr>
          <w:rStyle w:val="Style13ptBold"/>
          <w:rFonts w:asciiTheme="minorHAnsi" w:hAnsiTheme="minorHAnsi"/>
          <w:sz w:val="16"/>
          <w:szCs w:val="16"/>
        </w:rPr>
        <w:t xml:space="preserve"> Forum. 02-17-2009. http://www.frumforum.com/rumors-of-obama-social-security-reform-commission///ghs-kw)</w:t>
      </w:r>
    </w:p>
    <w:p w:rsidR="00BE50FC" w:rsidRPr="00BE50FC" w:rsidRDefault="00BE50FC" w:rsidP="00BE50FC">
      <w:pPr>
        <w:ind w:left="720"/>
        <w:rPr>
          <w:rStyle w:val="StyleUnderline"/>
          <w:rFonts w:asciiTheme="minorHAnsi" w:hAnsiTheme="minorHAnsi"/>
        </w:rPr>
      </w:pPr>
      <w:r w:rsidRPr="00BE50FC">
        <w:rPr>
          <w:rStyle w:val="StyleUnderline"/>
          <w:rFonts w:asciiTheme="minorHAnsi" w:hAnsiTheme="minorHAnsi"/>
        </w:rPr>
        <w:t>One problem with</w:t>
      </w:r>
      <w:r w:rsidRPr="00BE50FC">
        <w:rPr>
          <w:rFonts w:asciiTheme="minorHAnsi" w:hAnsiTheme="minorHAnsi"/>
          <w:sz w:val="16"/>
        </w:rPr>
        <w:t xml:space="preserve"> President </w:t>
      </w:r>
      <w:r w:rsidRPr="00BE50FC">
        <w:rPr>
          <w:rStyle w:val="StyleUnderline"/>
          <w:rFonts w:asciiTheme="minorHAnsi" w:hAnsiTheme="minorHAnsi"/>
        </w:rPr>
        <w:t>Bush’s 2001 Commission was that it didn’t represent the reasonable spectrum of beliefs</w:t>
      </w:r>
      <w:r w:rsidRPr="00BE50FC">
        <w:rPr>
          <w:rFonts w:asciiTheme="minorHAnsi" w:hAnsiTheme="minorHAnsi"/>
          <w:sz w:val="16"/>
        </w:rPr>
        <w:t xml:space="preserve"> on Social Security reform. This didn’t make it a dishonest commission; like President Roosevelt’s Committee on Economic Security, it was designed to put flesh on the bones laid out by the President. In this case, the Commission was tasked with designing a reform plan that included personal accounts and excluded tax increases. That said, </w:t>
      </w:r>
      <w:r w:rsidRPr="00BE50FC">
        <w:rPr>
          <w:rStyle w:val="StyleUnderline"/>
          <w:rFonts w:asciiTheme="minorHAnsi" w:hAnsiTheme="minorHAnsi"/>
        </w:rPr>
        <w:t>a commission only builds political capital toward enacting reform if it’s seen as building a consensus through a process in which all views have been heard. In both the 2001 Commission and the later 2005 reform drive, Democrats didn’t feel they were part of the process.</w:t>
      </w:r>
      <w:r w:rsidRPr="00BE50FC">
        <w:rPr>
          <w:rFonts w:asciiTheme="minorHAnsi" w:hAnsiTheme="minorHAnsi"/>
          <w:sz w:val="16"/>
        </w:rPr>
        <w:t xml:space="preserve"> They clearly will be a central part of the process this time, but the goal will now be to include Republicans. Just as Republicans shouldn’t reflexively oppose any Obama administration reform plans for political reasons, so Democrats shouldn’t seek to exclude Republicans from the process. Second, </w:t>
      </w:r>
      <w:r w:rsidRPr="00BE50FC">
        <w:rPr>
          <w:rStyle w:val="StyleUnderline"/>
          <w:rFonts w:asciiTheme="minorHAnsi" w:hAnsiTheme="minorHAnsi"/>
        </w:rPr>
        <w:t xml:space="preserve">a reform task force should include a variety of different players, including members of government, both legislative and executive, representatives of outside interest groups, and experts who can provide technical advice and help ensure the integrity of the reforms decided upon. </w:t>
      </w:r>
      <w:r w:rsidRPr="00BE50FC">
        <w:rPr>
          <w:rFonts w:asciiTheme="minorHAnsi" w:hAnsiTheme="minorHAnsi"/>
          <w:sz w:val="16"/>
        </w:rPr>
        <w:t xml:space="preserve">The 2001 Bush Commission didn’t include any sitting Members of Congress and only a small fraction of commissioners had the technical expertise needed to make the plans the best they could be. A broader group would be helpful. Third, </w:t>
      </w:r>
      <w:r w:rsidRPr="00BE50FC">
        <w:rPr>
          <w:rStyle w:val="StyleUnderline"/>
          <w:rFonts w:asciiTheme="minorHAnsi" w:hAnsiTheme="minorHAnsi"/>
        </w:rPr>
        <w:t>any task force or commission needs time. The 2001 Commission ran roughly from May through December of that year and had to conduct a number of public hearings. This was simply too much to do in too little time, and as a result the plans were fairly bare bones. There is plenty else on the policy agenda at the moment, so there’s no reason not to give a working group a year or more to put things together.</w:t>
      </w:r>
    </w:p>
    <w:p w:rsidR="00BE50FC" w:rsidRPr="00BE50FC" w:rsidRDefault="00BE50FC" w:rsidP="00BE50FC">
      <w:pPr>
        <w:pStyle w:val="Heading3"/>
        <w:rPr>
          <w:rFonts w:asciiTheme="minorHAnsi" w:hAnsiTheme="minorHAnsi"/>
        </w:rPr>
      </w:pPr>
      <w:r w:rsidRPr="00BE50FC">
        <w:rPr>
          <w:rFonts w:asciiTheme="minorHAnsi" w:hAnsiTheme="minorHAnsi"/>
        </w:rPr>
        <w:t>2NC AT Theory</w:t>
      </w:r>
    </w:p>
    <w:p w:rsidR="00BE50FC" w:rsidRPr="00BE50FC" w:rsidRDefault="00BE50FC" w:rsidP="00BE50FC">
      <w:pPr>
        <w:pStyle w:val="Heading4"/>
        <w:rPr>
          <w:rFonts w:asciiTheme="minorHAnsi" w:hAnsiTheme="minorHAnsi" w:cs="Times New Roman"/>
        </w:rPr>
      </w:pPr>
      <w:proofErr w:type="spellStart"/>
      <w:r w:rsidRPr="00BE50FC">
        <w:rPr>
          <w:rFonts w:asciiTheme="minorHAnsi" w:hAnsiTheme="minorHAnsi" w:cs="Times New Roman"/>
        </w:rPr>
        <w:t>Counterinterp</w:t>
      </w:r>
      <w:proofErr w:type="spellEnd"/>
      <w:r w:rsidRPr="00BE50FC">
        <w:rPr>
          <w:rFonts w:asciiTheme="minorHAnsi" w:hAnsiTheme="minorHAnsi" w:cs="Times New Roman"/>
        </w:rPr>
        <w:t>: process CPs are legitimate if we have a solvency advocate</w:t>
      </w:r>
    </w:p>
    <w:p w:rsidR="00BE50FC" w:rsidRPr="00BE50FC" w:rsidRDefault="00BE50FC" w:rsidP="00BE50FC">
      <w:pPr>
        <w:pStyle w:val="Heading4"/>
        <w:rPr>
          <w:rFonts w:asciiTheme="minorHAnsi" w:hAnsiTheme="minorHAnsi" w:cs="Times New Roman"/>
        </w:rPr>
      </w:pPr>
      <w:r w:rsidRPr="00BE50FC">
        <w:rPr>
          <w:rFonts w:asciiTheme="minorHAnsi" w:hAnsiTheme="minorHAnsi" w:cs="Times New Roman"/>
        </w:rPr>
        <w:t>AND, process CPs good:</w:t>
      </w:r>
    </w:p>
    <w:p w:rsidR="00BE50FC" w:rsidRPr="00BE50FC" w:rsidRDefault="00BE50FC" w:rsidP="00BE50FC">
      <w:pPr>
        <w:pStyle w:val="Heading4"/>
        <w:numPr>
          <w:ilvl w:val="0"/>
          <w:numId w:val="14"/>
        </w:numPr>
        <w:rPr>
          <w:rFonts w:asciiTheme="minorHAnsi" w:hAnsiTheme="minorHAnsi" w:cs="Times New Roman"/>
        </w:rPr>
      </w:pPr>
      <w:r w:rsidRPr="00BE50FC">
        <w:rPr>
          <w:rFonts w:asciiTheme="minorHAnsi" w:hAnsiTheme="minorHAnsi" w:cs="Times New Roman"/>
        </w:rPr>
        <w:t xml:space="preserve">Key to </w:t>
      </w:r>
      <w:proofErr w:type="spellStart"/>
      <w:r w:rsidRPr="00BE50FC">
        <w:rPr>
          <w:rFonts w:asciiTheme="minorHAnsi" w:hAnsiTheme="minorHAnsi" w:cs="Times New Roman"/>
        </w:rPr>
        <w:t>neg</w:t>
      </w:r>
      <w:proofErr w:type="spellEnd"/>
      <w:r w:rsidRPr="00BE50FC">
        <w:rPr>
          <w:rFonts w:asciiTheme="minorHAnsi" w:hAnsiTheme="minorHAnsi" w:cs="Times New Roman"/>
        </w:rPr>
        <w:t xml:space="preserve"> ground—agent CPs are the only generics we have on this topic</w:t>
      </w:r>
    </w:p>
    <w:p w:rsidR="00BE50FC" w:rsidRPr="00BE50FC" w:rsidRDefault="00BE50FC" w:rsidP="00BE50FC">
      <w:pPr>
        <w:pStyle w:val="Heading4"/>
        <w:numPr>
          <w:ilvl w:val="0"/>
          <w:numId w:val="14"/>
        </w:numPr>
        <w:rPr>
          <w:rFonts w:asciiTheme="minorHAnsi" w:hAnsiTheme="minorHAnsi"/>
        </w:rPr>
      </w:pPr>
      <w:r w:rsidRPr="00BE50FC">
        <w:rPr>
          <w:rFonts w:asciiTheme="minorHAnsi" w:hAnsiTheme="minorHAnsi"/>
        </w:rPr>
        <w:t>Policy education—commissions are key to understanding the policy process</w:t>
      </w:r>
    </w:p>
    <w:p w:rsidR="00BE50FC" w:rsidRPr="00BE50FC" w:rsidRDefault="00BE50FC" w:rsidP="00BE50FC">
      <w:pPr>
        <w:ind w:left="720"/>
        <w:rPr>
          <w:rStyle w:val="Style13ptBold"/>
          <w:rFonts w:asciiTheme="minorHAnsi" w:hAnsiTheme="minorHAnsi"/>
        </w:rPr>
      </w:pPr>
      <w:r w:rsidRPr="00BE50FC">
        <w:rPr>
          <w:rStyle w:val="Style13ptBold"/>
          <w:rFonts w:asciiTheme="minorHAnsi" w:hAnsiTheme="minorHAnsi"/>
        </w:rPr>
        <w:t>Schwalbe, 03</w:t>
      </w:r>
    </w:p>
    <w:p w:rsidR="00BE50FC" w:rsidRPr="00BE50FC" w:rsidRDefault="00BE50FC" w:rsidP="00BE50FC">
      <w:pPr>
        <w:ind w:left="720"/>
        <w:rPr>
          <w:rStyle w:val="Style13ptBold"/>
          <w:rFonts w:asciiTheme="minorHAnsi" w:hAnsiTheme="minorHAnsi"/>
          <w:sz w:val="16"/>
          <w:szCs w:val="16"/>
        </w:rPr>
      </w:pPr>
      <w:r w:rsidRPr="00BE50FC">
        <w:rPr>
          <w:rStyle w:val="Style13ptBold"/>
          <w:rFonts w:asciiTheme="minorHAnsi" w:hAnsiTheme="minorHAnsi"/>
          <w:sz w:val="16"/>
          <w:szCs w:val="16"/>
        </w:rPr>
        <w:t xml:space="preserve">(Steve,- PhD Public Policy from Auburn, former professor at the Air War College and Col. in the USAF “Independent Commissions: Their History, Utilization and Effectiveness”) </w:t>
      </w:r>
    </w:p>
    <w:p w:rsidR="00BE50FC" w:rsidRPr="00BE50FC" w:rsidRDefault="00BE50FC" w:rsidP="00BE50FC">
      <w:pPr>
        <w:ind w:left="720"/>
        <w:jc w:val="both"/>
        <w:rPr>
          <w:rFonts w:asciiTheme="minorHAnsi" w:hAnsiTheme="minorHAnsi"/>
          <w:sz w:val="12"/>
        </w:rPr>
      </w:pPr>
      <w:r w:rsidRPr="00BE50FC">
        <w:rPr>
          <w:rFonts w:asciiTheme="minorHAnsi" w:hAnsiTheme="minorHAnsi"/>
          <w:sz w:val="12"/>
        </w:rPr>
        <w:t xml:space="preserve">FIFTH BRANCH  </w:t>
      </w:r>
      <w:r w:rsidRPr="00BE50FC">
        <w:rPr>
          <w:rStyle w:val="StyleUnderline"/>
          <w:rFonts w:asciiTheme="minorHAnsi" w:hAnsiTheme="minorHAnsi"/>
        </w:rPr>
        <w:t>Many analysts characterize commissions as an unofficial, separate branch of government</w:t>
      </w:r>
      <w:r w:rsidRPr="00BE50FC">
        <w:rPr>
          <w:rFonts w:asciiTheme="minorHAnsi" w:hAnsiTheme="minorHAnsi"/>
          <w:sz w:val="12"/>
        </w:rPr>
        <w:t xml:space="preserve">,  much like the news media. </w:t>
      </w:r>
      <w:r w:rsidRPr="00BE50FC">
        <w:rPr>
          <w:rStyle w:val="StyleUnderline"/>
          <w:rFonts w:asciiTheme="minorHAnsi" w:hAnsiTheme="minorHAnsi"/>
        </w:rPr>
        <w:t xml:space="preserve">Campbell referred to </w:t>
      </w:r>
      <w:r w:rsidRPr="00BE50FC">
        <w:rPr>
          <w:rStyle w:val="StyleUnderline"/>
          <w:rFonts w:asciiTheme="minorHAnsi" w:hAnsiTheme="minorHAnsi"/>
          <w:highlight w:val="green"/>
        </w:rPr>
        <w:t>commissions</w:t>
      </w:r>
      <w:r w:rsidRPr="00BE50FC">
        <w:rPr>
          <w:rStyle w:val="StyleUnderline"/>
          <w:rFonts w:asciiTheme="minorHAnsi" w:hAnsiTheme="minorHAnsi"/>
        </w:rPr>
        <w:t xml:space="preserve"> as </w:t>
      </w:r>
      <w:r w:rsidRPr="00BE50FC">
        <w:rPr>
          <w:rStyle w:val="StyleUnderline"/>
          <w:rFonts w:asciiTheme="minorHAnsi" w:hAnsiTheme="minorHAnsi"/>
          <w:highlight w:val="green"/>
        </w:rPr>
        <w:t>the “</w:t>
      </w:r>
      <w:r w:rsidRPr="00BE50FC">
        <w:rPr>
          <w:rStyle w:val="Emphasis"/>
          <w:rFonts w:asciiTheme="minorHAnsi" w:hAnsiTheme="minorHAnsi"/>
          <w:highlight w:val="green"/>
        </w:rPr>
        <w:t>fifth arm of government</w:t>
      </w:r>
      <w:r w:rsidRPr="00BE50FC">
        <w:rPr>
          <w:rStyle w:val="StyleUnderline"/>
          <w:rFonts w:asciiTheme="minorHAnsi" w:hAnsiTheme="minorHAnsi"/>
        </w:rPr>
        <w:t>,”</w:t>
      </w:r>
      <w:r w:rsidRPr="00BE50FC">
        <w:rPr>
          <w:rFonts w:asciiTheme="minorHAnsi" w:hAnsiTheme="minorHAnsi"/>
          <w:sz w:val="12"/>
        </w:rPr>
        <w:t xml:space="preserve">  after the media, the often-referred-to fourth arm.17 However, the media and independent  commissions have as many similarities as differences. They are similar in that neither is  mentioned in the Constitution. Both conduct oversight functions. Both serve to educate and  inform the public. Both allow elites to participate in shaping government policy.  On the other hand, the media and independent commissions are dissimilar in many ways.  Where the news media responds to market forces, and hence will likely operate in perpetuity,  independent commissions respond to a federal requirement to resolve a difficult problem.  Therefore, they exist for a relatively short period of time, expiring once a final report is  published and disseminated. Where the media’s primary functions are reporting and analyzing  the news, </w:t>
      </w:r>
      <w:r w:rsidRPr="00BE50FC">
        <w:rPr>
          <w:rStyle w:val="StyleUnderline"/>
          <w:rFonts w:asciiTheme="minorHAnsi" w:hAnsiTheme="minorHAnsi"/>
          <w:highlight w:val="green"/>
        </w:rPr>
        <w:t>a commission’s primary responsibilities can range from developing a recommended  solution to a difficult problem to regulating an entire department</w:t>
      </w:r>
      <w:r w:rsidRPr="00BE50FC">
        <w:rPr>
          <w:rStyle w:val="StyleUnderline"/>
          <w:rFonts w:asciiTheme="minorHAnsi" w:hAnsiTheme="minorHAnsi"/>
        </w:rPr>
        <w:t xml:space="preserve"> of the executive branch</w:t>
      </w:r>
      <w:r w:rsidRPr="00BE50FC">
        <w:rPr>
          <w:rFonts w:asciiTheme="minorHAnsi" w:hAnsiTheme="minorHAnsi"/>
          <w:sz w:val="12"/>
        </w:rPr>
        <w:t xml:space="preserve">. The  media receives its funding primarily from advertisers, where commissions receive their funding  from Congress, the President, or from private sources. The news media deal with issues foreign  and domestic, while independent commissions generally focus on domestic issues.  PURPOSE  </w:t>
      </w:r>
      <w:r w:rsidRPr="00BE50FC">
        <w:rPr>
          <w:rStyle w:val="StyleUnderline"/>
          <w:rFonts w:asciiTheme="minorHAnsi" w:hAnsiTheme="minorHAnsi"/>
          <w:highlight w:val="green"/>
        </w:rPr>
        <w:t>Commissions serve numerous purposes</w:t>
      </w:r>
      <w:r w:rsidRPr="00BE50FC">
        <w:rPr>
          <w:rStyle w:val="StyleUnderline"/>
          <w:rFonts w:asciiTheme="minorHAnsi" w:hAnsiTheme="minorHAnsi"/>
        </w:rPr>
        <w:t xml:space="preserve"> in the U.S. Government</w:t>
      </w:r>
      <w:r w:rsidRPr="00BE50FC">
        <w:rPr>
          <w:rFonts w:asciiTheme="minorHAnsi" w:hAnsiTheme="minorHAnsi"/>
          <w:sz w:val="12"/>
        </w:rPr>
        <w:t xml:space="preserve">. Campbell cited three  primary reasons for the establishment of federal independent commissions. First, they are  established to provide expertise the Congress does not have among its own elected officials or  their staffs. Next, he noted that the second most frequently cited reason by members of Congress  for establishing a commission was to reduce the workload in Congress. Finally, they are formed  to provide a convenient scapegoat to deflect the wrath of the electorate; i.e., “blame  avoidance.”18 Fisher found three advantages of regulatory commissions. First, commission  members bring essential expert insights to a commission because the regulated industries are  normally “complex and highly technical.” Second, appointing commissioners for extended  terms of full-time work allows commissioners to become very familiar with the technical aspects  of an industry, through periodic contacts that Congress would not be able to accomplish. As a  result of their tenure, varied membership, and shared responsibility, commissioners would be  resistant to external pressures. Finally, regulatory commissions provide policy continuity  essential to the stability of a regulated industry.19  What the taxpayers are primarily looking for from independent commissions are non-  partisan solutions to current problems. A good example of establishing a commission to find  non-partisan solutions is Congress regulating its own ethical behavior. University of Florida  Professor Beth </w:t>
      </w:r>
      <w:proofErr w:type="spellStart"/>
      <w:r w:rsidRPr="00BE50FC">
        <w:rPr>
          <w:rFonts w:asciiTheme="minorHAnsi" w:hAnsiTheme="minorHAnsi"/>
          <w:sz w:val="12"/>
        </w:rPr>
        <w:t>Rosenson</w:t>
      </w:r>
      <w:proofErr w:type="spellEnd"/>
      <w:r w:rsidRPr="00BE50FC">
        <w:rPr>
          <w:rFonts w:asciiTheme="minorHAnsi" w:hAnsiTheme="minorHAnsi"/>
          <w:sz w:val="12"/>
        </w:rPr>
        <w:t xml:space="preserve"> researched this issue and concluded that authorizing an ethics  commission may be “based on the fear of electoral retaliation if legislators do not take aggressive  action to regulate their own ethics.”20  Campbell noted that commissions perform several other functions besides providing  recommendations to the President and Congress. The most common reason provided by analysts  is that members of Congress generally want to avoid making difficult decisions that may adversely affect their chances for reelection. As he noted, “Incentives to avoid blame lead  members of Congress to adopt a distinctive set of political strategies, such as ‘passing the buck’  or ‘deflection’….”21 Another technique legislators use to avoid incurring the wrath of the voters  is to schedule any controversial independent commissions for after the next election. Establish-  </w:t>
      </w:r>
      <w:proofErr w:type="spellStart"/>
      <w:r w:rsidRPr="00BE50FC">
        <w:rPr>
          <w:rFonts w:asciiTheme="minorHAnsi" w:hAnsiTheme="minorHAnsi"/>
          <w:sz w:val="12"/>
        </w:rPr>
        <w:t>ing</w:t>
      </w:r>
      <w:proofErr w:type="spellEnd"/>
      <w:r w:rsidRPr="00BE50FC">
        <w:rPr>
          <w:rFonts w:asciiTheme="minorHAnsi" w:hAnsiTheme="minorHAnsi"/>
          <w:sz w:val="12"/>
        </w:rPr>
        <w:t xml:space="preserve"> a commission to research the issue and come up with recommendations after a preset period  of time is an effective way to do that. The most clear-cut example demonstrating this technique  is the timing of the BRAC commissions in the 1990s — all three made their base closure  recommendations in non-election years (1991, 1993, and 1995). Even the next BRAC  commission, established by the National Defense Authorization Act for Fiscal Year 2002, is not  required to submit its base closure recommendations until 2005.  Congress certainly is not the most efficient organization in the U.S.; hence, there are  times when an independent commission is the more efficient and effective way to go. Law-  makers are almost always short on time and information, which makes the option of delegating  authority to a commission very appealing. Oftentimes, the expertise and necessary information  is very costly for Congress to acquire. Commissions are generally the most inexpensive way for  Congress to solve complex problems. From 1993-1997, Campbell found that 92 congressional  offices introduced legislation that included proposals to establish ad hoc commissions.22  There are numerous other reasons for establishing independent commissions. They are  created as a symbolic response to a crisis or to satisfy the electorate at home. They have served  as trial balloons to test the political waters, or to make political gains with the voters. They can  be created to gain public or political consensus. Often, when Congress has exhausted all its other  options, a commission serves as an option of last resort.23  Commissions are a relatively impartial way to help resolve problems between the  executive and legislative branches of government, especially during periods of congressional  gridlock. </w:t>
      </w:r>
      <w:proofErr w:type="spellStart"/>
      <w:r w:rsidRPr="00BE50FC">
        <w:rPr>
          <w:rFonts w:asciiTheme="minorHAnsi" w:hAnsiTheme="minorHAnsi"/>
          <w:sz w:val="12"/>
        </w:rPr>
        <w:t>Wolanin</w:t>
      </w:r>
      <w:proofErr w:type="spellEnd"/>
      <w:r w:rsidRPr="00BE50FC">
        <w:rPr>
          <w:rFonts w:asciiTheme="minorHAnsi" w:hAnsiTheme="minorHAnsi"/>
          <w:sz w:val="12"/>
        </w:rPr>
        <w:t xml:space="preserve"> also noted that commissions are “particularly useful for problems and in  circumstances marked by federal executive branch incapacity.” Federal bureaucracies suffer  from many of the same shortcomings attributed to Congress when considering commissions.  They often lack the expertise, information, and time to conduct the research and make  recommendations to resolve internal problems. They can be afflicted by groupthink, not being  able to think outside the box, or by not being able to see the big picture. </w:t>
      </w:r>
      <w:r w:rsidRPr="00BE50FC">
        <w:rPr>
          <w:rStyle w:val="StyleUnderline"/>
          <w:rFonts w:asciiTheme="minorHAnsi" w:hAnsiTheme="minorHAnsi"/>
        </w:rPr>
        <w:t>Commissions offer a non-partisan, neutral option</w:t>
      </w:r>
      <w:r w:rsidRPr="00BE50FC">
        <w:rPr>
          <w:rFonts w:asciiTheme="minorHAnsi" w:hAnsiTheme="minorHAnsi"/>
          <w:sz w:val="12"/>
        </w:rPr>
        <w:t xml:space="preserve"> to address bureaucratic policy problems.24 Defense Secretary  Donald </w:t>
      </w:r>
      <w:r w:rsidRPr="00BE50FC">
        <w:rPr>
          <w:rStyle w:val="StyleUnderline"/>
          <w:rFonts w:asciiTheme="minorHAnsi" w:hAnsiTheme="minorHAnsi"/>
          <w:highlight w:val="green"/>
        </w:rPr>
        <w:t>Rumsfeld</w:t>
      </w:r>
      <w:r w:rsidRPr="00BE50FC">
        <w:rPr>
          <w:rStyle w:val="StyleUnderline"/>
          <w:rFonts w:asciiTheme="minorHAnsi" w:hAnsiTheme="minorHAnsi"/>
        </w:rPr>
        <w:t xml:space="preserve"> has </w:t>
      </w:r>
      <w:r w:rsidRPr="00BE50FC">
        <w:rPr>
          <w:rStyle w:val="StyleUnderline"/>
          <w:rFonts w:asciiTheme="minorHAnsi" w:hAnsiTheme="minorHAnsi"/>
          <w:highlight w:val="green"/>
        </w:rPr>
        <w:t>decided to implement the recommendations of the</w:t>
      </w:r>
      <w:r w:rsidRPr="00BE50FC">
        <w:rPr>
          <w:rStyle w:val="StyleUnderline"/>
          <w:rFonts w:asciiTheme="minorHAnsi" w:hAnsiTheme="minorHAnsi"/>
        </w:rPr>
        <w:t xml:space="preserve"> congressionally-  chartered </w:t>
      </w:r>
      <w:r w:rsidRPr="00BE50FC">
        <w:rPr>
          <w:rStyle w:val="Emphasis"/>
          <w:rFonts w:asciiTheme="minorHAnsi" w:hAnsiTheme="minorHAnsi"/>
          <w:highlight w:val="green"/>
        </w:rPr>
        <w:t>Commission on Space</w:t>
      </w:r>
      <w:r w:rsidRPr="00BE50FC">
        <w:rPr>
          <w:rStyle w:val="StyleUnderline"/>
          <w:rFonts w:asciiTheme="minorHAnsi" w:hAnsiTheme="minorHAnsi"/>
        </w:rPr>
        <w:t>, which he chaired</w:t>
      </w:r>
      <w:r w:rsidRPr="00BE50FC">
        <w:rPr>
          <w:rFonts w:asciiTheme="minorHAnsi" w:hAnsiTheme="minorHAnsi"/>
          <w:sz w:val="12"/>
        </w:rPr>
        <w:t xml:space="preserve"> prior to being appointed Secretary of  Defense!25  One of the more important functions of independent commissions is educating and  persuading. Due to the high visibility of most appointed commissioners, a policy issue will  automatically tend to gain public attention. According to </w:t>
      </w:r>
      <w:proofErr w:type="spellStart"/>
      <w:r w:rsidRPr="00BE50FC">
        <w:rPr>
          <w:rFonts w:asciiTheme="minorHAnsi" w:hAnsiTheme="minorHAnsi"/>
          <w:sz w:val="12"/>
        </w:rPr>
        <w:t>Wolanin</w:t>
      </w:r>
      <w:proofErr w:type="spellEnd"/>
      <w:r w:rsidRPr="00BE50FC">
        <w:rPr>
          <w:rFonts w:asciiTheme="minorHAnsi" w:hAnsiTheme="minorHAnsi"/>
          <w:sz w:val="12"/>
        </w:rPr>
        <w:t xml:space="preserve">, the prestige and visibility of  commissions give them the capability to focus attention on a problem, and to see that thinking  about it permeates more rapidly. A recent example of a high-visibility commission chair  appointment was Henry Kissinger, selected to chair the commission to look into the perceived  intelligence failure regarding the September 11, 2001 terrorist attack on the U.S. .26 </w:t>
      </w:r>
      <w:proofErr w:type="spellStart"/>
      <w:r w:rsidRPr="00BE50FC">
        <w:rPr>
          <w:rFonts w:asciiTheme="minorHAnsi" w:hAnsiTheme="minorHAnsi"/>
          <w:sz w:val="12"/>
        </w:rPr>
        <w:t>Wolanin</w:t>
      </w:r>
      <w:proofErr w:type="spellEnd"/>
      <w:r w:rsidRPr="00BE50FC">
        <w:rPr>
          <w:rFonts w:asciiTheme="minorHAnsi" w:hAnsiTheme="minorHAnsi"/>
          <w:sz w:val="12"/>
        </w:rPr>
        <w:t xml:space="preserve"> cited four educational impacts of commissions: 1) educating the general public; 2) educating  government officials; 3) serving as intellectual milestones; and, 4) educating the commission  members themselves. Regarding education of the general public, he stated that, “Commissions  have helped to place broad new issues on the national agenda, to elevate them to a level of  legitimate and pressing matters about which government should take affirmative action.”  Regarding educating government officials, he noted that, “</w:t>
      </w:r>
      <w:r w:rsidRPr="00BE50FC">
        <w:rPr>
          <w:rStyle w:val="StyleUnderline"/>
          <w:rFonts w:asciiTheme="minorHAnsi" w:hAnsiTheme="minorHAnsi"/>
          <w:highlight w:val="green"/>
        </w:rPr>
        <w:t>The educational impact</w:t>
      </w:r>
      <w:r w:rsidRPr="00BE50FC">
        <w:rPr>
          <w:rStyle w:val="StyleUnderline"/>
          <w:rFonts w:asciiTheme="minorHAnsi" w:hAnsiTheme="minorHAnsi"/>
        </w:rPr>
        <w:t xml:space="preserve"> of  commissions within government…</w:t>
      </w:r>
      <w:r w:rsidRPr="00BE50FC">
        <w:rPr>
          <w:rStyle w:val="StyleUnderline"/>
          <w:rFonts w:asciiTheme="minorHAnsi" w:hAnsiTheme="minorHAnsi"/>
          <w:highlight w:val="green"/>
        </w:rPr>
        <w:t>make it safer for congressmen and federal executives to  openly discuss or advocate a proposal</w:t>
      </w:r>
      <w:r w:rsidRPr="00BE50FC">
        <w:rPr>
          <w:rFonts w:asciiTheme="minorHAnsi" w:hAnsiTheme="minorHAnsi"/>
          <w:sz w:val="12"/>
        </w:rPr>
        <w:t xml:space="preserve"> that has been sanctioned by such an ‘august group’.”  </w:t>
      </w:r>
      <w:r w:rsidRPr="00BE50FC">
        <w:rPr>
          <w:rStyle w:val="StyleUnderline"/>
          <w:rFonts w:asciiTheme="minorHAnsi" w:hAnsiTheme="minorHAnsi"/>
        </w:rPr>
        <w:t>Commission reports have</w:t>
      </w:r>
      <w:r w:rsidRPr="00BE50FC">
        <w:rPr>
          <w:rFonts w:asciiTheme="minorHAnsi" w:hAnsiTheme="minorHAnsi"/>
          <w:sz w:val="12"/>
        </w:rPr>
        <w:t xml:space="preserve"> often </w:t>
      </w:r>
      <w:r w:rsidRPr="00BE50FC">
        <w:rPr>
          <w:rStyle w:val="StyleUnderline"/>
          <w:rFonts w:asciiTheme="minorHAnsi" w:hAnsiTheme="minorHAnsi"/>
        </w:rPr>
        <w:t>been so influential that they serve as milestones</w:t>
      </w:r>
      <w:r w:rsidRPr="00BE50FC">
        <w:rPr>
          <w:rFonts w:asciiTheme="minorHAnsi" w:hAnsiTheme="minorHAnsi"/>
          <w:sz w:val="12"/>
        </w:rPr>
        <w:t xml:space="preserve"> in affected  fields. Such reports have become source material for analysts, commentators, and even students,  particularly when commission reports are widely published and disseminated. Finally, by  serving on a commission, members also learn much about the issue, and about the process of  analyzing a problem and coming up with viable recommendations. Commissioners also learn  from one another.27  </w:t>
      </w:r>
    </w:p>
    <w:p w:rsidR="00BE50FC" w:rsidRPr="00BE50FC" w:rsidRDefault="00BE50FC" w:rsidP="00BE50FC">
      <w:pPr>
        <w:pStyle w:val="Heading4"/>
        <w:numPr>
          <w:ilvl w:val="0"/>
          <w:numId w:val="14"/>
        </w:numPr>
        <w:rPr>
          <w:rFonts w:asciiTheme="minorHAnsi" w:hAnsiTheme="minorHAnsi"/>
        </w:rPr>
      </w:pPr>
      <w:r w:rsidRPr="00BE50FC">
        <w:rPr>
          <w:rFonts w:asciiTheme="minorHAnsi" w:hAnsiTheme="minorHAnsi"/>
        </w:rPr>
        <w:t>Predictability—commissions are widely used and predictable and solvency advocate checks</w:t>
      </w:r>
    </w:p>
    <w:p w:rsidR="00BE50FC" w:rsidRPr="00BE50FC" w:rsidRDefault="00BE50FC" w:rsidP="00BE50FC">
      <w:pPr>
        <w:ind w:left="720"/>
        <w:rPr>
          <w:rStyle w:val="Style13ptBold"/>
          <w:rFonts w:asciiTheme="minorHAnsi" w:hAnsiTheme="minorHAnsi"/>
        </w:rPr>
      </w:pPr>
      <w:r w:rsidRPr="00BE50FC">
        <w:rPr>
          <w:rStyle w:val="Style13ptBold"/>
          <w:rFonts w:asciiTheme="minorHAnsi" w:hAnsiTheme="minorHAnsi"/>
        </w:rPr>
        <w:t>Campbell 01</w:t>
      </w:r>
    </w:p>
    <w:p w:rsidR="00BE50FC" w:rsidRPr="00BE50FC" w:rsidRDefault="00BE50FC" w:rsidP="00BE50FC">
      <w:pPr>
        <w:ind w:left="720"/>
        <w:rPr>
          <w:rStyle w:val="Style13ptBold"/>
          <w:rFonts w:asciiTheme="minorHAnsi" w:hAnsiTheme="minorHAnsi"/>
          <w:sz w:val="16"/>
          <w:szCs w:val="16"/>
        </w:rPr>
      </w:pPr>
      <w:r w:rsidRPr="00BE50FC">
        <w:rPr>
          <w:rStyle w:val="Style13ptBold"/>
          <w:rFonts w:asciiTheme="minorHAnsi" w:hAnsiTheme="minorHAnsi"/>
          <w:sz w:val="16"/>
          <w:szCs w:val="16"/>
        </w:rPr>
        <w:t xml:space="preserve">(Campbell,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w:t>
      </w:r>
      <w:proofErr w:type="spellStart"/>
      <w:r w:rsidRPr="00BE50FC">
        <w:rPr>
          <w:rStyle w:val="Style13ptBold"/>
          <w:rFonts w:asciiTheme="minorHAnsi" w:hAnsiTheme="minorHAnsi"/>
          <w:sz w:val="16"/>
          <w:szCs w:val="16"/>
        </w:rPr>
        <w:t>ebrary</w:t>
      </w:r>
      <w:proofErr w:type="spellEnd"/>
      <w:r w:rsidRPr="00BE50FC">
        <w:rPr>
          <w:rStyle w:val="Style13ptBold"/>
          <w:rFonts w:asciiTheme="minorHAnsi" w:hAnsiTheme="minorHAnsi"/>
          <w:sz w:val="16"/>
          <w:szCs w:val="16"/>
        </w:rPr>
        <w:t xml:space="preserve">. Web. 27 July 2015. </w:t>
      </w:r>
      <w:proofErr w:type="spellStart"/>
      <w:r w:rsidRPr="00BE50FC">
        <w:rPr>
          <w:rStyle w:val="Style13ptBold"/>
          <w:rFonts w:asciiTheme="minorHAnsi" w:hAnsiTheme="minorHAnsi"/>
          <w:sz w:val="16"/>
          <w:szCs w:val="16"/>
        </w:rPr>
        <w:t>Ghs</w:t>
      </w:r>
      <w:proofErr w:type="spellEnd"/>
      <w:r w:rsidRPr="00BE50FC">
        <w:rPr>
          <w:rStyle w:val="Style13ptBold"/>
          <w:rFonts w:asciiTheme="minorHAnsi" w:hAnsiTheme="minorHAnsi"/>
          <w:sz w:val="16"/>
          <w:szCs w:val="16"/>
        </w:rPr>
        <w:t>-kw.)</w:t>
      </w:r>
    </w:p>
    <w:p w:rsidR="00BE50FC" w:rsidRPr="00BE50FC" w:rsidRDefault="00BE50FC" w:rsidP="00BE50FC">
      <w:pPr>
        <w:ind w:left="720"/>
        <w:rPr>
          <w:rFonts w:asciiTheme="minorHAnsi" w:hAnsiTheme="minorHAnsi"/>
          <w:sz w:val="16"/>
        </w:rPr>
      </w:pPr>
      <w:r w:rsidRPr="00BE50FC">
        <w:rPr>
          <w:rStyle w:val="Emphasis"/>
          <w:rFonts w:asciiTheme="minorHAnsi" w:hAnsiTheme="minorHAnsi"/>
        </w:rPr>
        <w:t xml:space="preserve">Ad hoc commissions as instruments of government have a long history. They are used by almost all units and levels of government for almost every conceivable task. </w:t>
      </w:r>
      <w:r w:rsidRPr="00BE50FC">
        <w:rPr>
          <w:rFonts w:asciiTheme="minorHAnsi" w:hAnsiTheme="minorHAnsi"/>
          <w:sz w:val="16"/>
        </w:rPr>
        <w:t xml:space="preserve">Ironically, </w:t>
      </w:r>
      <w:r w:rsidRPr="00BE50FC">
        <w:rPr>
          <w:rStyle w:val="StyleUnderline"/>
          <w:rFonts w:asciiTheme="minorHAnsi" w:hAnsiTheme="minorHAnsi"/>
        </w:rPr>
        <w:t>the use which Congress makes of commissions</w:t>
      </w:r>
      <w:r w:rsidRPr="00BE50FC">
        <w:rPr>
          <w:rFonts w:asciiTheme="minorHAnsi" w:hAnsiTheme="minorHAnsi"/>
          <w:sz w:val="16"/>
        </w:rPr>
        <w:t xml:space="preserve">— </w:t>
      </w:r>
      <w:r w:rsidRPr="00BE50FC">
        <w:rPr>
          <w:rStyle w:val="StyleUnderline"/>
          <w:rFonts w:asciiTheme="minorHAnsi" w:hAnsiTheme="minorHAnsi"/>
        </w:rPr>
        <w:t>preparing the groundwork for legislation, bringing public issues into the spotlight, whipping legislation into shape, and giving priority to the consideration of complex, technical, and critical developments</w:t>
      </w:r>
      <w:r w:rsidRPr="00BE50FC">
        <w:rPr>
          <w:rFonts w:asciiTheme="minorHAnsi" w:hAnsiTheme="minorHAnsi"/>
          <w:sz w:val="16"/>
        </w:rPr>
        <w:t xml:space="preserve">— receives relatively little attention from political scientists. As noted in earlier chapters, following the logic of rational choice theory, individual decisions to delegate are occasioned by imperfect information; </w:t>
      </w:r>
      <w:r w:rsidRPr="00BE50FC">
        <w:rPr>
          <w:rStyle w:val="StyleUnderline"/>
          <w:rFonts w:asciiTheme="minorHAnsi" w:hAnsiTheme="minorHAnsi"/>
        </w:rPr>
        <w:t>legislators</w:t>
      </w:r>
      <w:r w:rsidRPr="00BE50FC">
        <w:rPr>
          <w:rFonts w:asciiTheme="minorHAnsi" w:hAnsiTheme="minorHAnsi"/>
          <w:sz w:val="16"/>
        </w:rPr>
        <w:t xml:space="preserve"> who want to develop effective policies, but who lack the necessary expertise, </w:t>
      </w:r>
      <w:r w:rsidRPr="00BE50FC">
        <w:rPr>
          <w:rStyle w:val="StyleUnderline"/>
          <w:rFonts w:asciiTheme="minorHAnsi" w:hAnsiTheme="minorHAnsi"/>
        </w:rPr>
        <w:t>often delegate fact-finding and policy development.</w:t>
      </w:r>
      <w:r w:rsidRPr="00BE50FC">
        <w:rPr>
          <w:rFonts w:asciiTheme="minorHAnsi" w:hAnsiTheme="minorHAnsi"/>
          <w:sz w:val="16"/>
        </w:rPr>
        <w:t xml:space="preserve"> Others contend that some commissions are set up to shift blame in order to maximize benefits and minimize losses. </w:t>
      </w:r>
    </w:p>
    <w:p w:rsidR="00BE50FC" w:rsidRPr="00BE50FC" w:rsidRDefault="00BE50FC" w:rsidP="00BE50FC">
      <w:pPr>
        <w:pStyle w:val="Heading4"/>
        <w:numPr>
          <w:ilvl w:val="0"/>
          <w:numId w:val="14"/>
        </w:numPr>
        <w:rPr>
          <w:rFonts w:asciiTheme="minorHAnsi" w:hAnsiTheme="minorHAnsi" w:cs="Times New Roman"/>
        </w:rPr>
      </w:pPr>
      <w:r w:rsidRPr="00BE50FC">
        <w:rPr>
          <w:rFonts w:asciiTheme="minorHAnsi" w:hAnsiTheme="minorHAnsi" w:cs="Times New Roman"/>
        </w:rPr>
        <w:t>At worse, reject the argument, not the team</w:t>
      </w:r>
    </w:p>
    <w:p w:rsidR="00BE50FC" w:rsidRPr="00BE50FC" w:rsidRDefault="00BE50FC" w:rsidP="00BE50FC">
      <w:pPr>
        <w:pStyle w:val="Heading3"/>
        <w:rPr>
          <w:rFonts w:asciiTheme="minorHAnsi" w:hAnsiTheme="minorHAnsi"/>
        </w:rPr>
      </w:pPr>
      <w:r w:rsidRPr="00BE50FC">
        <w:rPr>
          <w:rFonts w:asciiTheme="minorHAnsi" w:hAnsiTheme="minorHAnsi"/>
        </w:rPr>
        <w:t>2NC AT Certainty</w:t>
      </w:r>
    </w:p>
    <w:p w:rsidR="00BE50FC" w:rsidRPr="00BE50FC" w:rsidRDefault="00BE50FC" w:rsidP="00BE50FC">
      <w:pPr>
        <w:pStyle w:val="Heading4"/>
        <w:rPr>
          <w:rFonts w:asciiTheme="minorHAnsi" w:hAnsiTheme="minorHAnsi"/>
        </w:rPr>
      </w:pPr>
      <w:r w:rsidRPr="00BE50FC">
        <w:rPr>
          <w:rFonts w:asciiTheme="minorHAnsi" w:hAnsiTheme="minorHAnsi"/>
        </w:rPr>
        <w:t xml:space="preserve">Counterplan solves your certainty </w:t>
      </w:r>
      <w:proofErr w:type="spellStart"/>
      <w:r w:rsidRPr="00BE50FC">
        <w:rPr>
          <w:rFonts w:asciiTheme="minorHAnsi" w:hAnsiTheme="minorHAnsi"/>
        </w:rPr>
        <w:t>args</w:t>
      </w:r>
      <w:proofErr w:type="spellEnd"/>
      <w:r w:rsidRPr="00BE50FC">
        <w:rPr>
          <w:rFonts w:asciiTheme="minorHAnsi" w:hAnsiTheme="minorHAnsi"/>
        </w:rPr>
        <w:t>—expertise</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Campbell 01</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 xml:space="preserve">(Campbell,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w:t>
      </w:r>
      <w:proofErr w:type="spellStart"/>
      <w:r w:rsidRPr="00BE50FC">
        <w:rPr>
          <w:rStyle w:val="Style13ptBold"/>
          <w:rFonts w:asciiTheme="minorHAnsi" w:hAnsiTheme="minorHAnsi"/>
          <w:sz w:val="16"/>
          <w:szCs w:val="16"/>
        </w:rPr>
        <w:t>ebrary</w:t>
      </w:r>
      <w:proofErr w:type="spellEnd"/>
      <w:r w:rsidRPr="00BE50FC">
        <w:rPr>
          <w:rStyle w:val="Style13ptBold"/>
          <w:rFonts w:asciiTheme="minorHAnsi" w:hAnsiTheme="minorHAnsi"/>
          <w:sz w:val="16"/>
          <w:szCs w:val="16"/>
        </w:rPr>
        <w:t xml:space="preserve">. Web. 27 July 2015. </w:t>
      </w:r>
      <w:proofErr w:type="spellStart"/>
      <w:r w:rsidRPr="00BE50FC">
        <w:rPr>
          <w:rStyle w:val="Style13ptBold"/>
          <w:rFonts w:asciiTheme="minorHAnsi" w:hAnsiTheme="minorHAnsi"/>
          <w:sz w:val="16"/>
          <w:szCs w:val="16"/>
        </w:rPr>
        <w:t>Ghs</w:t>
      </w:r>
      <w:proofErr w:type="spellEnd"/>
      <w:r w:rsidRPr="00BE50FC">
        <w:rPr>
          <w:rStyle w:val="Style13ptBold"/>
          <w:rFonts w:asciiTheme="minorHAnsi" w:hAnsiTheme="minorHAnsi"/>
          <w:sz w:val="16"/>
          <w:szCs w:val="16"/>
        </w:rPr>
        <w:t>-kw.)</w:t>
      </w:r>
    </w:p>
    <w:p w:rsidR="00BE50FC" w:rsidRPr="00BE50FC" w:rsidRDefault="00BE50FC" w:rsidP="00BE50FC">
      <w:pPr>
        <w:rPr>
          <w:rStyle w:val="StyleUnderline"/>
          <w:rFonts w:asciiTheme="minorHAnsi" w:hAnsiTheme="minorHAnsi"/>
        </w:rPr>
      </w:pPr>
      <w:r w:rsidRPr="00BE50FC">
        <w:rPr>
          <w:rStyle w:val="StyleUnderline"/>
          <w:rFonts w:asciiTheme="minorHAnsi" w:hAnsiTheme="minorHAnsi"/>
        </w:rPr>
        <w:t>By delegating some of its policymaking authority to “expertise commissions,” Congress creates institutions that reduce uncertainty. Tremendous gains accrue as a result of delegating tasks to other organizations with a comparative advantage in performing them. Commissions</w:t>
      </w:r>
      <w:r w:rsidRPr="00BE50FC">
        <w:rPr>
          <w:rFonts w:asciiTheme="minorHAnsi" w:hAnsiTheme="minorHAnsi"/>
          <w:sz w:val="16"/>
        </w:rPr>
        <w:t xml:space="preserve"> are especially adaptable devices for addressing problems that do not fall neatly within committees’ jurisdictional boundaries. They </w:t>
      </w:r>
      <w:r w:rsidRPr="00BE50FC">
        <w:rPr>
          <w:rStyle w:val="StyleUnderline"/>
          <w:rFonts w:asciiTheme="minorHAnsi" w:hAnsiTheme="minorHAnsi"/>
        </w:rPr>
        <w:t xml:space="preserve">can complement and supplement the regular committees. </w:t>
      </w:r>
      <w:r w:rsidRPr="00BE50FC">
        <w:rPr>
          <w:rFonts w:asciiTheme="minorHAnsi" w:hAnsiTheme="minorHAnsi"/>
          <w:sz w:val="16"/>
        </w:rPr>
        <w:t xml:space="preserve">In the 1990s, it became apparent that committees were ailing— beset by mounting workloads, duplication and jurisdictional battles, and conflicts between program and funding panels. But </w:t>
      </w:r>
      <w:r w:rsidRPr="00BE50FC">
        <w:rPr>
          <w:rStyle w:val="StyleUnderline"/>
          <w:rFonts w:asciiTheme="minorHAnsi" w:hAnsiTheme="minorHAnsi"/>
        </w:rPr>
        <w:t>relevant expertise can be mobilized by a commission that brings specialized information to its tasks, especially if commission members and staff are selected on the basis of education, their training, and their experience in the area which cross-cut the responsibilities of several standing committees.</w:t>
      </w:r>
    </w:p>
    <w:p w:rsidR="00BE50FC" w:rsidRPr="00BE50FC" w:rsidRDefault="00BE50FC" w:rsidP="00BE50FC">
      <w:pPr>
        <w:rPr>
          <w:rFonts w:asciiTheme="minorHAnsi" w:hAnsiTheme="minorHAnsi"/>
        </w:rPr>
      </w:pPr>
    </w:p>
    <w:p w:rsidR="00BE50FC" w:rsidRPr="00BE50FC" w:rsidRDefault="00BE50FC" w:rsidP="00BE50FC">
      <w:pPr>
        <w:pStyle w:val="Heading3"/>
        <w:rPr>
          <w:rFonts w:asciiTheme="minorHAnsi" w:hAnsiTheme="minorHAnsi"/>
        </w:rPr>
      </w:pPr>
      <w:r w:rsidRPr="00BE50FC">
        <w:rPr>
          <w:rFonts w:asciiTheme="minorHAnsi" w:hAnsiTheme="minorHAnsi"/>
        </w:rPr>
        <w:t>2NC AT Commissions Bad</w:t>
      </w:r>
    </w:p>
    <w:p w:rsidR="00BE50FC" w:rsidRPr="00BE50FC" w:rsidRDefault="00BE50FC" w:rsidP="00BE50FC">
      <w:pPr>
        <w:pStyle w:val="Heading4"/>
        <w:rPr>
          <w:rFonts w:asciiTheme="minorHAnsi" w:hAnsiTheme="minorHAnsi"/>
        </w:rPr>
      </w:pPr>
      <w:r w:rsidRPr="00BE50FC">
        <w:rPr>
          <w:rFonts w:asciiTheme="minorHAnsi" w:hAnsiTheme="minorHAnsi"/>
        </w:rPr>
        <w:t xml:space="preserve">No </w:t>
      </w:r>
      <w:proofErr w:type="spellStart"/>
      <w:r w:rsidRPr="00BE50FC">
        <w:rPr>
          <w:rFonts w:asciiTheme="minorHAnsi" w:hAnsiTheme="minorHAnsi"/>
        </w:rPr>
        <w:t>disads</w:t>
      </w:r>
      <w:proofErr w:type="spellEnd"/>
      <w:r w:rsidRPr="00BE50FC">
        <w:rPr>
          <w:rFonts w:asciiTheme="minorHAnsi" w:hAnsiTheme="minorHAnsi"/>
        </w:rPr>
        <w:t>—commissions are inevitable due to Congressional structure</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Campbell 01</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 xml:space="preserve">(Campbell,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w:t>
      </w:r>
      <w:proofErr w:type="spellStart"/>
      <w:r w:rsidRPr="00BE50FC">
        <w:rPr>
          <w:rStyle w:val="Style13ptBold"/>
          <w:rFonts w:asciiTheme="minorHAnsi" w:hAnsiTheme="minorHAnsi"/>
          <w:sz w:val="16"/>
          <w:szCs w:val="16"/>
        </w:rPr>
        <w:t>ebrary</w:t>
      </w:r>
      <w:proofErr w:type="spellEnd"/>
      <w:r w:rsidRPr="00BE50FC">
        <w:rPr>
          <w:rStyle w:val="Style13ptBold"/>
          <w:rFonts w:asciiTheme="minorHAnsi" w:hAnsiTheme="minorHAnsi"/>
          <w:sz w:val="16"/>
          <w:szCs w:val="16"/>
        </w:rPr>
        <w:t xml:space="preserve">. Web. 27 July 2015. </w:t>
      </w:r>
      <w:proofErr w:type="spellStart"/>
      <w:r w:rsidRPr="00BE50FC">
        <w:rPr>
          <w:rStyle w:val="Style13ptBold"/>
          <w:rFonts w:asciiTheme="minorHAnsi" w:hAnsiTheme="minorHAnsi"/>
          <w:sz w:val="16"/>
          <w:szCs w:val="16"/>
        </w:rPr>
        <w:t>Ghs</w:t>
      </w:r>
      <w:proofErr w:type="spellEnd"/>
      <w:r w:rsidRPr="00BE50FC">
        <w:rPr>
          <w:rStyle w:val="Style13ptBold"/>
          <w:rFonts w:asciiTheme="minorHAnsi" w:hAnsiTheme="minorHAnsi"/>
          <w:sz w:val="16"/>
          <w:szCs w:val="16"/>
        </w:rPr>
        <w:t>-kw.)</w:t>
      </w:r>
    </w:p>
    <w:p w:rsidR="00BE50FC" w:rsidRPr="00BE50FC" w:rsidRDefault="00BE50FC" w:rsidP="00BE50FC">
      <w:pPr>
        <w:rPr>
          <w:rFonts w:asciiTheme="minorHAnsi" w:hAnsiTheme="minorHAnsi"/>
          <w:sz w:val="16"/>
        </w:rPr>
      </w:pPr>
      <w:r w:rsidRPr="00BE50FC">
        <w:rPr>
          <w:rStyle w:val="StyleUnderline"/>
          <w:rFonts w:asciiTheme="minorHAnsi" w:hAnsiTheme="minorHAnsi"/>
        </w:rPr>
        <w:t>Others see congressional delegation as unavoidable</w:t>
      </w:r>
      <w:r w:rsidRPr="00BE50FC">
        <w:rPr>
          <w:rFonts w:asciiTheme="minorHAnsi" w:hAnsiTheme="minorHAnsi"/>
          <w:sz w:val="16"/>
        </w:rPr>
        <w:t xml:space="preserve"> (and even desirable) </w:t>
      </w:r>
      <w:r w:rsidRPr="00BE50FC">
        <w:rPr>
          <w:rStyle w:val="StyleUnderline"/>
          <w:rFonts w:asciiTheme="minorHAnsi" w:hAnsiTheme="minorHAnsi"/>
        </w:rPr>
        <w:t xml:space="preserve">in light of basic structural flaws in the design of Congress. </w:t>
      </w:r>
      <w:r w:rsidRPr="00BE50FC">
        <w:rPr>
          <w:rFonts w:asciiTheme="minorHAnsi" w:hAnsiTheme="minorHAnsi"/>
          <w:sz w:val="16"/>
        </w:rPr>
        <w:t>61 They argue that Con</w:t>
      </w:r>
      <w:r w:rsidRPr="00BE50FC">
        <w:rPr>
          <w:rStyle w:val="Emphasis"/>
          <w:rFonts w:asciiTheme="minorHAnsi" w:hAnsiTheme="minorHAnsi"/>
        </w:rPr>
        <w:t>gress is incapable of crafting policies that address the full complexity of modern-day problems.</w:t>
      </w:r>
      <w:r w:rsidRPr="00BE50FC">
        <w:rPr>
          <w:rFonts w:asciiTheme="minorHAnsi" w:hAnsiTheme="minorHAnsi"/>
          <w:sz w:val="16"/>
        </w:rPr>
        <w:t xml:space="preserve"> 62 Another charge is that </w:t>
      </w:r>
      <w:r w:rsidRPr="00BE50FC">
        <w:rPr>
          <w:rStyle w:val="StyleUnderline"/>
          <w:rFonts w:asciiTheme="minorHAnsi" w:hAnsiTheme="minorHAnsi"/>
        </w:rPr>
        <w:t>congressional action can be stymied at several junctures in the legislative policymaking process. Congress is decentralized, having few mechanisms for integrating or coordinating its policy decisions</w:t>
      </w:r>
      <w:r w:rsidRPr="00BE50FC">
        <w:rPr>
          <w:rFonts w:asciiTheme="minorHAnsi" w:hAnsiTheme="minorHAnsi"/>
          <w:sz w:val="16"/>
        </w:rPr>
        <w:t xml:space="preserve">; it is an institution of bargaining, consensus-seeking, and compromise. </w:t>
      </w:r>
      <w:r w:rsidRPr="00BE50FC">
        <w:rPr>
          <w:rStyle w:val="StyleUnderline"/>
          <w:rFonts w:asciiTheme="minorHAnsi" w:hAnsiTheme="minorHAnsi"/>
        </w:rPr>
        <w:t>The logic of delegation is broad: to fashion solutions to tough problems, to broker disputes, to build consensus, and to keep fragile coalitions together.</w:t>
      </w:r>
      <w:r w:rsidRPr="00BE50FC">
        <w:rPr>
          <w:rFonts w:asciiTheme="minorHAnsi" w:hAnsiTheme="minorHAnsi"/>
          <w:sz w:val="16"/>
        </w:rPr>
        <w:t xml:space="preserve"> The commission co-opts the most publicly ideological and privately pragmatic, the liberal left and the conservative right. Leaders of both parties or their designated representatives can negotiate a deal without the media, the public, or interest groups present. When deliberations are private, parties can make offers without being denounced either by their opponents or by affected groups. Removing external contact reduces the opportunity to use an offer from the other side to curry favor with constituents. </w:t>
      </w:r>
    </w:p>
    <w:p w:rsidR="00BE50FC" w:rsidRPr="00BE50FC" w:rsidRDefault="00BE50FC" w:rsidP="00BE50FC">
      <w:pPr>
        <w:rPr>
          <w:rFonts w:asciiTheme="minorHAnsi" w:hAnsiTheme="minorHAnsi"/>
        </w:rPr>
      </w:pPr>
    </w:p>
    <w:p w:rsidR="00BE50FC" w:rsidRPr="00BE50FC" w:rsidRDefault="00BE50FC" w:rsidP="00BE50FC">
      <w:pPr>
        <w:pStyle w:val="Heading3"/>
        <w:rPr>
          <w:rFonts w:asciiTheme="minorHAnsi" w:hAnsiTheme="minorHAnsi"/>
        </w:rPr>
      </w:pPr>
      <w:r w:rsidRPr="00BE50FC">
        <w:rPr>
          <w:rFonts w:asciiTheme="minorHAnsi" w:hAnsiTheme="minorHAnsi"/>
        </w:rPr>
        <w:t>2NC AT Congress Doesn’t Pass Recommendations</w:t>
      </w:r>
    </w:p>
    <w:p w:rsidR="00BE50FC" w:rsidRPr="00BE50FC" w:rsidRDefault="00BE50FC" w:rsidP="00BE50FC">
      <w:pPr>
        <w:pStyle w:val="Heading4"/>
        <w:rPr>
          <w:rFonts w:asciiTheme="minorHAnsi" w:hAnsiTheme="minorHAnsi"/>
        </w:rPr>
      </w:pPr>
      <w:r w:rsidRPr="00BE50FC">
        <w:rPr>
          <w:rFonts w:asciiTheme="minorHAnsi" w:hAnsiTheme="minorHAnsi"/>
        </w:rPr>
        <w:t>Recommendations are passed—either bipartisan or perceived as non-partisan</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Glassman and Straus 15</w:t>
      </w:r>
    </w:p>
    <w:p w:rsidR="00BE50FC" w:rsidRPr="00BE50FC" w:rsidRDefault="00BE50FC" w:rsidP="00BE50FC">
      <w:pPr>
        <w:rPr>
          <w:rFonts w:asciiTheme="minorHAnsi" w:hAnsiTheme="minorHAnsi"/>
          <w:b/>
          <w:bCs/>
          <w:sz w:val="16"/>
          <w:szCs w:val="16"/>
        </w:rPr>
      </w:pPr>
      <w:r w:rsidRPr="00BE50F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BE50FC" w:rsidRPr="00BE50FC" w:rsidRDefault="00BE50FC" w:rsidP="00BE50FC">
      <w:pPr>
        <w:rPr>
          <w:rStyle w:val="StyleUnderline"/>
          <w:rFonts w:asciiTheme="minorHAnsi" w:hAnsiTheme="minorHAnsi"/>
        </w:rPr>
      </w:pPr>
      <w:r w:rsidRPr="00BE50FC">
        <w:rPr>
          <w:rFonts w:asciiTheme="minorHAnsi" w:hAnsiTheme="minorHAnsi"/>
          <w:sz w:val="16"/>
        </w:rPr>
        <w:t>Reducing Partisanship</w:t>
      </w:r>
      <w:r w:rsidRPr="00BE50FC">
        <w:rPr>
          <w:rStyle w:val="StyleUnderline"/>
          <w:rFonts w:asciiTheme="minorHAnsi" w:hAnsiTheme="minorHAnsi"/>
        </w:rPr>
        <w:t xml:space="preserve"> Solutions to policy problems produced within the normal legislative process may also suffer politically from charges of partisanship.30 Similar charges may be made against investigations conducted by Congress.</w:t>
      </w:r>
      <w:r w:rsidRPr="00BE50FC">
        <w:rPr>
          <w:rFonts w:asciiTheme="minorHAnsi" w:hAnsiTheme="minorHAnsi"/>
          <w:sz w:val="16"/>
        </w:rPr>
        <w:t xml:space="preserve">31 </w:t>
      </w:r>
      <w:r w:rsidRPr="00BE50FC">
        <w:rPr>
          <w:rStyle w:val="Emphasis"/>
          <w:rFonts w:asciiTheme="minorHAnsi" w:hAnsiTheme="minorHAnsi"/>
        </w:rPr>
        <w:t>The non-partisan or bipartisan character of most congressional commissions may make their findings and recommendations less susceptible to such charges and more politically acceptable to diverse viewpoints. The bipartisan or nonpartisan arrangement can potentially give their recommendations strong credibility, both in Congress and among the public, even when dealing with divisive issues of public policy.</w:t>
      </w:r>
      <w:r w:rsidRPr="00BE50FC">
        <w:rPr>
          <w:rFonts w:asciiTheme="minorHAnsi" w:hAnsiTheme="minorHAnsi"/>
          <w:sz w:val="16"/>
        </w:rPr>
        <w:t xml:space="preserve">32 </w:t>
      </w:r>
      <w:r w:rsidRPr="00BE50FC">
        <w:rPr>
          <w:rStyle w:val="StyleUnderline"/>
          <w:rFonts w:asciiTheme="minorHAnsi" w:hAnsiTheme="minorHAnsi"/>
        </w:rPr>
        <w:t>Commissions may also give political factions space to negotiate compromises in good faith, bypassing the short-term tactical political maneuvers that accompany public negotiations.</w:t>
      </w:r>
      <w:r w:rsidRPr="00BE50FC">
        <w:rPr>
          <w:rFonts w:asciiTheme="minorHAnsi" w:hAnsiTheme="minorHAnsi"/>
          <w:sz w:val="16"/>
        </w:rPr>
        <w:t>33</w:t>
      </w:r>
      <w:r w:rsidRPr="00BE50FC">
        <w:rPr>
          <w:rStyle w:val="StyleUnderline"/>
          <w:rFonts w:asciiTheme="minorHAnsi" w:hAnsiTheme="minorHAnsi"/>
        </w:rPr>
        <w:t xml:space="preserve"> Similarly, because commission members are not elected, they may be better suited to suggesting unpopular, but necessary, policy solutions.</w:t>
      </w:r>
      <w:r w:rsidRPr="00BE50FC">
        <w:rPr>
          <w:rFonts w:asciiTheme="minorHAnsi" w:hAnsiTheme="minorHAnsi"/>
          <w:sz w:val="16"/>
        </w:rPr>
        <w:t xml:space="preserve">34 </w:t>
      </w:r>
    </w:p>
    <w:p w:rsidR="00BE50FC" w:rsidRPr="00BE50FC" w:rsidRDefault="00BE50FC" w:rsidP="00BE50FC">
      <w:pPr>
        <w:pStyle w:val="Heading4"/>
        <w:rPr>
          <w:rFonts w:asciiTheme="minorHAnsi" w:hAnsiTheme="minorHAnsi"/>
        </w:rPr>
      </w:pPr>
      <w:r w:rsidRPr="00BE50FC">
        <w:rPr>
          <w:rFonts w:asciiTheme="minorHAnsi" w:hAnsiTheme="minorHAnsi"/>
        </w:rPr>
        <w:t>Recommendations are passed—BRAC Commission proves</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Fiscal Seminar 9</w:t>
      </w:r>
    </w:p>
    <w:p w:rsidR="00BE50FC" w:rsidRPr="00BE50FC" w:rsidRDefault="00BE50FC" w:rsidP="00BE50FC">
      <w:pPr>
        <w:rPr>
          <w:rFonts w:asciiTheme="minorHAnsi" w:hAnsiTheme="minorHAnsi"/>
          <w:b/>
          <w:bCs/>
          <w:sz w:val="16"/>
          <w:szCs w:val="16"/>
        </w:rPr>
      </w:pPr>
      <w:r w:rsidRPr="00BE50FC">
        <w:rPr>
          <w:rStyle w:val="Style13ptBold"/>
          <w:rFonts w:asciiTheme="minorHAnsi" w:hAnsiTheme="minorHAnsi"/>
          <w:sz w:val="16"/>
          <w:szCs w:val="16"/>
        </w:rPr>
        <w:t xml:space="preserve">(The Fiscal Seminar is a group of scholars who meet on a regular basis, under the auspices of The Brookings Institution and The Heritage Foundation, to discuss federal budget and fiscal policy issues. The members of the Fiscal Seminar acknowledge the contributions of Paul </w:t>
      </w:r>
      <w:proofErr w:type="spellStart"/>
      <w:r w:rsidRPr="00BE50FC">
        <w:rPr>
          <w:rStyle w:val="Style13ptBold"/>
          <w:rFonts w:asciiTheme="minorHAnsi" w:hAnsiTheme="minorHAnsi"/>
          <w:sz w:val="16"/>
          <w:szCs w:val="16"/>
        </w:rPr>
        <w:t>Cullinan</w:t>
      </w:r>
      <w:proofErr w:type="spellEnd"/>
      <w:r w:rsidRPr="00BE50FC">
        <w:rPr>
          <w:rStyle w:val="Style13ptBold"/>
          <w:rFonts w:asciiTheme="minorHAnsi" w:hAnsiTheme="minorHAnsi"/>
          <w:sz w:val="16"/>
          <w:szCs w:val="16"/>
        </w:rPr>
        <w:t xml:space="preserve">, a former colleague and Brookings scholar, in the development of this paper, and the editorial assistance of Emily </w:t>
      </w:r>
      <w:proofErr w:type="spellStart"/>
      <w:r w:rsidRPr="00BE50FC">
        <w:rPr>
          <w:rStyle w:val="Style13ptBold"/>
          <w:rFonts w:asciiTheme="minorHAnsi" w:hAnsiTheme="minorHAnsi"/>
          <w:sz w:val="16"/>
          <w:szCs w:val="16"/>
        </w:rPr>
        <w:t>Monea</w:t>
      </w:r>
      <w:proofErr w:type="spellEnd"/>
      <w:r w:rsidRPr="00BE50FC">
        <w:rPr>
          <w:rStyle w:val="Style13ptBold"/>
          <w:rFonts w:asciiTheme="minorHAnsi" w:hAnsiTheme="minorHAnsi"/>
          <w:sz w:val="16"/>
          <w:szCs w:val="16"/>
        </w:rPr>
        <w:t>. “THE POTENTIAL ROLE OF ENTITLEMENT OR BUDGET COMMISSIONS IN ADDRESSING LONG-TERM BUDGET PROBLEMS,” The Fiscal Seminar. 06-2009.)</w:t>
      </w:r>
    </w:p>
    <w:p w:rsidR="00BE50FC" w:rsidRPr="00BE50FC" w:rsidRDefault="00BE50FC" w:rsidP="00BE50FC">
      <w:pPr>
        <w:rPr>
          <w:rFonts w:asciiTheme="minorHAnsi" w:hAnsiTheme="minorHAnsi"/>
          <w:sz w:val="16"/>
        </w:rPr>
      </w:pPr>
      <w:r w:rsidRPr="00BE50FC">
        <w:rPr>
          <w:rFonts w:asciiTheme="minorHAnsi" w:hAnsiTheme="minorHAnsi"/>
          <w:sz w:val="16"/>
        </w:rPr>
        <w:t xml:space="preserve">On the other hand, </w:t>
      </w:r>
      <w:r w:rsidRPr="00BE50FC">
        <w:rPr>
          <w:rStyle w:val="StyleUnderline"/>
          <w:rFonts w:asciiTheme="minorHAnsi" w:hAnsiTheme="minorHAnsi"/>
        </w:rPr>
        <w:t xml:space="preserve">the success of BRAC seems to have resulted </w:t>
      </w:r>
      <w:r w:rsidRPr="00BE50FC">
        <w:rPr>
          <w:rFonts w:asciiTheme="minorHAnsi" w:hAnsiTheme="minorHAnsi"/>
          <w:sz w:val="16"/>
        </w:rPr>
        <w:t>more</w:t>
      </w:r>
      <w:r w:rsidRPr="00BE50FC">
        <w:rPr>
          <w:rStyle w:val="StyleUnderline"/>
          <w:rFonts w:asciiTheme="minorHAnsi" w:hAnsiTheme="minorHAnsi"/>
        </w:rPr>
        <w:t xml:space="preserve"> from the defined structure and process of the commission.</w:t>
      </w:r>
      <w:r w:rsidRPr="00BE50FC">
        <w:rPr>
          <w:rFonts w:asciiTheme="minorHAnsi" w:hAnsiTheme="minorHAnsi"/>
          <w:sz w:val="16"/>
        </w:rPr>
        <w:t xml:space="preserve">5 Under BRAC, </w:t>
      </w:r>
      <w:r w:rsidRPr="00BE50FC">
        <w:rPr>
          <w:rStyle w:val="StyleUnderline"/>
          <w:rFonts w:asciiTheme="minorHAnsi" w:hAnsiTheme="minorHAnsi"/>
        </w:rPr>
        <w:t>a package of recommendations originated with the D</w:t>
      </w:r>
      <w:r w:rsidRPr="00BE50FC">
        <w:rPr>
          <w:rFonts w:asciiTheme="minorHAnsi" w:hAnsiTheme="minorHAnsi"/>
          <w:sz w:val="16"/>
        </w:rPr>
        <w:t xml:space="preserve">epartment </w:t>
      </w:r>
      <w:r w:rsidRPr="00BE50FC">
        <w:rPr>
          <w:rStyle w:val="StyleUnderline"/>
          <w:rFonts w:asciiTheme="minorHAnsi" w:hAnsiTheme="minorHAnsi"/>
        </w:rPr>
        <w:t>o</w:t>
      </w:r>
      <w:r w:rsidRPr="00BE50FC">
        <w:rPr>
          <w:rFonts w:asciiTheme="minorHAnsi" w:hAnsiTheme="minorHAnsi"/>
          <w:sz w:val="16"/>
        </w:rPr>
        <w:t xml:space="preserve">f </w:t>
      </w:r>
      <w:r w:rsidRPr="00BE50FC">
        <w:rPr>
          <w:rStyle w:val="StyleUnderline"/>
          <w:rFonts w:asciiTheme="minorHAnsi" w:hAnsiTheme="minorHAnsi"/>
        </w:rPr>
        <w:t>D</w:t>
      </w:r>
      <w:r w:rsidRPr="00BE50FC">
        <w:rPr>
          <w:rFonts w:asciiTheme="minorHAnsi" w:hAnsiTheme="minorHAnsi"/>
          <w:sz w:val="16"/>
        </w:rPr>
        <w:t xml:space="preserve">efense, </w:t>
      </w:r>
      <w:r w:rsidRPr="00BE50FC">
        <w:rPr>
          <w:rStyle w:val="StyleUnderline"/>
          <w:rFonts w:asciiTheme="minorHAnsi" w:hAnsiTheme="minorHAnsi"/>
        </w:rPr>
        <w:t>was modified by the</w:t>
      </w:r>
      <w:r w:rsidRPr="00BE50FC">
        <w:rPr>
          <w:rFonts w:asciiTheme="minorHAnsi" w:hAnsiTheme="minorHAnsi"/>
          <w:sz w:val="16"/>
        </w:rPr>
        <w:t xml:space="preserve"> BRAC </w:t>
      </w:r>
      <w:r w:rsidRPr="00BE50FC">
        <w:rPr>
          <w:rStyle w:val="StyleUnderline"/>
          <w:rFonts w:asciiTheme="minorHAnsi" w:hAnsiTheme="minorHAnsi"/>
        </w:rPr>
        <w:t>commission</w:t>
      </w:r>
      <w:r w:rsidRPr="00BE50FC">
        <w:rPr>
          <w:rFonts w:asciiTheme="minorHAnsi" w:hAnsiTheme="minorHAnsi"/>
          <w:sz w:val="16"/>
        </w:rPr>
        <w:t xml:space="preserve">, and was then reviewed by the President. </w:t>
      </w:r>
      <w:r w:rsidRPr="00BE50FC">
        <w:rPr>
          <w:rStyle w:val="StyleUnderline"/>
          <w:rFonts w:asciiTheme="minorHAnsi" w:hAnsiTheme="minorHAnsi"/>
        </w:rPr>
        <w:t>Congress</w:t>
      </w:r>
      <w:r w:rsidRPr="00BE50FC">
        <w:rPr>
          <w:rFonts w:asciiTheme="minorHAnsi" w:hAnsiTheme="minorHAnsi"/>
          <w:sz w:val="16"/>
        </w:rPr>
        <w:t xml:space="preserve"> then </w:t>
      </w:r>
      <w:r w:rsidRPr="00BE50FC">
        <w:rPr>
          <w:rStyle w:val="StyleUnderline"/>
          <w:rFonts w:asciiTheme="minorHAnsi" w:hAnsiTheme="minorHAnsi"/>
        </w:rPr>
        <w:t>had to consider the package as a whole</w:t>
      </w:r>
      <w:r w:rsidRPr="00BE50FC">
        <w:rPr>
          <w:rFonts w:asciiTheme="minorHAnsi" w:hAnsiTheme="minorHAnsi"/>
          <w:sz w:val="16"/>
        </w:rPr>
        <w:t xml:space="preserve"> with no amendments allowed; </w:t>
      </w:r>
      <w:r w:rsidRPr="00BE50FC">
        <w:rPr>
          <w:rStyle w:val="StyleUnderline"/>
          <w:rFonts w:asciiTheme="minorHAnsi" w:hAnsiTheme="minorHAnsi"/>
        </w:rPr>
        <w:t>if it failed to pass a resolution of disapproval, the recommendations would be implemented as if they had been enacted in law. Not one of the five sets of BRAC recommendations has been rejected by the Congress.</w:t>
      </w:r>
      <w:r w:rsidRPr="00BE50FC">
        <w:rPr>
          <w:rFonts w:asciiTheme="minorHAnsi" w:hAnsiTheme="minorHAnsi"/>
          <w:sz w:val="16"/>
        </w:rPr>
        <w:t xml:space="preserve">6, </w:t>
      </w:r>
    </w:p>
    <w:p w:rsidR="00BE50FC" w:rsidRPr="00BE50FC" w:rsidRDefault="00BE50FC" w:rsidP="00BE50FC">
      <w:pPr>
        <w:pStyle w:val="Heading3"/>
        <w:rPr>
          <w:rFonts w:asciiTheme="minorHAnsi" w:hAnsiTheme="minorHAnsi"/>
        </w:rPr>
      </w:pPr>
      <w:r w:rsidRPr="00BE50FC">
        <w:rPr>
          <w:rFonts w:asciiTheme="minorHAnsi" w:hAnsiTheme="minorHAnsi"/>
        </w:rPr>
        <w:t>2NC AT No Authority</w:t>
      </w:r>
    </w:p>
    <w:p w:rsidR="00BE50FC" w:rsidRPr="00BE50FC" w:rsidRDefault="00BE50FC" w:rsidP="00BE50FC">
      <w:pPr>
        <w:pStyle w:val="Heading4"/>
        <w:rPr>
          <w:rFonts w:asciiTheme="minorHAnsi" w:hAnsiTheme="minorHAnsi"/>
        </w:rPr>
      </w:pPr>
      <w:r w:rsidRPr="00BE50FC">
        <w:rPr>
          <w:rFonts w:asciiTheme="minorHAnsi" w:hAnsiTheme="minorHAnsi"/>
        </w:rPr>
        <w:t>Commissions have broad authority</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Campbell 01</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 xml:space="preserve">(Campbell,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w:t>
      </w:r>
      <w:proofErr w:type="spellStart"/>
      <w:r w:rsidRPr="00BE50FC">
        <w:rPr>
          <w:rStyle w:val="Style13ptBold"/>
          <w:rFonts w:asciiTheme="minorHAnsi" w:hAnsiTheme="minorHAnsi"/>
          <w:sz w:val="16"/>
          <w:szCs w:val="16"/>
        </w:rPr>
        <w:t>ebrary</w:t>
      </w:r>
      <w:proofErr w:type="spellEnd"/>
      <w:r w:rsidRPr="00BE50FC">
        <w:rPr>
          <w:rStyle w:val="Style13ptBold"/>
          <w:rFonts w:asciiTheme="minorHAnsi" w:hAnsiTheme="minorHAnsi"/>
          <w:sz w:val="16"/>
          <w:szCs w:val="16"/>
        </w:rPr>
        <w:t xml:space="preserve">. Web. 27 July 2015. </w:t>
      </w:r>
      <w:proofErr w:type="spellStart"/>
      <w:r w:rsidRPr="00BE50FC">
        <w:rPr>
          <w:rStyle w:val="Style13ptBold"/>
          <w:rFonts w:asciiTheme="minorHAnsi" w:hAnsiTheme="minorHAnsi"/>
          <w:sz w:val="16"/>
          <w:szCs w:val="16"/>
        </w:rPr>
        <w:t>Ghs</w:t>
      </w:r>
      <w:proofErr w:type="spellEnd"/>
      <w:r w:rsidRPr="00BE50FC">
        <w:rPr>
          <w:rStyle w:val="Style13ptBold"/>
          <w:rFonts w:asciiTheme="minorHAnsi" w:hAnsiTheme="minorHAnsi"/>
          <w:sz w:val="16"/>
          <w:szCs w:val="16"/>
        </w:rPr>
        <w:t>-kw.)</w:t>
      </w:r>
    </w:p>
    <w:p w:rsidR="00BE50FC" w:rsidRPr="00BE50FC" w:rsidRDefault="00BE50FC" w:rsidP="00BE50FC">
      <w:pPr>
        <w:rPr>
          <w:rFonts w:asciiTheme="minorHAnsi" w:hAnsiTheme="minorHAnsi"/>
          <w:sz w:val="16"/>
        </w:rPr>
      </w:pPr>
      <w:r w:rsidRPr="00BE50FC">
        <w:rPr>
          <w:rFonts w:asciiTheme="minorHAnsi" w:hAnsiTheme="minorHAnsi"/>
          <w:sz w:val="16"/>
        </w:rPr>
        <w:t xml:space="preserve">Congressional </w:t>
      </w:r>
      <w:r w:rsidRPr="00BE50FC">
        <w:rPr>
          <w:rStyle w:val="StyleUnderline"/>
          <w:rFonts w:asciiTheme="minorHAnsi" w:hAnsiTheme="minorHAnsi"/>
        </w:rPr>
        <w:t>commissions</w:t>
      </w:r>
      <w:r w:rsidRPr="00BE50FC">
        <w:rPr>
          <w:rFonts w:asciiTheme="minorHAnsi" w:hAnsiTheme="minorHAnsi"/>
          <w:sz w:val="16"/>
        </w:rPr>
        <w:t xml:space="preserve"> have reached the point where they </w:t>
      </w:r>
      <w:r w:rsidRPr="00BE50FC">
        <w:rPr>
          <w:rStyle w:val="StyleUnderline"/>
          <w:rFonts w:asciiTheme="minorHAnsi" w:hAnsiTheme="minorHAnsi"/>
        </w:rPr>
        <w:t>can take over various</w:t>
      </w:r>
      <w:r w:rsidRPr="00BE50FC">
        <w:rPr>
          <w:rFonts w:asciiTheme="minorHAnsi" w:hAnsiTheme="minorHAnsi"/>
          <w:sz w:val="16"/>
        </w:rPr>
        <w:t xml:space="preserve"> fact-finding </w:t>
      </w:r>
      <w:r w:rsidRPr="00BE50FC">
        <w:rPr>
          <w:rStyle w:val="StyleUnderline"/>
          <w:rFonts w:asciiTheme="minorHAnsi" w:hAnsiTheme="minorHAnsi"/>
        </w:rPr>
        <w:t>functions formerly performed by Congress itself. Once</w:t>
      </w:r>
      <w:r w:rsidRPr="00BE50FC">
        <w:rPr>
          <w:rFonts w:asciiTheme="minorHAnsi" w:hAnsiTheme="minorHAnsi"/>
          <w:sz w:val="16"/>
        </w:rPr>
        <w:t xml:space="preserve"> the </w:t>
      </w:r>
      <w:r w:rsidRPr="00BE50FC">
        <w:rPr>
          <w:rStyle w:val="StyleUnderline"/>
          <w:rFonts w:asciiTheme="minorHAnsi" w:hAnsiTheme="minorHAnsi"/>
        </w:rPr>
        <w:t>facts have been found by a commission, it is possible for Congress to subject those facts to the scrutiny of cross-examination and debate.</w:t>
      </w:r>
      <w:r w:rsidRPr="00BE50FC">
        <w:rPr>
          <w:rFonts w:asciiTheme="minorHAnsi" w:hAnsiTheme="minorHAnsi"/>
          <w:sz w:val="16"/>
        </w:rPr>
        <w:t xml:space="preserve"> And if the findings stand up under such scrutiny, there remains for Congress the major task of determining the policy to be adopted with reference to the known factual situation. Once it was clear, for example, that the acquired immune deficiency syndrome (AIDS) yielded an extraordinary range of newfound political and practical difficulties, the need for legislative action was readily apparent. The question that remained was one of policy: how to prevent the spread of AIDS. Should it be by accelerated research? By public education? By facilitating housing support for people living with AIDS? Or by implementing a program of AIDS counseling and testing? The AIDS Commission could help Congress answer such questions.</w:t>
      </w:r>
    </w:p>
    <w:p w:rsidR="00BE50FC" w:rsidRPr="00BE50FC" w:rsidRDefault="00BE50FC" w:rsidP="00BE50FC">
      <w:pPr>
        <w:pStyle w:val="Heading3"/>
        <w:rPr>
          <w:rFonts w:asciiTheme="minorHAnsi" w:hAnsiTheme="minorHAnsi"/>
        </w:rPr>
      </w:pPr>
      <w:r w:rsidRPr="00BE50FC">
        <w:rPr>
          <w:rFonts w:asciiTheme="minorHAnsi" w:hAnsiTheme="minorHAnsi"/>
        </w:rPr>
        <w:t>2NC AT Perception</w:t>
      </w:r>
    </w:p>
    <w:p w:rsidR="00BE50FC" w:rsidRPr="00BE50FC" w:rsidRDefault="00BE50FC" w:rsidP="00BE50FC">
      <w:pPr>
        <w:pStyle w:val="Heading4"/>
        <w:rPr>
          <w:rFonts w:asciiTheme="minorHAnsi" w:hAnsiTheme="minorHAnsi"/>
        </w:rPr>
      </w:pPr>
      <w:r w:rsidRPr="00BE50FC">
        <w:rPr>
          <w:rFonts w:asciiTheme="minorHAnsi" w:hAnsiTheme="minorHAnsi"/>
        </w:rPr>
        <w:t>CP solves your perception arguments</w:t>
      </w:r>
    </w:p>
    <w:p w:rsidR="00BE50FC" w:rsidRPr="00BE50FC" w:rsidRDefault="00BE50FC" w:rsidP="00BE50FC">
      <w:pPr>
        <w:rPr>
          <w:rStyle w:val="Style13ptBold"/>
          <w:rFonts w:asciiTheme="minorHAnsi" w:hAnsiTheme="minorHAnsi"/>
        </w:rPr>
      </w:pPr>
      <w:r w:rsidRPr="00BE50FC">
        <w:rPr>
          <w:rStyle w:val="Style13ptBold"/>
          <w:rFonts w:asciiTheme="minorHAnsi" w:hAnsiTheme="minorHAnsi"/>
        </w:rPr>
        <w:t>Glassman and Straus 15</w:t>
      </w:r>
    </w:p>
    <w:p w:rsidR="00BE50FC" w:rsidRPr="00BE50FC" w:rsidRDefault="00BE50FC" w:rsidP="00BE50FC">
      <w:pPr>
        <w:rPr>
          <w:rStyle w:val="Style13ptBold"/>
          <w:rFonts w:asciiTheme="minorHAnsi" w:hAnsiTheme="minorHAnsi"/>
          <w:sz w:val="16"/>
          <w:szCs w:val="16"/>
        </w:rPr>
      </w:pPr>
      <w:r w:rsidRPr="00BE50F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BE50FC" w:rsidRPr="00BE50FC" w:rsidRDefault="00BE50FC" w:rsidP="00BE50FC">
      <w:pPr>
        <w:rPr>
          <w:rFonts w:asciiTheme="minorHAnsi" w:hAnsiTheme="minorHAnsi"/>
          <w:sz w:val="16"/>
        </w:rPr>
      </w:pPr>
      <w:r w:rsidRPr="00BE50FC">
        <w:rPr>
          <w:rFonts w:asciiTheme="minorHAnsi" w:hAnsiTheme="minorHAnsi"/>
          <w:sz w:val="16"/>
        </w:rPr>
        <w:t xml:space="preserve">Raising Visibility </w:t>
      </w:r>
      <w:r w:rsidRPr="00BE50FC">
        <w:rPr>
          <w:rStyle w:val="Emphasis"/>
          <w:rFonts w:asciiTheme="minorHAnsi" w:hAnsiTheme="minorHAnsi"/>
        </w:rPr>
        <w:t>By establishing a commission, Congress can often provide a highly visible forum for important issues that might otherwise receive scant attention</w:t>
      </w:r>
      <w:r w:rsidRPr="00BE50FC">
        <w:rPr>
          <w:rFonts w:asciiTheme="minorHAnsi" w:hAnsiTheme="minorHAnsi"/>
          <w:sz w:val="16"/>
        </w:rPr>
        <w:t xml:space="preserve"> from the public.38 </w:t>
      </w:r>
      <w:r w:rsidRPr="00BE50FC">
        <w:rPr>
          <w:rStyle w:val="StyleUnderline"/>
          <w:rFonts w:asciiTheme="minorHAnsi" w:hAnsiTheme="minorHAnsi"/>
        </w:rPr>
        <w:t>Commissions often are composed of notable public figures, allowing personal prestige to be transferred to policy solutions.</w:t>
      </w:r>
      <w:r w:rsidRPr="00BE50FC">
        <w:rPr>
          <w:rFonts w:asciiTheme="minorHAnsi" w:hAnsiTheme="minorHAnsi"/>
          <w:sz w:val="16"/>
        </w:rPr>
        <w:t xml:space="preserve">39 </w:t>
      </w:r>
      <w:r w:rsidRPr="00BE50FC">
        <w:rPr>
          <w:rStyle w:val="Emphasis"/>
          <w:rFonts w:asciiTheme="minorHAnsi" w:hAnsiTheme="minorHAnsi"/>
        </w:rPr>
        <w:t>Meetings and press releases from a commission may receive significantly more attention in the media than corresponding information coming directly from members of congressional committees.</w:t>
      </w:r>
      <w:r w:rsidRPr="00BE50FC">
        <w:rPr>
          <w:rFonts w:asciiTheme="minorHAnsi" w:hAnsiTheme="minorHAnsi"/>
          <w:sz w:val="16"/>
        </w:rPr>
        <w:t xml:space="preserve"> Upon completion of a commission’s work product, </w:t>
      </w:r>
      <w:r w:rsidRPr="00BE50FC">
        <w:rPr>
          <w:rStyle w:val="StyleUnderline"/>
          <w:rFonts w:asciiTheme="minorHAnsi" w:hAnsiTheme="minorHAnsi"/>
        </w:rPr>
        <w:t>public attention may be temporarily focused on a topic that otherwise would receive scant attention</w:t>
      </w:r>
      <w:r w:rsidRPr="00BE50FC">
        <w:rPr>
          <w:rFonts w:asciiTheme="minorHAnsi" w:hAnsiTheme="minorHAnsi"/>
          <w:sz w:val="16"/>
        </w:rPr>
        <w:t>, thus increasing the probability of congressional action within the policy area.40</w:t>
      </w:r>
    </w:p>
    <w:p w:rsidR="00BE50FC" w:rsidRPr="00BE50FC" w:rsidRDefault="00BE50FC" w:rsidP="00BE50FC">
      <w:pPr>
        <w:rPr>
          <w:rFonts w:asciiTheme="minorHAnsi" w:hAnsiTheme="minorHAnsi"/>
        </w:rPr>
      </w:pPr>
    </w:p>
    <w:p w:rsidR="00A95652" w:rsidRPr="00BE50FC" w:rsidRDefault="00A95652" w:rsidP="00B55AD5">
      <w:pPr>
        <w:rPr>
          <w:rFonts w:asciiTheme="minorHAnsi" w:hAnsiTheme="minorHAnsi"/>
        </w:rPr>
      </w:pPr>
    </w:p>
    <w:sectPr w:rsidR="00A95652" w:rsidRPr="00BE5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107C79"/>
    <w:multiLevelType w:val="hybridMultilevel"/>
    <w:tmpl w:val="48D43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35AF6"/>
    <w:multiLevelType w:val="hybridMultilevel"/>
    <w:tmpl w:val="681EC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1A77CC"/>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711746"/>
    <w:multiLevelType w:val="hybridMultilevel"/>
    <w:tmpl w:val="3E968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4"/>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evin Wei"/>
    <w:docVar w:name="RibbonPointer" w:val="150407768"/>
    <w:docVar w:name="VerbatimVersion" w:val="5.1"/>
  </w:docVars>
  <w:rsids>
    <w:rsidRoot w:val="00BE50FC"/>
    <w:rsid w:val="0000084A"/>
    <w:rsid w:val="000139A3"/>
    <w:rsid w:val="00084528"/>
    <w:rsid w:val="000D5791"/>
    <w:rsid w:val="00100833"/>
    <w:rsid w:val="00104529"/>
    <w:rsid w:val="00105942"/>
    <w:rsid w:val="00107396"/>
    <w:rsid w:val="00144A4C"/>
    <w:rsid w:val="001460B5"/>
    <w:rsid w:val="00152B58"/>
    <w:rsid w:val="00176AB0"/>
    <w:rsid w:val="00177B7D"/>
    <w:rsid w:val="0018322D"/>
    <w:rsid w:val="001B5776"/>
    <w:rsid w:val="001E527A"/>
    <w:rsid w:val="001F78CE"/>
    <w:rsid w:val="00251FC7"/>
    <w:rsid w:val="002855A7"/>
    <w:rsid w:val="00295E89"/>
    <w:rsid w:val="002B146A"/>
    <w:rsid w:val="002B5E17"/>
    <w:rsid w:val="00315690"/>
    <w:rsid w:val="00316B75"/>
    <w:rsid w:val="00325646"/>
    <w:rsid w:val="003460F2"/>
    <w:rsid w:val="0038158C"/>
    <w:rsid w:val="003902BA"/>
    <w:rsid w:val="003A09E2"/>
    <w:rsid w:val="003E72A7"/>
    <w:rsid w:val="00407037"/>
    <w:rsid w:val="0043208E"/>
    <w:rsid w:val="00445BE4"/>
    <w:rsid w:val="004605D6"/>
    <w:rsid w:val="004C60E8"/>
    <w:rsid w:val="004E3579"/>
    <w:rsid w:val="004E728B"/>
    <w:rsid w:val="004F13FE"/>
    <w:rsid w:val="004F39E0"/>
    <w:rsid w:val="00537BD5"/>
    <w:rsid w:val="0057268A"/>
    <w:rsid w:val="005D2912"/>
    <w:rsid w:val="005D358A"/>
    <w:rsid w:val="006065BD"/>
    <w:rsid w:val="00645FA9"/>
    <w:rsid w:val="00647866"/>
    <w:rsid w:val="00665003"/>
    <w:rsid w:val="0069100F"/>
    <w:rsid w:val="006A2AD0"/>
    <w:rsid w:val="006C2375"/>
    <w:rsid w:val="006D4ECC"/>
    <w:rsid w:val="00715289"/>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50FC"/>
    <w:rsid w:val="00BF593B"/>
    <w:rsid w:val="00BF773A"/>
    <w:rsid w:val="00BF7E81"/>
    <w:rsid w:val="00C13773"/>
    <w:rsid w:val="00C17CC8"/>
    <w:rsid w:val="00C40FB8"/>
    <w:rsid w:val="00C83417"/>
    <w:rsid w:val="00C9604F"/>
    <w:rsid w:val="00CA19AA"/>
    <w:rsid w:val="00CC5298"/>
    <w:rsid w:val="00CD736E"/>
    <w:rsid w:val="00CD798D"/>
    <w:rsid w:val="00CE1535"/>
    <w:rsid w:val="00CE161E"/>
    <w:rsid w:val="00CF59A8"/>
    <w:rsid w:val="00D325A9"/>
    <w:rsid w:val="00D36A8A"/>
    <w:rsid w:val="00D61409"/>
    <w:rsid w:val="00D6691E"/>
    <w:rsid w:val="00D71170"/>
    <w:rsid w:val="00DA1C92"/>
    <w:rsid w:val="00DA25D4"/>
    <w:rsid w:val="00DA6538"/>
    <w:rsid w:val="00E15E75"/>
    <w:rsid w:val="00E5262C"/>
    <w:rsid w:val="00E81521"/>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A054FBB4-B154-4A0F-96CC-4341E0D0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15289"/>
    <w:rPr>
      <w:rFonts w:ascii="Calibri" w:hAnsi="Calibri"/>
    </w:rPr>
  </w:style>
  <w:style w:type="paragraph" w:styleId="Heading1">
    <w:name w:val="heading 1"/>
    <w:aliases w:val="Pocket"/>
    <w:basedOn w:val="Normal"/>
    <w:next w:val="Normal"/>
    <w:link w:val="Heading1Char"/>
    <w:qFormat/>
    <w:rsid w:val="007152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52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152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7152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152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289"/>
  </w:style>
  <w:style w:type="character" w:customStyle="1" w:styleId="Heading1Char">
    <w:name w:val="Heading 1 Char"/>
    <w:aliases w:val="Pocket Char"/>
    <w:basedOn w:val="DefaultParagraphFont"/>
    <w:link w:val="Heading1"/>
    <w:rsid w:val="007152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528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528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715289"/>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71528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15289"/>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715289"/>
    <w:rPr>
      <w:b w:val="0"/>
      <w:sz w:val="22"/>
      <w:u w:val="single"/>
    </w:rPr>
  </w:style>
  <w:style w:type="character" w:styleId="Hyperlink">
    <w:name w:val="Hyperlink"/>
    <w:aliases w:val="heading 1 (block title),Important,Read,Card Text,Internet Link,Analytic Text"/>
    <w:basedOn w:val="DefaultParagraphFont"/>
    <w:uiPriority w:val="99"/>
    <w:unhideWhenUsed/>
    <w:rsid w:val="00715289"/>
    <w:rPr>
      <w:color w:val="auto"/>
      <w:u w:val="none"/>
    </w:rPr>
  </w:style>
  <w:style w:type="character" w:styleId="FollowedHyperlink">
    <w:name w:val="FollowedHyperlink"/>
    <w:basedOn w:val="DefaultParagraphFont"/>
    <w:uiPriority w:val="99"/>
    <w:semiHidden/>
    <w:unhideWhenUsed/>
    <w:rsid w:val="00715289"/>
    <w:rPr>
      <w:color w:val="auto"/>
      <w:u w:val="none"/>
    </w:rPr>
  </w:style>
  <w:style w:type="paragraph" w:customStyle="1" w:styleId="textbold">
    <w:name w:val="text bold"/>
    <w:basedOn w:val="Normal"/>
    <w:link w:val="Emphasis"/>
    <w:uiPriority w:val="7"/>
    <w:qFormat/>
    <w:rsid w:val="00BE50FC"/>
    <w:pPr>
      <w:ind w:left="720"/>
      <w:jc w:val="both"/>
    </w:pPr>
    <w:rPr>
      <w:b/>
      <w:iCs/>
      <w:u w:val="single"/>
    </w:rPr>
  </w:style>
  <w:style w:type="paragraph" w:customStyle="1" w:styleId="CardIndented">
    <w:name w:val="Card (Indented)"/>
    <w:basedOn w:val="Normal"/>
    <w:link w:val="CardIndentedChar"/>
    <w:qFormat/>
    <w:rsid w:val="00BE50FC"/>
    <w:pPr>
      <w:ind w:left="288"/>
    </w:pPr>
    <w:rPr>
      <w:rFonts w:cs="Calibri"/>
    </w:rPr>
  </w:style>
  <w:style w:type="character" w:customStyle="1" w:styleId="CardIndentedChar">
    <w:name w:val="Card (Indented) Char"/>
    <w:basedOn w:val="DefaultParagraphFont"/>
    <w:link w:val="CardIndented"/>
    <w:rsid w:val="00BE50FC"/>
    <w:rPr>
      <w:rFonts w:ascii="Calibri" w:hAnsi="Calibri" w:cs="Calibri"/>
    </w:rPr>
  </w:style>
  <w:style w:type="character" w:customStyle="1" w:styleId="StyleStyle4CharTimesNewRoman11pt">
    <w:name w:val="Style Style4 Char + Times New Roman 11 pt"/>
    <w:basedOn w:val="DefaultParagraphFont"/>
    <w:rsid w:val="00BE50FC"/>
    <w:rPr>
      <w:rFonts w:ascii="Times New Roman" w:hAnsi="Times New Roman"/>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box1=106&amp;box2=U.S.&amp;box3=360" TargetMode="External"/><Relationship Id="rId18" Type="http://schemas.openxmlformats.org/officeDocument/2006/relationships/hyperlink" Target="http://www.oscn.net/applications/oscn/DeliverDocument.asp?CiteID=20287" TargetMode="External"/><Relationship Id="rId3" Type="http://schemas.openxmlformats.org/officeDocument/2006/relationships/styles" Target="styles.xml"/><Relationship Id="rId21" Type="http://schemas.openxmlformats.org/officeDocument/2006/relationships/hyperlink" Target="http://www.oscn.net/applications/oscn/deliverdocument.asp?box1=106&amp;box2=U.S.&amp;box3=360" TargetMode="External"/><Relationship Id="rId7" Type="http://schemas.openxmlformats.org/officeDocument/2006/relationships/hyperlink" Target="http://www.oscn.net/applications/oscn/DeliverDocument.asp?CiteID=20287" TargetMode="Externa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CiteID=20287"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CiteID=20287" TargetMode="External"/><Relationship Id="rId1" Type="http://schemas.openxmlformats.org/officeDocument/2006/relationships/customXml" Target="../customXml/item1.xml"/><Relationship Id="rId6" Type="http://schemas.openxmlformats.org/officeDocument/2006/relationships/hyperlink" Target="http://www.oscn.net/applications/oscn/DeliverDocument.asp?CiteID=20287" TargetMode="External"/><Relationship Id="rId11" Type="http://schemas.openxmlformats.org/officeDocument/2006/relationships/hyperlink" Target="http://www.oscn.net/applications/oscn/deliverdocument.asp?box1=802&amp;box2=P.2D&amp;box3=813"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theme" Target="theme/theme1.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www.oscn.net/applications/oscn/deliverdocument.asp?box1=802&amp;box2=P.2D&amp;box3=813"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CA6B4-0427-44CB-A1AD-88E278761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187</TotalTime>
  <Pages>1</Pages>
  <Words>8900</Words>
  <Characters>50736</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Wei</dc:creator>
  <cp:keywords>5.1.1</cp:keywords>
  <dc:description/>
  <cp:lastModifiedBy>Kevin Wei</cp:lastModifiedBy>
  <cp:revision>11</cp:revision>
  <dcterms:created xsi:type="dcterms:W3CDTF">2015-08-01T14:02:00Z</dcterms:created>
  <dcterms:modified xsi:type="dcterms:W3CDTF">2015-08-01T21:09:00Z</dcterms:modified>
</cp:coreProperties>
</file>