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296" w:rsidRPr="00F64043" w:rsidRDefault="00C41296" w:rsidP="00C41296">
      <w:pPr>
        <w:pStyle w:val="Heading1"/>
      </w:pPr>
      <w:r w:rsidRPr="00F64043">
        <w:t xml:space="preserve">Courts CP Negative </w:t>
      </w:r>
    </w:p>
    <w:p w:rsidR="00C41296" w:rsidRPr="00F64043" w:rsidRDefault="00C41296" w:rsidP="00C41296">
      <w:pPr>
        <w:pStyle w:val="Heading2"/>
      </w:pPr>
      <w:r w:rsidRPr="00F64043">
        <w:t>1NC Shells</w:t>
      </w:r>
    </w:p>
    <w:p w:rsidR="00C41296" w:rsidRPr="00F64043" w:rsidRDefault="00C41296" w:rsidP="00C41296">
      <w:pPr>
        <w:pStyle w:val="Heading3"/>
      </w:pPr>
      <w:r w:rsidRPr="00F64043">
        <w:t xml:space="preserve">ASPEC </w:t>
      </w:r>
    </w:p>
    <w:p w:rsidR="00C41296" w:rsidRPr="00F64043" w:rsidRDefault="00C41296" w:rsidP="00C41296">
      <w:pPr>
        <w:pStyle w:val="Heading4"/>
      </w:pPr>
      <w:r w:rsidRPr="00F64043">
        <w:t>Failure of the 1AC plan text to specify its agent kills negative ground and debateability –government power is divided into 3 branches.</w:t>
      </w:r>
    </w:p>
    <w:p w:rsidR="00C41296" w:rsidRPr="00F64043" w:rsidRDefault="00C41296" w:rsidP="00C412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64043">
        <w:rPr>
          <w:b/>
        </w:rPr>
        <w:t xml:space="preserve">Rotunda, </w:t>
      </w:r>
      <w:r w:rsidRPr="00F64043">
        <w:t>professor of law at the University of Illinois,</w:t>
      </w:r>
      <w:r w:rsidRPr="00F64043">
        <w:rPr>
          <w:b/>
        </w:rPr>
        <w:t xml:space="preserve"> 2001 [</w:t>
      </w:r>
      <w:r w:rsidRPr="00F64043">
        <w:t>Richard, 18 Const. Commentary 319, “THE COMMERCE CLAUSE, THE POLITICAL QUESTION DOCTRINE, AND MORRISON”, l/n, (m7,06)]</w:t>
      </w:r>
    </w:p>
    <w:p w:rsidR="00C41296" w:rsidRPr="00F64043" w:rsidRDefault="00C41296" w:rsidP="00C41296">
      <w:pPr>
        <w:rPr>
          <w:sz w:val="16"/>
        </w:rPr>
      </w:pPr>
      <w:r w:rsidRPr="00F64043">
        <w:rPr>
          <w:sz w:val="16"/>
        </w:rPr>
        <w:t xml:space="preserve">No one denies the importance of the Constitution's federalist principles. Its state/federal division of authority protects liberty - both by restricting the burdens that government can impose from a distance and by facilitating citizen participation in government that is closer to home. n8 Chief Justice Rehnquist, for the majority, agreed. The "Framers crafted the federal system of government so that the people's rights would be secured by the division of power." n9 The Framers of our Constitution anticipated that a self-interested "federal majority" would consistently seek to impose more federal control over the people and the states. n10 Hence, they created a federal structure designed to protect freedom by dispersing and limiting federal power. They instituted federalism [*321] chiefly to protect individuals, that is, the people, not the "states qua states." n11 </w:t>
      </w:r>
      <w:r w:rsidRPr="00F64043">
        <w:rPr>
          <w:rStyle w:val="underline"/>
        </w:rPr>
        <w:t>The Framers</w:t>
      </w:r>
      <w:r w:rsidRPr="00F64043">
        <w:rPr>
          <w:sz w:val="16"/>
        </w:rPr>
        <w:t xml:space="preserve"> sought to protect liberty by creating a central government of enumerated powers. They </w:t>
      </w:r>
      <w:r w:rsidRPr="00F64043">
        <w:rPr>
          <w:rStyle w:val="underline"/>
        </w:rPr>
        <w:t>divided power</w:t>
      </w:r>
      <w:r w:rsidRPr="00F64043">
        <w:rPr>
          <w:sz w:val="16"/>
        </w:rPr>
        <w:t xml:space="preserve"> between the state and federal governments, and they further divided power </w:t>
      </w:r>
      <w:r w:rsidRPr="00F64043">
        <w:rPr>
          <w:rStyle w:val="underline"/>
        </w:rPr>
        <w:t>within the federal government by splitting it among the three branches</w:t>
      </w:r>
      <w:r w:rsidRPr="00F64043">
        <w:rPr>
          <w:sz w:val="16"/>
        </w:rPr>
        <w:t xml:space="preserve"> of government, </w:t>
      </w:r>
      <w:r w:rsidRPr="00F64043">
        <w:rPr>
          <w:rStyle w:val="underline"/>
        </w:rPr>
        <w:t>and</w:t>
      </w:r>
      <w:r w:rsidRPr="00F64043">
        <w:rPr>
          <w:sz w:val="16"/>
        </w:rPr>
        <w:t xml:space="preserve"> they further divided the legislative power (the power that the Framers most feared) by splitting it between </w:t>
      </w:r>
      <w:r w:rsidRPr="00F64043">
        <w:rPr>
          <w:rStyle w:val="underline"/>
        </w:rPr>
        <w:t>two Houses</w:t>
      </w:r>
      <w:r w:rsidRPr="00F64043">
        <w:rPr>
          <w:sz w:val="16"/>
        </w:rPr>
        <w:t xml:space="preserve"> of Congress. n12</w:t>
      </w:r>
    </w:p>
    <w:p w:rsidR="00C41296" w:rsidRPr="00F64043" w:rsidRDefault="00C41296" w:rsidP="00C41296">
      <w:pPr>
        <w:pStyle w:val="Heading4"/>
      </w:pPr>
      <w:r w:rsidRPr="00F64043">
        <w:t xml:space="preserve">A. Aff conditionality – They can change their plan after hearing our strategy. This is uniquely bad because the plan is the only locus for negative arguments and preparation and is an independent voter. </w:t>
      </w:r>
    </w:p>
    <w:p w:rsidR="00C41296" w:rsidRPr="00F64043" w:rsidRDefault="00C41296" w:rsidP="00C41296"/>
    <w:p w:rsidR="00C41296" w:rsidRPr="00F64043" w:rsidRDefault="00C41296" w:rsidP="00C41296">
      <w:pPr>
        <w:pStyle w:val="Heading4"/>
      </w:pPr>
      <w:r w:rsidRPr="00F64043">
        <w:t>B. Policy relevant education – when activists and lobbyists approach the government t</w:t>
      </w:r>
      <w:bookmarkStart w:id="0" w:name="_GoBack"/>
      <w:bookmarkEnd w:id="0"/>
      <w:r w:rsidRPr="00F64043">
        <w:t xml:space="preserve">hey have to pick which branch to approach. This is especially true on this topic because the implementation of surveillance policies vastly differs depending on which branch is used. Agents of surveillance can circumvent legislative decisions about individual surveillance programs while judicial decisions shut down all surveillance programs that violate a certain right. This is also a reason that their solvency evidence should detail which agent the aff uses. </w:t>
      </w:r>
    </w:p>
    <w:p w:rsidR="00C41296" w:rsidRPr="00F64043" w:rsidRDefault="00C41296" w:rsidP="00C41296"/>
    <w:p w:rsidR="00C41296" w:rsidRPr="00F64043" w:rsidRDefault="00C41296" w:rsidP="00C41296">
      <w:pPr>
        <w:pStyle w:val="Heading4"/>
      </w:pPr>
      <w:r w:rsidRPr="00F64043">
        <w:t xml:space="preserve">C. Kills 1NC Strategy – Can’t determine implementation without determining the agent.  Not only are our DA links hurt, but the ability to have a competitive CP is lost because textual competition is the key basis for the community. </w:t>
      </w:r>
    </w:p>
    <w:p w:rsidR="00C41296" w:rsidRPr="00F64043" w:rsidRDefault="00C41296" w:rsidP="00C41296"/>
    <w:p w:rsidR="00C41296" w:rsidRPr="00F64043" w:rsidRDefault="00C41296" w:rsidP="00C41296">
      <w:pPr>
        <w:pStyle w:val="Heading4"/>
      </w:pPr>
      <w:r w:rsidRPr="00F64043">
        <w:t xml:space="preserve">D. It’s not what they do, but what they justify. Even if you think there is no in round abuse, they justify a worse model of debate. However, there is in round abuse because we couldn’t read our sweet agent counterplans and agent based DAs since the aff had the possibility of no-linking out of them. </w:t>
      </w:r>
    </w:p>
    <w:p w:rsidR="00C41296" w:rsidRDefault="00C41296" w:rsidP="00C41296">
      <w:pPr>
        <w:pStyle w:val="Heading3"/>
      </w:pPr>
      <w:r>
        <w:t>Generic Surveillance 1NC</w:t>
      </w:r>
    </w:p>
    <w:p w:rsidR="00C41296" w:rsidRDefault="00C41296" w:rsidP="00C41296">
      <w:pPr>
        <w:pStyle w:val="Heading4"/>
      </w:pPr>
      <w:r>
        <w:t xml:space="preserve">The United States Supreme Court should [insert plan here]. </w:t>
      </w:r>
    </w:p>
    <w:p w:rsidR="00C41296" w:rsidRPr="00F328FF" w:rsidRDefault="00C41296" w:rsidP="00C41296"/>
    <w:p w:rsidR="00C41296" w:rsidRPr="00F64043" w:rsidRDefault="00C41296" w:rsidP="00C41296">
      <w:pPr>
        <w:pStyle w:val="Heading4"/>
      </w:pPr>
      <w:r w:rsidRPr="00F64043">
        <w:t xml:space="preserve">Courts most Effective Actor in Curtailing Domestic Surveillance </w:t>
      </w:r>
    </w:p>
    <w:p w:rsidR="00C41296" w:rsidRPr="00F64043" w:rsidRDefault="00C41296" w:rsidP="00C41296">
      <w:r w:rsidRPr="00F64043">
        <w:rPr>
          <w:b/>
        </w:rPr>
        <w:t>Richards 13</w:t>
      </w:r>
      <w:r w:rsidRPr="00F64043">
        <w:t xml:space="preserve"> (Neil M. May 20. Professor of Law at Washington University in St. Louis. “The Dangers of Surveillance” http://harvardlawreview.org/2013/05/the-dangers-of-surveillance/)</w:t>
      </w:r>
    </w:p>
    <w:p w:rsidR="00C41296" w:rsidRPr="00F64043" w:rsidRDefault="00C41296" w:rsidP="00C41296">
      <w:pPr>
        <w:rPr>
          <w:rStyle w:val="StyleUnderline"/>
        </w:rPr>
      </w:pPr>
      <w:r w:rsidRPr="00F64043">
        <w:rPr>
          <w:sz w:val="16"/>
        </w:rPr>
        <w:t xml:space="preserve">But as the chilling-effects doctrine has demonstrated, </w:t>
      </w:r>
      <w:r w:rsidRPr="00F64043">
        <w:rPr>
          <w:rStyle w:val="StyleUnderline"/>
        </w:rPr>
        <w:t>courts have managed</w:t>
      </w:r>
      <w:r w:rsidRPr="00F64043">
        <w:rPr>
          <w:rStyle w:val="StyleUnderline"/>
          <w:sz w:val="12"/>
          <w:u w:val="none"/>
        </w:rPr>
        <w:t>∂</w:t>
      </w:r>
      <w:r w:rsidRPr="00F64043">
        <w:rPr>
          <w:rStyle w:val="StyleUnderline"/>
        </w:rPr>
        <w:t xml:space="preserve"> to balance threats to free speech against competing government</w:t>
      </w:r>
      <w:r w:rsidRPr="00F64043">
        <w:rPr>
          <w:rStyle w:val="StyleUnderline"/>
          <w:sz w:val="12"/>
          <w:u w:val="none"/>
        </w:rPr>
        <w:t>∂</w:t>
      </w:r>
      <w:r w:rsidRPr="00F64043">
        <w:rPr>
          <w:rStyle w:val="StyleUnderline"/>
        </w:rPr>
        <w:t xml:space="preserve"> interests</w:t>
      </w:r>
      <w:r w:rsidRPr="00F64043">
        <w:rPr>
          <w:sz w:val="16"/>
        </w:rPr>
        <w:t>. Moreover, because the general details of government surveillance</w:t>
      </w:r>
      <w:r w:rsidRPr="00F64043">
        <w:rPr>
          <w:sz w:val="12"/>
        </w:rPr>
        <w:t>∂</w:t>
      </w:r>
      <w:r w:rsidRPr="00F64043">
        <w:rPr>
          <w:sz w:val="16"/>
        </w:rPr>
        <w:t xml:space="preserve"> programs should be public, courts and litigants will have more</w:t>
      </w:r>
      <w:r w:rsidRPr="00F64043">
        <w:rPr>
          <w:sz w:val="12"/>
        </w:rPr>
        <w:t>∂</w:t>
      </w:r>
      <w:r w:rsidRPr="00F64043">
        <w:rPr>
          <w:sz w:val="16"/>
        </w:rPr>
        <w:t xml:space="preserve"> information with which to assess the effects of surveillance. And even</w:t>
      </w:r>
      <w:r w:rsidRPr="00F64043">
        <w:rPr>
          <w:sz w:val="12"/>
        </w:rPr>
        <w:t>∂</w:t>
      </w:r>
      <w:r w:rsidRPr="00F64043">
        <w:rPr>
          <w:sz w:val="16"/>
        </w:rPr>
        <w:t xml:space="preserve"> when publication of the details of surveillance might threaten ongoing</w:t>
      </w:r>
      <w:r w:rsidRPr="00F64043">
        <w:rPr>
          <w:sz w:val="12"/>
        </w:rPr>
        <w:t>∂</w:t>
      </w:r>
      <w:r w:rsidRPr="00F64043">
        <w:rPr>
          <w:sz w:val="16"/>
        </w:rPr>
        <w:t xml:space="preserve"> investigations, such details could be released either under seal to the</w:t>
      </w:r>
      <w:r w:rsidRPr="00F64043">
        <w:rPr>
          <w:sz w:val="12"/>
        </w:rPr>
        <w:t>∂</w:t>
      </w:r>
      <w:r w:rsidRPr="00F64043">
        <w:rPr>
          <w:sz w:val="16"/>
        </w:rPr>
        <w:t xml:space="preserve"> litigants or shared with the court. </w:t>
      </w:r>
      <w:r w:rsidRPr="00F64043">
        <w:rPr>
          <w:rStyle w:val="Emphasis"/>
        </w:rPr>
        <w:t>Courts have a wide variety of tools</w:t>
      </w:r>
      <w:r w:rsidRPr="00F64043">
        <w:rPr>
          <w:rStyle w:val="Emphasis"/>
          <w:b w:val="0"/>
          <w:sz w:val="12"/>
          <w:u w:val="none"/>
        </w:rPr>
        <w:t>∂</w:t>
      </w:r>
      <w:r w:rsidRPr="00F64043">
        <w:rPr>
          <w:rStyle w:val="Emphasis"/>
        </w:rPr>
        <w:t xml:space="preserve"> to manage the flow of confidential information that litigation inevitably</w:t>
      </w:r>
      <w:r w:rsidRPr="00F64043">
        <w:rPr>
          <w:rStyle w:val="Emphasis"/>
          <w:b w:val="0"/>
          <w:sz w:val="12"/>
          <w:u w:val="none"/>
        </w:rPr>
        <w:t>∂</w:t>
      </w:r>
      <w:r w:rsidRPr="00F64043">
        <w:rPr>
          <w:rStyle w:val="Emphasis"/>
        </w:rPr>
        <w:t xml:space="preserve"> produces, and they would be well suited to such a task</w:t>
      </w:r>
      <w:r w:rsidRPr="00F64043">
        <w:rPr>
          <w:sz w:val="16"/>
        </w:rPr>
        <w:t xml:space="preserve">. </w:t>
      </w:r>
      <w:r w:rsidRPr="00F64043">
        <w:rPr>
          <w:rStyle w:val="StyleUnderline"/>
        </w:rPr>
        <w:t>Such tasks</w:t>
      </w:r>
      <w:r w:rsidRPr="00F64043">
        <w:rPr>
          <w:rStyle w:val="StyleUnderline"/>
          <w:sz w:val="12"/>
          <w:u w:val="none"/>
        </w:rPr>
        <w:t>∂</w:t>
      </w:r>
      <w:r w:rsidRPr="00F64043">
        <w:rPr>
          <w:rStyle w:val="StyleUnderline"/>
        </w:rPr>
        <w:t xml:space="preserve"> may be difficult and require judgment, but that is the job of courts.</w:t>
      </w:r>
      <w:r w:rsidRPr="00F64043">
        <w:rPr>
          <w:sz w:val="12"/>
        </w:rPr>
        <w:t>∂</w:t>
      </w:r>
      <w:r w:rsidRPr="00F64043">
        <w:rPr>
          <w:sz w:val="16"/>
        </w:rPr>
        <w:t xml:space="preserve"> The </w:t>
      </w:r>
      <w:r w:rsidRPr="00F64043">
        <w:rPr>
          <w:rStyle w:val="StyleUnderline"/>
        </w:rPr>
        <w:t>alternative to grappling with</w:t>
      </w:r>
      <w:r w:rsidRPr="00F64043">
        <w:rPr>
          <w:sz w:val="16"/>
        </w:rPr>
        <w:t xml:space="preserve"> the civil-liberties </w:t>
      </w:r>
      <w:r w:rsidRPr="00F64043">
        <w:rPr>
          <w:rStyle w:val="StyleUnderline"/>
        </w:rPr>
        <w:t>threats that surveillance</w:t>
      </w:r>
      <w:r w:rsidRPr="00F64043">
        <w:rPr>
          <w:rStyle w:val="StyleUnderline"/>
          <w:sz w:val="12"/>
          <w:u w:val="none"/>
        </w:rPr>
        <w:t>∂</w:t>
      </w:r>
      <w:r w:rsidRPr="00F64043">
        <w:rPr>
          <w:rStyle w:val="StyleUnderline"/>
        </w:rPr>
        <w:t xml:space="preserve"> poses is to ignore those threats altogether</w:t>
      </w:r>
      <w:r w:rsidRPr="00F64043">
        <w:rPr>
          <w:sz w:val="16"/>
        </w:rPr>
        <w:t>, to face the prospect</w:t>
      </w:r>
      <w:r w:rsidRPr="00F64043">
        <w:rPr>
          <w:sz w:val="12"/>
        </w:rPr>
        <w:t>∂</w:t>
      </w:r>
      <w:r w:rsidRPr="00F64043">
        <w:rPr>
          <w:sz w:val="16"/>
        </w:rPr>
        <w:t xml:space="preserve"> of </w:t>
      </w:r>
      <w:r w:rsidRPr="00F64043">
        <w:rPr>
          <w:rStyle w:val="StyleUnderline"/>
        </w:rPr>
        <w:t>rendering widespread government surveillance unreviewable and</w:t>
      </w:r>
      <w:r w:rsidRPr="00F64043">
        <w:rPr>
          <w:rStyle w:val="StyleUnderline"/>
          <w:sz w:val="12"/>
          <w:u w:val="none"/>
        </w:rPr>
        <w:t>∂</w:t>
      </w:r>
      <w:r w:rsidRPr="00F64043">
        <w:rPr>
          <w:rStyle w:val="StyleUnderline"/>
        </w:rPr>
        <w:t xml:space="preserve"> uncheckable.</w:t>
      </w:r>
      <w:r w:rsidRPr="00F64043">
        <w:rPr>
          <w:sz w:val="16"/>
        </w:rPr>
        <w:t xml:space="preserve"> Democratic societies can do better than that.</w:t>
      </w:r>
      <w:r w:rsidRPr="00F64043">
        <w:rPr>
          <w:sz w:val="12"/>
        </w:rPr>
        <w:t>∂</w:t>
      </w:r>
      <w:r w:rsidRPr="00F64043">
        <w:rPr>
          <w:sz w:val="16"/>
        </w:rPr>
        <w:t xml:space="preserve"> V. CONCLUSION</w:t>
      </w:r>
      <w:r w:rsidRPr="00F64043">
        <w:rPr>
          <w:sz w:val="12"/>
        </w:rPr>
        <w:t>∂</w:t>
      </w:r>
      <w:r w:rsidRPr="00F64043">
        <w:rPr>
          <w:sz w:val="16"/>
        </w:rPr>
        <w:t xml:space="preserve"> The challenge to our law posed by the Age of Surveillance is immense.</w:t>
      </w:r>
      <w:r w:rsidRPr="00F64043">
        <w:rPr>
          <w:sz w:val="12"/>
        </w:rPr>
        <w:t>∂</w:t>
      </w:r>
      <w:r w:rsidRPr="00F64043">
        <w:rPr>
          <w:sz w:val="16"/>
        </w:rPr>
        <w:t xml:space="preserve"> The justifications for surveillance by public and private actors</w:t>
      </w:r>
      <w:r w:rsidRPr="00F64043">
        <w:rPr>
          <w:sz w:val="12"/>
        </w:rPr>
        <w:t>∂</w:t>
      </w:r>
      <w:r w:rsidRPr="00F64043">
        <w:rPr>
          <w:sz w:val="16"/>
        </w:rPr>
        <w:t xml:space="preserve"> are significant, but so too are the costs that the rising tide of unfettered</w:t>
      </w:r>
      <w:r w:rsidRPr="00F64043">
        <w:rPr>
          <w:sz w:val="12"/>
        </w:rPr>
        <w:t>∂</w:t>
      </w:r>
      <w:r w:rsidRPr="00F64043">
        <w:rPr>
          <w:sz w:val="16"/>
        </w:rPr>
        <w:t xml:space="preserve"> surveillance is creating. Surveillance can sometimes be necessary, even</w:t>
      </w:r>
      <w:r w:rsidRPr="00F64043">
        <w:rPr>
          <w:sz w:val="12"/>
        </w:rPr>
        <w:t>∂</w:t>
      </w:r>
      <w:r w:rsidRPr="00F64043">
        <w:rPr>
          <w:sz w:val="16"/>
        </w:rPr>
        <w:t xml:space="preserve"> helpful. But </w:t>
      </w:r>
      <w:r w:rsidRPr="00F64043">
        <w:rPr>
          <w:rStyle w:val="StyleUnderline"/>
        </w:rPr>
        <w:t>unconstrained surveillance</w:t>
      </w:r>
      <w:r w:rsidRPr="00F64043">
        <w:rPr>
          <w:sz w:val="16"/>
        </w:rPr>
        <w:t>, especially of our intellectual</w:t>
      </w:r>
      <w:r w:rsidRPr="00F64043">
        <w:rPr>
          <w:sz w:val="12"/>
        </w:rPr>
        <w:t>∂</w:t>
      </w:r>
      <w:r w:rsidRPr="00F64043">
        <w:rPr>
          <w:sz w:val="16"/>
        </w:rPr>
        <w:t xml:space="preserve"> activities, threatens a cognitive revolution that </w:t>
      </w:r>
      <w:r w:rsidRPr="00F64043">
        <w:rPr>
          <w:rStyle w:val="StyleUnderline"/>
        </w:rPr>
        <w:t>cuts at the core of the</w:t>
      </w:r>
      <w:r w:rsidRPr="00F64043">
        <w:rPr>
          <w:rStyle w:val="StyleUnderline"/>
          <w:sz w:val="12"/>
          <w:u w:val="none"/>
        </w:rPr>
        <w:t>∂</w:t>
      </w:r>
      <w:r w:rsidRPr="00F64043">
        <w:rPr>
          <w:rStyle w:val="StyleUnderline"/>
        </w:rPr>
        <w:t xml:space="preserve"> freedom of the mind that our political institutions presuppose</w:t>
      </w:r>
      <w:r w:rsidRPr="00F64043">
        <w:rPr>
          <w:sz w:val="16"/>
        </w:rPr>
        <w:t>. Therefore,</w:t>
      </w:r>
      <w:r w:rsidRPr="00F64043">
        <w:rPr>
          <w:sz w:val="12"/>
        </w:rPr>
        <w:t>∂</w:t>
      </w:r>
      <w:r w:rsidRPr="00F64043">
        <w:rPr>
          <w:sz w:val="16"/>
        </w:rPr>
        <w:t xml:space="preserve"> </w:t>
      </w:r>
      <w:r w:rsidRPr="00F64043">
        <w:rPr>
          <w:rStyle w:val="StyleUnderline"/>
        </w:rPr>
        <w:t>surveillance must be constrained by legal and social rules</w:t>
      </w:r>
      <w:r w:rsidRPr="00F64043">
        <w:rPr>
          <w:sz w:val="16"/>
        </w:rPr>
        <w:t>. The</w:t>
      </w:r>
      <w:r w:rsidRPr="00F64043">
        <w:rPr>
          <w:sz w:val="12"/>
        </w:rPr>
        <w:t>∂</w:t>
      </w:r>
      <w:r w:rsidRPr="00F64043">
        <w:rPr>
          <w:sz w:val="16"/>
        </w:rPr>
        <w:t xml:space="preserve"> technological, economic, and geopolitical changes of the past twenty</w:t>
      </w:r>
      <w:r w:rsidRPr="00F64043">
        <w:rPr>
          <w:sz w:val="12"/>
        </w:rPr>
        <w:t>∂</w:t>
      </w:r>
      <w:r w:rsidRPr="00F64043">
        <w:rPr>
          <w:sz w:val="16"/>
        </w:rPr>
        <w:t xml:space="preserve"> years have whittled away at those rules, both formally on their substance</w:t>
      </w:r>
      <w:r w:rsidRPr="00F64043">
        <w:rPr>
          <w:sz w:val="12"/>
        </w:rPr>
        <w:t>∂</w:t>
      </w:r>
      <w:r w:rsidRPr="00F64043">
        <w:rPr>
          <w:sz w:val="16"/>
        </w:rPr>
        <w:t xml:space="preserve"> (for example, the Patriot Act and the expansion of National Se-</w:t>
      </w:r>
      <w:r w:rsidRPr="00F64043">
        <w:rPr>
          <w:sz w:val="12"/>
        </w:rPr>
        <w:t>∂</w:t>
      </w:r>
      <w:r w:rsidRPr="00F64043">
        <w:rPr>
          <w:sz w:val="16"/>
        </w:rPr>
        <w:t xml:space="preserve"> 2013] THE DANGERS OF SURVEILLANCE 1965</w:t>
      </w:r>
      <w:r w:rsidRPr="00F64043">
        <w:rPr>
          <w:sz w:val="12"/>
        </w:rPr>
        <w:t>∂</w:t>
      </w:r>
      <w:r w:rsidRPr="00F64043">
        <w:rPr>
          <w:sz w:val="16"/>
        </w:rPr>
        <w:t xml:space="preserve"> curity Letter jurisdiction) and in practice (for example, the pressure</w:t>
      </w:r>
      <w:r w:rsidRPr="00F64043">
        <w:rPr>
          <w:sz w:val="12"/>
        </w:rPr>
        <w:t>∂</w:t>
      </w:r>
      <w:r w:rsidRPr="00F64043">
        <w:rPr>
          <w:sz w:val="16"/>
        </w:rPr>
        <w:t xml:space="preserve"> that the technological social practices of the Internet have exerted on</w:t>
      </w:r>
      <w:r w:rsidRPr="00F64043">
        <w:rPr>
          <w:sz w:val="12"/>
        </w:rPr>
        <w:t>∂</w:t>
      </w:r>
      <w:r w:rsidRPr="00F64043">
        <w:rPr>
          <w:sz w:val="16"/>
        </w:rPr>
        <w:t xml:space="preserve"> privacy). By thus rec</w:t>
      </w:r>
      <w:r w:rsidRPr="00F64043">
        <w:rPr>
          <w:rStyle w:val="StyleUnderline"/>
        </w:rPr>
        <w:t>ognizing the harms of surveillance and crafting</w:t>
      </w:r>
      <w:r w:rsidRPr="00F64043">
        <w:rPr>
          <w:rStyle w:val="StyleUnderline"/>
          <w:sz w:val="12"/>
          <w:u w:val="none"/>
        </w:rPr>
        <w:t>∂</w:t>
      </w:r>
      <w:r w:rsidRPr="00F64043">
        <w:rPr>
          <w:rStyle w:val="StyleUnderline"/>
        </w:rPr>
        <w:t xml:space="preserve"> our laws accordingly, we can obtain many of its benefits without sacrificing</w:t>
      </w:r>
      <w:r w:rsidRPr="00F64043">
        <w:rPr>
          <w:rStyle w:val="StyleUnderline"/>
          <w:sz w:val="12"/>
          <w:u w:val="none"/>
        </w:rPr>
        <w:t>∂</w:t>
      </w:r>
      <w:r w:rsidRPr="00F64043">
        <w:rPr>
          <w:rStyle w:val="StyleUnderline"/>
        </w:rPr>
        <w:t xml:space="preserve"> our vital civil liberties or upending the power balance between</w:t>
      </w:r>
      <w:r w:rsidRPr="00F64043">
        <w:rPr>
          <w:rStyle w:val="StyleUnderline"/>
          <w:sz w:val="12"/>
          <w:u w:val="none"/>
        </w:rPr>
        <w:t>∂</w:t>
      </w:r>
      <w:r w:rsidRPr="00F64043">
        <w:rPr>
          <w:rStyle w:val="StyleUnderline"/>
        </w:rPr>
        <w:t xml:space="preserve"> individuals on the one hand and companies and governments on the</w:t>
      </w:r>
      <w:r w:rsidRPr="00F64043">
        <w:rPr>
          <w:rStyle w:val="StyleUnderline"/>
          <w:sz w:val="12"/>
          <w:u w:val="none"/>
        </w:rPr>
        <w:t>∂</w:t>
      </w:r>
      <w:r w:rsidRPr="00F64043">
        <w:rPr>
          <w:rStyle w:val="StyleUnderline"/>
        </w:rPr>
        <w:t xml:space="preserve"> other.</w:t>
      </w:r>
    </w:p>
    <w:p w:rsidR="00C41296" w:rsidRDefault="00C41296" w:rsidP="00C41296">
      <w:pPr>
        <w:pStyle w:val="Heading3"/>
      </w:pPr>
      <w:r>
        <w:t xml:space="preserve">XO 12333 1NC </w:t>
      </w:r>
    </w:p>
    <w:p w:rsidR="00C41296" w:rsidRDefault="00C41296" w:rsidP="00C41296">
      <w:pPr>
        <w:pStyle w:val="Heading4"/>
      </w:pPr>
      <w:r>
        <w:t xml:space="preserve">The United States Supreme Court should </w:t>
      </w:r>
      <w:r w:rsidRPr="00D2752B">
        <w:t>amend Executive Order 12333 pursuant to the discontinuation of domestic elements of the Signal Intelligence Enabling Project of the National Security Agency.</w:t>
      </w:r>
    </w:p>
    <w:p w:rsidR="00C41296" w:rsidRPr="00F328FF" w:rsidRDefault="00C41296" w:rsidP="00C41296"/>
    <w:p w:rsidR="00C41296" w:rsidRPr="00F328FF" w:rsidRDefault="00C41296" w:rsidP="00C41296">
      <w:pPr>
        <w:pStyle w:val="Heading4"/>
      </w:pPr>
      <w:r>
        <w:t>Courts solve – backdoors that collect data are unconstitutional</w:t>
      </w:r>
    </w:p>
    <w:p w:rsidR="00C41296" w:rsidRPr="00F64043" w:rsidRDefault="00C41296" w:rsidP="00C41296">
      <w:pPr>
        <w:rPr>
          <w:rStyle w:val="Emphasis"/>
          <w:b w:val="0"/>
          <w:u w:val="none"/>
        </w:rPr>
      </w:pPr>
      <w:r w:rsidRPr="00F64043">
        <w:rPr>
          <w:rStyle w:val="Style13ptBold"/>
        </w:rPr>
        <w:t>Nakashima 5/7</w:t>
      </w:r>
      <w:r w:rsidRPr="00F64043">
        <w:rPr>
          <w:rStyle w:val="Emphasis"/>
          <w:b w:val="0"/>
          <w:u w:val="none"/>
        </w:rPr>
        <w:t xml:space="preserve"> [Nakashima, Ellen, national security reporter, “NSA program on phone records is illegal, court rules” Washington Post, </w:t>
      </w:r>
      <w:hyperlink r:id="rId7" w:history="1">
        <w:r w:rsidRPr="00F64043">
          <w:rPr>
            <w:rStyle w:val="Hyperlink"/>
          </w:rPr>
          <w:t>https://www.washingtonpost.com/world/national-security/appeals-court-rules-nsa-record-collection-violates-patriot-act/2015/05/07/c4fabfb8-f4bf-11e4-bcc4-e8141e5eb0c9_story.html</w:t>
        </w:r>
      </w:hyperlink>
      <w:r w:rsidRPr="00F64043">
        <w:rPr>
          <w:rStyle w:val="Emphasis"/>
          <w:b w:val="0"/>
          <w:u w:val="none"/>
        </w:rPr>
        <w:t xml:space="preserve"> May 7, 2015]</w:t>
      </w:r>
    </w:p>
    <w:p w:rsidR="00C41296" w:rsidRPr="00F64043" w:rsidRDefault="00C41296" w:rsidP="00C41296">
      <w:pPr>
        <w:rPr>
          <w:sz w:val="16"/>
          <w:szCs w:val="16"/>
        </w:rPr>
      </w:pPr>
      <w:r w:rsidRPr="00F64043">
        <w:rPr>
          <w:rStyle w:val="Emphasis"/>
        </w:rPr>
        <w:t>A federal</w:t>
      </w:r>
      <w:r w:rsidRPr="00F64043">
        <w:t xml:space="preserve"> </w:t>
      </w:r>
      <w:r w:rsidRPr="00F64043">
        <w:rPr>
          <w:sz w:val="16"/>
          <w:szCs w:val="16"/>
        </w:rPr>
        <w:t>appeals</w:t>
      </w:r>
      <w:r w:rsidRPr="00F64043">
        <w:t xml:space="preserve"> </w:t>
      </w:r>
      <w:r w:rsidRPr="00F64043">
        <w:rPr>
          <w:rStyle w:val="Emphasis"/>
        </w:rPr>
        <w:t xml:space="preserve">court ruled Thursday that the National Security Agency’s collection of </w:t>
      </w:r>
      <w:r w:rsidRPr="00F64043">
        <w:rPr>
          <w:sz w:val="16"/>
          <w:szCs w:val="16"/>
        </w:rPr>
        <w:t>millions of</w:t>
      </w:r>
      <w:r w:rsidRPr="00F64043">
        <w:t xml:space="preserve"> </w:t>
      </w:r>
      <w:r w:rsidRPr="00F64043">
        <w:rPr>
          <w:rStyle w:val="Emphasis"/>
        </w:rPr>
        <w:t>Americans’ phone records violates the</w:t>
      </w:r>
      <w:r w:rsidRPr="00F64043">
        <w:t xml:space="preserve"> </w:t>
      </w:r>
      <w:r w:rsidRPr="00F64043">
        <w:rPr>
          <w:sz w:val="16"/>
          <w:szCs w:val="16"/>
        </w:rPr>
        <w:t>USA Patriot Act, marking the first time an appellate panel has weighed in on a controversial surveillance program that has divided Congress and ignited a national debate over the proper scope of the</w:t>
      </w:r>
      <w:r w:rsidRPr="00F64043">
        <w:t xml:space="preserve"> </w:t>
      </w:r>
      <w:r w:rsidRPr="00F64043">
        <w:rPr>
          <w:rStyle w:val="Emphasis"/>
        </w:rPr>
        <w:t>government’s spy powers</w:t>
      </w:r>
      <w:r w:rsidRPr="00F64043">
        <w:t xml:space="preserve">. </w:t>
      </w:r>
      <w:r w:rsidRPr="00F64043">
        <w:rPr>
          <w:sz w:val="16"/>
          <w:szCs w:val="16"/>
        </w:rPr>
        <w:t>In a blistering 97-page opinion</w:t>
      </w:r>
      <w:r w:rsidRPr="00F64043">
        <w:t xml:space="preserve">, </w:t>
      </w:r>
      <w:r w:rsidRPr="00F64043">
        <w:rPr>
          <w:rStyle w:val="Emphasis"/>
        </w:rPr>
        <w:t>a unanimous three-judge panel</w:t>
      </w:r>
      <w:r w:rsidRPr="00F64043">
        <w:t xml:space="preserve"> </w:t>
      </w:r>
      <w:r w:rsidRPr="00F64043">
        <w:rPr>
          <w:sz w:val="16"/>
          <w:szCs w:val="16"/>
        </w:rPr>
        <w:t xml:space="preserve">of the U.S. Court of Appeals for the 2nd Circuit overturned a lower court and </w:t>
      </w:r>
      <w:r w:rsidRPr="00F64043">
        <w:rPr>
          <w:rStyle w:val="Emphasis"/>
          <w:sz w:val="16"/>
          <w:szCs w:val="16"/>
        </w:rPr>
        <w:t>determined</w:t>
      </w:r>
      <w:r w:rsidRPr="00F64043">
        <w:rPr>
          <w:rStyle w:val="Emphasis"/>
        </w:rPr>
        <w:t xml:space="preserve"> that the government had stretched the meaning of the statute to enable “sweeping surveillance” of Americans’ data in “staggering” volumes</w:t>
      </w:r>
      <w:r w:rsidRPr="00F64043">
        <w:t xml:space="preserve">. </w:t>
      </w:r>
      <w:r w:rsidRPr="00F64043">
        <w:rPr>
          <w:sz w:val="16"/>
          <w:szCs w:val="16"/>
        </w:rPr>
        <w:t xml:space="preserve">The ruling comes as Congress begins a contentious debate over whether to reauthorize the statute that underpins the NSA program or let it lapse. The court did not issue an injunction ordering the program to stop. 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 But the judicial rulings had taken place in secret until the Snowden leaks forced disclosure of once-classified opinions. Under the program, the NSA collects “metadata” — or records of times, dates and durations of all calls — but not call content. The government has argued that huge volumes of records — being collected from U.S. phone companies each day and stored in a database — are relevant to counterterrorism investigations because any record could later prove critical in identifying terrorism suspects. A series of judges on the secretive Foreign Intelligence Surveillance Court have agreed. </w:t>
      </w:r>
      <w:r w:rsidRPr="00F64043">
        <w:rPr>
          <w:rStyle w:val="Emphasis"/>
        </w:rPr>
        <w:t>The appeals court</w:t>
      </w:r>
      <w:r w:rsidRPr="00F64043">
        <w:t xml:space="preserve">, however, </w:t>
      </w:r>
      <w:r w:rsidRPr="00F64043">
        <w:rPr>
          <w:rStyle w:val="Emphasis"/>
        </w:rPr>
        <w:t>said “such an expansive concept of ‘relevance’ is unprecedented and unwarranted.</w:t>
      </w:r>
      <w:r w:rsidRPr="00F64043">
        <w:t xml:space="preserve">” In the ruling, written by Judge Gerard E. Lynch, the panel noted that </w:t>
      </w:r>
      <w:r w:rsidRPr="00F64043">
        <w:rPr>
          <w:rStyle w:val="Emphasis"/>
        </w:rPr>
        <w:t xml:space="preserve">the government never “attempted to identify to what particular ‘authorized investigation’ ” the data of all Americans’ phone calls would be relevant. </w:t>
      </w:r>
      <w:r w:rsidRPr="00F64043">
        <w:rPr>
          <w:sz w:val="16"/>
          <w:szCs w:val="16"/>
        </w:rPr>
        <w:t>“At its core,” the panel said, “the approach boils down to the proposition that essentially all telephone records are relevant to essentially all international terrorism investigations.”  Saying</w:t>
      </w:r>
      <w:r w:rsidRPr="00F64043">
        <w:t xml:space="preserve"> </w:t>
      </w:r>
      <w:r w:rsidRPr="00F64043">
        <w:rPr>
          <w:rStyle w:val="Emphasis"/>
        </w:rPr>
        <w:t>the collection has amounted to “an unprecedented contraction of the privacy expectations of all Americans,</w:t>
      </w:r>
      <w:r w:rsidRPr="00F64043">
        <w:t xml:space="preserve">” </w:t>
      </w:r>
      <w:r w:rsidRPr="00F64043">
        <w:rPr>
          <w:sz w:val="16"/>
          <w:szCs w:val="16"/>
        </w:rPr>
        <w:t xml:space="preserve">the court said the government’s interpretation of the law would also allow for the bulk collection and storage of data associated with Americans’ financial records, medical records, and e-mail and social-media communications. With the statute scheduled to expire June 1, a bipartisan coalition of lawmakers in the House and Senate is seeking to renew it with modifications that sponsors say will enable the NSA to get access to the records it needs while protecting Americans’ privacy. The bill, the USA Freedom Act, is poised to pass the House next week. Meanwhile, Senate Majority Leader Mitch McConnell (R-Ky.) and the chairman of the Senate Intelligence Committee, Richard Burr (R-N.C.), have introduced a bill to maintain the program. But if that passes, the government will have to persuade the Supreme Court to reverse the 2nd Circuit decision in order to keep the program from ending.  The court decision drew sharp responses from some Republicans on the Senate floor Thursday. “According to the CIA, had these authorities been in place more than a decade ago, they would have likely prevented 9/11,” McConnell said. He said the USA Freedom Act would not “keep us safe or protect our privacy.” 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 FBI Director James B. Comey told reporters that if Congress lets the statute, known as Section 215 of the Patriot Act, expire, the FBI will lose a useful tool. “But,” he said, if that was to happen, “we press on.” Administration officials have indicated they are likely to support the bipartisan legislation. But the American Civil Liberties Union and a coalition of groups on the left and the right are pushing to let the statute simply lapse, on grounds that it would end the NSA bulk collection while leaving in place adequate powers for the government to pursue terrorism cases. The appeals court, noting the impending deadline for the program, declined to grant a preliminary injunction to stop the NSA from collecting the ACLU’s call records. “In light of the asserted national security interests at stake, we deem it prudent to pause to allow an opportunity for debate in Congress that may (or may not) profoundly alter the legal landscape,” Lynch wrote. The ACLU, the plaintiff in the case, cheered the decision. </w:t>
      </w:r>
      <w:r w:rsidRPr="00F64043">
        <w:t>“</w:t>
      </w:r>
      <w:r w:rsidRPr="00F64043">
        <w:rPr>
          <w:rStyle w:val="Emphasis"/>
        </w:rPr>
        <w:t>This decision is a resounding victory for the rule of law,” said</w:t>
      </w:r>
      <w:r w:rsidRPr="00F64043">
        <w:t xml:space="preserve"> </w:t>
      </w:r>
      <w:r w:rsidRPr="00F64043">
        <w:rPr>
          <w:sz w:val="16"/>
          <w:szCs w:val="16"/>
        </w:rPr>
        <w:t xml:space="preserve">ACLU staff attorney </w:t>
      </w:r>
      <w:r w:rsidRPr="00F64043">
        <w:rPr>
          <w:rStyle w:val="Emphasis"/>
        </w:rPr>
        <w:t>Alex Abdo</w:t>
      </w:r>
      <w:r w:rsidRPr="00F64043">
        <w:t xml:space="preserve">, </w:t>
      </w:r>
      <w:r w:rsidRPr="00F64043">
        <w:rPr>
          <w:sz w:val="16"/>
          <w:szCs w:val="16"/>
        </w:rPr>
        <w:t>who argued the case before the panel in September.</w:t>
      </w:r>
      <w:r w:rsidRPr="00F64043">
        <w:t xml:space="preserve"> “</w:t>
      </w:r>
      <w:r w:rsidRPr="00F64043">
        <w:rPr>
          <w:rStyle w:val="Emphasis"/>
        </w:rPr>
        <w:t>For years, the government secretly spied on millions of innocent Americans based on a shockingly broad interpretation of its authority. The court rightly rejected the government’s theory that it may stockpile information on all of us in case that information proves useful in the future.</w:t>
      </w:r>
      <w:r w:rsidRPr="00F64043">
        <w:t xml:space="preserve">” </w:t>
      </w:r>
      <w:r w:rsidRPr="00F64043">
        <w:rPr>
          <w:sz w:val="16"/>
          <w:szCs w:val="16"/>
        </w:rPr>
        <w:t>White House officials said Thursday that they were evaluating the decision and declined to comment further. “The president has been clear that he believes we should end the Section 215 bulk telephony metadata program as it currently exists by creating an alternative mechanism to preserve the program’s essential capabilities without the government holding the bulk data,” said Edward Price, a National Security Council spokesman. “We continue to work closely with members of Congress from both parties to do just that, and we have been encouraged by good progress on bipartisan, bicameral legislation that would implement these important reforms.” The ruling has scrambled the terms of the debate, strengthening the hand of those who want changes that go further than those called for in the USA Freedom Act, said civil liberties advocates. “The people who supported the current version of USA Freedom should start asking for more, because we can get more now,” said Jennifer Granick, director of civil liberties at Stanford Law School’s Center for Internet and Society. David O’Neil, a former acting head of the Justice Department’s Criminal Division, said the ruling “seriously upsets the apple cart three weeks before the sunset.” The issue is one that has split lower courts. The U.S. District Court for the District of Columbia held in December 2013 that the program was probably unconstitutional. The appeals court for the District has not yet ruled on that appeal. In its ruling, the U.S. Court of Appeals for the 2nd Circuit said it need not address the plaintiffs’ claims that the NSA program violated their First and Fourth amendment rights, because the panel had already concluded the program was unlawful. The court rejected the government’s argument that Congress ratified the program by twice reauthorizing Section 215, noting that many members and the public were unaware of how the legislation was being interpreted. It also rejected the government’s argument that the ACLU lacked standing to challenge the program. Thursday’s ruling was “sweeping and unambiguous,” said Michael Sussmann, a former Justice Department official who is now a partner at Perkins Coie practicing surveillance law. “As the deadline quickly approaches, this is a bombshell that forces everyone to reconsider the political fault lines.”</w:t>
      </w:r>
    </w:p>
    <w:p w:rsidR="00C41296" w:rsidRPr="00F64043" w:rsidRDefault="00C41296" w:rsidP="00C41296">
      <w:pPr>
        <w:pStyle w:val="Heading4"/>
      </w:pPr>
      <w:r>
        <w:t>Empirics prove - t</w:t>
      </w:r>
      <w:r w:rsidRPr="00F64043">
        <w:t>he Supreme Court has the authority to strike parts/all of an Executive Order.</w:t>
      </w:r>
    </w:p>
    <w:p w:rsidR="00C41296" w:rsidRPr="00F64043" w:rsidRDefault="00C41296" w:rsidP="00C41296">
      <w:r w:rsidRPr="00F64043">
        <w:t xml:space="preserve">Strohman 08, [Kirk Strohman, LLC, </w:t>
      </w:r>
      <w:r w:rsidRPr="00F64043">
        <w:rPr>
          <w:i/>
        </w:rPr>
        <w:t>Executive Orders: The Power of the President’s Pen</w:t>
      </w:r>
      <w:r w:rsidRPr="00F64043">
        <w:t>, Oregon Law Reviev, Vol. 87, No. 1, http://www.thelegality.com/2008/12/11/executive-orders-the-power-of-the-presidents-pen/]</w:t>
      </w:r>
    </w:p>
    <w:p w:rsidR="00C41296" w:rsidRPr="00F64043" w:rsidRDefault="00C41296" w:rsidP="00C41296">
      <w:r w:rsidRPr="00F64043">
        <w:t xml:space="preserve">In two more recent cases, </w:t>
      </w:r>
      <w:r w:rsidRPr="00F64043">
        <w:rPr>
          <w:u w:val="single"/>
        </w:rPr>
        <w:t>the presidents’ orders were rejected for conflicting with current law</w:t>
      </w:r>
      <w:r w:rsidRPr="00F64043">
        <w:t xml:space="preserve">. </w:t>
      </w:r>
      <w:r w:rsidRPr="00F64043">
        <w:rPr>
          <w:u w:val="single"/>
        </w:rPr>
        <w:t>In 1995, President Clinton signed Executive Order 12954 requiring executive agencies to withhold contracts from employers replacing striking employees</w:t>
      </w:r>
      <w:r w:rsidRPr="00F64043">
        <w:t xml:space="preserve">. Secretary of Labor Reich was ordered to set specific regulations so that replacement workers, who were presumably less efficient, would not execute government contracts, resulting in higher costs of goods or services. </w:t>
      </w:r>
      <w:r w:rsidRPr="00F64043">
        <w:rPr>
          <w:u w:val="single"/>
        </w:rPr>
        <w:t>Several organizations sued for injunctive relief arguing that the order violated the National Labor Relations Act (NLRA). The Court of Appeals for the District of Columbia held that Congress passed the NLRA with the intent that certain labor relations would be unregulated</w:t>
      </w:r>
      <w:r w:rsidRPr="00F64043">
        <w:t>. Since the Clinton E.O. was regulatory by its nature, the NLRA – a legislative act of Congress – preempted the E.O. (the government did not seek Supreme Court review of the decision).</w:t>
      </w:r>
      <w:r w:rsidRPr="00F328FF">
        <w:rPr>
          <w:sz w:val="12"/>
        </w:rPr>
        <w:t xml:space="preserve">∂ </w:t>
      </w:r>
      <w:r w:rsidRPr="00F64043">
        <w:rPr>
          <w:u w:val="single"/>
        </w:rPr>
        <w:t>Ten years later, the Supreme Court struck down an executive order from President Bush that ordered the Secretary of Defense to convene military commissions to try foreign enemy combatants detained at Guantanamo Bay</w:t>
      </w:r>
      <w:r w:rsidRPr="00F64043">
        <w:t xml:space="preserve">. In Hamdan v. Rumsfeld, nearly five years after Bush signed the order, </w:t>
      </w:r>
      <w:r w:rsidRPr="00F64043">
        <w:rPr>
          <w:u w:val="single"/>
        </w:rPr>
        <w:t>the Court found that the procedures of the order violated the Uniform Code of Military Justice and Article 3 of the Geneva Convention</w:t>
      </w:r>
      <w:r w:rsidRPr="00F64043">
        <w:t>. This case was different from prior E.O. cases because Congress had indirectly supported the order. Congress passed the Detainee Treatment Act of 2005, intending to prevent the Supreme Court from hearing any cases brought by Guantanamo detainees. Nevertheless, the Court found a basis for jurisdiction to hear the case and struck down the order.</w:t>
      </w:r>
    </w:p>
    <w:p w:rsidR="00C41296" w:rsidRDefault="00C41296" w:rsidP="00C41296">
      <w:pPr>
        <w:pStyle w:val="Heading3"/>
      </w:pPr>
      <w:r>
        <w:t xml:space="preserve">Bitcoin 1NC </w:t>
      </w:r>
    </w:p>
    <w:p w:rsidR="00C41296" w:rsidRDefault="00C41296" w:rsidP="00C41296">
      <w:pPr>
        <w:pStyle w:val="Heading4"/>
      </w:pPr>
      <w:r>
        <w:t>The United States Supreme Court should substantially curtail the United States Treasury’s regulatory domestic surveillance of digital currencies.</w:t>
      </w:r>
    </w:p>
    <w:p w:rsidR="00C41296" w:rsidRPr="003B3C62" w:rsidRDefault="00C41296" w:rsidP="00C41296"/>
    <w:p w:rsidR="00C41296" w:rsidRPr="003B3C62" w:rsidRDefault="00C41296" w:rsidP="00C41296">
      <w:pPr>
        <w:pStyle w:val="Heading4"/>
      </w:pPr>
      <w:r w:rsidRPr="003B3C62">
        <w:t>Courts Created Financial Security Surveillance and They Can reverse them</w:t>
      </w:r>
    </w:p>
    <w:p w:rsidR="00C41296" w:rsidRPr="00F64043" w:rsidRDefault="00C41296" w:rsidP="00C41296">
      <w:r w:rsidRPr="003B3C62">
        <w:rPr>
          <w:rStyle w:val="Style13ptBold"/>
        </w:rPr>
        <w:t>Nojeim 99</w:t>
      </w:r>
      <w:r w:rsidRPr="00F64043">
        <w:rPr>
          <w:rStyle w:val="StyleUnderline"/>
          <w:u w:val="none"/>
        </w:rPr>
        <w:t xml:space="preserve"> (April 20. Gregory T. SENIOR COUNSEL AND DIRECTOR, FREEDOM, SECURITY AND TECHNOLOGY PROJECT. “FINANCIAL PRIVACY, REPORTING REQUIREMENTS UNDER THE BANK SECRECY ACT” </w:t>
      </w:r>
      <w:hyperlink r:id="rId8" w:history="1">
        <w:r w:rsidRPr="00F64043">
          <w:rPr>
            <w:rStyle w:val="Hyperlink"/>
          </w:rPr>
          <w:t>https://www.aclu.org/report/financial-privacy-reporting-requirements-under-bank-secrecy-act</w:t>
        </w:r>
      </w:hyperlink>
      <w:r w:rsidRPr="00F64043">
        <w:rPr>
          <w:rStyle w:val="StyleUnderline"/>
          <w:u w:val="none"/>
        </w:rPr>
        <w:t xml:space="preserve">) </w:t>
      </w:r>
    </w:p>
    <w:p w:rsidR="00C41296" w:rsidRPr="00F64043" w:rsidRDefault="00C41296" w:rsidP="00C41296">
      <w:pPr>
        <w:rPr>
          <w:sz w:val="16"/>
        </w:rPr>
      </w:pPr>
      <w:r w:rsidRPr="00F64043">
        <w:rPr>
          <w:sz w:val="16"/>
        </w:rPr>
        <w:t xml:space="preserve">The </w:t>
      </w:r>
      <w:r w:rsidRPr="00F64043">
        <w:rPr>
          <w:rStyle w:val="StyleUnderline"/>
        </w:rPr>
        <w:t>Supreme Court ruled in United States v. Miller</w:t>
      </w:r>
      <w:r w:rsidRPr="00F64043">
        <w:rPr>
          <w:sz w:val="16"/>
        </w:rPr>
        <w:t xml:space="preserve">, 425 U.S. 435 (1976) </w:t>
      </w:r>
      <w:r w:rsidRPr="00F64043">
        <w:rPr>
          <w:rStyle w:val="StyleUnderline"/>
        </w:rPr>
        <w:t>that individuals do not have a "reasonable expectation of privacy" under the Fourth Amendment in financial records</w:t>
      </w:r>
      <w:r w:rsidRPr="00F64043">
        <w:rPr>
          <w:sz w:val="16"/>
        </w:rPr>
        <w:t xml:space="preserve"> pertaining to them but maintained by a bank in the normal course of business. See also California Bankers Assoc. v. Shultz, 416 U.S. 21 (1974) (upholding the then limited reporting requirements of the Bank Secrecy Act. ACLU was a plaintiff in this case).</w:t>
      </w:r>
      <w:r w:rsidRPr="00F64043">
        <w:rPr>
          <w:sz w:val="12"/>
        </w:rPr>
        <w:t>∂</w:t>
      </w:r>
      <w:r w:rsidRPr="00F64043">
        <w:rPr>
          <w:sz w:val="16"/>
        </w:rPr>
        <w:t xml:space="preserve"> Unfortunately, with limited exceptions including the Right to Financial Privacy Act20 enacted in 1978 in response to these court rulings, </w:t>
      </w:r>
      <w:r w:rsidRPr="00F64043">
        <w:rPr>
          <w:rStyle w:val="StyleUnderline"/>
        </w:rPr>
        <w:t>Congress has consistently limited rather than expanded financial privacy</w:t>
      </w:r>
      <w:r w:rsidRPr="00F64043">
        <w:rPr>
          <w:sz w:val="16"/>
        </w:rPr>
        <w:t xml:space="preserve">. Indeed, one might rightfully conclude that in recent years, much more </w:t>
      </w:r>
      <w:r w:rsidRPr="00F64043">
        <w:rPr>
          <w:rStyle w:val="StyleUnderline"/>
        </w:rPr>
        <w:t>attention has been paid to efficiency in reporting and in expanding law enforcement use and access to that which is reported, than to protecting the privacy of the underlying personal transactions</w:t>
      </w:r>
      <w:r w:rsidRPr="00F64043">
        <w:rPr>
          <w:sz w:val="16"/>
        </w:rPr>
        <w:t xml:space="preserve">, and ensuring that information about innocent transactions is not turned over to the government. The time has come to reassess this course. </w:t>
      </w:r>
      <w:r w:rsidRPr="00F64043">
        <w:rPr>
          <w:sz w:val="12"/>
        </w:rPr>
        <w:t>∂</w:t>
      </w:r>
      <w:r w:rsidRPr="00F64043">
        <w:rPr>
          <w:sz w:val="16"/>
        </w:rPr>
        <w:t xml:space="preserve"> In 1992 Congress amended the Bank Secrecy Act to authorize the Treasury Department to adopt the Suspicious Activity Reporting requirements.21 In essence, it gave the Treasury Department a blank check to require reporting of any "suspicious transaction relevant to a possible violation of law or regulation."22 At the same time, Congress completely insulated financial institutions from civil liability for reporting their customers as "suspects" to the government, and Congress barred financial institutions from telling their customers that their bank had spied on them by reporting their transactions. </w:t>
      </w:r>
      <w:r w:rsidRPr="00F64043">
        <w:rPr>
          <w:sz w:val="12"/>
        </w:rPr>
        <w:t>∂</w:t>
      </w:r>
      <w:r w:rsidRPr="00F64043">
        <w:rPr>
          <w:sz w:val="16"/>
        </w:rPr>
        <w:t xml:space="preserve"> The Right to Financial Privacy Act is riddled with loopholes, including one very large loophole to accommodate financial institution reporting under the Bank Secrecy Act.23 Though the Right to Financial Privacy Act contemplates that notice will be given customers when financial records are transferred from one federal agency to another24 notice is not given when Suspicious Activity Reports are furnished by FinCEN to law enforcement officials. In terms of financial privacy, this is a sorry state of affairs. </w:t>
      </w:r>
      <w:r w:rsidRPr="00F64043">
        <w:rPr>
          <w:sz w:val="12"/>
        </w:rPr>
        <w:t>∂</w:t>
      </w:r>
      <w:r w:rsidRPr="00F64043">
        <w:rPr>
          <w:sz w:val="16"/>
        </w:rPr>
        <w:t xml:space="preserve"> </w:t>
      </w:r>
      <w:r w:rsidRPr="00F64043">
        <w:rPr>
          <w:rStyle w:val="StyleUnderline"/>
        </w:rPr>
        <w:t>Members of Congress could take a number of steps to enhance financial privacy</w:t>
      </w:r>
      <w:r w:rsidRPr="00F64043">
        <w:rPr>
          <w:sz w:val="16"/>
        </w:rPr>
        <w:t xml:space="preserve">: </w:t>
      </w:r>
      <w:r w:rsidRPr="00F64043">
        <w:rPr>
          <w:sz w:val="12"/>
        </w:rPr>
        <w:t>∂</w:t>
      </w:r>
      <w:r w:rsidRPr="00F64043">
        <w:rPr>
          <w:sz w:val="16"/>
        </w:rPr>
        <w:t xml:space="preserve"> First, instead of urging bank regulators to issue Know Your Customer regulations, </w:t>
      </w:r>
      <w:r w:rsidRPr="00F64043">
        <w:rPr>
          <w:rStyle w:val="StyleUnderline"/>
        </w:rPr>
        <w:t>creating more incentives for financial institutions to file more Suspicious Activity Reports</w:t>
      </w:r>
      <w:r w:rsidRPr="00F64043">
        <w:rPr>
          <w:sz w:val="16"/>
        </w:rPr>
        <w:t xml:space="preserve">25 and </w:t>
      </w:r>
      <w:r w:rsidRPr="00F64043">
        <w:rPr>
          <w:rStyle w:val="StyleUnderline"/>
        </w:rPr>
        <w:t>extending Suspicious Activity Reporting requirements to more businesses</w:t>
      </w:r>
      <w:r w:rsidRPr="00F64043">
        <w:rPr>
          <w:sz w:val="16"/>
        </w:rPr>
        <w:t xml:space="preserve">, Congress should legislate to ensure that "Know Your Customer" is excised once and for all from all Bank Secrecy Act compliance manuals and procedures. </w:t>
      </w:r>
    </w:p>
    <w:p w:rsidR="00C41296" w:rsidRDefault="00C41296" w:rsidP="00C41296">
      <w:pPr>
        <w:pStyle w:val="Heading3"/>
      </w:pPr>
      <w:r>
        <w:t>Facial Recognition 1NC</w:t>
      </w:r>
    </w:p>
    <w:p w:rsidR="00C41296" w:rsidRDefault="00C41296" w:rsidP="00C41296">
      <w:pPr>
        <w:pStyle w:val="Heading4"/>
      </w:pPr>
      <w:r>
        <w:t>The United States Supreme Court should end the use of facial recognition in United States domestic surveillance.</w:t>
      </w:r>
    </w:p>
    <w:p w:rsidR="00C41296" w:rsidRPr="003B3C62" w:rsidRDefault="00C41296" w:rsidP="00C41296"/>
    <w:p w:rsidR="00C41296" w:rsidRPr="00F64043" w:rsidRDefault="00C41296" w:rsidP="00C41296">
      <w:pPr>
        <w:pStyle w:val="Heading4"/>
      </w:pPr>
      <w:r w:rsidRPr="00F64043">
        <w:t>Courts can end Facial Recognition and solve better than the aff because they can spillover</w:t>
      </w:r>
    </w:p>
    <w:p w:rsidR="00C41296" w:rsidRPr="00F64043" w:rsidRDefault="00C41296" w:rsidP="00C41296">
      <w:r w:rsidRPr="00F64043">
        <w:rPr>
          <w:b/>
        </w:rPr>
        <w:t xml:space="preserve">Lynch 12 </w:t>
      </w:r>
      <w:r w:rsidRPr="00F64043">
        <w:t>(Jennifer. July 18. Staff Attorney with the Electronic Frontier Foundation. “What Facial Recognition Technology Means for Privacy and Civil Liberties” https://www.eff.org/files/filenode/jenniferlynch_eff-senate-testimony-face_recognition.pdf)</w:t>
      </w:r>
    </w:p>
    <w:p w:rsidR="00C41296" w:rsidRPr="00392ACB" w:rsidRDefault="00C41296" w:rsidP="00C41296">
      <w:pPr>
        <w:rPr>
          <w:sz w:val="16"/>
        </w:rPr>
      </w:pPr>
      <w:r w:rsidRPr="00392ACB">
        <w:rPr>
          <w:sz w:val="16"/>
        </w:rPr>
        <w:t xml:space="preserve">The </w:t>
      </w:r>
      <w:r w:rsidRPr="00F64043">
        <w:rPr>
          <w:rStyle w:val="StyleUnderline"/>
        </w:rPr>
        <w:t>Fourth Amendment’s prohibition of unreasonable searches</w:t>
      </w:r>
      <w:r w:rsidRPr="00392ACB">
        <w:rPr>
          <w:sz w:val="16"/>
        </w:rPr>
        <w:t xml:space="preserve"> and seizures </w:t>
      </w:r>
      <w:r w:rsidRPr="00F64043">
        <w:rPr>
          <w:rStyle w:val="StyleUnderline"/>
        </w:rPr>
        <w:t>presents a</w:t>
      </w:r>
      <w:r w:rsidRPr="00392ACB">
        <w:rPr>
          <w:rStyle w:val="StyleUnderline"/>
          <w:sz w:val="12"/>
          <w:u w:val="none"/>
        </w:rPr>
        <w:t>∂</w:t>
      </w:r>
      <w:r w:rsidRPr="00F64043">
        <w:rPr>
          <w:rStyle w:val="StyleUnderline"/>
        </w:rPr>
        <w:t xml:space="preserve"> baseline protection for governmental biometrics collection in the United States</w:t>
      </w:r>
      <w:r w:rsidRPr="00392ACB">
        <w:rPr>
          <w:sz w:val="16"/>
        </w:rPr>
        <w:t>.82</w:t>
      </w:r>
      <w:r w:rsidRPr="00392ACB">
        <w:rPr>
          <w:sz w:val="12"/>
        </w:rPr>
        <w:t>∂</w:t>
      </w:r>
      <w:r w:rsidRPr="00392ACB">
        <w:rPr>
          <w:sz w:val="16"/>
        </w:rPr>
        <w:t xml:space="preserve"> Although there are significant exceptions to Fourth Amendment protections that may</w:t>
      </w:r>
      <w:r w:rsidRPr="00392ACB">
        <w:rPr>
          <w:sz w:val="12"/>
        </w:rPr>
        <w:t>∂</w:t>
      </w:r>
      <w:r w:rsidRPr="00392ACB">
        <w:rPr>
          <w:sz w:val="16"/>
        </w:rPr>
        <w:t xml:space="preserve"> make it difficult to map to biometric collection such as facial recognition,</w:t>
      </w:r>
      <w:r w:rsidRPr="00392ACB">
        <w:rPr>
          <w:sz w:val="12"/>
        </w:rPr>
        <w:t>∂</w:t>
      </w:r>
      <w:r w:rsidRPr="00392ACB">
        <w:rPr>
          <w:sz w:val="16"/>
        </w:rPr>
        <w:t xml:space="preserve"> 83 a recent</w:t>
      </w:r>
      <w:r w:rsidRPr="00392ACB">
        <w:rPr>
          <w:sz w:val="12"/>
        </w:rPr>
        <w:t>∂</w:t>
      </w:r>
      <w:r w:rsidRPr="00392ACB">
        <w:rPr>
          <w:sz w:val="16"/>
        </w:rPr>
        <w:t xml:space="preserve"> Supreme Court case, </w:t>
      </w:r>
      <w:r w:rsidRPr="00F64043">
        <w:rPr>
          <w:rStyle w:val="StyleUnderline"/>
        </w:rPr>
        <w:t>U.S. v. Jones</w:t>
      </w:r>
      <w:r w:rsidRPr="00392ACB">
        <w:rPr>
          <w:sz w:val="16"/>
        </w:rPr>
        <w:t>,</w:t>
      </w:r>
      <w:r w:rsidRPr="00392ACB">
        <w:rPr>
          <w:sz w:val="12"/>
        </w:rPr>
        <w:t>∂</w:t>
      </w:r>
      <w:r w:rsidRPr="00392ACB">
        <w:rPr>
          <w:sz w:val="16"/>
        </w:rPr>
        <w:t xml:space="preserve"> 84 </w:t>
      </w:r>
      <w:r w:rsidRPr="00F64043">
        <w:rPr>
          <w:rStyle w:val="StyleUnderline"/>
        </w:rPr>
        <w:t>and a few other cases85</w:t>
      </w:r>
      <w:r w:rsidRPr="00392ACB">
        <w:rPr>
          <w:sz w:val="16"/>
        </w:rPr>
        <w:t xml:space="preserve"> </w:t>
      </w:r>
      <w:r w:rsidRPr="00F64043">
        <w:rPr>
          <w:rStyle w:val="StyleUnderline"/>
        </w:rPr>
        <w:t>show that courts are</w:t>
      </w:r>
      <w:r w:rsidRPr="00392ACB">
        <w:rPr>
          <w:rStyle w:val="StyleUnderline"/>
          <w:sz w:val="12"/>
          <w:u w:val="none"/>
        </w:rPr>
        <w:t>∂</w:t>
      </w:r>
      <w:r w:rsidRPr="00F64043">
        <w:rPr>
          <w:rStyle w:val="StyleUnderline"/>
        </w:rPr>
        <w:t xml:space="preserve"> concerned about mass collection of identifying information</w:t>
      </w:r>
      <w:r w:rsidRPr="00392ACB">
        <w:rPr>
          <w:sz w:val="16"/>
        </w:rPr>
        <w:t>—even collection of</w:t>
      </w:r>
      <w:r w:rsidRPr="00392ACB">
        <w:rPr>
          <w:sz w:val="12"/>
        </w:rPr>
        <w:t>∂</w:t>
      </w:r>
      <w:r w:rsidRPr="00392ACB">
        <w:rPr>
          <w:sz w:val="16"/>
        </w:rPr>
        <w:t xml:space="preserve"> information revealed to the public or a third party—and are trying to identify solutions.</w:t>
      </w:r>
      <w:r w:rsidRPr="00392ACB">
        <w:rPr>
          <w:sz w:val="12"/>
        </w:rPr>
        <w:t>∂</w:t>
      </w:r>
      <w:r w:rsidRPr="00392ACB">
        <w:rPr>
          <w:sz w:val="16"/>
        </w:rPr>
        <w:t xml:space="preserve"> Cases like Jones suggest support for the premise that although we may tacitly consent to</w:t>
      </w:r>
      <w:r w:rsidRPr="00392ACB">
        <w:rPr>
          <w:sz w:val="12"/>
        </w:rPr>
        <w:t>∂</w:t>
      </w:r>
      <w:r w:rsidRPr="00392ACB">
        <w:rPr>
          <w:sz w:val="16"/>
        </w:rPr>
        <w:t xml:space="preserve"> someone noticing our face or our movements when we walk around in public, it is</w:t>
      </w:r>
      <w:r w:rsidRPr="00392ACB">
        <w:rPr>
          <w:sz w:val="12"/>
        </w:rPr>
        <w:t>∂</w:t>
      </w:r>
      <w:r w:rsidRPr="00392ACB">
        <w:rPr>
          <w:sz w:val="16"/>
        </w:rPr>
        <w:t xml:space="preserve"> unreasonable to assume that consent extends to our data being collected and retained in a</w:t>
      </w:r>
      <w:r w:rsidRPr="00392ACB">
        <w:rPr>
          <w:sz w:val="12"/>
        </w:rPr>
        <w:t>∂</w:t>
      </w:r>
      <w:r w:rsidRPr="00392ACB">
        <w:rPr>
          <w:sz w:val="16"/>
        </w:rPr>
        <w:t xml:space="preserve"> database, to be subject to repeated searches for the rest of our lives. This is buttressed by</w:t>
      </w:r>
      <w:r w:rsidRPr="00392ACB">
        <w:rPr>
          <w:sz w:val="12"/>
        </w:rPr>
        <w:t>∂</w:t>
      </w:r>
      <w:r w:rsidRPr="00392ACB">
        <w:rPr>
          <w:sz w:val="16"/>
        </w:rPr>
        <w:t xml:space="preserve"> important privacy research showing that even though people voluntarily share a</w:t>
      </w:r>
      <w:r w:rsidRPr="00392ACB">
        <w:rPr>
          <w:sz w:val="12"/>
        </w:rPr>
        <w:t>∂</w:t>
      </w:r>
      <w:r w:rsidRPr="00392ACB">
        <w:rPr>
          <w:sz w:val="16"/>
        </w:rPr>
        <w:t xml:space="preserve"> significant amount of information about themselves with others online, they still consider</w:t>
      </w:r>
      <w:r w:rsidRPr="00392ACB">
        <w:rPr>
          <w:sz w:val="12"/>
        </w:rPr>
        <w:t>∂</w:t>
      </w:r>
      <w:r w:rsidRPr="00392ACB">
        <w:rPr>
          <w:sz w:val="16"/>
        </w:rPr>
        <w:t xml:space="preserve"> much of this information to be private in that they don’t expect it to be shared outside of</w:t>
      </w:r>
      <w:r w:rsidRPr="00392ACB">
        <w:rPr>
          <w:sz w:val="12"/>
        </w:rPr>
        <w:t>∂</w:t>
      </w:r>
      <w:r w:rsidRPr="00392ACB">
        <w:rPr>
          <w:sz w:val="16"/>
        </w:rPr>
        <w:t xml:space="preserve"> the networks they designate.86</w:t>
      </w:r>
      <w:r w:rsidRPr="00392ACB">
        <w:rPr>
          <w:sz w:val="12"/>
        </w:rPr>
        <w:t>∂</w:t>
      </w:r>
      <w:r w:rsidRPr="00392ACB">
        <w:rPr>
          <w:sz w:val="16"/>
        </w:rPr>
        <w:t xml:space="preserve"> In United States v. Jones,</w:t>
      </w:r>
      <w:r w:rsidRPr="00392ACB">
        <w:rPr>
          <w:sz w:val="12"/>
        </w:rPr>
        <w:t>∂</w:t>
      </w:r>
      <w:r w:rsidRPr="00392ACB">
        <w:rPr>
          <w:sz w:val="16"/>
        </w:rPr>
        <w:t xml:space="preserve"> 87 </w:t>
      </w:r>
      <w:r w:rsidRPr="00F64043">
        <w:rPr>
          <w:rStyle w:val="StyleUnderline"/>
        </w:rPr>
        <w:t>nine justices held that a GPS device planted on a car without</w:t>
      </w:r>
      <w:r w:rsidRPr="00392ACB">
        <w:rPr>
          <w:rStyle w:val="StyleUnderline"/>
          <w:sz w:val="12"/>
          <w:u w:val="none"/>
        </w:rPr>
        <w:t>∂</w:t>
      </w:r>
      <w:r w:rsidRPr="00F64043">
        <w:rPr>
          <w:rStyle w:val="StyleUnderline"/>
        </w:rPr>
        <w:t xml:space="preserve"> a warrant and used to track a suspect’s movements </w:t>
      </w:r>
      <w:r w:rsidRPr="00392ACB">
        <w:rPr>
          <w:sz w:val="16"/>
        </w:rPr>
        <w:t xml:space="preserve">constantly for 28 days </w:t>
      </w:r>
      <w:r w:rsidRPr="00F64043">
        <w:rPr>
          <w:rStyle w:val="StyleUnderline"/>
        </w:rPr>
        <w:t>violated the</w:t>
      </w:r>
      <w:r w:rsidRPr="00392ACB">
        <w:rPr>
          <w:rStyle w:val="StyleUnderline"/>
          <w:sz w:val="12"/>
          <w:u w:val="none"/>
        </w:rPr>
        <w:t>∂</w:t>
      </w:r>
      <w:r w:rsidRPr="00F64043">
        <w:rPr>
          <w:rStyle w:val="StyleUnderline"/>
        </w:rPr>
        <w:t xml:space="preserve"> Fourth Amendment</w:t>
      </w:r>
      <w:r w:rsidRPr="00392ACB">
        <w:rPr>
          <w:sz w:val="16"/>
        </w:rPr>
        <w:t>. For five of the justices, a person’s expectation of privacy in not</w:t>
      </w:r>
      <w:r w:rsidRPr="00392ACB">
        <w:rPr>
          <w:sz w:val="12"/>
        </w:rPr>
        <w:t>∂</w:t>
      </w:r>
      <w:r w:rsidRPr="00392ACB">
        <w:rPr>
          <w:sz w:val="16"/>
        </w:rPr>
        <w:t xml:space="preserve"> having his movements tracked constantly—even in public—was an important factor in</w:t>
      </w:r>
      <w:r w:rsidRPr="00392ACB">
        <w:rPr>
          <w:sz w:val="12"/>
        </w:rPr>
        <w:t>∂</w:t>
      </w:r>
      <w:r w:rsidRPr="00392ACB">
        <w:rPr>
          <w:sz w:val="16"/>
        </w:rPr>
        <w:t xml:space="preserve"> determining the outcome of the case.88</w:t>
      </w:r>
      <w:r w:rsidRPr="00392ACB">
        <w:rPr>
          <w:sz w:val="12"/>
        </w:rPr>
        <w:t>∂</w:t>
      </w:r>
      <w:r w:rsidRPr="00392ACB">
        <w:rPr>
          <w:sz w:val="16"/>
        </w:rPr>
        <w:t xml:space="preserve"> </w:t>
      </w:r>
      <w:r w:rsidRPr="00F64043">
        <w:rPr>
          <w:rStyle w:val="StyleUnderline"/>
        </w:rPr>
        <w:t>Justice Sotomayor would have gone even further, questioning the continued validity of</w:t>
      </w:r>
      <w:r w:rsidRPr="00392ACB">
        <w:rPr>
          <w:rStyle w:val="StyleUnderline"/>
          <w:sz w:val="12"/>
          <w:u w:val="none"/>
        </w:rPr>
        <w:t>∂</w:t>
      </w:r>
      <w:r w:rsidRPr="00F64043">
        <w:rPr>
          <w:rStyle w:val="StyleUnderline"/>
        </w:rPr>
        <w:t xml:space="preserve"> the third-party doctrine</w:t>
      </w:r>
      <w:r w:rsidRPr="00392ACB">
        <w:rPr>
          <w:sz w:val="16"/>
        </w:rPr>
        <w:t xml:space="preserve"> (</w:t>
      </w:r>
      <w:r w:rsidRPr="00F64043">
        <w:rPr>
          <w:rStyle w:val="StyleUnderline"/>
        </w:rPr>
        <w:t>holding that people lack a reasonable expectation of privacy in</w:t>
      </w:r>
      <w:r w:rsidRPr="00392ACB">
        <w:rPr>
          <w:rStyle w:val="StyleUnderline"/>
          <w:sz w:val="12"/>
          <w:u w:val="none"/>
        </w:rPr>
        <w:t>∂</w:t>
      </w:r>
      <w:r w:rsidRPr="00F64043">
        <w:rPr>
          <w:rStyle w:val="StyleUnderline"/>
        </w:rPr>
        <w:t xml:space="preserve"> data</w:t>
      </w:r>
      <w:r w:rsidRPr="00392ACB">
        <w:rPr>
          <w:sz w:val="16"/>
        </w:rPr>
        <w:t xml:space="preserve"> such as bank records that they share with a third-party such as the bank).89 She also</w:t>
      </w:r>
      <w:r w:rsidRPr="00392ACB">
        <w:rPr>
          <w:sz w:val="12"/>
        </w:rPr>
        <w:t>∂</w:t>
      </w:r>
      <w:r w:rsidRPr="00392ACB">
        <w:rPr>
          <w:sz w:val="16"/>
        </w:rPr>
        <w:t xml:space="preserve"> recognized that:</w:t>
      </w:r>
      <w:r w:rsidRPr="00392ACB">
        <w:rPr>
          <w:sz w:val="12"/>
        </w:rPr>
        <w:t>∂</w:t>
      </w:r>
      <w:r w:rsidRPr="00392ACB">
        <w:rPr>
          <w:sz w:val="16"/>
        </w:rPr>
        <w:t xml:space="preserve"> [a]wareness that the </w:t>
      </w:r>
      <w:r w:rsidRPr="00F64043">
        <w:rPr>
          <w:rStyle w:val="StyleUnderline"/>
        </w:rPr>
        <w:t>Government may be watching chills associational and</w:t>
      </w:r>
      <w:r w:rsidRPr="00392ACB">
        <w:rPr>
          <w:rStyle w:val="StyleUnderline"/>
          <w:sz w:val="12"/>
          <w:u w:val="none"/>
        </w:rPr>
        <w:t>∂</w:t>
      </w:r>
      <w:r w:rsidRPr="00F64043">
        <w:rPr>
          <w:rStyle w:val="StyleUnderline"/>
        </w:rPr>
        <w:t xml:space="preserve"> expressive freedoms</w:t>
      </w:r>
      <w:r w:rsidRPr="00392ACB">
        <w:rPr>
          <w:sz w:val="16"/>
        </w:rPr>
        <w:t xml:space="preserve">. And the </w:t>
      </w:r>
      <w:r w:rsidRPr="00F64043">
        <w:rPr>
          <w:rStyle w:val="StyleUnderline"/>
        </w:rPr>
        <w:t>Government's unrestrained power to</w:t>
      </w:r>
      <w:r w:rsidRPr="00392ACB">
        <w:rPr>
          <w:rStyle w:val="StyleUnderline"/>
          <w:sz w:val="12"/>
          <w:u w:val="none"/>
        </w:rPr>
        <w:t>∂</w:t>
      </w:r>
      <w:r w:rsidRPr="00F64043">
        <w:rPr>
          <w:rStyle w:val="StyleUnderline"/>
        </w:rPr>
        <w:t xml:space="preserve"> assemble data that reveal private aspects of identity is susceptible to</w:t>
      </w:r>
      <w:r w:rsidRPr="00392ACB">
        <w:rPr>
          <w:rStyle w:val="StyleUnderline"/>
          <w:sz w:val="12"/>
          <w:u w:val="none"/>
        </w:rPr>
        <w:t>∂</w:t>
      </w:r>
      <w:r w:rsidRPr="00F64043">
        <w:rPr>
          <w:rStyle w:val="StyleUnderline"/>
        </w:rPr>
        <w:t xml:space="preserve"> abuse</w:t>
      </w:r>
      <w:r w:rsidRPr="00392ACB">
        <w:rPr>
          <w:sz w:val="16"/>
        </w:rPr>
        <w:t>.90 She questioned whether “people reasonably expect that their movements will be recorded</w:t>
      </w:r>
      <w:r w:rsidRPr="00392ACB">
        <w:rPr>
          <w:sz w:val="12"/>
        </w:rPr>
        <w:t>∂</w:t>
      </w:r>
      <w:r w:rsidRPr="00392ACB">
        <w:rPr>
          <w:sz w:val="16"/>
        </w:rPr>
        <w:t xml:space="preserve"> and aggregated in a manner that enables the Government to ascertain, more or less at</w:t>
      </w:r>
      <w:r w:rsidRPr="00392ACB">
        <w:rPr>
          <w:sz w:val="12"/>
        </w:rPr>
        <w:t>∂</w:t>
      </w:r>
      <w:r w:rsidRPr="00392ACB">
        <w:rPr>
          <w:sz w:val="16"/>
        </w:rPr>
        <w:t xml:space="preserve"> will, their political and religious beliefs, sexual habits, and so on.”91 The fact </w:t>
      </w:r>
      <w:r w:rsidRPr="00F64043">
        <w:rPr>
          <w:rStyle w:val="StyleUnderline"/>
        </w:rPr>
        <w:t>that several members of the Court were willing to reexamine the reasonable</w:t>
      </w:r>
      <w:r w:rsidRPr="00392ACB">
        <w:rPr>
          <w:rStyle w:val="StyleUnderline"/>
          <w:sz w:val="12"/>
          <w:u w:val="none"/>
        </w:rPr>
        <w:t>∂</w:t>
      </w:r>
      <w:r w:rsidRPr="00F64043">
        <w:rPr>
          <w:rStyle w:val="StyleUnderline"/>
        </w:rPr>
        <w:t xml:space="preserve"> expectation of privacy test9</w:t>
      </w:r>
      <w:r w:rsidRPr="00392ACB">
        <w:rPr>
          <w:sz w:val="16"/>
        </w:rPr>
        <w:t xml:space="preserve">2 in light of newly intrusive technology </w:t>
      </w:r>
      <w:r w:rsidRPr="00F64043">
        <w:rPr>
          <w:rStyle w:val="StyleUnderline"/>
        </w:rPr>
        <w:t>could prove important</w:t>
      </w:r>
      <w:r w:rsidRPr="00392ACB">
        <w:rPr>
          <w:rStyle w:val="StyleUnderline"/>
          <w:sz w:val="12"/>
          <w:u w:val="none"/>
        </w:rPr>
        <w:t>∂</w:t>
      </w:r>
      <w:r w:rsidRPr="00F64043">
        <w:rPr>
          <w:rStyle w:val="StyleUnderline"/>
        </w:rPr>
        <w:t xml:space="preserve"> for future legal challenges to biometrics collection</w:t>
      </w:r>
      <w:r w:rsidRPr="00392ACB">
        <w:rPr>
          <w:sz w:val="16"/>
        </w:rPr>
        <w:t xml:space="preserve">. And </w:t>
      </w:r>
      <w:r w:rsidRPr="00F64043">
        <w:rPr>
          <w:rStyle w:val="StyleUnderline"/>
        </w:rPr>
        <w:t>some of the questions posed by</w:t>
      </w:r>
      <w:r w:rsidRPr="00392ACB">
        <w:rPr>
          <w:rStyle w:val="StyleUnderline"/>
          <w:sz w:val="12"/>
          <w:u w:val="none"/>
        </w:rPr>
        <w:t>∂</w:t>
      </w:r>
      <w:r w:rsidRPr="00F64043">
        <w:rPr>
          <w:rStyle w:val="StyleUnderline"/>
        </w:rPr>
        <w:t xml:space="preserve"> the justices</w:t>
      </w:r>
      <w:r w:rsidRPr="00392ACB">
        <w:rPr>
          <w:sz w:val="16"/>
        </w:rPr>
        <w:t xml:space="preserve">, both during oral argument and in their various opinions, </w:t>
      </w:r>
      <w:r w:rsidRPr="00F64043">
        <w:rPr>
          <w:rStyle w:val="Emphasis"/>
        </w:rPr>
        <w:t>could be used as</w:t>
      </w:r>
      <w:r w:rsidRPr="00392ACB">
        <w:rPr>
          <w:rStyle w:val="Emphasis"/>
          <w:b w:val="0"/>
          <w:sz w:val="12"/>
          <w:u w:val="none"/>
        </w:rPr>
        <w:t>∂</w:t>
      </w:r>
      <w:r w:rsidRPr="00F64043">
        <w:rPr>
          <w:rStyle w:val="Emphasis"/>
        </w:rPr>
        <w:t xml:space="preserve"> models for establishing greater protections for data like facial recognition that is both</w:t>
      </w:r>
      <w:r w:rsidRPr="00392ACB">
        <w:rPr>
          <w:rStyle w:val="Emphasis"/>
          <w:b w:val="0"/>
          <w:sz w:val="12"/>
          <w:u w:val="none"/>
        </w:rPr>
        <w:t>∂</w:t>
      </w:r>
      <w:r w:rsidRPr="00F64043">
        <w:rPr>
          <w:rStyle w:val="Emphasis"/>
        </w:rPr>
        <w:t xml:space="preserve"> shared with a third party</w:t>
      </w:r>
      <w:r w:rsidRPr="00392ACB">
        <w:rPr>
          <w:sz w:val="16"/>
        </w:rPr>
        <w:t xml:space="preserve"> such as Facebook </w:t>
      </w:r>
      <w:r w:rsidRPr="00F64043">
        <w:rPr>
          <w:rStyle w:val="Emphasis"/>
        </w:rPr>
        <w:t>and gathered in public</w:t>
      </w:r>
      <w:r w:rsidRPr="00392ACB">
        <w:rPr>
          <w:sz w:val="16"/>
        </w:rPr>
        <w:t>.93</w:t>
      </w:r>
    </w:p>
    <w:p w:rsidR="00C41296" w:rsidRDefault="00C41296" w:rsidP="00C41296">
      <w:pPr>
        <w:pStyle w:val="Heading3"/>
      </w:pPr>
      <w:r>
        <w:t xml:space="preserve">Drones 1NC </w:t>
      </w:r>
    </w:p>
    <w:p w:rsidR="00C41296" w:rsidRDefault="00C41296" w:rsidP="00C41296">
      <w:pPr>
        <w:pStyle w:val="Heading4"/>
      </w:pPr>
      <w:r>
        <w:t xml:space="preserve">The United States Supreme Court should </w:t>
      </w:r>
      <w:r w:rsidRPr="00F45CC6">
        <w:t>require warrants for</w:t>
      </w:r>
      <w:r>
        <w:t xml:space="preserve"> all</w:t>
      </w:r>
      <w:r w:rsidRPr="00F45CC6">
        <w:t xml:space="preserve"> law enforcem</w:t>
      </w:r>
      <w:r>
        <w:t xml:space="preserve">ent operations utilizing drones, </w:t>
      </w:r>
      <w:r w:rsidRPr="00F45CC6">
        <w:t xml:space="preserve">implement a maximum duration of twenty four hours on warranted operations, </w:t>
      </w:r>
      <w:r>
        <w:t>restrict</w:t>
      </w:r>
      <w:r w:rsidRPr="00F45CC6">
        <w:t xml:space="preserve"> sense-enhancing technology, and </w:t>
      </w:r>
      <w:r>
        <w:t xml:space="preserve">delete any superfluous data within a 30 day period. </w:t>
      </w:r>
    </w:p>
    <w:p w:rsidR="00C41296" w:rsidRPr="003B3C62" w:rsidRDefault="00C41296" w:rsidP="00C41296"/>
    <w:p w:rsidR="00C41296" w:rsidRPr="00F64043" w:rsidRDefault="00C41296" w:rsidP="00C41296">
      <w:pPr>
        <w:pStyle w:val="Heading4"/>
      </w:pPr>
      <w:r w:rsidRPr="00F64043">
        <w:t>Supreme Court’s ruling on Dow Chemical Co. v. United States proves Supreme Court doesn’t protect privacy rights from aerial surveillance.</w:t>
      </w:r>
    </w:p>
    <w:p w:rsidR="00C41296" w:rsidRPr="00F64043" w:rsidRDefault="00C41296" w:rsidP="00C41296">
      <w:r w:rsidRPr="00F64043">
        <w:rPr>
          <w:rStyle w:val="Style13ptBold"/>
        </w:rPr>
        <w:t xml:space="preserve">Koerner 15  </w:t>
      </w:r>
      <w:r w:rsidRPr="00F64043">
        <w:rPr>
          <w:shd w:val="clear" w:color="auto" w:fill="FFFFFF"/>
        </w:rPr>
        <w:t xml:space="preserve">[Matther R. Koerner, Law Student at Duke University, “Drones and the Fourth Amendment:  Redefining Expectations of Privacy”, Duke Law Journal, Vol. 64, pages 1140-1142, </w:t>
      </w:r>
      <w:r w:rsidRPr="00F64043">
        <w:t>http://scholarship.law.duke.edu/cgi/viewcontent.cgi?article=3801&amp;context=dlj]</w:t>
      </w:r>
    </w:p>
    <w:p w:rsidR="00C41296" w:rsidRPr="00F64043" w:rsidRDefault="00C41296" w:rsidP="00C41296">
      <w:r w:rsidRPr="00F64043">
        <w:rPr>
          <w:sz w:val="16"/>
        </w:rPr>
        <w:t xml:space="preserve">By contrast, courts have not extended the same guarantees afforded to the home and its curtilage to areas deemed analogous to an open field.71 Open fields are not required to be either open or fields in the literal sense, but they typically fall outside of the home’s curtilage.72 Accordingly, an absence or insufficiency of the enumerated factors establishing the curtilage of a home would denote an open field.73 The Court has found, for example, that a barn was located in an open field, rather than the curtilage, because the barn was fifty yards from a fence surrounding the home and sixty yards from the home, the barn was not surrounded by a fence, the barn “was not being used for intimate activities of the home,” and the resident of the home “did little to protect the barn area from observation by those standing in open fields.”74 </w:t>
      </w:r>
      <w:r w:rsidRPr="00F64043">
        <w:rPr>
          <w:rStyle w:val="StyleUnderline"/>
        </w:rPr>
        <w:t>Open fields do not share the same setting for private activities and information that the Fourth Amendment protects from governmental intrusions</w:t>
      </w:r>
      <w:r w:rsidRPr="00F64043">
        <w:rPr>
          <w:sz w:val="16"/>
        </w:rPr>
        <w:t xml:space="preserve">.75 Thus, </w:t>
      </w:r>
      <w:r w:rsidRPr="00F64043">
        <w:rPr>
          <w:rStyle w:val="StyleUnderline"/>
        </w:rPr>
        <w:t>a person may not expect privacy in an open field, and the government’s conduct generally would not constitute a search.</w:t>
      </w:r>
      <w:r w:rsidRPr="00F64043">
        <w:rPr>
          <w:sz w:val="16"/>
        </w:rPr>
        <w:t xml:space="preserve">76 </w:t>
      </w:r>
      <w:r w:rsidRPr="00F64043">
        <w:rPr>
          <w:sz w:val="12"/>
        </w:rPr>
        <w:t>¶</w:t>
      </w:r>
      <w:r w:rsidRPr="00F64043">
        <w:rPr>
          <w:sz w:val="16"/>
        </w:rPr>
        <w:t xml:space="preserve"> </w:t>
      </w:r>
      <w:r w:rsidRPr="00F64043">
        <w:rPr>
          <w:rStyle w:val="StyleUnderline"/>
        </w:rPr>
        <w:t>In Dow Chemical Co. v. United States</w:t>
      </w:r>
      <w:r w:rsidRPr="00F64043">
        <w:rPr>
          <w:sz w:val="16"/>
        </w:rPr>
        <w:t xml:space="preserve">, 77 </w:t>
      </w:r>
      <w:r w:rsidRPr="00F64043">
        <w:rPr>
          <w:rStyle w:val="StyleUnderline"/>
        </w:rPr>
        <w:t>the Supreme Court considered whether the curtilage or open-fields doctrine applied to the open areas between buildings on a large industrial property</w:t>
      </w:r>
      <w:r w:rsidRPr="00F64043">
        <w:rPr>
          <w:sz w:val="16"/>
        </w:rPr>
        <w:t xml:space="preserve">.78 </w:t>
      </w:r>
      <w:r w:rsidRPr="00F64043">
        <w:rPr>
          <w:rStyle w:val="StyleUnderline"/>
        </w:rPr>
        <w:t>The</w:t>
      </w:r>
      <w:r w:rsidRPr="00F64043">
        <w:rPr>
          <w:sz w:val="16"/>
        </w:rPr>
        <w:t xml:space="preserve"> U.S. Environmental Protection Agency (</w:t>
      </w:r>
      <w:r w:rsidRPr="00F64043">
        <w:rPr>
          <w:rStyle w:val="StyleUnderline"/>
        </w:rPr>
        <w:t>EPA</w:t>
      </w:r>
      <w:r w:rsidRPr="00F64043">
        <w:rPr>
          <w:sz w:val="16"/>
        </w:rPr>
        <w:t xml:space="preserve">) </w:t>
      </w:r>
      <w:r w:rsidRPr="00F64043">
        <w:rPr>
          <w:rStyle w:val="StyleUnderline"/>
        </w:rPr>
        <w:t>conducted warrantless, aerial surveillance of a two-thousand-acre facility owned by Dow Chemical</w:t>
      </w:r>
      <w:r w:rsidRPr="00F64043">
        <w:rPr>
          <w:sz w:val="16"/>
        </w:rPr>
        <w:t xml:space="preserve">.79 </w:t>
      </w:r>
      <w:r w:rsidRPr="00F64043">
        <w:rPr>
          <w:rStyle w:val="StyleUnderline"/>
        </w:rPr>
        <w:t>Finding that the extensive, scattered outdoor areas of the complex were neither precisely the curtilage nor an open field</w:t>
      </w:r>
      <w:r w:rsidRPr="00F64043">
        <w:rPr>
          <w:sz w:val="16"/>
        </w:rPr>
        <w:t xml:space="preserve">,80 </w:t>
      </w:r>
      <w:r w:rsidRPr="00F64043">
        <w:rPr>
          <w:rStyle w:val="StyleUnderline"/>
        </w:rPr>
        <w:t>the Court concluded that the complex was more similar to an open field</w:t>
      </w:r>
      <w:r w:rsidRPr="00F64043">
        <w:rPr>
          <w:sz w:val="16"/>
        </w:rPr>
        <w:t xml:space="preserve">.81 Therefore, </w:t>
      </w:r>
      <w:r w:rsidRPr="00F64043">
        <w:rPr>
          <w:rStyle w:val="StyleUnderline"/>
        </w:rPr>
        <w:t>the Fourth Amendment’s guarantees did not extend to these areas, and the government’s actions did not constitute a search</w:t>
      </w:r>
      <w:r w:rsidRPr="00F64043">
        <w:rPr>
          <w:sz w:val="16"/>
        </w:rPr>
        <w:t xml:space="preserve">.82 </w:t>
      </w:r>
      <w:r w:rsidRPr="00F64043">
        <w:rPr>
          <w:sz w:val="12"/>
        </w:rPr>
        <w:t>¶</w:t>
      </w:r>
      <w:r w:rsidRPr="00F64043">
        <w:rPr>
          <w:sz w:val="16"/>
        </w:rPr>
        <w:t xml:space="preserve"> </w:t>
      </w:r>
      <w:r w:rsidRPr="00F64043">
        <w:rPr>
          <w:rStyle w:val="StyleUnderline"/>
        </w:rPr>
        <w:t>The Supreme Court has recently adapted this property-rights paradigm to investigations of the home</w:t>
      </w:r>
      <w:r w:rsidRPr="00F64043">
        <w:rPr>
          <w:sz w:val="16"/>
        </w:rPr>
        <w:t xml:space="preserve"> that would traditionally fall outside the trespass doctrine </w:t>
      </w:r>
      <w:r w:rsidRPr="00F64043">
        <w:rPr>
          <w:rStyle w:val="StyleUnderline"/>
        </w:rPr>
        <w:t>because they do not complete a traditional, physical trespass</w:t>
      </w:r>
      <w:r w:rsidRPr="00F64043">
        <w:rPr>
          <w:sz w:val="16"/>
        </w:rPr>
        <w:t xml:space="preserve">. </w:t>
      </w:r>
      <w:r w:rsidRPr="00F64043">
        <w:rPr>
          <w:rStyle w:val="StyleUnderline"/>
        </w:rPr>
        <w:t>This</w:t>
      </w:r>
      <w:r w:rsidRPr="00F64043">
        <w:rPr>
          <w:sz w:val="16"/>
        </w:rPr>
        <w:t xml:space="preserve"> adaptation, expounded in Kyllo v. United States, 83 </w:t>
      </w:r>
      <w:r w:rsidRPr="00F64043">
        <w:rPr>
          <w:rStyle w:val="StyleUnderline"/>
        </w:rPr>
        <w:t>has extended the property-rights paradigm to certain invasive technologies in order to shelter the Fourth Amendment’s guarantees from modern technology</w:t>
      </w:r>
      <w:r w:rsidRPr="00F64043">
        <w:rPr>
          <w:sz w:val="16"/>
        </w:rPr>
        <w:t xml:space="preserve">.84 This paradigm will likely play a critical role in evaluating the constitutionality of many sophisticated technologies employed by drones. In Kyllo, a federal agent, investigating whether Danny Kyllo was growing marijuana plants using heat lamps inside his home, used a thermal-imaging device from a public roadway to determine if there was an elevated amount of heat emanating from the walls of the home.85 </w:t>
      </w:r>
      <w:r w:rsidRPr="00F64043">
        <w:rPr>
          <w:rStyle w:val="StyleUnderline"/>
        </w:rPr>
        <w:t>The Supreme Court considered</w:t>
      </w:r>
      <w:r w:rsidRPr="00F64043">
        <w:rPr>
          <w:sz w:val="16"/>
        </w:rPr>
        <w:t xml:space="preserve"> whether the government’s use of the thermal imager constituted an unreasonable search and, more generally, “</w:t>
      </w:r>
      <w:r w:rsidRPr="00F64043">
        <w:rPr>
          <w:rStyle w:val="StyleUnderline"/>
        </w:rPr>
        <w:t>what limits there are upon [the] power of technology to shrink the realm of guaranteed privacy</w:t>
      </w:r>
      <w:r w:rsidRPr="00F64043">
        <w:rPr>
          <w:sz w:val="16"/>
        </w:rPr>
        <w:t xml:space="preserve">.”86 The majority held that </w:t>
      </w:r>
      <w:r w:rsidRPr="00F64043">
        <w:rPr>
          <w:rStyle w:val="StyleUnderline"/>
        </w:rPr>
        <w:t>when the government uses sense-enhancing technology to acquire details from within “the home that could not otherwise have been obtained without physical ‘intrusion into a constitutionally protected area,’” then this conduct constitutes an unreasonable search when the technology “is not in general public use.”</w:t>
      </w:r>
      <w:r w:rsidRPr="00F64043">
        <w:rPr>
          <w:sz w:val="16"/>
        </w:rPr>
        <w:t>87</w:t>
      </w:r>
    </w:p>
    <w:p w:rsidR="00C41296" w:rsidRPr="003B3C62" w:rsidRDefault="00C41296" w:rsidP="00C41296"/>
    <w:p w:rsidR="00C41296" w:rsidRPr="00F64043" w:rsidRDefault="00C41296" w:rsidP="00C41296">
      <w:pPr>
        <w:pStyle w:val="Heading2"/>
      </w:pPr>
      <w:r w:rsidRPr="00F64043">
        <w:t xml:space="preserve">Courts Solvency Advocates </w:t>
      </w:r>
    </w:p>
    <w:p w:rsidR="00C41296" w:rsidRPr="00F64043" w:rsidRDefault="00C41296" w:rsidP="00C41296">
      <w:pPr>
        <w:pStyle w:val="Heading3"/>
      </w:pPr>
      <w:r w:rsidRPr="00F64043">
        <w:t xml:space="preserve">Courts Solve Surveillance </w:t>
      </w:r>
    </w:p>
    <w:p w:rsidR="00C41296" w:rsidRPr="00F64043" w:rsidRDefault="00C41296" w:rsidP="00C41296">
      <w:pPr>
        <w:pStyle w:val="Heading4"/>
        <w:rPr>
          <w:rFonts w:asciiTheme="minorHAnsi" w:hAnsiTheme="minorHAnsi"/>
        </w:rPr>
      </w:pPr>
      <w:r w:rsidRPr="00F64043">
        <w:rPr>
          <w:rFonts w:asciiTheme="minorHAnsi" w:hAnsiTheme="minorHAnsi"/>
        </w:rPr>
        <w:t xml:space="preserve">Court regulations on mass surveillance are stable </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Millhiser 15 </w:t>
      </w:r>
      <w:r w:rsidRPr="00F64043">
        <w:rPr>
          <w:rFonts w:asciiTheme="minorHAnsi" w:hAnsiTheme="minorHAnsi"/>
          <w:sz w:val="16"/>
          <w:szCs w:val="18"/>
        </w:rPr>
        <w:t xml:space="preserve">(Ian Millhiser - Senior Fellow at the Center for American Progress Action Fund and the Editor of ThinkProgress Justice, “Federal Appeals Court Rules That The NSA’s Massive Surveillance Program Is Illegal”, </w:t>
      </w:r>
      <w:hyperlink r:id="rId9" w:history="1">
        <w:r w:rsidRPr="00F64043">
          <w:rPr>
            <w:rStyle w:val="Hyperlink"/>
            <w:rFonts w:asciiTheme="minorHAnsi" w:hAnsiTheme="minorHAnsi"/>
            <w:sz w:val="16"/>
            <w:szCs w:val="18"/>
          </w:rPr>
          <w:t>http://thinkprogress.org/justice/2015/05/07/3656228/breaking-federal-appeals-court-rules-nsas-massive-surveillance-program-illegal/</w:t>
        </w:r>
      </w:hyperlink>
      <w:r w:rsidRPr="00F64043">
        <w:rPr>
          <w:rFonts w:asciiTheme="minorHAnsi" w:hAnsiTheme="minorHAnsi"/>
          <w:sz w:val="16"/>
          <w:szCs w:val="18"/>
        </w:rPr>
        <w:t>, May 7th 2015)</w:t>
      </w:r>
    </w:p>
    <w:p w:rsidR="00C41296" w:rsidRPr="00F64043" w:rsidRDefault="00C41296" w:rsidP="00C41296">
      <w:pPr>
        <w:rPr>
          <w:rFonts w:asciiTheme="minorHAnsi" w:hAnsiTheme="minorHAnsi"/>
          <w:sz w:val="16"/>
        </w:rPr>
      </w:pPr>
      <w:r w:rsidRPr="00F64043">
        <w:rPr>
          <w:rStyle w:val="StyleUnderline"/>
          <w:rFonts w:asciiTheme="minorHAnsi" w:hAnsiTheme="minorHAnsi"/>
        </w:rPr>
        <w:t xml:space="preserve">A unanimous panel </w:t>
      </w:r>
      <w:r w:rsidRPr="00F64043">
        <w:rPr>
          <w:rFonts w:asciiTheme="minorHAnsi" w:hAnsiTheme="minorHAnsi"/>
          <w:sz w:val="16"/>
        </w:rPr>
        <w:t xml:space="preserve">of the United States Court of Appeals for the Second Circuit held </w:t>
      </w:r>
      <w:r w:rsidRPr="00F64043">
        <w:rPr>
          <w:rStyle w:val="StyleUnderline"/>
          <w:rFonts w:asciiTheme="minorHAnsi" w:hAnsiTheme="minorHAnsi"/>
        </w:rPr>
        <w:t xml:space="preserve">on Thursday that the National Security Agency’s sweeping database of U.S. phone calls is </w:t>
      </w:r>
      <w:hyperlink r:id="rId10" w:history="1">
        <w:r w:rsidRPr="00F64043">
          <w:rPr>
            <w:rStyle w:val="StyleUnderline"/>
            <w:rFonts w:asciiTheme="minorHAnsi" w:hAnsiTheme="minorHAnsi"/>
          </w:rPr>
          <w:t>not authorized by federal law</w:t>
        </w:r>
      </w:hyperlink>
      <w:r w:rsidRPr="00F64043">
        <w:rPr>
          <w:rStyle w:val="StyleUnderline"/>
          <w:rFonts w:asciiTheme="minorHAnsi" w:hAnsiTheme="minorHAnsi"/>
        </w:rPr>
        <w:t>. The database</w:t>
      </w:r>
      <w:r w:rsidRPr="00F64043">
        <w:rPr>
          <w:rFonts w:asciiTheme="minorHAnsi" w:hAnsiTheme="minorHAnsi"/>
          <w:sz w:val="16"/>
        </w:rPr>
        <w:t xml:space="preserve">, which the public learned about after Edward Snowden leaked a court order concerning the NSA’s surveillance activities in 2013, </w:t>
      </w:r>
      <w:r w:rsidRPr="00F64043">
        <w:rPr>
          <w:rStyle w:val="StyleUnderline"/>
          <w:rFonts w:asciiTheme="minorHAnsi" w:hAnsiTheme="minorHAnsi"/>
        </w:rPr>
        <w:t>is truly breathtaking in its scope.</w:t>
      </w:r>
      <w:r w:rsidRPr="00F64043">
        <w:rPr>
          <w:rFonts w:asciiTheme="minorHAnsi" w:hAnsiTheme="minorHAnsi"/>
          <w:sz w:val="16"/>
        </w:rPr>
        <w:t xml:space="preserve"> Snowden leaked an order directing to telephone company Verizon to produce “all call detail records or ‘telephony metadata’’ relating to Verizon communications within the United States or between the United States and abroad,” and the federal government did not “seriously dispute” a claim that “all significant service providers in the United States are subject to similar orders.” Though the database does not include the actual content of people’s calls, the </w:t>
      </w:r>
      <w:r w:rsidRPr="00F64043">
        <w:rPr>
          <w:rStyle w:val="StyleUnderline"/>
          <w:rFonts w:asciiTheme="minorHAnsi" w:hAnsiTheme="minorHAnsi"/>
        </w:rPr>
        <w:t>metadata held by the NSA does include “details about telephone calls, including, for example, the length of a call, the phone number from which the call was made, and the phone number called.” The government claims that this law is authorized by a provision that was amended by the USA PATRIOT Act</w:t>
      </w:r>
      <w:r w:rsidRPr="00F64043">
        <w:rPr>
          <w:rFonts w:asciiTheme="minorHAnsi" w:hAnsiTheme="minorHAnsi"/>
          <w:sz w:val="16"/>
        </w:rPr>
        <w:t xml:space="preserve"> and subsequent laws which permits certain government officials to “make an application for an order requiring the production of any tangible things (including books, records, papers, documents, and other items) for an investigation to obtain foreign intelligence information not concerning a United States person or to protect against international terrorism or clandestine intelligence activities.” </w:t>
      </w:r>
      <w:r w:rsidRPr="00F64043">
        <w:rPr>
          <w:rStyle w:val="StyleUnderline"/>
          <w:rFonts w:asciiTheme="minorHAnsi" w:hAnsiTheme="minorHAnsi"/>
        </w:rPr>
        <w:t>Yet the law also requires the government to provide a special surveillance court with “a statement of facts showing that there are reasonable grounds to believe that the tangible things sought are relevant</w:t>
      </w:r>
      <w:r w:rsidRPr="00F64043">
        <w:rPr>
          <w:rFonts w:asciiTheme="minorHAnsi" w:hAnsiTheme="minorHAnsi"/>
          <w:sz w:val="16"/>
        </w:rPr>
        <w:t xml:space="preserve"> to an authorized investigation (other than a threat assessment) conducted [under guidelines approved by the Attorney General].’” The Second Circuit’s opinion hones in on the word “relevant” to explain why this </w:t>
      </w:r>
      <w:r w:rsidRPr="00F64043">
        <w:rPr>
          <w:rStyle w:val="StyleUnderline"/>
          <w:rFonts w:asciiTheme="minorHAnsi" w:hAnsiTheme="minorHAnsi"/>
        </w:rPr>
        <w:t>law does not authorize the NSA’s enormous database.</w:t>
      </w:r>
      <w:r w:rsidRPr="00F64043">
        <w:rPr>
          <w:rFonts w:asciiTheme="minorHAnsi" w:hAnsiTheme="minorHAnsi"/>
          <w:sz w:val="16"/>
        </w:rPr>
        <w:t xml:space="preserve"> In this case, the court notes, “</w:t>
      </w:r>
      <w:r w:rsidRPr="00F64043">
        <w:rPr>
          <w:rStyle w:val="StyleUnderline"/>
          <w:rFonts w:asciiTheme="minorHAnsi" w:hAnsiTheme="minorHAnsi"/>
        </w:rPr>
        <w:t>the parties have not undertaken to debate whether the records required by the orders in question are relevant to any particular inquiry.” Rather, [t]he records demanded are all‐encompassing</w:t>
      </w:r>
      <w:r w:rsidRPr="00F64043">
        <w:rPr>
          <w:rFonts w:asciiTheme="minorHAnsi" w:hAnsiTheme="minorHAnsi"/>
          <w:sz w:val="16"/>
        </w:rPr>
        <w:t xml:space="preserve">; the government does not even suggest that all of the records sought, or even necessarily any of them, are relevant to any specific defined inquiry.” </w:t>
      </w:r>
      <w:r w:rsidRPr="00F64043">
        <w:rPr>
          <w:rStyle w:val="StyleUnderline"/>
          <w:rFonts w:asciiTheme="minorHAnsi" w:hAnsiTheme="minorHAnsi"/>
        </w:rPr>
        <w:t>This,</w:t>
      </w:r>
      <w:r w:rsidRPr="00F64043">
        <w:rPr>
          <w:rFonts w:asciiTheme="minorHAnsi" w:hAnsiTheme="minorHAnsi"/>
          <w:sz w:val="16"/>
        </w:rPr>
        <w:t xml:space="preserve"> the court explains, </w:t>
      </w:r>
      <w:r w:rsidRPr="00F64043">
        <w:rPr>
          <w:rStyle w:val="StyleUnderline"/>
          <w:rFonts w:asciiTheme="minorHAnsi" w:hAnsiTheme="minorHAnsi"/>
        </w:rPr>
        <w:t>is not allowed</w:t>
      </w:r>
      <w:r w:rsidRPr="00F64043">
        <w:rPr>
          <w:rFonts w:asciiTheme="minorHAnsi" w:hAnsiTheme="minorHAnsi"/>
          <w:sz w:val="16"/>
        </w:rPr>
        <w:t xml:space="preserve">: [T]he government takes the position that the metadata collected – a vast amount of which does not contain directly ‘relevant’ information, as the government concedes – are nevertheless ‘relevant’ because they may allow the NSA, at some unknown time in the future, utilizing its ability to sift through the trove of irrelevant data it has collected up to that point, to identify information that is relevant. We agree with appellants that such an expansive concept of ‘relevance’ is unprecedented and unwarranted. Later in its opinion, </w:t>
      </w:r>
      <w:r w:rsidRPr="00F64043">
        <w:rPr>
          <w:rStyle w:val="StyleUnderline"/>
          <w:rFonts w:asciiTheme="minorHAnsi" w:hAnsiTheme="minorHAnsi"/>
        </w:rPr>
        <w:t>the court explains just how unusual it is for the government to seek such a sweeping authorization to gather data from a court. “Search warrants and document subpoenas typically seek the records of a particular individual or corporation under investigation, and cover particular time periods when the events under investigation occurred,” the Second Circuit explains. Yet, “[t]he orders at issue here contain no such limits.”</w:t>
      </w:r>
      <w:r w:rsidRPr="00F64043">
        <w:rPr>
          <w:rFonts w:asciiTheme="minorHAnsi" w:hAnsiTheme="minorHAnsi"/>
          <w:sz w:val="16"/>
        </w:rPr>
        <w:t xml:space="preserve"> Instead, [t]he metadata concerning every telephone call made or received in the United States using the services of the recipient service provider are demanded, for an indefinite period extending into the future. The records demanded are not those of suspects under investigation, or of people or businesses that have contact with such subjects, or of people or businesses that have contact with others who are in contact with the subjects – they extend to every record that exists, and indeed to records that do not yet exist, as they impose a continuing obligation on the recipient of the subpoena to provide such records on an ongoing basis as they are created. The government can point to no grand jury subpoena that is remotely comparable to the real‐time data collection undertaken under this program. Earlier in the opinion, the court lays out some of the information that government officials could uncover with the information in the NSA’s database. “[A] call to a single‐purpose telephone number such as a ‘hotline’ might reveal that an individual is: a victim of domestic violence or rape; a veteran; suffering from an addiction of one type or another; contemplating suicide; or reporting a crime.” Additionally, “[m]etadata can reveal civil, political, or religious affiliations; they can also reveal an individual’s social status, or whether and when he or she is involved in intimate relationships.” Though the opinion has clear implications for Americans’ right to privacy, the court avoids the question of whether a program like the NSA’s database, were it authorized by federal law, would actually be constitutional.</w:t>
      </w:r>
      <w:r w:rsidRPr="00F64043">
        <w:rPr>
          <w:rStyle w:val="StyleUnderline"/>
          <w:rFonts w:asciiTheme="minorHAnsi" w:hAnsiTheme="minorHAnsi"/>
        </w:rPr>
        <w:t xml:space="preserve"> In December of 2013, a federal district judge </w:t>
      </w:r>
      <w:hyperlink r:id="rId11" w:history="1">
        <w:r w:rsidRPr="00F64043">
          <w:rPr>
            <w:rStyle w:val="StyleUnderline"/>
            <w:rFonts w:asciiTheme="minorHAnsi" w:hAnsiTheme="minorHAnsi"/>
          </w:rPr>
          <w:t>struck down the program on constitutional grounds</w:t>
        </w:r>
      </w:hyperlink>
      <w:r w:rsidRPr="00F64043">
        <w:rPr>
          <w:rStyle w:val="StyleUnderline"/>
          <w:rFonts w:asciiTheme="minorHAnsi" w:hAnsiTheme="minorHAnsi"/>
        </w:rPr>
        <w:t xml:space="preserve">, holding that “the evolutions in the Government’s surveillance capabilities, citizens’ phone habits, and the relationship between the NSA and telecom companies” have become “so thoroughly unlike those considered by the Supreme Court thirty-four years ago” </w:t>
      </w:r>
      <w:r w:rsidRPr="00F64043">
        <w:rPr>
          <w:rFonts w:asciiTheme="minorHAnsi" w:hAnsiTheme="minorHAnsi"/>
          <w:sz w:val="16"/>
        </w:rPr>
        <w:t>when the justices gave police broad authority to obtain telephone companies’ metadata that those precedents can not be applied to the NSA’s program. Though the Second Circuit, for its part, held that the NSA’s database is illegal, it declined to halt the program immediately, noting that the federal law which allegedly authorizes the program is about to expire. “Allowing the program to remain in place for a few weeks while Congress decides whether and under what conditions it should continue is a lesser intrusion on appellants’ privacy than they faced at the time this litigation began,” the court explained. Thus, “[i]n light of the asserted national security interests at stake, we deem it prudent to pause to allow an opportunity for debate in Congress that may (or may not) profoundly alter the legal landscape.”</w:t>
      </w:r>
    </w:p>
    <w:p w:rsidR="00C41296" w:rsidRPr="00F64043" w:rsidRDefault="00C41296" w:rsidP="00C41296">
      <w:pPr>
        <w:rPr>
          <w:rFonts w:asciiTheme="minorHAnsi" w:hAnsiTheme="minorHAnsi"/>
        </w:rPr>
      </w:pPr>
    </w:p>
    <w:p w:rsidR="00C41296" w:rsidRPr="00F64043" w:rsidRDefault="00C41296" w:rsidP="00C41296">
      <w:pPr>
        <w:pStyle w:val="Heading4"/>
        <w:rPr>
          <w:rStyle w:val="Style13ptBold"/>
          <w:rFonts w:asciiTheme="minorHAnsi" w:hAnsiTheme="minorHAnsi"/>
          <w:b/>
          <w:bCs w:val="0"/>
        </w:rPr>
      </w:pPr>
      <w:r w:rsidRPr="00F64043">
        <w:rPr>
          <w:rStyle w:val="Style13ptBold"/>
          <w:rFonts w:asciiTheme="minorHAnsi" w:hAnsiTheme="minorHAnsi"/>
          <w:bCs w:val="0"/>
        </w:rPr>
        <w:t>Court decisions heavily applicable to technological surveillance</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Phillips 13 </w:t>
      </w:r>
      <w:r w:rsidRPr="00F64043">
        <w:rPr>
          <w:rFonts w:asciiTheme="minorHAnsi" w:hAnsiTheme="minorHAnsi"/>
          <w:sz w:val="16"/>
          <w:szCs w:val="18"/>
        </w:rPr>
        <w:t xml:space="preserve">(Michael Phillips, Law and Politics contributor – The New Yorker, “A New Legal Theory for the Age of Mass Surveillance”, </w:t>
      </w:r>
      <w:hyperlink r:id="rId12" w:history="1">
        <w:r w:rsidRPr="00F64043">
          <w:rPr>
            <w:rStyle w:val="Hyperlink"/>
            <w:rFonts w:asciiTheme="minorHAnsi" w:hAnsiTheme="minorHAnsi"/>
            <w:sz w:val="16"/>
            <w:szCs w:val="18"/>
          </w:rPr>
          <w:t>http://www.newyorker.com/tech/elements/a-new-legal-theory-for-the-age-of-mass-surveillance</w:t>
        </w:r>
      </w:hyperlink>
      <w:r w:rsidRPr="00F64043">
        <w:rPr>
          <w:rFonts w:asciiTheme="minorHAnsi" w:hAnsiTheme="minorHAnsi"/>
          <w:sz w:val="16"/>
          <w:szCs w:val="18"/>
        </w:rPr>
        <w:t>, December 10th, 2013)</w:t>
      </w:r>
    </w:p>
    <w:p w:rsidR="00C41296" w:rsidRPr="00F64043" w:rsidRDefault="00C41296" w:rsidP="00C41296">
      <w:pPr>
        <w:rPr>
          <w:rFonts w:asciiTheme="minorHAnsi" w:hAnsiTheme="minorHAnsi"/>
          <w:sz w:val="16"/>
        </w:rPr>
      </w:pPr>
      <w:r w:rsidRPr="00F64043">
        <w:rPr>
          <w:rStyle w:val="StyleUnderline"/>
          <w:rFonts w:asciiTheme="minorHAnsi" w:hAnsiTheme="minorHAnsi"/>
        </w:rPr>
        <w:t>Yesterday afternoon, a federal judge ruled that the National Security Agency’s collection and storage of all Americans’ telephone records was likely unconstitutional. The federal judge</w:t>
      </w:r>
      <w:r w:rsidRPr="00F64043">
        <w:rPr>
          <w:rFonts w:asciiTheme="minorHAnsi" w:hAnsiTheme="minorHAnsi"/>
          <w:sz w:val="16"/>
        </w:rPr>
        <w:t xml:space="preserve">, George W. Bush appointee Richard J. Leon, </w:t>
      </w:r>
      <w:r w:rsidRPr="00F64043">
        <w:rPr>
          <w:rStyle w:val="StyleUnderline"/>
          <w:rFonts w:asciiTheme="minorHAnsi" w:hAnsiTheme="minorHAnsi"/>
        </w:rPr>
        <w:t>declared that “the author of our Constitution, James Madison,” would “be aghast” at the N.S.A.’s “almost Orwellian” surveillance. The ruling is the first public legal setback</w:t>
      </w:r>
      <w:r w:rsidRPr="00F64043">
        <w:rPr>
          <w:rFonts w:asciiTheme="minorHAnsi" w:hAnsiTheme="minorHAnsi"/>
          <w:sz w:val="16"/>
        </w:rPr>
        <w:t xml:space="preserve"> for the government’s surveillance policy </w:t>
      </w:r>
      <w:r w:rsidRPr="00F64043">
        <w:rPr>
          <w:rStyle w:val="StyleUnderline"/>
          <w:rFonts w:asciiTheme="minorHAnsi" w:hAnsiTheme="minorHAnsi"/>
        </w:rPr>
        <w:t>since</w:t>
      </w:r>
      <w:r w:rsidRPr="00F64043">
        <w:rPr>
          <w:rFonts w:asciiTheme="minorHAnsi" w:hAnsiTheme="minorHAnsi"/>
          <w:sz w:val="16"/>
        </w:rPr>
        <w:t xml:space="preserve"> the whistle-blower Edward </w:t>
      </w:r>
      <w:r w:rsidRPr="00F64043">
        <w:rPr>
          <w:rStyle w:val="StyleUnderline"/>
          <w:rFonts w:asciiTheme="minorHAnsi" w:hAnsiTheme="minorHAnsi"/>
        </w:rPr>
        <w:t>Snowden’s disclosures</w:t>
      </w:r>
      <w:r w:rsidRPr="00F64043">
        <w:rPr>
          <w:rFonts w:asciiTheme="minorHAnsi" w:hAnsiTheme="minorHAnsi"/>
          <w:sz w:val="16"/>
        </w:rPr>
        <w:t xml:space="preserve"> began in June. </w:t>
      </w:r>
      <w:r w:rsidRPr="00F64043">
        <w:rPr>
          <w:rStyle w:val="StyleUnderline"/>
          <w:rFonts w:asciiTheme="minorHAnsi" w:hAnsiTheme="minorHAnsi"/>
        </w:rPr>
        <w:t>It challenges a stale thirty-year-old precedent, undermines a central legal rationale of the secret Foreign Intelligence Surveillance Act court, and nudges the law into the age of Internet-connected smartphones, G.P.S., and Big Data</w:t>
      </w:r>
      <w:r w:rsidRPr="00F64043">
        <w:rPr>
          <w:rFonts w:asciiTheme="minorHAnsi" w:hAnsiTheme="minorHAnsi"/>
          <w:sz w:val="16"/>
        </w:rPr>
        <w:t xml:space="preserve">. The </w:t>
      </w:r>
      <w:r w:rsidRPr="00F64043">
        <w:rPr>
          <w:rStyle w:val="StyleUnderline"/>
          <w:rFonts w:asciiTheme="minorHAnsi" w:hAnsiTheme="minorHAnsi"/>
        </w:rPr>
        <w:t>plaintiffs</w:t>
      </w:r>
      <w:r w:rsidRPr="00F64043">
        <w:rPr>
          <w:rFonts w:asciiTheme="minorHAnsi" w:hAnsiTheme="minorHAnsi"/>
          <w:sz w:val="16"/>
        </w:rPr>
        <w:t xml:space="preserve">, who included conservative legal activist Larry Klayman, </w:t>
      </w:r>
      <w:r w:rsidRPr="00F64043">
        <w:rPr>
          <w:rStyle w:val="StyleUnderline"/>
          <w:rFonts w:asciiTheme="minorHAnsi" w:hAnsiTheme="minorHAnsi"/>
        </w:rPr>
        <w:t>argued that the N.S.A.’s bulk telephony-metadata program violated the Constitution’s prohibitions on unreasonable searches and seizures, their First Amendment rights to free speech and association, and their Fifth Amendment due-process rights</w:t>
      </w:r>
      <w:r w:rsidRPr="00F64043">
        <w:rPr>
          <w:rFonts w:asciiTheme="minorHAnsi" w:hAnsiTheme="minorHAnsi"/>
          <w:sz w:val="16"/>
        </w:rPr>
        <w:t xml:space="preserve">, and even caused them emotional distress. They asked Leon to order the government to preliminarily halt the collection of phone records while their case progresses. To win that injunction, the plaintiffs had to accomplish three things: First, they had to show that they had the right to challenge the collection and review of the metadata. Then, they had to establish that they would suffer “irreparable harm” if the court did not order the government to stop. Finally, they had to show that they were “substantially likely” eventually to win their case on the merits of their constitutional argument. Leon ruled in the plaintiffs’ favor on all three points, but said that, pending the government’s appeal, he would not enforce the order to stop the N.S.A. program, because of the “significant national-security interests at stake.” Having agreed with the plaintiffs that the program violated the Fourth Amendment, Leon refused to rule preliminarily on their other claims. In February, 2013, the Supreme Court turned away a similar challenge to N.S.A. surveillance, ruling that the parties in that case lacked standing. The plaintiffs were prominent lawyers, journalists, and human-rights activists who represented, interviewed, or otherwise had contact with suspected terrorists. The Supreme Court refused to hear the case, holding that the plaintiffs could not prove that they were subject to any surveillance at all. But now, thanks to Snowden’s disclosures, Klayman’s status as a Verizon customer was all it took. Leon ruled that being a Verizon customer is “strong evidence” that he had been subject to at least seven years of data surveillance and five years of that data’s storage by the N.S.A. When the government suggested that Klayman lacked standing because Verizon considers itself immune to N.S.A.-related lawsuits and because its customers are just a small part of the program, Leon scoffed. “Omitting Verizon Wireless, A.T. &amp; T., and Sprint from the collection would be like omitting John, Paul, and George from a historical analysis of the Beatles. A Ringo-only database doesn’t make any sense.” Leon left no doubt that he agreed </w:t>
      </w:r>
      <w:r w:rsidRPr="00F64043">
        <w:rPr>
          <w:rStyle w:val="StyleUnderline"/>
          <w:rFonts w:asciiTheme="minorHAnsi" w:hAnsiTheme="minorHAnsi"/>
        </w:rPr>
        <w:t>it was “significantly likely” that the N.S.A. had violated the Constitution, and that the “loss of constitutional freedoms” caused</w:t>
      </w:r>
      <w:r w:rsidRPr="00F64043">
        <w:rPr>
          <w:rFonts w:asciiTheme="minorHAnsi" w:hAnsiTheme="minorHAnsi"/>
          <w:sz w:val="16"/>
        </w:rPr>
        <w:t xml:space="preserve"> Klayman </w:t>
      </w:r>
      <w:r w:rsidRPr="00F64043">
        <w:rPr>
          <w:rStyle w:val="StyleUnderline"/>
          <w:rFonts w:asciiTheme="minorHAnsi" w:hAnsiTheme="minorHAnsi"/>
        </w:rPr>
        <w:t>“irreparable harm.” “I cannot imagine a more ‘indiscriminate’ and ‘arbitrary’ invasion than this systematic and high-tech collection and retention of personal data on virtually every single citizen for purposes of querying and analyzing it without prior judicial approval,”</w:t>
      </w:r>
      <w:r w:rsidRPr="00F64043">
        <w:rPr>
          <w:rFonts w:asciiTheme="minorHAnsi" w:hAnsiTheme="minorHAnsi"/>
          <w:sz w:val="16"/>
        </w:rPr>
        <w:t xml:space="preserve"> he wrote. “Surely, </w:t>
      </w:r>
      <w:r w:rsidRPr="00F64043">
        <w:rPr>
          <w:rStyle w:val="StyleUnderline"/>
          <w:rFonts w:asciiTheme="minorHAnsi" w:hAnsiTheme="minorHAnsi"/>
        </w:rPr>
        <w:t>such a program infringes on ‘that degree of privacy’ that the founders enshrined in the Fourth Amendment.”</w:t>
      </w:r>
      <w:r w:rsidRPr="00F64043">
        <w:rPr>
          <w:rFonts w:asciiTheme="minorHAnsi" w:hAnsiTheme="minorHAnsi"/>
          <w:sz w:val="16"/>
        </w:rPr>
        <w:t xml:space="preserve"> Leon even questioned the efficacy of the program, finding that the government could not show, even with its three strongest examples, any “indication that [the data collected was] immediately useful or that they prevented an impending attack.” His footnotes were sharp-elbowed, too, noting sarcastically that the government’s concession that the program is only “sometimes” useful was “candor as refreshing as it is rare.” The core of Leon’s opinion took aim at the 1979 precedent of Smith v. Maryland, which the government has relied upon in the secret FISA court to justify its broader surveillance programs. In Smith, the government captured the phone records of one man, a robbery suspect already known to the police, who was also suspected of making threatening calls to the victim of the robbery. The Supreme Court ruled that the government did not need a warrant to collect a list of the phone numbers that he had dialed because the suspect had no reasonable expectation of privacy for his phone records, which were held by the phone company. But as Patrick Di Justo has described (a point cited by Leon in his opinion), the data collected by today’s bulk telephony-metadata surveillance is vastly different in scale and scope. Leon noted that, in the age of an Internet-connected smartphone in most citizens’ pockets, the government and its computers have access to continuously updated location data and other information that the Supreme Court in 1979 would have looked upon as “the stuff of science fiction.” “Put simply, people in 2013 have an entirely different relationship with phones than they did thirty-four years ago,” he wrote. “Records that once would have revealed a few scattered tiles of information about a person now reveal an entire mosaic—a vibrant and constantly updating picture of the person’s life.” In the face of this radical technological change, Leon argued that now is the time to cast this precedent aside. “When do present-day circumstances—the evolutions in the Government’s surveillance capabilities, citizens’ phone habits, and the relationship between the N.S.A. and telecom companies—become so thoroughly unlike those considered by the Supreme Court thirty-four years ago that a precedent like Smith simply does not apply? The answer, unfortunately for the Government, is now.” The “mosaic” language comes from the 2010 circuit-court case United States v. Maynard. (As a Washington, D.C., circuit case, Maynard is the law of Leon’s jurisdiction.) The Maynard ruling determined that the government may capture pieces of information that, when reviewed individually, are not invasions of privacy, but may constitute a search subject to a Fourth Amendment review when taken together. With this decision, Leon advanced the “mosaic theory” as a replacement for Smith. The immediate reaction from legal scholars has been mixed. Benjamin Wittes, of the Brookings Institution, wrote that “Leon makes a powerful case that times have changed since the Supreme Court decided Smith, which dealt with a pen-register device against a single suspect—and long before the era of Big Data and cell phones,” but he suggested that the Supreme Court would be afraid of undermining a national-security program. “Are five justices really ready to shut down a major intelligence program that administrations of both parties have insisted represents a crucial line of defense against terrorism?” Wittes wrote. Wittes’ colleague Paul Rosenzweig, of the Lawfare Institute, was similarly skeptical, finding the technological argument for dismissing Smith “rather unpersuasive.” Fourth Amendment scholar Orin Kerr agreed, finding the attack on Smith “deeply unpersuasive,” though he later clarified that he would strike down the N.S.A. program on other grounds. The skepticism toward overturning precedent reflects Supreme Court Chief Justice John Roberts’s own relationship with stare decisis, the doctrine that courts should generally follow precedent. In his concurring opinion in the Citizens United campaign-finance case, Roberts presented his argument for when it would be appropriate to cast aside precedent: following it is not an “inexorable command” or “mechanical formula of adherence to the latest decision.” After all, Roberts wrote, “if it were, segregation would be legal, minimum-wage laws would be unconstitutional, and the Government could wiretap ordinary criminal suspects without first obtaining warrants.” Instead, Roberts argued that courts should overturn precedent when “the precedent’s validity is so hotly contested that it cannot reliably function as a basis for decision in future cases, when its rationale threatens to upend our settled jurisprudence in related areas of law, and when the precedent’s underlying reasoning has become so discredited that the Court cannot keep the precedent alive without jury-rigging new and different justifications to shore up the original mistake.” To critics of the opinion such as Rosenzweig, the “passionate” Leon did not find a valid rationale to abandon Smith. But there is reason to believe that at least five Supreme Court justices might agree with Leon that “the time is now” to abandon stare decisis for Smith. In the 2012 Supreme Court case U.S. v. Jones, an unlikely mix of five justices, including conservative Justice Samuel Alito, suggested that it might be time for the law to change, establishing a reasonable right to privacy for the data and metadata created by our smartphone-charged, increasingly connected lives. In Jones, the Supreme Court held that attaching a G.P.S. device to a car to track its movements constitutes a search under the Fourth Amendment. Five of the justices, including Alito, suggested that the G.P.S. surveillance was a search because it violated citizens’ reasonable expectations of privacy in their location, an expectation thrown into question by the new technology. “</w:t>
      </w:r>
      <w:r w:rsidRPr="00F64043">
        <w:rPr>
          <w:rStyle w:val="StyleUnderline"/>
          <w:rFonts w:asciiTheme="minorHAnsi" w:hAnsiTheme="minorHAnsi"/>
        </w:rPr>
        <w:t>Technology can change those expectations [of privacy],”</w:t>
      </w:r>
      <w:r w:rsidRPr="00F64043">
        <w:rPr>
          <w:rFonts w:asciiTheme="minorHAnsi" w:hAnsiTheme="minorHAnsi"/>
          <w:sz w:val="16"/>
        </w:rPr>
        <w:t xml:space="preserve"> Alito wrote. “Dramatic technological change may lead to periods in which popular expectations are in flux and may ultimately produce significant changes in popular attitudes. New technology may provide increased convenience or security at the expense of privacy, and many people may find the trade-off worthwhile. And even if the public does not welcome the diminution of privacy that new technology entails, they may eventually reconcile themselves to this development as inevitable.” Leon’s treatment of Smith acknowledges our technological reality</w:t>
      </w:r>
      <w:r w:rsidRPr="00F64043">
        <w:rPr>
          <w:rStyle w:val="StyleUnderline"/>
          <w:rFonts w:asciiTheme="minorHAnsi" w:hAnsiTheme="minorHAnsi"/>
        </w:rPr>
        <w:t>. We are enmeshed in a twenty-four-seven, cradle-to-grave “mosaic” of digital information. We carry our telephones everywhere. The applications nested within them are tiles of personal data, and we teach those applications more and more about ourselves. The executive branch will take its appeal to the Washington, D.C., circuit court, whose judges have previously shown a willingness to think creatively about our high-tech times</w:t>
      </w:r>
      <w:r w:rsidRPr="00F64043">
        <w:rPr>
          <w:rFonts w:asciiTheme="minorHAnsi" w:hAnsiTheme="minorHAnsi"/>
          <w:sz w:val="16"/>
        </w:rPr>
        <w:t>. With his decision, Leon may press the N.S.A.—and the law—to come to terms with how we live now.</w:t>
      </w:r>
    </w:p>
    <w:p w:rsidR="00C41296" w:rsidRPr="00F64043" w:rsidRDefault="00C41296" w:rsidP="00C41296">
      <w:pPr>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Judicial authority is key to check surveillance policy</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Bickford 13 </w:t>
      </w:r>
      <w:r w:rsidRPr="00F64043">
        <w:rPr>
          <w:rFonts w:asciiTheme="minorHAnsi" w:hAnsiTheme="minorHAnsi"/>
          <w:sz w:val="16"/>
          <w:szCs w:val="18"/>
        </w:rPr>
        <w:t xml:space="preserve">(David Bickford - undersecretary of state and legal director of the Security and intelligence agencies MI5 and MI6, “Leave surveillance to the judges”, </w:t>
      </w:r>
      <w:hyperlink r:id="rId13" w:history="1">
        <w:r w:rsidRPr="00F64043">
          <w:rPr>
            <w:rStyle w:val="Hyperlink"/>
            <w:rFonts w:asciiTheme="minorHAnsi" w:hAnsiTheme="minorHAnsi"/>
            <w:sz w:val="16"/>
            <w:szCs w:val="18"/>
          </w:rPr>
          <w:t>http://www.theguardian.com/commentisfree/2013/oct/11/mi5-public-open-mind-secrecy-security</w:t>
        </w:r>
      </w:hyperlink>
      <w:r w:rsidRPr="00F64043">
        <w:rPr>
          <w:rFonts w:asciiTheme="minorHAnsi" w:hAnsiTheme="minorHAnsi"/>
          <w:sz w:val="16"/>
          <w:szCs w:val="18"/>
        </w:rPr>
        <w:t>, October 11th, 2013)</w:t>
      </w:r>
    </w:p>
    <w:p w:rsidR="00C41296" w:rsidRPr="00F64043" w:rsidRDefault="00C41296" w:rsidP="00C41296">
      <w:pPr>
        <w:rPr>
          <w:rFonts w:asciiTheme="minorHAnsi" w:hAnsiTheme="minorHAnsi"/>
          <w:sz w:val="16"/>
        </w:rPr>
      </w:pPr>
      <w:r w:rsidRPr="00F64043">
        <w:rPr>
          <w:rFonts w:asciiTheme="minorHAnsi" w:hAnsiTheme="minorHAnsi"/>
          <w:sz w:val="16"/>
        </w:rPr>
        <w:t xml:space="preserve">Andrew Parker, the new MI5 chief, is right to be deeply worried by the Snowden revelations. </w:t>
      </w:r>
      <w:r w:rsidRPr="00F64043">
        <w:rPr>
          <w:rStyle w:val="StyleUnderline"/>
          <w:rFonts w:asciiTheme="minorHAnsi" w:hAnsiTheme="minorHAnsi"/>
        </w:rPr>
        <w:t>The new availability of information on the web is opening up secrecy like a knife into an oyster</w:t>
      </w:r>
      <w:r w:rsidRPr="00F64043">
        <w:rPr>
          <w:rFonts w:asciiTheme="minorHAnsi" w:hAnsiTheme="minorHAnsi"/>
          <w:sz w:val="16"/>
        </w:rPr>
        <w:t xml:space="preserve">. However, Anthony Glees, head of the centre for security and intelligence studies at Buckingham University, ignores the fact that secrecy in this country is overprotected and under-regulated when he suggests the Guardian should be prosecuted for putting this under the microscope. Britain has utterly failed to prepare itself for openness when dealing with politically sensitive issues such as terrorism, or the involvement of their secret agencies in the covert gathering of information. We rarely hear from the intelligence agencies' chiefs; and ministers glide over the threats, never explain their relationship with those agencies, and retain an obviously inadequate system for their supervision. As a result, as long as ministers continue to authorise the agencies' eavesdropping, surveillance, and informant approval, the public will believe there is an unhealthy relationship between them. That scepticism is made worse by the communications data bill's proposal that the agencies themselves control their mining of communications data. Against this background </w:t>
      </w:r>
      <w:r w:rsidRPr="00F64043">
        <w:rPr>
          <w:rStyle w:val="StyleUnderline"/>
          <w:rFonts w:asciiTheme="minorHAnsi" w:hAnsiTheme="minorHAnsi"/>
        </w:rPr>
        <w:t>it is hardly surprising that the Snowden revelations have not been met by the public antagonism one might expect when national security has been compromised. The government must regain the initiative. A first and necessary step is to leave the authorisation of eavesdropping, surveillance and informant approval to the judiciary. This would mean that applications to carry out such covert activities would have to be made by the agencies direct to a judge. This would reduce both the risk and the perception of collusion or political interference. Government may argue that all this is unnecessary as there is already adequate oversight of the agencies</w:t>
      </w:r>
      <w:r w:rsidRPr="00F64043">
        <w:rPr>
          <w:rFonts w:asciiTheme="minorHAnsi" w:hAnsiTheme="minorHAnsi"/>
          <w:sz w:val="16"/>
        </w:rPr>
        <w:t xml:space="preserve">. It is true that oversight has improved now parliament itself is in charge of overseeing the agencies. However, </w:t>
      </w:r>
      <w:r w:rsidRPr="00F64043">
        <w:rPr>
          <w:rStyle w:val="StyleUnderline"/>
          <w:rFonts w:asciiTheme="minorHAnsi" w:hAnsiTheme="minorHAnsi"/>
        </w:rPr>
        <w:t>that oversight is ex post facto and is</w:t>
      </w:r>
      <w:r w:rsidRPr="00F64043">
        <w:rPr>
          <w:rFonts w:asciiTheme="minorHAnsi" w:hAnsiTheme="minorHAnsi"/>
          <w:sz w:val="16"/>
        </w:rPr>
        <w:t>, on the admission of former oversight committee chiefs</w:t>
      </w:r>
      <w:r w:rsidRPr="00F64043">
        <w:rPr>
          <w:rStyle w:val="StyleUnderline"/>
          <w:rFonts w:asciiTheme="minorHAnsi" w:hAnsiTheme="minorHAnsi"/>
        </w:rPr>
        <w:t>, both inadequate and subject to political pressure</w:t>
      </w:r>
      <w:r w:rsidRPr="00F64043">
        <w:rPr>
          <w:rFonts w:asciiTheme="minorHAnsi" w:hAnsiTheme="minorHAnsi"/>
          <w:sz w:val="16"/>
        </w:rPr>
        <w:t xml:space="preserve">. Moreover, </w:t>
      </w:r>
      <w:r w:rsidRPr="00F64043">
        <w:rPr>
          <w:rStyle w:val="StyleUnderline"/>
          <w:rFonts w:asciiTheme="minorHAnsi" w:hAnsiTheme="minorHAnsi"/>
        </w:rPr>
        <w:t>it is no substitute for independent judicial authority</w:t>
      </w:r>
      <w:r w:rsidRPr="00F64043">
        <w:rPr>
          <w:rFonts w:asciiTheme="minorHAnsi" w:hAnsiTheme="minorHAnsi"/>
          <w:sz w:val="16"/>
        </w:rPr>
        <w:t>. As a bonus</w:t>
      </w:r>
      <w:r w:rsidRPr="00F64043">
        <w:rPr>
          <w:rStyle w:val="StyleUnderline"/>
          <w:rFonts w:asciiTheme="minorHAnsi" w:hAnsiTheme="minorHAnsi"/>
        </w:rPr>
        <w:t>, if judicial authority were given for telephone and electronic intercepts, evidence thus collected could be used to prosecute terrorists</w:t>
      </w:r>
      <w:r w:rsidRPr="00F64043">
        <w:rPr>
          <w:rFonts w:asciiTheme="minorHAnsi" w:hAnsiTheme="minorHAnsi"/>
          <w:sz w:val="16"/>
        </w:rPr>
        <w:t>, as happens in the US. The current refusal of the UK government to use intercept evidence would then look even more unwise. This concept of judicial authority for intrusive covert surveillance is not new. Many jurisdictions adhere to it. In the French legal system, a judge supervises covert targeted operations and determines the civil rights balances involved. This way, both the public and the agencies are protected, and at any subsequent trial the evidential uncertainties have already been excluded. In the UK such a procedure would obviate the need for secret courts to determine civil proceedings and reassure the public that fair trials remain a baseplate of our society. It is a system that needs to be introduced to all the UK agencies' covert targeted operations. The government could then turn its attention to the vital job of informing the public. Unlike in the US, the British public do not get to see the intelligence agencies' chiefs grilled by the oversight committee, nor do they see those chiefs and the law enforcement agencies being interviewed together about their objectives and the tools they need to achieve them. The public have a right to see and hear this so that they can make up their own minds about the integrity of the leaders, the validity of their objectives, the need for the tools they use and whether the secrecy demanded is properly balanced. Unless government takes this debate seriously, the British public's need to know what the intelligence agencies are doing will continue to shatter secrecy – and terrorism and organised crime will benefit.</w:t>
      </w:r>
    </w:p>
    <w:p w:rsidR="00C41296" w:rsidRPr="00F64043" w:rsidRDefault="00C41296" w:rsidP="00C41296">
      <w:pPr>
        <w:pStyle w:val="Heading4"/>
        <w:rPr>
          <w:rFonts w:asciiTheme="minorHAnsi" w:hAnsiTheme="minorHAnsi"/>
        </w:rPr>
      </w:pPr>
      <w:r w:rsidRPr="00F64043">
        <w:rPr>
          <w:rFonts w:asciiTheme="minorHAnsi" w:hAnsiTheme="minorHAnsi"/>
        </w:rPr>
        <w:t>Surveillance policy presents opportunity for judicial independence – key to prevent tyranny</w:t>
      </w:r>
    </w:p>
    <w:p w:rsidR="00C41296" w:rsidRPr="00F64043" w:rsidRDefault="00C41296" w:rsidP="00C41296">
      <w:pPr>
        <w:rPr>
          <w:rFonts w:asciiTheme="minorHAnsi" w:hAnsiTheme="minorHAnsi"/>
        </w:rPr>
      </w:pPr>
      <w:r w:rsidRPr="00F64043">
        <w:rPr>
          <w:rStyle w:val="Style13ptBold"/>
          <w:rFonts w:asciiTheme="minorHAnsi" w:hAnsiTheme="minorHAnsi"/>
        </w:rPr>
        <w:t>McCormack 14</w:t>
      </w:r>
      <w:r w:rsidRPr="00F64043">
        <w:rPr>
          <w:rFonts w:asciiTheme="minorHAnsi" w:hAnsiTheme="minorHAnsi"/>
        </w:rPr>
        <w:t xml:space="preserve">  (Wayne, E.W. Thode Professor of Law, University of Utah, “U.S. Judicial Independence: Victim in the “War on Terror,” Washington and Lee Law Review, Volume 71, Issue 1, Winter 2014, </w:t>
      </w:r>
      <w:hyperlink r:id="rId14" w:history="1">
        <w:r w:rsidRPr="00F64043">
          <w:rPr>
            <w:rStyle w:val="Hyperlink"/>
            <w:rFonts w:asciiTheme="minorHAnsi" w:hAnsiTheme="minorHAnsi"/>
          </w:rPr>
          <w:t>http://scholarlycommons.law.wlu.edu/cgi/viewcontent.cgi?article=4374&amp;context=wlulr</w:t>
        </w:r>
      </w:hyperlink>
      <w:r w:rsidRPr="00F64043">
        <w:rPr>
          <w:rFonts w:asciiTheme="minorHAnsi" w:hAnsiTheme="minorHAnsi"/>
        </w:rPr>
        <w:t>)</w:t>
      </w:r>
    </w:p>
    <w:p w:rsidR="00C41296" w:rsidRPr="00F64043" w:rsidRDefault="00C41296" w:rsidP="00C41296">
      <w:pPr>
        <w:rPr>
          <w:rStyle w:val="StyleUnderline"/>
          <w:rFonts w:asciiTheme="minorHAnsi" w:hAnsiTheme="minorHAnsi"/>
        </w:rPr>
      </w:pPr>
      <w:r w:rsidRPr="00F64043">
        <w:rPr>
          <w:rStyle w:val="StyleUnderline"/>
          <w:rFonts w:asciiTheme="minorHAnsi" w:hAnsiTheme="minorHAnsi"/>
        </w:rPr>
        <w:t>The “head in the sand” attitude of the U.S. Judiciary in the past decade is a rather dismal record that does not fit the high standard for judicial independence on which the American public has come to rely</w:t>
      </w:r>
      <w:r w:rsidRPr="00392ACB">
        <w:rPr>
          <w:rFonts w:asciiTheme="minorHAnsi" w:hAnsiTheme="minorHAnsi"/>
          <w:sz w:val="16"/>
        </w:rPr>
        <w:t xml:space="preserve">. Many authors have discussed these cases from the perspective of the civil rights and liberties of the individual.512 What I have attempted to do here is sketch out how the </w:t>
      </w:r>
      <w:r w:rsidRPr="00F64043">
        <w:rPr>
          <w:rStyle w:val="StyleUnderline"/>
          <w:rFonts w:asciiTheme="minorHAnsi" w:hAnsiTheme="minorHAnsi"/>
        </w:rPr>
        <w:t>undue deference to the Executive in “time of crisis” has undermined the independent role of the Judiciary.</w:t>
      </w:r>
      <w:r w:rsidRPr="00392ACB">
        <w:rPr>
          <w:rFonts w:asciiTheme="minorHAnsi" w:hAnsiTheme="minorHAnsi"/>
          <w:sz w:val="16"/>
        </w:rPr>
        <w:t xml:space="preserve"> Torture, executive detentions, </w:t>
      </w:r>
      <w:r w:rsidRPr="00F64043">
        <w:rPr>
          <w:rStyle w:val="StyleUnderline"/>
          <w:rFonts w:asciiTheme="minorHAnsi" w:hAnsiTheme="minorHAnsi"/>
        </w:rPr>
        <w:t>illegal surveillance</w:t>
      </w:r>
      <w:r w:rsidRPr="00392ACB">
        <w:rPr>
          <w:rFonts w:asciiTheme="minorHAnsi" w:hAnsiTheme="minorHAnsi"/>
          <w:sz w:val="16"/>
        </w:rPr>
        <w:t xml:space="preserve">, and now killing of U.S. citizens, </w:t>
      </w:r>
      <w:r w:rsidRPr="00F64043">
        <w:rPr>
          <w:rStyle w:val="StyleUnderline"/>
          <w:rFonts w:asciiTheme="minorHAnsi" w:hAnsiTheme="minorHAnsi"/>
        </w:rPr>
        <w:t>have escaped judicial review under a variety of excuses</w:t>
      </w:r>
      <w:r w:rsidRPr="00392ACB">
        <w:rPr>
          <w:rFonts w:asciiTheme="minorHAnsi" w:hAnsiTheme="minorHAnsi"/>
          <w:sz w:val="16"/>
        </w:rPr>
        <w:t xml:space="preserve">.513 To be clear, many of the people against whom these abuses have been levied are, or were, very dangerous if not evil individuals. Khalid Sheikh Muhamed and Anwar al-Aulaqi should not be allowed to roam free to kill innocent civilians. But hundreds of years of history show that </w:t>
      </w:r>
      <w:r w:rsidRPr="00F64043">
        <w:rPr>
          <w:rStyle w:val="StyleUnderline"/>
          <w:rFonts w:asciiTheme="minorHAnsi" w:hAnsiTheme="minorHAnsi"/>
        </w:rPr>
        <w:t>there are ways of dealing with</w:t>
      </w:r>
      <w:r w:rsidRPr="00392ACB">
        <w:rPr>
          <w:rFonts w:asciiTheme="minorHAnsi" w:hAnsiTheme="minorHAnsi"/>
          <w:sz w:val="16"/>
        </w:rPr>
        <w:t xml:space="preserve"> such </w:t>
      </w:r>
      <w:r w:rsidRPr="00F64043">
        <w:rPr>
          <w:rStyle w:val="StyleUnderline"/>
          <w:rFonts w:asciiTheme="minorHAnsi" w:hAnsiTheme="minorHAnsi"/>
        </w:rPr>
        <w:t>people within the limits of restrained government without resort to the hubris and indignity of unreviewed Executive discretion. The turning of blind eyes by</w:t>
      </w:r>
      <w:r w:rsidRPr="00392ACB">
        <w:rPr>
          <w:rFonts w:asciiTheme="minorHAnsi" w:hAnsiTheme="minorHAnsi"/>
          <w:sz w:val="16"/>
        </w:rPr>
        <w:t xml:space="preserve"> many, albeit not all, </w:t>
      </w:r>
      <w:r w:rsidRPr="00F64043">
        <w:rPr>
          <w:rStyle w:val="StyleUnderline"/>
          <w:rFonts w:asciiTheme="minorHAnsi" w:hAnsiTheme="minorHAnsi"/>
        </w:rPr>
        <w:t>federal judges is a chapter of this history that will weigh heavily against us in the future</w:t>
      </w:r>
      <w:r w:rsidRPr="00392ACB">
        <w:rPr>
          <w:rFonts w:asciiTheme="minorHAnsi" w:hAnsiTheme="minorHAnsi"/>
          <w:sz w:val="16"/>
        </w:rPr>
        <w:t xml:space="preserve"> No judge wants to feel responsible for the deaths of innocents. But direct responsibility for death lies with those who contribute to the act. Meanwhile, </w:t>
      </w:r>
      <w:r w:rsidRPr="00F64043">
        <w:rPr>
          <w:rStyle w:val="StyleUnderline"/>
          <w:rFonts w:asciiTheme="minorHAnsi" w:hAnsiTheme="minorHAnsi"/>
        </w:rPr>
        <w:t>the judge has an ethical responsibility for abuses by government of which the Judiciary is a part.</w:t>
      </w:r>
      <w:r w:rsidRPr="00392ACB">
        <w:rPr>
          <w:rFonts w:asciiTheme="minorHAnsi" w:hAnsiTheme="minorHAnsi"/>
          <w:sz w:val="16"/>
        </w:rPr>
        <w:t xml:space="preserve"> To illustrate the threat, one federal judge resigned from the secret FISA Court in “protest because the Bush administration was bypassing the court on warrantless wiretaps.”514 To be fair, his public statement before Congress included the thought that the judges were independent but not making fully informed decisions.515 It makes sense that this courageous judge (who also ruled against the Government in a major Guantanamo case516) would extol the independence of the federal Judiciary, but perhaps those of us outside the club can be forgiven for seriously challenging his assessment. Meanwhile, critics are voicing the belief that recent appointments to the FISA Court will be even more deferential to the Executive.517 To repeat, there is nothing “new” in the killing of innocents for religious or political vengeance.518 This violence has always been with us and unfortunately will continue despite our best efforts to curb it. </w:t>
      </w:r>
      <w:r w:rsidRPr="00F64043">
        <w:rPr>
          <w:rStyle w:val="StyleUnderline"/>
          <w:rFonts w:asciiTheme="minorHAnsi" w:hAnsiTheme="minorHAnsi"/>
        </w:rPr>
        <w:t>Pleas for Executive carte blanche power are exactly what judicial independence was developed to avoid, and what many statements in various declarations of human rights are all about. The way of unreviewed Executive discretion is the way of tyranny.</w:t>
      </w:r>
    </w:p>
    <w:p w:rsidR="00C41296" w:rsidRPr="00F64043" w:rsidRDefault="00C41296" w:rsidP="00C41296">
      <w:pPr>
        <w:pStyle w:val="Heading4"/>
        <w:rPr>
          <w:rStyle w:val="StyleUnderline"/>
          <w:rFonts w:asciiTheme="minorHAnsi" w:hAnsiTheme="minorHAnsi"/>
          <w:b w:val="0"/>
          <w:bCs w:val="0"/>
          <w:sz w:val="26"/>
          <w:u w:val="none"/>
        </w:rPr>
      </w:pPr>
      <w:r w:rsidRPr="00F64043">
        <w:rPr>
          <w:rStyle w:val="StyleUnderline"/>
          <w:rFonts w:asciiTheme="minorHAnsi" w:hAnsiTheme="minorHAnsi"/>
          <w:b w:val="0"/>
          <w:sz w:val="26"/>
          <w:u w:val="none"/>
        </w:rPr>
        <w:t>Supreme Court has jurisdiction to reform surveillance policy</w:t>
      </w:r>
    </w:p>
    <w:p w:rsidR="00C41296" w:rsidRPr="00F64043" w:rsidRDefault="00C41296" w:rsidP="00C41296">
      <w:pPr>
        <w:rPr>
          <w:rStyle w:val="StyleUnderline"/>
          <w:rFonts w:asciiTheme="minorHAnsi" w:hAnsiTheme="minorHAnsi"/>
        </w:rPr>
      </w:pPr>
      <w:r w:rsidRPr="00F64043">
        <w:rPr>
          <w:rStyle w:val="Style13ptBold"/>
          <w:rFonts w:asciiTheme="minorHAnsi" w:hAnsiTheme="minorHAnsi"/>
        </w:rPr>
        <w:t>Williams 14</w:t>
      </w:r>
      <w:r w:rsidRPr="00F64043">
        <w:rPr>
          <w:rFonts w:asciiTheme="minorHAnsi" w:hAnsiTheme="minorHAnsi"/>
        </w:rPr>
        <w:t xml:space="preserve"> (Lauren C., tech reporter for ThinkProgress with an affinity for consumer privacy, cybersecurity, tech culture and the intersection of civil liberties and tech policy., How The Supreme Court Could Decide The Fate Of NSA Surveillance, </w:t>
      </w:r>
      <w:hyperlink r:id="rId15" w:history="1">
        <w:r w:rsidRPr="00F64043">
          <w:rPr>
            <w:rStyle w:val="Hyperlink"/>
            <w:rFonts w:asciiTheme="minorHAnsi" w:hAnsiTheme="minorHAnsi"/>
          </w:rPr>
          <w:t>http://thinkprogress.org/justice/2014/12/10/3601363/nsa-surveillance-ninth-circuit/</w:t>
        </w:r>
      </w:hyperlink>
      <w:r w:rsidRPr="00F64043">
        <w:rPr>
          <w:rFonts w:asciiTheme="minorHAnsi" w:hAnsiTheme="minorHAnsi"/>
        </w:rPr>
        <w:t>)</w:t>
      </w:r>
    </w:p>
    <w:p w:rsidR="00C41296" w:rsidRPr="00F64043" w:rsidRDefault="00C41296" w:rsidP="00C41296">
      <w:pPr>
        <w:rPr>
          <w:rFonts w:asciiTheme="minorHAnsi" w:hAnsiTheme="minorHAnsi"/>
          <w:sz w:val="16"/>
        </w:rPr>
      </w:pPr>
      <w:r w:rsidRPr="00F64043">
        <w:rPr>
          <w:rFonts w:asciiTheme="minorHAnsi" w:hAnsiTheme="minorHAnsi"/>
          <w:sz w:val="16"/>
        </w:rPr>
        <w:t xml:space="preserve">An Idaho nurse is leading the </w:t>
      </w:r>
      <w:hyperlink r:id="rId16" w:history="1">
        <w:r w:rsidRPr="00F64043">
          <w:rPr>
            <w:rStyle w:val="Hyperlink"/>
            <w:rFonts w:asciiTheme="minorHAnsi" w:hAnsiTheme="minorHAnsi"/>
            <w:sz w:val="16"/>
          </w:rPr>
          <w:t>latest charge</w:t>
        </w:r>
      </w:hyperlink>
      <w:r w:rsidRPr="00F64043">
        <w:rPr>
          <w:rFonts w:asciiTheme="minorHAnsi" w:hAnsiTheme="minorHAnsi"/>
          <w:sz w:val="16"/>
        </w:rPr>
        <w:t xml:space="preserve"> against the Obama administration for the U.S. National Security Agency’s dragnet phone data surveillance program. With legal help from the American Civil Liberties Union and the Electronic Frontier Foundation, neonatal intensive care nurse Anna Smith contested the government’s spy programs Monday in the U.S. Court of Appeals for the Ninth Circuit. In Monday’s </w:t>
      </w:r>
      <w:hyperlink r:id="rId17" w:history="1">
        <w:r w:rsidRPr="00F64043">
          <w:rPr>
            <w:rStyle w:val="Hyperlink"/>
            <w:rFonts w:asciiTheme="minorHAnsi" w:hAnsiTheme="minorHAnsi"/>
            <w:sz w:val="16"/>
          </w:rPr>
          <w:t>oral argument</w:t>
        </w:r>
      </w:hyperlink>
      <w:r w:rsidRPr="00F64043">
        <w:rPr>
          <w:rFonts w:asciiTheme="minorHAnsi" w:hAnsiTheme="minorHAnsi"/>
          <w:sz w:val="16"/>
        </w:rPr>
        <w:t xml:space="preserve"> for Smith v. Obama, Smith’s attorney and husband, Peter Smith, asserted the government violated Smith’s privacy by searching and collecting data that reveals intimate details about her and her family without her permission. Smith argued that each time the NSA’s database was queried or restocked with new information violated the Fourth Amendment. Smith built his case’s standing on the fact Verizon is America’s top telecommunications provider and the NSA’s program indiscriminately swept up swaths of customer data, which included and potentially revealed personal information about his wife’s business and life. “When you can do the hops, and see the connections—you can see that Anna called her doctor, Anna called her mother…It can reveal a lot about a person. It can reveal relationships,” Smith told the judges. The government’s attorney, Thomas Byron, maintained the NSA could collect phone record information — call length, numbers called and when the call was made — without a warrant thanks to almost 50 years of legal precedent. In the 1970s, the Supreme Court ruled in Smith v. Maryland that phone records could be collected without a warrant. Judges Richard Tallman, Michael Hawkins, and Margaret McKeown drilled Smith with some skepticism on how the government’s bulk collection of phone data was constitutionally different from the routine practice of monitoring an individual’s phone activity over a set period, and whether one’s privacy extends to data given to a third party such as a phone company. Tallman in particular </w:t>
      </w:r>
      <w:hyperlink r:id="rId18" w:history="1">
        <w:r w:rsidRPr="00F64043">
          <w:rPr>
            <w:rStyle w:val="Hyperlink"/>
            <w:rFonts w:asciiTheme="minorHAnsi" w:hAnsiTheme="minorHAnsi"/>
            <w:sz w:val="16"/>
          </w:rPr>
          <w:t>seemed unconvinced</w:t>
        </w:r>
      </w:hyperlink>
      <w:r w:rsidRPr="00F64043">
        <w:rPr>
          <w:rFonts w:asciiTheme="minorHAnsi" w:hAnsiTheme="minorHAnsi"/>
          <w:sz w:val="16"/>
        </w:rPr>
        <w:t xml:space="preserve"> that Smith was a victim of the dragnet surveillance, saying that Smith was merely speculating that Verizon Wireless’ call records were in fact included in the program and Smith’s records specifically were collected and stored. Smith’s case is the third to reach the federal appellate courts since Edward Snowden’s 2013 NSA revelations. The Second Circuit Court of Appeals in New York and the D.C. Circuit Court of Appeals are hearing similar cases that argue Fourth Amendment violations, as people don’t know how revealing telephone metadata is. According to a </w:t>
      </w:r>
      <w:hyperlink r:id="rId19" w:history="1">
        <w:r w:rsidRPr="00F64043">
          <w:rPr>
            <w:rStyle w:val="Hyperlink"/>
            <w:rFonts w:asciiTheme="minorHAnsi" w:hAnsiTheme="minorHAnsi"/>
            <w:sz w:val="16"/>
          </w:rPr>
          <w:t>metadata study</w:t>
        </w:r>
      </w:hyperlink>
      <w:r w:rsidRPr="00F64043">
        <w:rPr>
          <w:rFonts w:asciiTheme="minorHAnsi" w:hAnsiTheme="minorHAnsi"/>
          <w:sz w:val="16"/>
        </w:rPr>
        <w:t xml:space="preserve">, researchers were able to identify who made calls to and from organization that rely on confidentiality and anonymity, such as Alcoholics Anonymous, health clinics, divorce lawyers, pharmacies and gun stores. These cases have yet to be finalized, but depending on their outcome, </w:t>
      </w:r>
      <w:r w:rsidRPr="00F64043">
        <w:rPr>
          <w:rStyle w:val="StyleUnderline"/>
          <w:rFonts w:asciiTheme="minorHAnsi" w:hAnsiTheme="minorHAnsi"/>
        </w:rPr>
        <w:t>the Supreme Court could end up deciding the constitutionality of the NSA’s phone surveillance program. The Supreme Court tends to get involved in cases mainly where there’s a split decision among federal appeals courts</w:t>
      </w:r>
      <w:r w:rsidRPr="00F64043">
        <w:rPr>
          <w:rFonts w:asciiTheme="minorHAnsi" w:hAnsiTheme="minorHAnsi"/>
          <w:sz w:val="16"/>
        </w:rPr>
        <w:t xml:space="preserve"> — in this case with some courts ruling in the government’s favor and others against. </w:t>
      </w:r>
      <w:r w:rsidRPr="00F64043">
        <w:rPr>
          <w:rStyle w:val="StyleUnderline"/>
          <w:rFonts w:asciiTheme="minorHAnsi" w:hAnsiTheme="minorHAnsi"/>
        </w:rPr>
        <w:t xml:space="preserve">But challenging the government has proven to be an </w:t>
      </w:r>
      <w:hyperlink r:id="rId20" w:history="1">
        <w:r w:rsidRPr="00F64043">
          <w:rPr>
            <w:rStyle w:val="StyleUnderline"/>
            <w:rFonts w:asciiTheme="minorHAnsi" w:hAnsiTheme="minorHAnsi"/>
          </w:rPr>
          <w:t>uphill legal battle</w:t>
        </w:r>
      </w:hyperlink>
      <w:r w:rsidRPr="00F64043">
        <w:rPr>
          <w:rFonts w:asciiTheme="minorHAnsi" w:hAnsiTheme="minorHAnsi"/>
          <w:sz w:val="16"/>
        </w:rPr>
        <w:t xml:space="preserve">. Civil liberties activists’ biggest obstacle is decades-old legal precedent. Smith v. Maryland established that law enforcement could collect the call records of an individual or small group of individuals suspected of a crime. The question is whether the </w:t>
      </w:r>
      <w:hyperlink r:id="rId21" w:history="1">
        <w:r w:rsidRPr="00F64043">
          <w:rPr>
            <w:rStyle w:val="Hyperlink"/>
            <w:rFonts w:asciiTheme="minorHAnsi" w:hAnsiTheme="minorHAnsi"/>
            <w:sz w:val="16"/>
          </w:rPr>
          <w:t>sheer scale and volume</w:t>
        </w:r>
      </w:hyperlink>
      <w:r w:rsidRPr="00F64043">
        <w:rPr>
          <w:rFonts w:asciiTheme="minorHAnsi" w:hAnsiTheme="minorHAnsi"/>
          <w:sz w:val="16"/>
        </w:rPr>
        <w:t xml:space="preserve"> of the NSA’s metadata program, which was technologically impossible in 1979, is protected under that same ruling. </w:t>
      </w:r>
      <w:r w:rsidRPr="00F64043">
        <w:rPr>
          <w:rStyle w:val="StyleUnderline"/>
          <w:rFonts w:asciiTheme="minorHAnsi" w:hAnsiTheme="minorHAnsi"/>
        </w:rPr>
        <w:t>Even if the legal standard wins out, the publicity of challenging the government’s actions could have a positive effect down the line; showing that taking the government to task can be done</w:t>
      </w:r>
      <w:r w:rsidRPr="00F64043">
        <w:rPr>
          <w:rFonts w:asciiTheme="minorHAnsi" w:hAnsiTheme="minorHAnsi"/>
          <w:sz w:val="16"/>
        </w:rPr>
        <w:t xml:space="preserve">. There have been past cases where despite proof of being targeted for surveillance, courts have ruled in favor of the government. The Al-Haramain Islamic Foundation sued the Bush Administration for illegally wiretapping the charity’s leaders and lawyers based on a classified document accidentally disclosed in court documents. The court ruled in favor of the government because the information was classified. After news of the NSA’s program broke, the legal fight went public two </w:t>
      </w:r>
      <w:r w:rsidRPr="00F64043">
        <w:rPr>
          <w:rStyle w:val="StyleUnderline"/>
          <w:rFonts w:asciiTheme="minorHAnsi" w:hAnsiTheme="minorHAnsi"/>
        </w:rPr>
        <w:t>federal judges issued conflicting rulings on the legality of the NSA’s program. Judge Richard Leon</w:t>
      </w:r>
      <w:r w:rsidRPr="00F64043">
        <w:rPr>
          <w:rFonts w:asciiTheme="minorHAnsi" w:hAnsiTheme="minorHAnsi"/>
          <w:sz w:val="16"/>
        </w:rPr>
        <w:t xml:space="preserve"> of the D.C. district court </w:t>
      </w:r>
      <w:hyperlink r:id="rId22" w:history="1">
        <w:r w:rsidRPr="00F64043">
          <w:rPr>
            <w:rStyle w:val="StyleUnderline"/>
            <w:rFonts w:asciiTheme="minorHAnsi" w:hAnsiTheme="minorHAnsi"/>
          </w:rPr>
          <w:t>ruled</w:t>
        </w:r>
      </w:hyperlink>
      <w:r w:rsidRPr="00F64043">
        <w:rPr>
          <w:rStyle w:val="StyleUnderline"/>
          <w:rFonts w:asciiTheme="minorHAnsi" w:hAnsiTheme="minorHAnsi"/>
        </w:rPr>
        <w:t xml:space="preserve"> that the systematic collection and storage of Americans’ phone records breached the privacy protections afforded in the Fourth Amendment.</w:t>
      </w:r>
      <w:r w:rsidRPr="00F64043">
        <w:rPr>
          <w:rFonts w:asciiTheme="minorHAnsi" w:hAnsiTheme="minorHAnsi"/>
          <w:sz w:val="16"/>
        </w:rPr>
        <w:t xml:space="preserve"> A week later, New York’s Southern District Court </w:t>
      </w:r>
      <w:hyperlink r:id="rId23" w:history="1">
        <w:r w:rsidRPr="00F64043">
          <w:rPr>
            <w:rStyle w:val="Hyperlink"/>
            <w:rFonts w:asciiTheme="minorHAnsi" w:hAnsiTheme="minorHAnsi"/>
            <w:sz w:val="16"/>
          </w:rPr>
          <w:t>decided</w:t>
        </w:r>
      </w:hyperlink>
      <w:r w:rsidRPr="00F64043">
        <w:rPr>
          <w:rFonts w:asciiTheme="minorHAnsi" w:hAnsiTheme="minorHAnsi"/>
          <w:sz w:val="16"/>
        </w:rPr>
        <w:t xml:space="preserve"> the program was legal. Those decisions are now being considered by appeals courts. </w:t>
      </w:r>
      <w:r w:rsidRPr="00F64043">
        <w:rPr>
          <w:rStyle w:val="StyleUnderline"/>
          <w:rFonts w:asciiTheme="minorHAnsi" w:hAnsiTheme="minorHAnsi"/>
        </w:rPr>
        <w:t>Snowden’s revelations inspired public calls to action for comprehensive reform of U.S. intelligence programs.</w:t>
      </w:r>
      <w:r w:rsidRPr="00F64043">
        <w:rPr>
          <w:rFonts w:asciiTheme="minorHAnsi" w:hAnsiTheme="minorHAnsi"/>
          <w:sz w:val="16"/>
        </w:rPr>
        <w:t xml:space="preserve"> But in the year since, there’s been </w:t>
      </w:r>
      <w:hyperlink r:id="rId24" w:history="1">
        <w:r w:rsidRPr="00F64043">
          <w:rPr>
            <w:rStyle w:val="Hyperlink"/>
            <w:rFonts w:asciiTheme="minorHAnsi" w:hAnsiTheme="minorHAnsi"/>
            <w:sz w:val="16"/>
          </w:rPr>
          <w:t>little movement</w:t>
        </w:r>
      </w:hyperlink>
      <w:r w:rsidRPr="00F64043">
        <w:rPr>
          <w:rFonts w:asciiTheme="minorHAnsi" w:hAnsiTheme="minorHAnsi"/>
          <w:sz w:val="16"/>
        </w:rPr>
        <w:t xml:space="preserve"> toward policy changes. Obama </w:t>
      </w:r>
      <w:hyperlink r:id="rId25" w:history="1">
        <w:r w:rsidRPr="00F64043">
          <w:rPr>
            <w:rStyle w:val="Hyperlink"/>
            <w:rFonts w:asciiTheme="minorHAnsi" w:hAnsiTheme="minorHAnsi"/>
            <w:sz w:val="16"/>
          </w:rPr>
          <w:t>rolled back</w:t>
        </w:r>
      </w:hyperlink>
      <w:r w:rsidRPr="00F64043">
        <w:rPr>
          <w:rFonts w:asciiTheme="minorHAnsi" w:hAnsiTheme="minorHAnsi"/>
          <w:sz w:val="16"/>
        </w:rPr>
        <w:t xml:space="preserve"> some of the NSA’s spying power earlier this year saying intelligence agencies could still collect phone records but couldn’t store them, and accessing the database would be subject to a judge’s approval. The House later passed a </w:t>
      </w:r>
      <w:hyperlink r:id="rId26" w:history="1">
        <w:r w:rsidRPr="00F64043">
          <w:rPr>
            <w:rStyle w:val="Hyperlink"/>
            <w:rFonts w:asciiTheme="minorHAnsi" w:hAnsiTheme="minorHAnsi"/>
            <w:sz w:val="16"/>
          </w:rPr>
          <w:t>diluted version</w:t>
        </w:r>
      </w:hyperlink>
      <w:r w:rsidRPr="00F64043">
        <w:rPr>
          <w:rFonts w:asciiTheme="minorHAnsi" w:hAnsiTheme="minorHAnsi"/>
          <w:sz w:val="16"/>
        </w:rPr>
        <w:t xml:space="preserve"> of a revised USA Freedom Act in May, causing tech companies, lobbyists, and privacy advocates to pull their support. The bill failed to muster enough support in the Senate, and its fate when Republicans take control next year is unclear. Meanwhile, a federal judge for the FISA court </w:t>
      </w:r>
      <w:hyperlink r:id="rId27" w:history="1">
        <w:r w:rsidRPr="00F64043">
          <w:rPr>
            <w:rStyle w:val="Hyperlink"/>
            <w:rFonts w:asciiTheme="minorHAnsi" w:hAnsiTheme="minorHAnsi"/>
            <w:sz w:val="16"/>
          </w:rPr>
          <w:t>reauthorized</w:t>
        </w:r>
      </w:hyperlink>
      <w:r w:rsidRPr="00F64043">
        <w:rPr>
          <w:rFonts w:asciiTheme="minorHAnsi" w:hAnsiTheme="minorHAnsi"/>
          <w:sz w:val="16"/>
        </w:rPr>
        <w:t xml:space="preserve"> the NSA’s program Monday, keeping the NSA’s controversial metadata program intact until February 27, 2015. The extension is the fourth since Obama promised to reform the program in January.</w:t>
      </w:r>
    </w:p>
    <w:p w:rsidR="00C41296" w:rsidRPr="00F64043" w:rsidRDefault="00C41296" w:rsidP="00C41296"/>
    <w:p w:rsidR="00C41296" w:rsidRPr="00F64043" w:rsidRDefault="00C41296" w:rsidP="00C41296">
      <w:pPr>
        <w:pStyle w:val="Heading4"/>
      </w:pPr>
      <w:r w:rsidRPr="00F64043">
        <w:t xml:space="preserve">Courts are the preferable branch for surveillance </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http://pepperdinelawreview.com/wp-content/uploads/2015/04/Slobogin-Final.pdf]</w:t>
      </w:r>
    </w:p>
    <w:p w:rsidR="00C41296" w:rsidRPr="00F64043" w:rsidRDefault="00C41296" w:rsidP="00C41296">
      <w:r w:rsidRPr="00F64043">
        <w:rPr>
          <w:sz w:val="16"/>
          <w:szCs w:val="16"/>
        </w:rPr>
        <w:t>Neither of these objections are sustainable from the political process perspective. Precisely</w:t>
      </w:r>
      <w:r w:rsidRPr="00F64043">
        <w:t xml:space="preserve"> </w:t>
      </w:r>
      <w:r w:rsidRPr="00F64043">
        <w:rPr>
          <w:rStyle w:val="Emphasis"/>
        </w:rPr>
        <w:t>because of the</w:t>
      </w:r>
      <w:r w:rsidRPr="00F64043">
        <w:t xml:space="preserve"> </w:t>
      </w:r>
      <w:r w:rsidRPr="00F64043">
        <w:rPr>
          <w:sz w:val="16"/>
          <w:szCs w:val="16"/>
        </w:rPr>
        <w:t>perceived</w:t>
      </w:r>
      <w:r w:rsidRPr="00F64043">
        <w:t xml:space="preserve"> </w:t>
      </w:r>
      <w:r w:rsidRPr="00F64043">
        <w:rPr>
          <w:rStyle w:val="Emphasis"/>
        </w:rPr>
        <w:t>importance of national security, the legislative and executive branches often either act in collusion with one another or</w:t>
      </w:r>
      <w:r w:rsidRPr="00F64043">
        <w:t xml:space="preserve">, </w:t>
      </w:r>
      <w:r w:rsidRPr="00F64043">
        <w:rPr>
          <w:sz w:val="16"/>
          <w:szCs w:val="16"/>
        </w:rPr>
        <w:t>as illustrated earlier</w:t>
      </w:r>
      <w:r w:rsidRPr="00F64043">
        <w:t xml:space="preserve">, </w:t>
      </w:r>
      <w:r w:rsidRPr="00F64043">
        <w:rPr>
          <w:rStyle w:val="Emphasis"/>
        </w:rPr>
        <w:t>function in ways that undermine the other’s prerogatives, with the result that both end up ignoring their constitutional obligations.</w:t>
      </w:r>
      <w:r w:rsidRPr="00F64043">
        <w:rPr>
          <w:sz w:val="16"/>
          <w:szCs w:val="16"/>
        </w:rPr>
        <w:t xml:space="preserve">155 </w:t>
      </w:r>
      <w:r w:rsidRPr="00F64043">
        <w:rPr>
          <w:rStyle w:val="Emphasis"/>
        </w:rPr>
        <w:t>Particularly when it comes to national security, courts should have the authority</w:t>
      </w:r>
      <w:r w:rsidRPr="00F64043">
        <w:t xml:space="preserve"> </w:t>
      </w:r>
      <w:r w:rsidRPr="00F64043">
        <w:rPr>
          <w:sz w:val="16"/>
          <w:szCs w:val="16"/>
        </w:rPr>
        <w:t>to ensure that legislatures define the scope of permissible law enforcement and that law enforcement abide by appropriate rule-making mechanisms, a notion the Court has accepted in related national security contexts.156</w:t>
      </w:r>
      <w:r w:rsidRPr="00F64043">
        <w:t xml:space="preserve"> </w:t>
      </w:r>
      <w:r w:rsidRPr="00F64043">
        <w:rPr>
          <w:rStyle w:val="Emphasis"/>
        </w:rPr>
        <w:t>At the least</w:t>
      </w:r>
      <w:r w:rsidRPr="00F64043">
        <w:t>,</w:t>
      </w:r>
      <w:r w:rsidRPr="00F64043">
        <w:rPr>
          <w:sz w:val="16"/>
          <w:szCs w:val="16"/>
        </w:rPr>
        <w:t xml:space="preserve"> these obligations should include procedures for assuring public accountability (such as notice-and- comment or other transparent rule-making processes), or, if that is not feasible</w:t>
      </w:r>
      <w:r w:rsidRPr="00F64043">
        <w:t xml:space="preserve">, </w:t>
      </w:r>
      <w:r w:rsidRPr="00F64043">
        <w:rPr>
          <w:rStyle w:val="Emphasis"/>
        </w:rPr>
        <w:t>some method of assuring accountability to the legislature</w:t>
      </w:r>
      <w:r w:rsidRPr="00F64043">
        <w:t>.</w:t>
      </w:r>
      <w:r w:rsidRPr="00F64043">
        <w:rPr>
          <w:sz w:val="16"/>
          <w:szCs w:val="16"/>
        </w:rPr>
        <w:t>157 Unfortunately, the perceived imperatives of the War on Terrorism have led both branches to short-circuit these requirements.158</w:t>
      </w:r>
    </w:p>
    <w:p w:rsidR="00C41296" w:rsidRPr="00F64043" w:rsidRDefault="00C41296" w:rsidP="00C41296"/>
    <w:p w:rsidR="00C41296" w:rsidRPr="00F64043" w:rsidRDefault="00C41296" w:rsidP="00C41296">
      <w:pPr>
        <w:pStyle w:val="Heading4"/>
      </w:pPr>
      <w:r w:rsidRPr="00F64043">
        <w:t>Courts will remain active in resolving privacy violations</w:t>
      </w:r>
    </w:p>
    <w:p w:rsidR="00C41296" w:rsidRPr="00F64043" w:rsidRDefault="00C41296" w:rsidP="00C41296">
      <w:r w:rsidRPr="00F64043">
        <w:rPr>
          <w:rStyle w:val="Style13ptBold"/>
        </w:rPr>
        <w:t>Bosset et al 2011</w:t>
      </w:r>
      <w:r w:rsidRPr="00F64043">
        <w:t xml:space="preserve"> [Bosset, Eric C. et al privacy, data security and consumer protections lawyer, “PRIVATE ACTIONS CHALLENGING ONLINE DATA COLLECTION PRACTICES ARE INCREASING: ASSESSING THE LEGAL LANDSCAPE”, Intellectual Property &amp; Technology Law Journal, February 2011 https://www.cov.com/files/Publication/93f04099-eb59-4c35-bcb2-12a7557cae0b/Presentation/PublicationAttachment/33d4c9ef-b65d-4cae-9468-165927e4f9e1/Private%20Actions%20Challenging%20Online%20Data%20Collection%20Practices%20Are%20Increasing.pdf]</w:t>
      </w:r>
    </w:p>
    <w:p w:rsidR="00C41296" w:rsidRPr="00F64043" w:rsidRDefault="00C41296" w:rsidP="00C41296">
      <w:pPr>
        <w:pStyle w:val="NormalWeb"/>
      </w:pPr>
      <w:r w:rsidRPr="00F64043">
        <w:rPr>
          <w:rStyle w:val="Emphasis"/>
        </w:rPr>
        <w:t>The wave of recent lawsuits</w:t>
      </w:r>
      <w:r w:rsidRPr="00F64043">
        <w:rPr>
          <w:rFonts w:ascii="Times New Roman" w:hAnsi="Times New Roman"/>
          <w:sz w:val="24"/>
          <w:szCs w:val="24"/>
        </w:rPr>
        <w:t xml:space="preserve"> </w:t>
      </w:r>
      <w:r w:rsidRPr="00F64043">
        <w:rPr>
          <w:rFonts w:ascii="Times New Roman" w:hAnsi="Times New Roman"/>
          <w:sz w:val="16"/>
          <w:szCs w:val="16"/>
        </w:rPr>
        <w:t xml:space="preserve">against ISPs, publishers, and online advertising firms </w:t>
      </w:r>
      <w:r w:rsidRPr="00F64043">
        <w:rPr>
          <w:rStyle w:val="Emphasis"/>
        </w:rPr>
        <w:t>is likely to continue as more sophisticated technologies for tracking commercial Web browsing activity raise new concerns about consumer privacy. Current federal and state statutes are</w:t>
      </w:r>
      <w:r w:rsidRPr="00F64043">
        <w:rPr>
          <w:rFonts w:ascii="Times New Roman" w:hAnsi="Times New Roman"/>
          <w:sz w:val="16"/>
          <w:szCs w:val="16"/>
        </w:rPr>
        <w:t>, at best,</w:t>
      </w:r>
      <w:r w:rsidRPr="00F64043">
        <w:rPr>
          <w:rFonts w:ascii="Times New Roman" w:hAnsi="Times New Roman"/>
          <w:sz w:val="24"/>
          <w:szCs w:val="24"/>
        </w:rPr>
        <w:t xml:space="preserve"> </w:t>
      </w:r>
      <w:r w:rsidRPr="00F64043">
        <w:rPr>
          <w:rStyle w:val="Emphasis"/>
        </w:rPr>
        <w:t xml:space="preserve">blunt tools to regulate the rapidly changing environment of the Internet. Courts are appropriately hesitant to impose potentially huge statutory damages authorized under existing statutes </w:t>
      </w:r>
      <w:r w:rsidRPr="00F64043">
        <w:rPr>
          <w:sz w:val="16"/>
          <w:szCs w:val="16"/>
        </w:rPr>
        <w:t>for conduct that provides demonstrable benefits to consumers</w:t>
      </w:r>
      <w:r w:rsidRPr="00F64043">
        <w:rPr>
          <w:rFonts w:ascii="Times New Roman" w:hAnsi="Times New Roman"/>
          <w:sz w:val="16"/>
          <w:szCs w:val="16"/>
        </w:rPr>
        <w:t xml:space="preserve">—in the form of more relevant advertising or free Web content—while the corresponding risk to individual privacy is typically remote. It thus is not surprising that Congress is currently considering ECPA reform as well as comprehensive privacy legislation that would, in some circumstances, afford a private right of action to consumers whose personal information is collected without their consent. Similarly, the White House and federal agencies, such as the Federal Trade Commission and the Department of Commerce, are scrutinizing closely the data collection practices of entities operating online. These issues raise both important and competing public policy considerations </w:t>
      </w:r>
      <w:r w:rsidRPr="00F64043">
        <w:rPr>
          <w:sz w:val="16"/>
          <w:szCs w:val="16"/>
        </w:rPr>
        <w:t xml:space="preserve"> </w:t>
      </w:r>
      <w:r w:rsidRPr="00F64043">
        <w:rPr>
          <w:rFonts w:ascii="Times New Roman" w:hAnsi="Times New Roman"/>
          <w:sz w:val="16"/>
          <w:szCs w:val="16"/>
        </w:rPr>
        <w:t>that will only be worked out over time. In the meantime,</w:t>
      </w:r>
      <w:r w:rsidRPr="00F64043">
        <w:rPr>
          <w:rFonts w:ascii="Times New Roman" w:hAnsi="Times New Roman"/>
          <w:sz w:val="24"/>
          <w:szCs w:val="24"/>
        </w:rPr>
        <w:t xml:space="preserve"> </w:t>
      </w:r>
      <w:r w:rsidRPr="00F64043">
        <w:rPr>
          <w:rStyle w:val="Emphasis"/>
        </w:rPr>
        <w:t>the courts are likely to remain an active forum for resolving these disputes</w:t>
      </w:r>
      <w:r w:rsidRPr="00F64043">
        <w:rPr>
          <w:rFonts w:ascii="Times New Roman" w:hAnsi="Times New Roman"/>
          <w:sz w:val="24"/>
          <w:szCs w:val="24"/>
        </w:rPr>
        <w:t xml:space="preserve">. </w:t>
      </w:r>
    </w:p>
    <w:p w:rsidR="00C41296" w:rsidRPr="00F64043" w:rsidRDefault="00C41296" w:rsidP="00C41296"/>
    <w:p w:rsidR="00C41296" w:rsidRPr="00F64043" w:rsidRDefault="00C41296" w:rsidP="00C41296">
      <w:pPr>
        <w:pStyle w:val="Heading4"/>
      </w:pPr>
      <w:r w:rsidRPr="00F64043">
        <w:t>Lawsuits check the tech</w:t>
      </w:r>
    </w:p>
    <w:p w:rsidR="00C41296" w:rsidRPr="00F64043" w:rsidRDefault="00C41296" w:rsidP="00C41296">
      <w:r w:rsidRPr="00F64043">
        <w:rPr>
          <w:rStyle w:val="Style13ptBold"/>
        </w:rPr>
        <w:t>Bosset et al 2011</w:t>
      </w:r>
      <w:r w:rsidRPr="00F64043">
        <w:t xml:space="preserve"> [Bosset, Eric C. et al privacy, data security and consumer protections lawyer, “PRIVATE ACTIONS CHALLENGING ONLINE DATA COLLECTION PRACTICES ARE INCREASING: ASSESSING THE LEGAL LANDSCAPE”, Intellectual Property &amp; Technology Law Journal, February 2011 https://www.cov.com/files/Publication/93f04099-eb59-4c35-bcb2-12a7557cae0b/Presentation/PublicationAttachment/33d4c9ef-b65d-4cae-9468-165927e4f9e1/Private%20Actions%20Challenging%20Online%20Data%20Collection%20Practices%20Are%20Increasing.pdf]</w:t>
      </w:r>
    </w:p>
    <w:p w:rsidR="00C41296" w:rsidRPr="00F64043" w:rsidRDefault="00C41296" w:rsidP="00C41296">
      <w:r w:rsidRPr="00F64043">
        <w:rPr>
          <w:sz w:val="16"/>
          <w:szCs w:val="16"/>
        </w:rPr>
        <w:t>In the past decade</w:t>
      </w:r>
      <w:r w:rsidRPr="00F64043">
        <w:t xml:space="preserve">, </w:t>
      </w:r>
      <w:r w:rsidRPr="00F64043">
        <w:rPr>
          <w:rStyle w:val="Emphasis"/>
        </w:rPr>
        <w:t>the number and quality of online data collection technologies have increased. At first, these technologies were subject to scrutiny principally by regulators</w:t>
      </w:r>
      <w:r w:rsidRPr="00F64043">
        <w:t xml:space="preserve">, </w:t>
      </w:r>
      <w:r w:rsidRPr="00F64043">
        <w:rPr>
          <w:sz w:val="16"/>
          <w:szCs w:val="16"/>
        </w:rPr>
        <w:t>and industry responded by developing more robust privacy disclosures</w:t>
      </w:r>
      <w:r w:rsidRPr="00F64043">
        <w:t xml:space="preserve"> </w:t>
      </w:r>
      <w:r w:rsidRPr="00F64043">
        <w:rPr>
          <w:rStyle w:val="Emphasis"/>
        </w:rPr>
        <w:t>concerning their use. More recently, these</w:t>
      </w:r>
      <w:r w:rsidRPr="00F64043">
        <w:t xml:space="preserve"> </w:t>
      </w:r>
      <w:r w:rsidRPr="00F64043">
        <w:rPr>
          <w:sz w:val="16"/>
          <w:szCs w:val="16"/>
        </w:rPr>
        <w:t>next-generation</w:t>
      </w:r>
      <w:r w:rsidRPr="00F64043">
        <w:t xml:space="preserve"> </w:t>
      </w:r>
      <w:r w:rsidRPr="00F64043">
        <w:rPr>
          <w:rStyle w:val="Emphasis"/>
        </w:rPr>
        <w:t>technologies</w:t>
      </w:r>
      <w:r w:rsidRPr="00F64043">
        <w:t xml:space="preserve"> </w:t>
      </w:r>
      <w:r w:rsidRPr="00F64043">
        <w:rPr>
          <w:sz w:val="16"/>
          <w:szCs w:val="16"/>
        </w:rPr>
        <w:t>also</w:t>
      </w:r>
      <w:r w:rsidRPr="00F64043">
        <w:t xml:space="preserve"> </w:t>
      </w:r>
      <w:r w:rsidRPr="00F64043">
        <w:rPr>
          <w:rStyle w:val="Emphasis"/>
        </w:rPr>
        <w:t xml:space="preserve">have been a topic </w:t>
      </w:r>
      <w:r w:rsidRPr="00F64043">
        <w:rPr>
          <w:rStyle w:val="Emphasis"/>
          <w:sz w:val="16"/>
          <w:szCs w:val="16"/>
        </w:rPr>
        <w:t>of</w:t>
      </w:r>
      <w:r w:rsidRPr="00F64043">
        <w:rPr>
          <w:sz w:val="16"/>
          <w:szCs w:val="16"/>
        </w:rPr>
        <w:t xml:space="preserve"> heightened</w:t>
      </w:r>
      <w:r w:rsidRPr="00F64043">
        <w:t xml:space="preserve"> </w:t>
      </w:r>
      <w:r w:rsidRPr="00F64043">
        <w:rPr>
          <w:rStyle w:val="Emphasis"/>
        </w:rPr>
        <w:t>interest from the press</w:t>
      </w:r>
      <w:r w:rsidRPr="00F64043">
        <w:rPr>
          <w:sz w:val="16"/>
          <w:szCs w:val="16"/>
        </w:rPr>
        <w:t>—for example, an ongoing series in the Wall Street Journal2—</w:t>
      </w:r>
      <w:r w:rsidRPr="00F64043">
        <w:rPr>
          <w:rStyle w:val="Emphasis"/>
        </w:rPr>
        <w:t>and have inspired a spate of putative class action lawsuits relating to online data collection,</w:t>
      </w:r>
      <w:r w:rsidRPr="00F64043">
        <w:t xml:space="preserve"> </w:t>
      </w:r>
      <w:r w:rsidRPr="00F64043">
        <w:rPr>
          <w:sz w:val="16"/>
          <w:szCs w:val="16"/>
        </w:rPr>
        <w:t>alleging violations of various federal and state laws. Indeed,</w:t>
      </w:r>
      <w:r w:rsidRPr="00F64043">
        <w:t xml:space="preserve"> </w:t>
      </w:r>
      <w:r w:rsidRPr="00F64043">
        <w:rPr>
          <w:rStyle w:val="Emphasis"/>
        </w:rPr>
        <w:t>the past few years have witnessed the rise of a privacy plaintiffs’ bar that has sought to transform statutes principally intended to criminally penalize wiretapping and computer hacking into vehicles for consumer protection litigation</w:t>
      </w:r>
      <w:r w:rsidRPr="00F64043">
        <w:t>.</w:t>
      </w:r>
    </w:p>
    <w:p w:rsidR="00C41296" w:rsidRPr="00F64043" w:rsidRDefault="00C41296" w:rsidP="00C41296">
      <w:pPr>
        <w:pStyle w:val="Heading4"/>
      </w:pPr>
      <w:r w:rsidRPr="00F64043">
        <w:t>Courts are taking steps in 2015 to challenge surveillance</w:t>
      </w:r>
    </w:p>
    <w:p w:rsidR="00C41296" w:rsidRPr="00F64043" w:rsidRDefault="00C41296" w:rsidP="00C41296">
      <w:pPr>
        <w:pStyle w:val="Heading4"/>
        <w:rPr>
          <w:b w:val="0"/>
        </w:rPr>
      </w:pPr>
      <w:r w:rsidRPr="00F64043">
        <w:rPr>
          <w:rStyle w:val="Style13ptBold"/>
        </w:rPr>
        <w:t>Farivar 1/1</w:t>
      </w:r>
      <w:r w:rsidRPr="00F64043">
        <w:rPr>
          <w:b w:val="0"/>
        </w:rPr>
        <w:t xml:space="preserve"> </w:t>
      </w:r>
      <w:r w:rsidRPr="00F64043">
        <w:rPr>
          <w:b w:val="0"/>
          <w:sz w:val="22"/>
          <w:szCs w:val="22"/>
        </w:rPr>
        <w:t>[Cyrus Farivar, senior business editor, “If the Supreme Court tackles the NSA in 2015, it’ll be one of these five cases” ars technica, January 1, 2015, http://arstechnica.com/tech-policy/2015/01/if-the-supreme-court-tackles-the-nsa-in-2015-itll-be-one-of-these-five-cases/1/]</w:t>
      </w:r>
    </w:p>
    <w:p w:rsidR="00C41296" w:rsidRPr="00F64043" w:rsidRDefault="00C41296" w:rsidP="00C41296">
      <w:pPr>
        <w:pStyle w:val="Heading4"/>
        <w:rPr>
          <w:b w:val="0"/>
        </w:rPr>
      </w:pPr>
      <w:r w:rsidRPr="00F64043">
        <w:rPr>
          <w:b w:val="0"/>
          <w:sz w:val="16"/>
          <w:szCs w:val="16"/>
        </w:rPr>
        <w:t>But</w:t>
      </w:r>
      <w:r w:rsidRPr="00F64043">
        <w:rPr>
          <w:b w:val="0"/>
        </w:rPr>
        <w:t xml:space="preserve"> </w:t>
      </w:r>
      <w:r w:rsidRPr="00F64043">
        <w:rPr>
          <w:rStyle w:val="Emphasis"/>
          <w:b/>
        </w:rPr>
        <w:t>consider two recent Supreme Court cases</w:t>
      </w:r>
      <w:r w:rsidRPr="00F64043">
        <w:rPr>
          <w:b w:val="0"/>
        </w:rPr>
        <w:t xml:space="preserve">: </w:t>
      </w:r>
      <w:r w:rsidRPr="00F64043">
        <w:rPr>
          <w:b w:val="0"/>
          <w:sz w:val="16"/>
          <w:szCs w:val="16"/>
        </w:rPr>
        <w:t>United States v. Jones (2012) and Riley v. California (2014).</w:t>
      </w:r>
      <w:r w:rsidRPr="00F64043">
        <w:rPr>
          <w:b w:val="0"/>
        </w:rPr>
        <w:t xml:space="preserve"> </w:t>
      </w:r>
      <w:r w:rsidRPr="00F64043">
        <w:rPr>
          <w:rStyle w:val="Emphasis"/>
          <w:b/>
        </w:rPr>
        <w:t>Both were decided by</w:t>
      </w:r>
      <w:r w:rsidRPr="00F64043">
        <w:rPr>
          <w:b w:val="0"/>
        </w:rPr>
        <w:t xml:space="preserve"> </w:t>
      </w:r>
      <w:r w:rsidRPr="00F64043">
        <w:rPr>
          <w:b w:val="0"/>
          <w:sz w:val="16"/>
          <w:szCs w:val="16"/>
        </w:rPr>
        <w:t>rare</w:t>
      </w:r>
      <w:r w:rsidRPr="00F64043">
        <w:rPr>
          <w:b w:val="0"/>
        </w:rPr>
        <w:t xml:space="preserve"> </w:t>
      </w:r>
      <w:r w:rsidRPr="00F64043">
        <w:rPr>
          <w:rStyle w:val="Emphasis"/>
          <w:b/>
        </w:rPr>
        <w:t>unanimous opinions, and both indicate an awareness that modern tech has changed reasonable privacy</w:t>
      </w:r>
      <w:r w:rsidRPr="00F64043">
        <w:rPr>
          <w:b w:val="0"/>
        </w:rPr>
        <w:t xml:space="preserve">. </w:t>
      </w:r>
      <w:r w:rsidRPr="00F64043">
        <w:rPr>
          <w:b w:val="0"/>
          <w:sz w:val="16"/>
          <w:szCs w:val="16"/>
        </w:rPr>
        <w:t>Jones determined that law enforcement does not have the authority to place a GPS tracker on a suspect without a warrant. Meanwhile, the court found in Riley that law enforcement cannot search a person’s phone incident to arrest without a warrant.</w:t>
      </w:r>
      <w:r w:rsidRPr="00F64043">
        <w:rPr>
          <w:b w:val="0"/>
        </w:rPr>
        <w:t xml:space="preserve"> </w:t>
      </w:r>
      <w:r w:rsidRPr="00F64043">
        <w:rPr>
          <w:rStyle w:val="Emphasis"/>
          <w:b/>
        </w:rPr>
        <w:t>"[These cases] are strong signs that the Supreme Court is aware that rules that were created in a period of time when the court analyzed targeted surveillance do not blindly apply where the government is collecting huge quantities of information</w:t>
      </w:r>
      <w:r w:rsidRPr="00F64043">
        <w:rPr>
          <w:b w:val="0"/>
        </w:rPr>
        <w:t xml:space="preserve">," </w:t>
      </w:r>
      <w:r w:rsidRPr="00F64043">
        <w:rPr>
          <w:b w:val="0"/>
          <w:sz w:val="16"/>
          <w:szCs w:val="16"/>
        </w:rPr>
        <w:t>Patrick Toomey, an attorney with the American Civil Liberties Union, told Ars.</w:t>
      </w:r>
    </w:p>
    <w:p w:rsidR="00C41296" w:rsidRPr="00F64043" w:rsidRDefault="00C41296" w:rsidP="00C41296"/>
    <w:p w:rsidR="00C41296" w:rsidRPr="00F64043" w:rsidRDefault="00C41296" w:rsidP="00C41296">
      <w:pPr>
        <w:pStyle w:val="Heading4"/>
      </w:pPr>
      <w:r w:rsidRPr="00F64043">
        <w:t xml:space="preserve">Courts most Effective Actor in Curtailing Domestic Surveillance </w:t>
      </w:r>
    </w:p>
    <w:p w:rsidR="00C41296" w:rsidRPr="00F64043" w:rsidRDefault="00C41296" w:rsidP="00C41296">
      <w:r w:rsidRPr="00F64043">
        <w:rPr>
          <w:b/>
        </w:rPr>
        <w:t>Richards 13</w:t>
      </w:r>
      <w:r w:rsidRPr="00F64043">
        <w:t xml:space="preserve"> (Neil M. May 20. Professor of Law at Washington University in St. Louis. “The Dangers of Surveillance” http://harvardlawreview.org/2013/05/the-dangers-of-surveillance/)</w:t>
      </w:r>
    </w:p>
    <w:p w:rsidR="00C41296" w:rsidRPr="00F64043" w:rsidRDefault="00C41296" w:rsidP="00C41296">
      <w:pPr>
        <w:rPr>
          <w:rStyle w:val="StyleUnderline"/>
        </w:rPr>
      </w:pPr>
      <w:r w:rsidRPr="00F64043">
        <w:rPr>
          <w:sz w:val="16"/>
        </w:rPr>
        <w:t xml:space="preserve">But as the chilling-effects doctrine has demonstrated, </w:t>
      </w:r>
      <w:r w:rsidRPr="00F64043">
        <w:rPr>
          <w:rStyle w:val="StyleUnderline"/>
        </w:rPr>
        <w:t>courts have managed</w:t>
      </w:r>
      <w:r w:rsidRPr="00F64043">
        <w:rPr>
          <w:rStyle w:val="StyleUnderline"/>
          <w:sz w:val="12"/>
          <w:u w:val="none"/>
        </w:rPr>
        <w:t>∂</w:t>
      </w:r>
      <w:r w:rsidRPr="00F64043">
        <w:rPr>
          <w:rStyle w:val="StyleUnderline"/>
        </w:rPr>
        <w:t xml:space="preserve"> to balance threats to free speech against competing government</w:t>
      </w:r>
      <w:r w:rsidRPr="00F64043">
        <w:rPr>
          <w:rStyle w:val="StyleUnderline"/>
          <w:sz w:val="12"/>
          <w:u w:val="none"/>
        </w:rPr>
        <w:t>∂</w:t>
      </w:r>
      <w:r w:rsidRPr="00F64043">
        <w:rPr>
          <w:rStyle w:val="StyleUnderline"/>
        </w:rPr>
        <w:t xml:space="preserve"> interests</w:t>
      </w:r>
      <w:r w:rsidRPr="00F64043">
        <w:rPr>
          <w:sz w:val="16"/>
        </w:rPr>
        <w:t>. Moreover, because the general details of government surveillance</w:t>
      </w:r>
      <w:r w:rsidRPr="00F64043">
        <w:rPr>
          <w:sz w:val="12"/>
        </w:rPr>
        <w:t>∂</w:t>
      </w:r>
      <w:r w:rsidRPr="00F64043">
        <w:rPr>
          <w:sz w:val="16"/>
        </w:rPr>
        <w:t xml:space="preserve"> programs should be public, courts and litigants will have more</w:t>
      </w:r>
      <w:r w:rsidRPr="00F64043">
        <w:rPr>
          <w:sz w:val="12"/>
        </w:rPr>
        <w:t>∂</w:t>
      </w:r>
      <w:r w:rsidRPr="00F64043">
        <w:rPr>
          <w:sz w:val="16"/>
        </w:rPr>
        <w:t xml:space="preserve"> information with which to assess the effects of surveillance. And even</w:t>
      </w:r>
      <w:r w:rsidRPr="00F64043">
        <w:rPr>
          <w:sz w:val="12"/>
        </w:rPr>
        <w:t>∂</w:t>
      </w:r>
      <w:r w:rsidRPr="00F64043">
        <w:rPr>
          <w:sz w:val="16"/>
        </w:rPr>
        <w:t xml:space="preserve"> when publication of the details of surveillance might threaten ongoing</w:t>
      </w:r>
      <w:r w:rsidRPr="00F64043">
        <w:rPr>
          <w:sz w:val="12"/>
        </w:rPr>
        <w:t>∂</w:t>
      </w:r>
      <w:r w:rsidRPr="00F64043">
        <w:rPr>
          <w:sz w:val="16"/>
        </w:rPr>
        <w:t xml:space="preserve"> investigations, such details could be released either under seal to the</w:t>
      </w:r>
      <w:r w:rsidRPr="00F64043">
        <w:rPr>
          <w:sz w:val="12"/>
        </w:rPr>
        <w:t>∂</w:t>
      </w:r>
      <w:r w:rsidRPr="00F64043">
        <w:rPr>
          <w:sz w:val="16"/>
        </w:rPr>
        <w:t xml:space="preserve"> litigants or shared with the court. </w:t>
      </w:r>
      <w:r w:rsidRPr="00F64043">
        <w:rPr>
          <w:rStyle w:val="Emphasis"/>
        </w:rPr>
        <w:t>Courts have a wide variety of tools</w:t>
      </w:r>
      <w:r w:rsidRPr="00F64043">
        <w:rPr>
          <w:rStyle w:val="Emphasis"/>
          <w:b w:val="0"/>
          <w:sz w:val="12"/>
          <w:u w:val="none"/>
        </w:rPr>
        <w:t>∂</w:t>
      </w:r>
      <w:r w:rsidRPr="00F64043">
        <w:rPr>
          <w:rStyle w:val="Emphasis"/>
        </w:rPr>
        <w:t xml:space="preserve"> to manage the flow of confidential information that litigation inevitably</w:t>
      </w:r>
      <w:r w:rsidRPr="00F64043">
        <w:rPr>
          <w:rStyle w:val="Emphasis"/>
          <w:b w:val="0"/>
          <w:sz w:val="12"/>
          <w:u w:val="none"/>
        </w:rPr>
        <w:t>∂</w:t>
      </w:r>
      <w:r w:rsidRPr="00F64043">
        <w:rPr>
          <w:rStyle w:val="Emphasis"/>
        </w:rPr>
        <w:t xml:space="preserve"> produces, and they would be well suited to such a task</w:t>
      </w:r>
      <w:r w:rsidRPr="00F64043">
        <w:rPr>
          <w:sz w:val="16"/>
        </w:rPr>
        <w:t xml:space="preserve">. </w:t>
      </w:r>
      <w:r w:rsidRPr="00F64043">
        <w:rPr>
          <w:rStyle w:val="StyleUnderline"/>
        </w:rPr>
        <w:t>Such tasks</w:t>
      </w:r>
      <w:r w:rsidRPr="00F64043">
        <w:rPr>
          <w:rStyle w:val="StyleUnderline"/>
          <w:sz w:val="12"/>
          <w:u w:val="none"/>
        </w:rPr>
        <w:t>∂</w:t>
      </w:r>
      <w:r w:rsidRPr="00F64043">
        <w:rPr>
          <w:rStyle w:val="StyleUnderline"/>
        </w:rPr>
        <w:t xml:space="preserve"> may be difficult and require judgment, but that is the job of courts.</w:t>
      </w:r>
      <w:r w:rsidRPr="00F64043">
        <w:rPr>
          <w:sz w:val="12"/>
        </w:rPr>
        <w:t>∂</w:t>
      </w:r>
      <w:r w:rsidRPr="00F64043">
        <w:rPr>
          <w:sz w:val="16"/>
        </w:rPr>
        <w:t xml:space="preserve"> The </w:t>
      </w:r>
      <w:r w:rsidRPr="00F64043">
        <w:rPr>
          <w:rStyle w:val="StyleUnderline"/>
        </w:rPr>
        <w:t>alternative to grappling with</w:t>
      </w:r>
      <w:r w:rsidRPr="00F64043">
        <w:rPr>
          <w:sz w:val="16"/>
        </w:rPr>
        <w:t xml:space="preserve"> the civil-liberties </w:t>
      </w:r>
      <w:r w:rsidRPr="00F64043">
        <w:rPr>
          <w:rStyle w:val="StyleUnderline"/>
        </w:rPr>
        <w:t>threats that surveillance</w:t>
      </w:r>
      <w:r w:rsidRPr="00F64043">
        <w:rPr>
          <w:rStyle w:val="StyleUnderline"/>
          <w:sz w:val="12"/>
          <w:u w:val="none"/>
        </w:rPr>
        <w:t>∂</w:t>
      </w:r>
      <w:r w:rsidRPr="00F64043">
        <w:rPr>
          <w:rStyle w:val="StyleUnderline"/>
        </w:rPr>
        <w:t xml:space="preserve"> poses is to ignore those threats altogether</w:t>
      </w:r>
      <w:r w:rsidRPr="00F64043">
        <w:rPr>
          <w:sz w:val="16"/>
        </w:rPr>
        <w:t>, to face the prospect</w:t>
      </w:r>
      <w:r w:rsidRPr="00F64043">
        <w:rPr>
          <w:sz w:val="12"/>
        </w:rPr>
        <w:t>∂</w:t>
      </w:r>
      <w:r w:rsidRPr="00F64043">
        <w:rPr>
          <w:sz w:val="16"/>
        </w:rPr>
        <w:t xml:space="preserve"> of </w:t>
      </w:r>
      <w:r w:rsidRPr="00F64043">
        <w:rPr>
          <w:rStyle w:val="StyleUnderline"/>
        </w:rPr>
        <w:t>rendering widespread government surveillance unreviewable and</w:t>
      </w:r>
      <w:r w:rsidRPr="00F64043">
        <w:rPr>
          <w:rStyle w:val="StyleUnderline"/>
          <w:sz w:val="12"/>
          <w:u w:val="none"/>
        </w:rPr>
        <w:t>∂</w:t>
      </w:r>
      <w:r w:rsidRPr="00F64043">
        <w:rPr>
          <w:rStyle w:val="StyleUnderline"/>
        </w:rPr>
        <w:t xml:space="preserve"> uncheckable.</w:t>
      </w:r>
      <w:r w:rsidRPr="00F64043">
        <w:rPr>
          <w:sz w:val="16"/>
        </w:rPr>
        <w:t xml:space="preserve"> Democratic societies can do better than that.</w:t>
      </w:r>
      <w:r w:rsidRPr="00F64043">
        <w:rPr>
          <w:sz w:val="12"/>
        </w:rPr>
        <w:t>∂</w:t>
      </w:r>
      <w:r w:rsidRPr="00F64043">
        <w:rPr>
          <w:sz w:val="16"/>
        </w:rPr>
        <w:t xml:space="preserve"> V. CONCLUSION</w:t>
      </w:r>
      <w:r w:rsidRPr="00F64043">
        <w:rPr>
          <w:sz w:val="12"/>
        </w:rPr>
        <w:t>∂</w:t>
      </w:r>
      <w:r w:rsidRPr="00F64043">
        <w:rPr>
          <w:sz w:val="16"/>
        </w:rPr>
        <w:t xml:space="preserve"> The challenge to our law posed by the Age of Surveillance is immense.</w:t>
      </w:r>
      <w:r w:rsidRPr="00F64043">
        <w:rPr>
          <w:sz w:val="12"/>
        </w:rPr>
        <w:t>∂</w:t>
      </w:r>
      <w:r w:rsidRPr="00F64043">
        <w:rPr>
          <w:sz w:val="16"/>
        </w:rPr>
        <w:t xml:space="preserve"> The justifications for surveillance by public and private actors</w:t>
      </w:r>
      <w:r w:rsidRPr="00F64043">
        <w:rPr>
          <w:sz w:val="12"/>
        </w:rPr>
        <w:t>∂</w:t>
      </w:r>
      <w:r w:rsidRPr="00F64043">
        <w:rPr>
          <w:sz w:val="16"/>
        </w:rPr>
        <w:t xml:space="preserve"> are significant, but so too are the costs that the rising tide of unfettered</w:t>
      </w:r>
      <w:r w:rsidRPr="00F64043">
        <w:rPr>
          <w:sz w:val="12"/>
        </w:rPr>
        <w:t>∂</w:t>
      </w:r>
      <w:r w:rsidRPr="00F64043">
        <w:rPr>
          <w:sz w:val="16"/>
        </w:rPr>
        <w:t xml:space="preserve"> surveillance is creating. Surveillance can sometimes be necessary, even</w:t>
      </w:r>
      <w:r w:rsidRPr="00F64043">
        <w:rPr>
          <w:sz w:val="12"/>
        </w:rPr>
        <w:t>∂</w:t>
      </w:r>
      <w:r w:rsidRPr="00F64043">
        <w:rPr>
          <w:sz w:val="16"/>
        </w:rPr>
        <w:t xml:space="preserve"> helpful. But </w:t>
      </w:r>
      <w:r w:rsidRPr="00F64043">
        <w:rPr>
          <w:rStyle w:val="StyleUnderline"/>
        </w:rPr>
        <w:t>unconstrained surveillance</w:t>
      </w:r>
      <w:r w:rsidRPr="00F64043">
        <w:rPr>
          <w:sz w:val="16"/>
        </w:rPr>
        <w:t>, especially of our intellectual</w:t>
      </w:r>
      <w:r w:rsidRPr="00F64043">
        <w:rPr>
          <w:sz w:val="12"/>
        </w:rPr>
        <w:t>∂</w:t>
      </w:r>
      <w:r w:rsidRPr="00F64043">
        <w:rPr>
          <w:sz w:val="16"/>
        </w:rPr>
        <w:t xml:space="preserve"> activities, threatens a cognitive revolution that </w:t>
      </w:r>
      <w:r w:rsidRPr="00F64043">
        <w:rPr>
          <w:rStyle w:val="StyleUnderline"/>
        </w:rPr>
        <w:t>cuts at the core of the</w:t>
      </w:r>
      <w:r w:rsidRPr="00F64043">
        <w:rPr>
          <w:rStyle w:val="StyleUnderline"/>
          <w:sz w:val="12"/>
          <w:u w:val="none"/>
        </w:rPr>
        <w:t>∂</w:t>
      </w:r>
      <w:r w:rsidRPr="00F64043">
        <w:rPr>
          <w:rStyle w:val="StyleUnderline"/>
        </w:rPr>
        <w:t xml:space="preserve"> freedom of the mind that our political institutions presuppose</w:t>
      </w:r>
      <w:r w:rsidRPr="00F64043">
        <w:rPr>
          <w:sz w:val="16"/>
        </w:rPr>
        <w:t>. Therefore,</w:t>
      </w:r>
      <w:r w:rsidRPr="00F64043">
        <w:rPr>
          <w:sz w:val="12"/>
        </w:rPr>
        <w:t>∂</w:t>
      </w:r>
      <w:r w:rsidRPr="00F64043">
        <w:rPr>
          <w:sz w:val="16"/>
        </w:rPr>
        <w:t xml:space="preserve"> </w:t>
      </w:r>
      <w:r w:rsidRPr="00F64043">
        <w:rPr>
          <w:rStyle w:val="StyleUnderline"/>
        </w:rPr>
        <w:t>surveillance must be constrained by legal and social rules</w:t>
      </w:r>
      <w:r w:rsidRPr="00F64043">
        <w:rPr>
          <w:sz w:val="16"/>
        </w:rPr>
        <w:t>. The</w:t>
      </w:r>
      <w:r w:rsidRPr="00F64043">
        <w:rPr>
          <w:sz w:val="12"/>
        </w:rPr>
        <w:t>∂</w:t>
      </w:r>
      <w:r w:rsidRPr="00F64043">
        <w:rPr>
          <w:sz w:val="16"/>
        </w:rPr>
        <w:t xml:space="preserve"> technological, economic, and geopolitical changes of the past twenty</w:t>
      </w:r>
      <w:r w:rsidRPr="00F64043">
        <w:rPr>
          <w:sz w:val="12"/>
        </w:rPr>
        <w:t>∂</w:t>
      </w:r>
      <w:r w:rsidRPr="00F64043">
        <w:rPr>
          <w:sz w:val="16"/>
        </w:rPr>
        <w:t xml:space="preserve"> years have whittled away at those rules, both formally on their substance</w:t>
      </w:r>
      <w:r w:rsidRPr="00F64043">
        <w:rPr>
          <w:sz w:val="12"/>
        </w:rPr>
        <w:t>∂</w:t>
      </w:r>
      <w:r w:rsidRPr="00F64043">
        <w:rPr>
          <w:sz w:val="16"/>
        </w:rPr>
        <w:t xml:space="preserve"> (for example, the Patriot Act and the expansion of National Se-</w:t>
      </w:r>
      <w:r w:rsidRPr="00F64043">
        <w:rPr>
          <w:sz w:val="12"/>
        </w:rPr>
        <w:t>∂</w:t>
      </w:r>
      <w:r w:rsidRPr="00F64043">
        <w:rPr>
          <w:sz w:val="16"/>
        </w:rPr>
        <w:t xml:space="preserve"> 2013] THE DANGERS OF SURVEILLANCE 1965</w:t>
      </w:r>
      <w:r w:rsidRPr="00F64043">
        <w:rPr>
          <w:sz w:val="12"/>
        </w:rPr>
        <w:t>∂</w:t>
      </w:r>
      <w:r w:rsidRPr="00F64043">
        <w:rPr>
          <w:sz w:val="16"/>
        </w:rPr>
        <w:t xml:space="preserve"> curity Letter jurisdiction) and in practice (for example, the pressure</w:t>
      </w:r>
      <w:r w:rsidRPr="00F64043">
        <w:rPr>
          <w:sz w:val="12"/>
        </w:rPr>
        <w:t>∂</w:t>
      </w:r>
      <w:r w:rsidRPr="00F64043">
        <w:rPr>
          <w:sz w:val="16"/>
        </w:rPr>
        <w:t xml:space="preserve"> that the technological social practices of the Internet have exerted on</w:t>
      </w:r>
      <w:r w:rsidRPr="00F64043">
        <w:rPr>
          <w:sz w:val="12"/>
        </w:rPr>
        <w:t>∂</w:t>
      </w:r>
      <w:r w:rsidRPr="00F64043">
        <w:rPr>
          <w:sz w:val="16"/>
        </w:rPr>
        <w:t xml:space="preserve"> privacy). By thus rec</w:t>
      </w:r>
      <w:r w:rsidRPr="00F64043">
        <w:rPr>
          <w:rStyle w:val="StyleUnderline"/>
        </w:rPr>
        <w:t>ognizing the harms of surveillance and crafting</w:t>
      </w:r>
      <w:r w:rsidRPr="00F64043">
        <w:rPr>
          <w:rStyle w:val="StyleUnderline"/>
          <w:sz w:val="12"/>
          <w:u w:val="none"/>
        </w:rPr>
        <w:t>∂</w:t>
      </w:r>
      <w:r w:rsidRPr="00F64043">
        <w:rPr>
          <w:rStyle w:val="StyleUnderline"/>
        </w:rPr>
        <w:t xml:space="preserve"> our laws accordingly, we can obtain many of its benefits without sacrificing</w:t>
      </w:r>
      <w:r w:rsidRPr="00F64043">
        <w:rPr>
          <w:rStyle w:val="StyleUnderline"/>
          <w:sz w:val="12"/>
          <w:u w:val="none"/>
        </w:rPr>
        <w:t>∂</w:t>
      </w:r>
      <w:r w:rsidRPr="00F64043">
        <w:rPr>
          <w:rStyle w:val="StyleUnderline"/>
        </w:rPr>
        <w:t xml:space="preserve"> our vital civil liberties or upending the power balance between</w:t>
      </w:r>
      <w:r w:rsidRPr="00F64043">
        <w:rPr>
          <w:rStyle w:val="StyleUnderline"/>
          <w:sz w:val="12"/>
          <w:u w:val="none"/>
        </w:rPr>
        <w:t>∂</w:t>
      </w:r>
      <w:r w:rsidRPr="00F64043">
        <w:rPr>
          <w:rStyle w:val="StyleUnderline"/>
        </w:rPr>
        <w:t xml:space="preserve"> individuals on the one hand and companies and governments on the</w:t>
      </w:r>
      <w:r w:rsidRPr="00F64043">
        <w:rPr>
          <w:rStyle w:val="StyleUnderline"/>
          <w:sz w:val="12"/>
          <w:u w:val="none"/>
        </w:rPr>
        <w:t>∂</w:t>
      </w:r>
      <w:r w:rsidRPr="00F64043">
        <w:rPr>
          <w:rStyle w:val="StyleUnderline"/>
        </w:rPr>
        <w:t xml:space="preserve"> other.</w:t>
      </w:r>
    </w:p>
    <w:p w:rsidR="00C41296" w:rsidRPr="00F64043" w:rsidRDefault="00C41296" w:rsidP="00C41296">
      <w:pPr>
        <w:pStyle w:val="Heading4"/>
      </w:pPr>
      <w:r w:rsidRPr="00F64043">
        <w:t>Arguing Intellectual Privacy Standards is Key to Correct Courts Decisions in Reducing Domestic Surveillance</w:t>
      </w:r>
    </w:p>
    <w:p w:rsidR="00C41296" w:rsidRPr="00F64043" w:rsidRDefault="00C41296" w:rsidP="00C41296">
      <w:pPr>
        <w:rPr>
          <w:rStyle w:val="StyleUnderline"/>
          <w:b/>
          <w:sz w:val="26"/>
          <w:u w:val="none"/>
        </w:rPr>
      </w:pPr>
      <w:r w:rsidRPr="00F64043">
        <w:rPr>
          <w:b/>
        </w:rPr>
        <w:t>Richards 13</w:t>
      </w:r>
      <w:r w:rsidRPr="00F64043">
        <w:t xml:space="preserve"> (Neil M. May 20. Professor of Law at Washington University in St. Louis. “The Dangers of Surveillance” http://harvardlawreview.org/2013/05/the-dangers-of-surveillance/)</w:t>
      </w:r>
    </w:p>
    <w:p w:rsidR="00C41296" w:rsidRPr="00F64043" w:rsidRDefault="00C41296" w:rsidP="00C41296">
      <w:pPr>
        <w:rPr>
          <w:sz w:val="16"/>
        </w:rPr>
      </w:pPr>
      <w:r w:rsidRPr="00F64043">
        <w:rPr>
          <w:rStyle w:val="StyleUnderline"/>
        </w:rPr>
        <w:t>Intellectual-privacy</w:t>
      </w:r>
      <w:r w:rsidRPr="00F64043">
        <w:rPr>
          <w:sz w:val="16"/>
        </w:rPr>
        <w:t xml:space="preserve"> theory therefore </w:t>
      </w:r>
      <w:r w:rsidRPr="00F64043">
        <w:rPr>
          <w:rStyle w:val="StyleUnderline"/>
        </w:rPr>
        <w:t>suggests a solution to the confusion</w:t>
      </w:r>
      <w:r w:rsidRPr="00F64043">
        <w:rPr>
          <w:rStyle w:val="StyleUnderline"/>
          <w:sz w:val="12"/>
          <w:u w:val="none"/>
        </w:rPr>
        <w:t>∂</w:t>
      </w:r>
      <w:r w:rsidRPr="00F64043">
        <w:rPr>
          <w:rStyle w:val="StyleUnderline"/>
        </w:rPr>
        <w:t xml:space="preserve"> that has plagued courts</w:t>
      </w:r>
      <w:r w:rsidRPr="00F64043">
        <w:rPr>
          <w:sz w:val="16"/>
        </w:rPr>
        <w:t xml:space="preserve"> and others in </w:t>
      </w:r>
      <w:r w:rsidRPr="00F64043">
        <w:rPr>
          <w:rStyle w:val="StyleUnderline"/>
        </w:rPr>
        <w:t>dealing with whether surveillance</w:t>
      </w:r>
      <w:r w:rsidRPr="00F64043">
        <w:rPr>
          <w:rStyle w:val="StyleUnderline"/>
          <w:sz w:val="12"/>
          <w:u w:val="none"/>
        </w:rPr>
        <w:t>∂</w:t>
      </w:r>
      <w:r w:rsidRPr="00F64043">
        <w:rPr>
          <w:rStyle w:val="StyleUnderline"/>
        </w:rPr>
        <w:t xml:space="preserve"> programs create legally cognizable injuries</w:t>
      </w:r>
      <w:r w:rsidRPr="00F64043">
        <w:rPr>
          <w:sz w:val="16"/>
        </w:rPr>
        <w:t>. Despite often</w:t>
      </w:r>
      <w:r w:rsidRPr="00F64043">
        <w:rPr>
          <w:sz w:val="12"/>
        </w:rPr>
        <w:t>∂</w:t>
      </w:r>
      <w:r w:rsidRPr="00F64043">
        <w:rPr>
          <w:sz w:val="16"/>
        </w:rPr>
        <w:t xml:space="preserve"> displaying an intuitive understanding that surveillance might be potentially</w:t>
      </w:r>
      <w:r w:rsidRPr="00F64043">
        <w:rPr>
          <w:sz w:val="12"/>
        </w:rPr>
        <w:t>∂</w:t>
      </w:r>
      <w:r w:rsidRPr="00F64043">
        <w:rPr>
          <w:sz w:val="16"/>
        </w:rPr>
        <w:t xml:space="preserve"> harmful, courts have struggled to understand why. This </w:t>
      </w:r>
      <w:r w:rsidRPr="00F64043">
        <w:rPr>
          <w:rStyle w:val="StyleUnderline"/>
        </w:rPr>
        <w:t>absence</w:t>
      </w:r>
      <w:r w:rsidRPr="00F64043">
        <w:rPr>
          <w:rStyle w:val="StyleUnderline"/>
          <w:sz w:val="12"/>
          <w:u w:val="none"/>
        </w:rPr>
        <w:t>∂</w:t>
      </w:r>
      <w:r w:rsidRPr="00F64043">
        <w:rPr>
          <w:rStyle w:val="StyleUnderline"/>
        </w:rPr>
        <w:t xml:space="preserve"> of clarity has led to courts misunderstanding and diminishing</w:t>
      </w:r>
      <w:r w:rsidRPr="00F64043">
        <w:rPr>
          <w:rStyle w:val="StyleUnderline"/>
          <w:sz w:val="12"/>
          <w:u w:val="none"/>
        </w:rPr>
        <w:t>∂</w:t>
      </w:r>
      <w:r w:rsidRPr="00F64043">
        <w:rPr>
          <w:rStyle w:val="StyleUnderline"/>
        </w:rPr>
        <w:t xml:space="preserve"> privacy interests that conflict with other values</w:t>
      </w:r>
      <w:r w:rsidRPr="00F64043">
        <w:rPr>
          <w:sz w:val="16"/>
        </w:rPr>
        <w:t>. When faced with</w:t>
      </w:r>
      <w:r w:rsidRPr="00F64043">
        <w:rPr>
          <w:sz w:val="12"/>
        </w:rPr>
        <w:t>∂</w:t>
      </w:r>
      <w:r w:rsidRPr="00F64043">
        <w:rPr>
          <w:sz w:val="16"/>
        </w:rPr>
        <w:t xml:space="preserve"> </w:t>
      </w:r>
      <w:r w:rsidRPr="00F64043">
        <w:rPr>
          <w:rStyle w:val="StyleUnderline"/>
        </w:rPr>
        <w:t>balancing a vague and poorly articulated privacy right against state</w:t>
      </w:r>
      <w:r w:rsidRPr="00F64043">
        <w:rPr>
          <w:rStyle w:val="StyleUnderline"/>
          <w:sz w:val="12"/>
          <w:u w:val="none"/>
        </w:rPr>
        <w:t>∂</w:t>
      </w:r>
      <w:r w:rsidRPr="00F64043">
        <w:rPr>
          <w:rStyle w:val="StyleUnderline"/>
        </w:rPr>
        <w:t xml:space="preserve"> interests such as the prevention of terrorist attacks, surveillance tends</w:t>
      </w:r>
      <w:r w:rsidRPr="00F64043">
        <w:rPr>
          <w:rStyle w:val="StyleUnderline"/>
          <w:sz w:val="12"/>
          <w:u w:val="none"/>
        </w:rPr>
        <w:t>∂</w:t>
      </w:r>
      <w:r w:rsidRPr="00F64043">
        <w:rPr>
          <w:rStyle w:val="StyleUnderline"/>
        </w:rPr>
        <w:t xml:space="preserve"> to win</w:t>
      </w:r>
      <w:r w:rsidRPr="00F64043">
        <w:rPr>
          <w:sz w:val="16"/>
        </w:rPr>
        <w:t xml:space="preserve">. </w:t>
      </w:r>
      <w:r w:rsidRPr="00F64043">
        <w:rPr>
          <w:rStyle w:val="StyleUnderline"/>
        </w:rPr>
        <w:t>Courts also make the mistake</w:t>
      </w:r>
      <w:r w:rsidRPr="00F64043">
        <w:rPr>
          <w:sz w:val="16"/>
        </w:rPr>
        <w:t xml:space="preserve"> that the ACLU v. NSA court</w:t>
      </w:r>
      <w:r w:rsidRPr="00F64043">
        <w:rPr>
          <w:sz w:val="12"/>
        </w:rPr>
        <w:t>∂</w:t>
      </w:r>
      <w:r w:rsidRPr="00F64043">
        <w:rPr>
          <w:sz w:val="16"/>
        </w:rPr>
        <w:t xml:space="preserve"> made and cast surveillance </w:t>
      </w:r>
      <w:r w:rsidRPr="00F64043">
        <w:rPr>
          <w:rStyle w:val="StyleUnderline"/>
        </w:rPr>
        <w:t>as solely a Fourth Amendment issue of</w:t>
      </w:r>
      <w:r w:rsidRPr="00F64043">
        <w:rPr>
          <w:rStyle w:val="StyleUnderline"/>
          <w:sz w:val="12"/>
          <w:u w:val="none"/>
        </w:rPr>
        <w:t>∂</w:t>
      </w:r>
      <w:r w:rsidRPr="00F64043">
        <w:rPr>
          <w:rStyle w:val="StyleUnderline"/>
        </w:rPr>
        <w:t xml:space="preserve"> crime prevention, rather than as one that also threatens intellectual</w:t>
      </w:r>
      <w:r w:rsidRPr="00F64043">
        <w:rPr>
          <w:rStyle w:val="StyleUnderline"/>
          <w:sz w:val="12"/>
          <w:u w:val="none"/>
        </w:rPr>
        <w:t>∂</w:t>
      </w:r>
      <w:r w:rsidRPr="00F64043">
        <w:rPr>
          <w:rStyle w:val="StyleUnderline"/>
        </w:rPr>
        <w:t xml:space="preserve"> freedom and First Amendment values of the highest order.</w:t>
      </w:r>
      <w:r w:rsidRPr="00F64043">
        <w:rPr>
          <w:sz w:val="16"/>
        </w:rPr>
        <w:t xml:space="preserve">92 </w:t>
      </w:r>
      <w:r w:rsidRPr="00F64043">
        <w:rPr>
          <w:rStyle w:val="StyleUnderline"/>
        </w:rPr>
        <w:t>Other</w:t>
      </w:r>
      <w:r w:rsidRPr="00F64043">
        <w:rPr>
          <w:rStyle w:val="StyleUnderline"/>
          <w:sz w:val="12"/>
          <w:u w:val="none"/>
        </w:rPr>
        <w:t>∂</w:t>
      </w:r>
      <w:r w:rsidRPr="00F64043">
        <w:rPr>
          <w:rStyle w:val="StyleUnderline"/>
        </w:rPr>
        <w:t xml:space="preserve"> decisions</w:t>
      </w:r>
      <w:r w:rsidRPr="00F64043">
        <w:rPr>
          <w:sz w:val="16"/>
        </w:rPr>
        <w:t xml:space="preserve"> mirror the </w:t>
      </w:r>
      <w:r w:rsidRPr="00F64043">
        <w:rPr>
          <w:rStyle w:val="StyleUnderline"/>
        </w:rPr>
        <w:t xml:space="preserve">mistake </w:t>
      </w:r>
      <w:r w:rsidRPr="00F64043">
        <w:rPr>
          <w:sz w:val="16"/>
        </w:rPr>
        <w:t xml:space="preserve">of the Al-Haramain court in </w:t>
      </w:r>
      <w:r w:rsidRPr="00F64043">
        <w:rPr>
          <w:rStyle w:val="StyleUnderline"/>
        </w:rPr>
        <w:t>concluding</w:t>
      </w:r>
      <w:r w:rsidRPr="00F64043">
        <w:rPr>
          <w:rStyle w:val="StyleUnderline"/>
          <w:sz w:val="12"/>
          <w:u w:val="none"/>
        </w:rPr>
        <w:t>∂</w:t>
      </w:r>
      <w:r w:rsidRPr="00F64043">
        <w:rPr>
          <w:rStyle w:val="StyleUnderline"/>
        </w:rPr>
        <w:t xml:space="preserve"> that preventing secret surveillance is less important than inconveniencing</w:t>
      </w:r>
      <w:r w:rsidRPr="00F64043">
        <w:rPr>
          <w:rStyle w:val="StyleUnderline"/>
          <w:sz w:val="12"/>
          <w:u w:val="none"/>
        </w:rPr>
        <w:t>∂</w:t>
      </w:r>
      <w:r w:rsidRPr="00F64043">
        <w:rPr>
          <w:rStyle w:val="StyleUnderline"/>
        </w:rPr>
        <w:t xml:space="preserve"> the executive branch</w:t>
      </w:r>
      <w:r w:rsidRPr="00F64043">
        <w:rPr>
          <w:sz w:val="16"/>
        </w:rPr>
        <w:t xml:space="preserve">.93 Additionally, </w:t>
      </w:r>
      <w:r w:rsidRPr="00F64043">
        <w:rPr>
          <w:rStyle w:val="StyleUnderline"/>
        </w:rPr>
        <w:t>some courts can make the</w:t>
      </w:r>
      <w:r w:rsidRPr="00F64043">
        <w:rPr>
          <w:rStyle w:val="StyleUnderline"/>
          <w:sz w:val="12"/>
          <w:u w:val="none"/>
        </w:rPr>
        <w:t>∂</w:t>
      </w:r>
      <w:r w:rsidRPr="00F64043">
        <w:rPr>
          <w:rStyle w:val="StyleUnderline"/>
        </w:rPr>
        <w:t xml:space="preserve"> mistake</w:t>
      </w:r>
      <w:r w:rsidRPr="00F64043">
        <w:rPr>
          <w:sz w:val="16"/>
        </w:rPr>
        <w:t xml:space="preserve"> that the Clapper Court made, r</w:t>
      </w:r>
      <w:r w:rsidRPr="00F64043">
        <w:rPr>
          <w:rStyle w:val="StyleUnderline"/>
        </w:rPr>
        <w:t>efusing to recognize as justiciable</w:t>
      </w:r>
      <w:r w:rsidRPr="00F64043">
        <w:rPr>
          <w:rStyle w:val="StyleUnderline"/>
          <w:sz w:val="12"/>
          <w:u w:val="none"/>
        </w:rPr>
        <w:t>∂</w:t>
      </w:r>
      <w:r w:rsidRPr="00F64043">
        <w:rPr>
          <w:rStyle w:val="StyleUnderline"/>
        </w:rPr>
        <w:t xml:space="preserve"> harms the costly measures that people must adopt to shield their</w:t>
      </w:r>
      <w:r w:rsidRPr="00F64043">
        <w:rPr>
          <w:rStyle w:val="StyleUnderline"/>
          <w:sz w:val="12"/>
          <w:u w:val="none"/>
        </w:rPr>
        <w:t>∂</w:t>
      </w:r>
      <w:r w:rsidRPr="00F64043">
        <w:rPr>
          <w:rStyle w:val="StyleUnderline"/>
        </w:rPr>
        <w:t xml:space="preserve"> communications from government surveillance</w:t>
      </w:r>
      <w:r w:rsidRPr="00F64043">
        <w:rPr>
          <w:sz w:val="16"/>
        </w:rPr>
        <w:t>.94</w:t>
      </w:r>
      <w:r w:rsidRPr="00F64043">
        <w:rPr>
          <w:sz w:val="12"/>
        </w:rPr>
        <w:t>∂</w:t>
      </w:r>
      <w:r w:rsidRPr="00F64043">
        <w:rPr>
          <w:sz w:val="16"/>
        </w:rPr>
        <w:t xml:space="preserve"> </w:t>
      </w:r>
      <w:r w:rsidRPr="00F64043">
        <w:rPr>
          <w:rStyle w:val="StyleUnderline"/>
        </w:rPr>
        <w:t>Shadowy regimes of surveillance corrode the constitutional commitment</w:t>
      </w:r>
      <w:r w:rsidRPr="00F64043">
        <w:rPr>
          <w:rStyle w:val="StyleUnderline"/>
          <w:sz w:val="12"/>
          <w:u w:val="none"/>
        </w:rPr>
        <w:t>∂</w:t>
      </w:r>
      <w:r w:rsidRPr="00F64043">
        <w:rPr>
          <w:rStyle w:val="StyleUnderline"/>
        </w:rPr>
        <w:t xml:space="preserve"> to intellectual freedom that lies at the heart of most theories</w:t>
      </w:r>
      <w:r w:rsidRPr="00F64043">
        <w:rPr>
          <w:rStyle w:val="StyleUnderline"/>
          <w:sz w:val="12"/>
          <w:u w:val="none"/>
        </w:rPr>
        <w:t>∂</w:t>
      </w:r>
      <w:r w:rsidRPr="00F64043">
        <w:rPr>
          <w:rStyle w:val="StyleUnderline"/>
        </w:rPr>
        <w:t xml:space="preserve"> of political freedom in a democracy</w:t>
      </w:r>
      <w:r w:rsidRPr="00F64043">
        <w:rPr>
          <w:sz w:val="16"/>
        </w:rPr>
        <w:t>. Secret programs of wide-ranging</w:t>
      </w:r>
      <w:r w:rsidRPr="00F64043">
        <w:rPr>
          <w:sz w:val="12"/>
        </w:rPr>
        <w:t>∂</w:t>
      </w:r>
      <w:r w:rsidRPr="00F64043">
        <w:rPr>
          <w:sz w:val="16"/>
        </w:rPr>
        <w:t xml:space="preserve"> intellectual surveillance that are devoid of public process and that</w:t>
      </w:r>
      <w:r w:rsidRPr="00F64043">
        <w:rPr>
          <w:sz w:val="12"/>
        </w:rPr>
        <w:t>∂</w:t>
      </w:r>
      <w:r w:rsidRPr="00F64043">
        <w:rPr>
          <w:sz w:val="16"/>
        </w:rPr>
        <w:t xml:space="preserve"> cannot be justified in court are inconsistent with this commitment and</w:t>
      </w:r>
      <w:r w:rsidRPr="00F64043">
        <w:rPr>
          <w:sz w:val="12"/>
        </w:rPr>
        <w:t>∂</w:t>
      </w:r>
      <w:r w:rsidRPr="00F64043">
        <w:rPr>
          <w:sz w:val="16"/>
        </w:rPr>
        <w:t xml:space="preserve"> illegitimate in a free society. My argument is not that intellectual surveillance</w:t>
      </w:r>
      <w:r w:rsidRPr="00F64043">
        <w:rPr>
          <w:sz w:val="12"/>
        </w:rPr>
        <w:t>∂</w:t>
      </w:r>
      <w:r w:rsidRPr="00F64043">
        <w:rPr>
          <w:sz w:val="16"/>
        </w:rPr>
        <w:t xml:space="preserve"> should never be possible, but that </w:t>
      </w:r>
      <w:r w:rsidRPr="00F64043">
        <w:rPr>
          <w:rStyle w:val="StyleUnderline"/>
        </w:rPr>
        <w:t>when the state seeks to</w:t>
      </w:r>
      <w:r w:rsidRPr="00F64043">
        <w:rPr>
          <w:rStyle w:val="StyleUnderline"/>
          <w:sz w:val="12"/>
          <w:u w:val="none"/>
        </w:rPr>
        <w:t>∂</w:t>
      </w:r>
      <w:r w:rsidRPr="00F64043">
        <w:rPr>
          <w:rStyle w:val="StyleUnderline"/>
        </w:rPr>
        <w:t xml:space="preserve"> learn what people are reading, thinking, and saying privately, such</w:t>
      </w:r>
      <w:r w:rsidRPr="00F64043">
        <w:rPr>
          <w:rStyle w:val="StyleUnderline"/>
          <w:sz w:val="12"/>
          <w:u w:val="none"/>
        </w:rPr>
        <w:t>∂</w:t>
      </w:r>
      <w:r w:rsidRPr="00F64043">
        <w:rPr>
          <w:rStyle w:val="StyleUnderline"/>
        </w:rPr>
        <w:t xml:space="preserve"> scrutiny is a serious threat to civil liberties.</w:t>
      </w:r>
      <w:r w:rsidRPr="00F64043">
        <w:rPr>
          <w:sz w:val="16"/>
        </w:rPr>
        <w:t xml:space="preserve"> Accordingly, meaningful</w:t>
      </w:r>
      <w:r w:rsidRPr="00F64043">
        <w:rPr>
          <w:sz w:val="12"/>
        </w:rPr>
        <w:t>∂</w:t>
      </w:r>
      <w:r w:rsidRPr="00F64043">
        <w:rPr>
          <w:sz w:val="16"/>
        </w:rPr>
        <w:t xml:space="preserve"> legal process (that is, at least a warrant supported by probable cause)</w:t>
      </w:r>
      <w:r w:rsidRPr="00F64043">
        <w:rPr>
          <w:sz w:val="12"/>
        </w:rPr>
        <w:t>∂</w:t>
      </w:r>
      <w:r w:rsidRPr="00F64043">
        <w:rPr>
          <w:sz w:val="16"/>
        </w:rPr>
        <w:t xml:space="preserve"> must be followed before the government can perform the digital</w:t>
      </w:r>
      <w:r w:rsidRPr="00F64043">
        <w:rPr>
          <w:sz w:val="12"/>
        </w:rPr>
        <w:t>∂</w:t>
      </w:r>
      <w:r w:rsidRPr="00F64043">
        <w:rPr>
          <w:sz w:val="16"/>
        </w:rPr>
        <w:t xml:space="preserve"> equivalent of reading our diaries.</w:t>
      </w:r>
      <w:r w:rsidRPr="00F64043">
        <w:rPr>
          <w:sz w:val="12"/>
        </w:rPr>
        <w:t>∂</w:t>
      </w:r>
      <w:r w:rsidRPr="00F64043">
        <w:rPr>
          <w:sz w:val="16"/>
        </w:rPr>
        <w:t xml:space="preserve"> But we must also remember that in modern societies, </w:t>
      </w:r>
      <w:r w:rsidRPr="00F64043">
        <w:rPr>
          <w:rStyle w:val="StyleUnderline"/>
        </w:rPr>
        <w:t>surveillance</w:t>
      </w:r>
      <w:r w:rsidRPr="00F64043">
        <w:rPr>
          <w:rStyle w:val="StyleUnderline"/>
          <w:sz w:val="12"/>
          <w:u w:val="none"/>
        </w:rPr>
        <w:t>∂</w:t>
      </w:r>
      <w:r w:rsidRPr="00F64043">
        <w:rPr>
          <w:rStyle w:val="StyleUnderline"/>
        </w:rPr>
        <w:t xml:space="preserve"> fails to respect the line between public and private actors</w:t>
      </w:r>
      <w:r w:rsidRPr="00F64043">
        <w:rPr>
          <w:sz w:val="16"/>
        </w:rPr>
        <w:t>. Intellectual</w:t>
      </w:r>
      <w:r w:rsidRPr="00F64043">
        <w:rPr>
          <w:sz w:val="12"/>
        </w:rPr>
        <w:t>∂</w:t>
      </w:r>
      <w:r w:rsidRPr="00F64043">
        <w:rPr>
          <w:sz w:val="16"/>
        </w:rPr>
        <w:t xml:space="preserve"> privacy should be preserved against private actors as well as against</w:t>
      </w:r>
      <w:r w:rsidRPr="00F64043">
        <w:rPr>
          <w:sz w:val="12"/>
        </w:rPr>
        <w:t>∂</w:t>
      </w:r>
      <w:r w:rsidRPr="00F64043">
        <w:rPr>
          <w:sz w:val="16"/>
        </w:rPr>
        <w:t xml:space="preserve"> the state. Federal prosecutions based on purely intellectual surveillance</w:t>
      </w:r>
      <w:r w:rsidRPr="00F64043">
        <w:rPr>
          <w:sz w:val="12"/>
        </w:rPr>
        <w:t>∂</w:t>
      </w:r>
      <w:r w:rsidRPr="00F64043">
        <w:rPr>
          <w:sz w:val="16"/>
        </w:rPr>
        <w:t xml:space="preserve"> are thankfully rare, but the coercive effects of monitoring by our</w:t>
      </w:r>
      <w:r w:rsidRPr="00F64043">
        <w:rPr>
          <w:sz w:val="12"/>
        </w:rPr>
        <w:t>∂</w:t>
      </w:r>
      <w:r w:rsidRPr="00F64043">
        <w:rPr>
          <w:sz w:val="16"/>
        </w:rPr>
        <w:t xml:space="preserve"> friends and acquaintances are much more common. </w:t>
      </w:r>
      <w:r w:rsidRPr="00F64043">
        <w:rPr>
          <w:rStyle w:val="StyleUnderline"/>
        </w:rPr>
        <w:t>We are constrained</w:t>
      </w:r>
      <w:r w:rsidRPr="00F64043">
        <w:rPr>
          <w:rStyle w:val="StyleUnderline"/>
          <w:sz w:val="12"/>
          <w:u w:val="none"/>
        </w:rPr>
        <w:t>∂</w:t>
      </w:r>
      <w:r w:rsidRPr="00F64043">
        <w:rPr>
          <w:rStyle w:val="StyleUnderline"/>
        </w:rPr>
        <w:t xml:space="preserve"> in our actions by peer pressure at least as much as by the</w:t>
      </w:r>
      <w:r w:rsidRPr="00F64043">
        <w:rPr>
          <w:rStyle w:val="StyleUnderline"/>
          <w:sz w:val="12"/>
          <w:u w:val="none"/>
        </w:rPr>
        <w:t>∂</w:t>
      </w:r>
      <w:r w:rsidRPr="00F64043">
        <w:rPr>
          <w:rStyle w:val="StyleUnderline"/>
        </w:rPr>
        <w:t xml:space="preserve"> state</w:t>
      </w:r>
      <w:r w:rsidRPr="00F64043">
        <w:rPr>
          <w:sz w:val="16"/>
        </w:rPr>
        <w:t>. Moreover, records collected by private parties can be sold to or</w:t>
      </w:r>
      <w:r w:rsidRPr="00F64043">
        <w:rPr>
          <w:sz w:val="12"/>
        </w:rPr>
        <w:t>∂</w:t>
      </w:r>
      <w:r w:rsidRPr="00F64043">
        <w:rPr>
          <w:sz w:val="16"/>
        </w:rPr>
        <w:t xml:space="preserve"> subpoenaed by the government, which (as noted above) has shown a voracious interest in all kinds of personal information, particularly</w:t>
      </w:r>
      <w:r w:rsidRPr="00F64043">
        <w:rPr>
          <w:sz w:val="12"/>
        </w:rPr>
        <w:t>∂</w:t>
      </w:r>
      <w:r w:rsidRPr="00F64043">
        <w:rPr>
          <w:sz w:val="16"/>
        </w:rPr>
        <w:t xml:space="preserve"> records related to the operation of the mind and political beliefs.</w:t>
      </w:r>
    </w:p>
    <w:p w:rsidR="00C41296" w:rsidRPr="00F64043" w:rsidRDefault="00C41296" w:rsidP="00C41296">
      <w:pPr>
        <w:pStyle w:val="Heading4"/>
      </w:pPr>
      <w:r w:rsidRPr="00F64043">
        <w:t xml:space="preserve">Courts are the preferable branch for surveillance </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http://pepperdinelawreview.com/wp-content/uploads/2015/04/Slobogin-Final.pdf]</w:t>
      </w:r>
    </w:p>
    <w:p w:rsidR="00C41296" w:rsidRPr="00F64043" w:rsidRDefault="00C41296" w:rsidP="00C41296">
      <w:pPr>
        <w:rPr>
          <w:rStyle w:val="StyleUnderline"/>
          <w:u w:val="none"/>
        </w:rPr>
      </w:pPr>
      <w:r w:rsidRPr="00F64043">
        <w:rPr>
          <w:sz w:val="16"/>
          <w:szCs w:val="16"/>
        </w:rPr>
        <w:t>Neither of these objections are sustainable from the political process perspective. Precisely</w:t>
      </w:r>
      <w:r w:rsidRPr="00F64043">
        <w:t xml:space="preserve"> </w:t>
      </w:r>
      <w:r w:rsidRPr="00F64043">
        <w:rPr>
          <w:rStyle w:val="Emphasis"/>
        </w:rPr>
        <w:t>because of the</w:t>
      </w:r>
      <w:r w:rsidRPr="00F64043">
        <w:t xml:space="preserve"> </w:t>
      </w:r>
      <w:r w:rsidRPr="00F64043">
        <w:rPr>
          <w:sz w:val="16"/>
          <w:szCs w:val="16"/>
        </w:rPr>
        <w:t>perceived</w:t>
      </w:r>
      <w:r w:rsidRPr="00F64043">
        <w:t xml:space="preserve"> </w:t>
      </w:r>
      <w:r w:rsidRPr="00F64043">
        <w:rPr>
          <w:rStyle w:val="Emphasis"/>
        </w:rPr>
        <w:t>importance of national security, the legislative and executive branches often either act in collusion with one another or</w:t>
      </w:r>
      <w:r w:rsidRPr="00F64043">
        <w:t xml:space="preserve">, </w:t>
      </w:r>
      <w:r w:rsidRPr="00F64043">
        <w:rPr>
          <w:sz w:val="16"/>
          <w:szCs w:val="16"/>
        </w:rPr>
        <w:t>as illustrated earlier</w:t>
      </w:r>
      <w:r w:rsidRPr="00F64043">
        <w:t xml:space="preserve">, </w:t>
      </w:r>
      <w:r w:rsidRPr="00F64043">
        <w:rPr>
          <w:rStyle w:val="Emphasis"/>
        </w:rPr>
        <w:t>function in ways that undermine the other’s prerogatives, with the result that both end up ignoring their constitutional obligations.</w:t>
      </w:r>
      <w:r w:rsidRPr="00F64043">
        <w:rPr>
          <w:sz w:val="16"/>
          <w:szCs w:val="16"/>
        </w:rPr>
        <w:t xml:space="preserve">155 </w:t>
      </w:r>
      <w:r w:rsidRPr="00F64043">
        <w:rPr>
          <w:rStyle w:val="Emphasis"/>
        </w:rPr>
        <w:t>Particularly when it comes to national security, courts should have the authority</w:t>
      </w:r>
      <w:r w:rsidRPr="00F64043">
        <w:t xml:space="preserve"> </w:t>
      </w:r>
      <w:r w:rsidRPr="00F64043">
        <w:rPr>
          <w:sz w:val="16"/>
          <w:szCs w:val="16"/>
        </w:rPr>
        <w:t>to ensure that legislatures define the scope of permissible law enforcement and that law enforcement abide by appropriate rule-making mechanisms, a notion the Court has accepted in related national security contexts.156</w:t>
      </w:r>
      <w:r w:rsidRPr="00F64043">
        <w:t xml:space="preserve"> </w:t>
      </w:r>
      <w:r w:rsidRPr="00F64043">
        <w:rPr>
          <w:rStyle w:val="Emphasis"/>
        </w:rPr>
        <w:t>At the least</w:t>
      </w:r>
      <w:r w:rsidRPr="00F64043">
        <w:t>,</w:t>
      </w:r>
      <w:r w:rsidRPr="00F64043">
        <w:rPr>
          <w:sz w:val="16"/>
          <w:szCs w:val="16"/>
        </w:rPr>
        <w:t xml:space="preserve"> these obligations should include procedures for assuring public accountability (such as notice-and- comment or other transparent rule-making processes), or, if that is not feasible</w:t>
      </w:r>
      <w:r w:rsidRPr="00F64043">
        <w:t xml:space="preserve">, </w:t>
      </w:r>
      <w:r w:rsidRPr="00F64043">
        <w:rPr>
          <w:rStyle w:val="Emphasis"/>
        </w:rPr>
        <w:t>some method of assuring accountability to the legislature</w:t>
      </w:r>
      <w:r w:rsidRPr="00F64043">
        <w:t>.</w:t>
      </w:r>
      <w:r w:rsidRPr="00F64043">
        <w:rPr>
          <w:sz w:val="16"/>
          <w:szCs w:val="16"/>
        </w:rPr>
        <w:t>157 Unfortunately, the perceived imperatives of the War on Terrorism have led both branches to short-circuit these requirements.158</w:t>
      </w:r>
    </w:p>
    <w:p w:rsidR="00C41296" w:rsidRPr="00F64043" w:rsidRDefault="00C41296" w:rsidP="00C41296">
      <w:pPr>
        <w:pStyle w:val="Heading3"/>
      </w:pPr>
      <w:r w:rsidRPr="00F64043">
        <w:t xml:space="preserve">Courts Solve XO 12333 </w:t>
      </w:r>
    </w:p>
    <w:p w:rsidR="00C41296" w:rsidRPr="00F64043" w:rsidRDefault="00C41296" w:rsidP="00C41296">
      <w:pPr>
        <w:pStyle w:val="Heading4"/>
      </w:pPr>
      <w:r w:rsidRPr="00F64043">
        <w:t>The Supreme Court has the authority to strike parts/all of an Executive Order.</w:t>
      </w:r>
    </w:p>
    <w:p w:rsidR="00C41296" w:rsidRPr="00F64043" w:rsidRDefault="00C41296" w:rsidP="00C41296">
      <w:r w:rsidRPr="00F64043">
        <w:t xml:space="preserve">Strohman 08, [Kirk Strohman, LLC, </w:t>
      </w:r>
      <w:r w:rsidRPr="00F64043">
        <w:rPr>
          <w:i/>
        </w:rPr>
        <w:t>Executive Orders: The Power of the President’s Pen</w:t>
      </w:r>
      <w:r w:rsidRPr="00F64043">
        <w:t>, Oregon Law Reviev, Vol. 87, No. 1, http://www.thelegality.com/2008/12/11/executive-orders-the-power-of-the-presidents-pen/]</w:t>
      </w:r>
    </w:p>
    <w:p w:rsidR="00C41296" w:rsidRPr="00662C10" w:rsidRDefault="00C41296" w:rsidP="00C41296">
      <w:pPr>
        <w:rPr>
          <w:sz w:val="16"/>
        </w:rPr>
      </w:pPr>
      <w:r w:rsidRPr="00662C10">
        <w:rPr>
          <w:sz w:val="16"/>
        </w:rPr>
        <w:t xml:space="preserve">In two more recent cases, </w:t>
      </w:r>
      <w:r w:rsidRPr="00F64043">
        <w:rPr>
          <w:u w:val="single"/>
        </w:rPr>
        <w:t>the presidents’ orders were rejected for conflicting with current law</w:t>
      </w:r>
      <w:r w:rsidRPr="00662C10">
        <w:rPr>
          <w:sz w:val="16"/>
        </w:rPr>
        <w:t xml:space="preserve">. </w:t>
      </w:r>
      <w:r w:rsidRPr="00F64043">
        <w:rPr>
          <w:u w:val="single"/>
        </w:rPr>
        <w:t>In 1995, President Clinton signed Executive Order 12954 requiring executive agencies to withhold contracts from employers replacing striking employees</w:t>
      </w:r>
      <w:r w:rsidRPr="00662C10">
        <w:rPr>
          <w:sz w:val="16"/>
        </w:rPr>
        <w:t xml:space="preserve">. Secretary of Labor Reich was ordered to set specific regulations so that replacement workers, who were presumably less efficient, would not execute government contracts, resulting in higher costs of goods or services. </w:t>
      </w:r>
      <w:r w:rsidRPr="00F64043">
        <w:rPr>
          <w:u w:val="single"/>
        </w:rPr>
        <w:t>Several organizations sued for injunctive relief arguing that the order violated the National Labor Relations Act (NLRA). The Court of Appeals for the District of Columbia held that Congress passed the NLRA with the intent that certain labor relations would be unregulated</w:t>
      </w:r>
      <w:r w:rsidRPr="00662C10">
        <w:rPr>
          <w:sz w:val="16"/>
        </w:rPr>
        <w:t>. Since the Clinton E.O. was regulatory by its nature, the NLRA – a legislative act of Congress – preempted the E.O. (the government did not seek Supreme Court review of the decision).</w:t>
      </w:r>
      <w:r w:rsidRPr="00662C10">
        <w:rPr>
          <w:sz w:val="12"/>
        </w:rPr>
        <w:t>∂</w:t>
      </w:r>
      <w:r w:rsidRPr="00662C10">
        <w:rPr>
          <w:sz w:val="16"/>
        </w:rPr>
        <w:t xml:space="preserve"> </w:t>
      </w:r>
      <w:r w:rsidRPr="00F64043">
        <w:rPr>
          <w:u w:val="single"/>
        </w:rPr>
        <w:t>Ten years later, the Supreme Court struck down an executive order from President Bush that ordered the Secretary of Defense to convene military commissions to try foreign enemy combatants detained at Guantanamo Bay</w:t>
      </w:r>
      <w:r w:rsidRPr="00662C10">
        <w:rPr>
          <w:sz w:val="16"/>
        </w:rPr>
        <w:t xml:space="preserve">. In Hamdan v. Rumsfeld, nearly five years after Bush signed the order, </w:t>
      </w:r>
      <w:r w:rsidRPr="00F64043">
        <w:rPr>
          <w:u w:val="single"/>
        </w:rPr>
        <w:t>the Court found that the procedures of the order violated the Uniform Code of Military Justice and Article 3 of the Geneva Convention</w:t>
      </w:r>
      <w:r w:rsidRPr="00662C10">
        <w:rPr>
          <w:sz w:val="16"/>
        </w:rPr>
        <w:t>. This case was different from prior E.O. cases because Congress had indirectly supported the order. Congress passed the Detainee Treatment Act of 2005, intending to prevent the Supreme Court from hearing any cases brought by Guantanamo detainees. Nevertheless, the Court found a basis for jurisdiction to hear the case and struck down the order.</w:t>
      </w:r>
    </w:p>
    <w:p w:rsidR="00C41296" w:rsidRPr="00F64043" w:rsidRDefault="00C41296" w:rsidP="00C41296">
      <w:pPr>
        <w:pStyle w:val="Heading4"/>
      </w:pPr>
      <w:r w:rsidRPr="00F64043">
        <w:t>The Supreme Court can and has struck down Executive Orders.</w:t>
      </w:r>
    </w:p>
    <w:p w:rsidR="00C41296" w:rsidRPr="00F64043" w:rsidRDefault="00C41296" w:rsidP="00C41296">
      <w:r w:rsidRPr="00F64043">
        <w:t xml:space="preserve">Skarda 11, [Erin Skarda, freelance journalist and editor, </w:t>
      </w:r>
      <w:r w:rsidRPr="00F64043">
        <w:rPr>
          <w:i/>
        </w:rPr>
        <w:t>Top 10 Government Showdowns</w:t>
      </w:r>
      <w:r w:rsidRPr="00F64043">
        <w:t>, Time Magazine, http://content.time.com/time/specials/packages/article/0,28804,2085383_2085381_2085430,00.html]</w:t>
      </w:r>
    </w:p>
    <w:p w:rsidR="00C41296" w:rsidRPr="00662C10" w:rsidRDefault="00C41296" w:rsidP="00C41296">
      <w:pPr>
        <w:rPr>
          <w:sz w:val="16"/>
        </w:rPr>
      </w:pPr>
      <w:r w:rsidRPr="00662C10">
        <w:rPr>
          <w:sz w:val="16"/>
        </w:rPr>
        <w:t xml:space="preserve">Harry S. Truman made his fair share of missteps throughout his presidency, but his decision to seize control of the steel industry during the Korean War forever marred his presidential legacy. </w:t>
      </w:r>
      <w:r w:rsidRPr="00F64043">
        <w:rPr>
          <w:u w:val="single"/>
        </w:rPr>
        <w:t>Concerned over wartime inflation, the Truman Administration imposed wage-price controls for industries that were considered necessary for national defense. These controls led to an ongoing contract dispute between the Wage Stabilization Board and the United Steel Workers Union, which wanted to raise both wages and the price of steel to keep up with increased demand</w:t>
      </w:r>
      <w:r w:rsidRPr="00662C10">
        <w:rPr>
          <w:sz w:val="16"/>
        </w:rPr>
        <w:t>. Truman personally requested an end to the impasse, but terms could not be met by the deadline so the steel companies moved to strike</w:t>
      </w:r>
      <w:r w:rsidRPr="00F64043">
        <w:rPr>
          <w:u w:val="single"/>
        </w:rPr>
        <w:t>. To prevent a delay in the production of weapons that were needed overseas, Truman ordered his Secretary of Commerce to seize the mills.</w:t>
      </w:r>
      <w:r w:rsidRPr="00662C10">
        <w:rPr>
          <w:sz w:val="16"/>
        </w:rPr>
        <w:t xml:space="preserve"> The seizure angered the steel companies, which claimed that the move was illegal. The Supreme Court agreed. </w:t>
      </w:r>
      <w:r w:rsidRPr="00F64043">
        <w:rPr>
          <w:u w:val="single"/>
        </w:rPr>
        <w:t>In the 1952 case of Youngstown Sheet &amp; Tube Co. v. Sawyer</w:t>
      </w:r>
      <w:r w:rsidRPr="00662C10">
        <w:rPr>
          <w:sz w:val="16"/>
        </w:rPr>
        <w:t xml:space="preserve"> — known as The Steel Seizure Case — </w:t>
      </w:r>
      <w:r w:rsidRPr="00F64043">
        <w:rPr>
          <w:u w:val="single"/>
        </w:rPr>
        <w:t>the court made a landmark decision to limit the president's power to seize private property.</w:t>
      </w:r>
      <w:r w:rsidRPr="00662C10">
        <w:rPr>
          <w:sz w:val="16"/>
        </w:rPr>
        <w:t xml:space="preserve"> As for the steelworkers, they went on strike anyway, and after 53 days, agreed to similar terms that the union had proposed almost four months earlier.</w:t>
      </w:r>
    </w:p>
    <w:p w:rsidR="00C41296" w:rsidRPr="00F64043" w:rsidRDefault="00C41296" w:rsidP="00C41296">
      <w:pPr>
        <w:pStyle w:val="Heading3"/>
      </w:pPr>
      <w:r w:rsidRPr="00F64043">
        <w:t>Courts Solve Data Collection</w:t>
      </w:r>
    </w:p>
    <w:p w:rsidR="00C41296" w:rsidRPr="00F64043" w:rsidRDefault="00C41296" w:rsidP="00C41296">
      <w:pPr>
        <w:pStyle w:val="Heading4"/>
        <w:rPr>
          <w:rStyle w:val="Emphasis"/>
          <w:b/>
          <w:u w:val="none"/>
        </w:rPr>
      </w:pPr>
      <w:r w:rsidRPr="00F64043">
        <w:rPr>
          <w:rStyle w:val="Emphasis"/>
          <w:b/>
          <w:u w:val="none"/>
        </w:rPr>
        <w:t>The courts are already taking steps to end bulk data collection</w:t>
      </w:r>
    </w:p>
    <w:p w:rsidR="00C41296" w:rsidRPr="00F64043" w:rsidRDefault="00C41296" w:rsidP="00C41296">
      <w:pPr>
        <w:rPr>
          <w:rStyle w:val="Emphasis"/>
          <w:b w:val="0"/>
          <w:u w:val="none"/>
        </w:rPr>
      </w:pPr>
      <w:r w:rsidRPr="00F64043">
        <w:rPr>
          <w:rStyle w:val="Style13ptBold"/>
        </w:rPr>
        <w:t>Nakashima 5/7</w:t>
      </w:r>
      <w:r w:rsidRPr="00F64043">
        <w:rPr>
          <w:rStyle w:val="Emphasis"/>
          <w:b w:val="0"/>
          <w:u w:val="none"/>
        </w:rPr>
        <w:t xml:space="preserve"> [Nakashima, Ellen, national security reporter, “NSA program on phone records is illegal, court rules” Washington Post, </w:t>
      </w:r>
      <w:hyperlink r:id="rId28" w:history="1">
        <w:r w:rsidRPr="00F64043">
          <w:rPr>
            <w:rStyle w:val="Hyperlink"/>
          </w:rPr>
          <w:t>https://www.washingtonpost.com/world/national-security/appeals-court-rules-nsa-record-collection-violates-patriot-act/2015/05/07/c4fabfb8-f4bf-11e4-bcc4-e8141e5eb0c9_story.html</w:t>
        </w:r>
      </w:hyperlink>
      <w:r w:rsidRPr="00F64043">
        <w:rPr>
          <w:rStyle w:val="Emphasis"/>
          <w:b w:val="0"/>
          <w:u w:val="none"/>
        </w:rPr>
        <w:t xml:space="preserve"> May 7, 2015]</w:t>
      </w:r>
    </w:p>
    <w:p w:rsidR="00C41296" w:rsidRPr="00F64043" w:rsidRDefault="00C41296" w:rsidP="00C41296">
      <w:pPr>
        <w:rPr>
          <w:sz w:val="16"/>
          <w:szCs w:val="16"/>
        </w:rPr>
      </w:pPr>
      <w:r w:rsidRPr="00F64043">
        <w:rPr>
          <w:rStyle w:val="Emphasis"/>
        </w:rPr>
        <w:t>A federal</w:t>
      </w:r>
      <w:r w:rsidRPr="00F64043">
        <w:t xml:space="preserve"> </w:t>
      </w:r>
      <w:r w:rsidRPr="00F64043">
        <w:rPr>
          <w:sz w:val="16"/>
          <w:szCs w:val="16"/>
        </w:rPr>
        <w:t>appeals</w:t>
      </w:r>
      <w:r w:rsidRPr="00F64043">
        <w:t xml:space="preserve"> </w:t>
      </w:r>
      <w:r w:rsidRPr="00F64043">
        <w:rPr>
          <w:rStyle w:val="Emphasis"/>
        </w:rPr>
        <w:t xml:space="preserve">court ruled Thursday that the National Security Agency’s collection of </w:t>
      </w:r>
      <w:r w:rsidRPr="00F64043">
        <w:rPr>
          <w:sz w:val="16"/>
          <w:szCs w:val="16"/>
        </w:rPr>
        <w:t>millions of</w:t>
      </w:r>
      <w:r w:rsidRPr="00F64043">
        <w:t xml:space="preserve"> </w:t>
      </w:r>
      <w:r w:rsidRPr="00F64043">
        <w:rPr>
          <w:rStyle w:val="Emphasis"/>
        </w:rPr>
        <w:t>Americans’ phone records violates the</w:t>
      </w:r>
      <w:r w:rsidRPr="00F64043">
        <w:t xml:space="preserve"> </w:t>
      </w:r>
      <w:r w:rsidRPr="00F64043">
        <w:rPr>
          <w:sz w:val="16"/>
          <w:szCs w:val="16"/>
        </w:rPr>
        <w:t>USA Patriot Act, marking the first time an appellate panel has weighed in on a controversial surveillance program that has divided Congress and ignited a national debate over the proper scope of the</w:t>
      </w:r>
      <w:r w:rsidRPr="00F64043">
        <w:t xml:space="preserve"> </w:t>
      </w:r>
      <w:r w:rsidRPr="00F64043">
        <w:rPr>
          <w:rStyle w:val="Emphasis"/>
        </w:rPr>
        <w:t>government’s spy powers</w:t>
      </w:r>
      <w:r w:rsidRPr="00F64043">
        <w:t xml:space="preserve">. </w:t>
      </w:r>
      <w:r w:rsidRPr="00F64043">
        <w:rPr>
          <w:sz w:val="16"/>
          <w:szCs w:val="16"/>
        </w:rPr>
        <w:t>In a blistering 97-page opinion</w:t>
      </w:r>
      <w:r w:rsidRPr="00F64043">
        <w:t xml:space="preserve">, </w:t>
      </w:r>
      <w:r w:rsidRPr="00F64043">
        <w:rPr>
          <w:rStyle w:val="Emphasis"/>
        </w:rPr>
        <w:t>a unanimous three-judge panel</w:t>
      </w:r>
      <w:r w:rsidRPr="00F64043">
        <w:t xml:space="preserve"> </w:t>
      </w:r>
      <w:r w:rsidRPr="00F64043">
        <w:rPr>
          <w:sz w:val="16"/>
          <w:szCs w:val="16"/>
        </w:rPr>
        <w:t xml:space="preserve">of the U.S. Court of Appeals for the 2nd Circuit overturned a lower court and </w:t>
      </w:r>
      <w:r w:rsidRPr="00F64043">
        <w:rPr>
          <w:rStyle w:val="Emphasis"/>
          <w:sz w:val="16"/>
          <w:szCs w:val="16"/>
        </w:rPr>
        <w:t>determined</w:t>
      </w:r>
      <w:r w:rsidRPr="00F64043">
        <w:rPr>
          <w:rStyle w:val="Emphasis"/>
        </w:rPr>
        <w:t xml:space="preserve"> that the government had stretched the meaning of the statute to enable “sweeping surveillance” of Americans’ data in “staggering” volumes</w:t>
      </w:r>
      <w:r w:rsidRPr="00F64043">
        <w:t xml:space="preserve">. </w:t>
      </w:r>
      <w:r w:rsidRPr="00F64043">
        <w:rPr>
          <w:sz w:val="16"/>
          <w:szCs w:val="16"/>
        </w:rPr>
        <w:t xml:space="preserve">The ruling comes as Congress begins a contentious debate over whether to reauthorize the statute that underpins the NSA program or let it lapse. The court did not issue an injunction ordering the program to stop. 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 But the judicial rulings had taken place in secret until the Snowden leaks forced disclosure of once-classified opinions. Under the program, the NSA collects “metadata” — or records of times, dates and durations of all calls — but not call content. The government has argued that huge volumes of records — being collected from U.S. phone companies each day and stored in a database — are relevant to counterterrorism investigations because any record could later prove critical in identifying terrorism suspects. A series of judges on the secretive Foreign Intelligence Surveillance Court have agreed. </w:t>
      </w:r>
      <w:r w:rsidRPr="00F64043">
        <w:rPr>
          <w:rStyle w:val="Emphasis"/>
        </w:rPr>
        <w:t>The appeals court</w:t>
      </w:r>
      <w:r w:rsidRPr="00F64043">
        <w:t xml:space="preserve">, however, </w:t>
      </w:r>
      <w:r w:rsidRPr="00F64043">
        <w:rPr>
          <w:rStyle w:val="Emphasis"/>
        </w:rPr>
        <w:t>said “such an expansive concept of ‘relevance’ is unprecedented and unwarranted.</w:t>
      </w:r>
      <w:r w:rsidRPr="00F64043">
        <w:t xml:space="preserve">” In the ruling, written by Judge Gerard E. Lynch, the panel noted that </w:t>
      </w:r>
      <w:r w:rsidRPr="00F64043">
        <w:rPr>
          <w:rStyle w:val="Emphasis"/>
        </w:rPr>
        <w:t xml:space="preserve">the government never “attempted to identify to what particular ‘authorized investigation’ ” the data of all Americans’ phone calls would be relevant. </w:t>
      </w:r>
      <w:r w:rsidRPr="00F64043">
        <w:rPr>
          <w:sz w:val="16"/>
          <w:szCs w:val="16"/>
        </w:rPr>
        <w:t>“At its core,” the panel said, “the approach boils down to the proposition that essentially all telephone records are relevant to essentially all international terrorism investigations.”  Saying</w:t>
      </w:r>
      <w:r w:rsidRPr="00F64043">
        <w:t xml:space="preserve"> </w:t>
      </w:r>
      <w:r w:rsidRPr="00F64043">
        <w:rPr>
          <w:rStyle w:val="Emphasis"/>
        </w:rPr>
        <w:t>the collection has amounted to “an unprecedented contraction of the privacy expectations of all Americans,</w:t>
      </w:r>
      <w:r w:rsidRPr="00F64043">
        <w:t xml:space="preserve">” </w:t>
      </w:r>
      <w:r w:rsidRPr="00F64043">
        <w:rPr>
          <w:sz w:val="16"/>
          <w:szCs w:val="16"/>
        </w:rPr>
        <w:t xml:space="preserve">the court said the government’s interpretation of the law would also allow for the bulk collection and storage of data associated with Americans’ financial records, medical records, and e-mail and social-media communications. With the statute scheduled to expire June 1, a bipartisan coalition of lawmakers in the House and Senate is seeking to renew it with modifications that sponsors say will enable the NSA to get access to the records it needs while protecting Americans’ privacy. The bill, the USA Freedom Act, is poised to pass the House next week. Meanwhile, Senate Majority Leader Mitch McConnell (R-Ky.) and the chairman of the Senate Intelligence Committee, Richard Burr (R-N.C.), have introduced a bill to maintain the program. But if that passes, the government will have to persuade the Supreme Court to reverse the 2nd Circuit decision in order to keep the program from ending.  The court decision drew sharp responses from some Republicans on the Senate floor Thursday. “According to the CIA, had these authorities been in place more than a decade ago, they would have likely prevented 9/11,” McConnell said. He said the USA Freedom Act would not “keep us safe or protect our privacy.” 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 FBI Director James B. Comey told reporters that if Congress lets the statute, known as Section 215 of the Patriot Act, expire, the FBI will lose a useful tool. “But,” he said, if that was to happen, “we press on.” Administration officials have indicated they are likely to support the bipartisan legislation. But the American Civil Liberties Union and a coalition of groups on the left and the right are pushing to let the statute simply lapse, on grounds that it would end the NSA bulk collection while leaving in place adequate powers for the government to pursue terrorism cases. The appeals court, noting the impending deadline for the program, declined to grant a preliminary injunction to stop the NSA from collecting the ACLU’s call records. “In light of the asserted national security interests at stake, we deem it prudent to pause to allow an opportunity for debate in Congress that may (or may not) profoundly alter the legal landscape,” Lynch wrote. The ACLU, the plaintiff in the case, cheered the decision. </w:t>
      </w:r>
      <w:r w:rsidRPr="00F64043">
        <w:t>“</w:t>
      </w:r>
      <w:r w:rsidRPr="00F64043">
        <w:rPr>
          <w:rStyle w:val="Emphasis"/>
        </w:rPr>
        <w:t>This decision is a resounding victory for the rule of law,” said</w:t>
      </w:r>
      <w:r w:rsidRPr="00F64043">
        <w:t xml:space="preserve"> </w:t>
      </w:r>
      <w:r w:rsidRPr="00F64043">
        <w:rPr>
          <w:sz w:val="16"/>
          <w:szCs w:val="16"/>
        </w:rPr>
        <w:t xml:space="preserve">ACLU staff attorney </w:t>
      </w:r>
      <w:r w:rsidRPr="00F64043">
        <w:rPr>
          <w:rStyle w:val="Emphasis"/>
        </w:rPr>
        <w:t>Alex Abdo</w:t>
      </w:r>
      <w:r w:rsidRPr="00F64043">
        <w:t xml:space="preserve">, </w:t>
      </w:r>
      <w:r w:rsidRPr="00F64043">
        <w:rPr>
          <w:sz w:val="16"/>
          <w:szCs w:val="16"/>
        </w:rPr>
        <w:t>who argued the case before the panel in September.</w:t>
      </w:r>
      <w:r w:rsidRPr="00F64043">
        <w:t xml:space="preserve"> “</w:t>
      </w:r>
      <w:r w:rsidRPr="00F64043">
        <w:rPr>
          <w:rStyle w:val="Emphasis"/>
        </w:rPr>
        <w:t>For years, the government secretly spied on millions of innocent Americans based on a shockingly broad interpretation of its authority. The court rightly rejected the government’s theory that it may stockpile information on all of us in case that information proves useful in the future.</w:t>
      </w:r>
      <w:r w:rsidRPr="00F64043">
        <w:t xml:space="preserve">” </w:t>
      </w:r>
      <w:r w:rsidRPr="00F64043">
        <w:rPr>
          <w:sz w:val="16"/>
          <w:szCs w:val="16"/>
        </w:rPr>
        <w:t>White House officials said Thursday that they were evaluating the decision and declined to comment further. “The president has been clear that he believes we should end the Section 215 bulk telephony metadata program as it currently exists by creating an alternative mechanism to preserve the program’s essential capabilities without the government holding the bulk data,” said Edward Price, a National Security Council spokesman. “We continue to work closely with members of Congress from both parties to do just that, and we have been encouraged by good progress on bipartisan, bicameral legislation that would implement these important reforms.” The ruling has scrambled the terms of the debate, strengthening the hand of those who want changes that go further than those called for in the USA Freedom Act, said civil liberties advocates. “The people who supported the current version of USA Freedom should start asking for more, because we can get more now,” said Jennifer Granick, director of civil liberties at Stanford Law School’s Center for Internet and Society. David O’Neil, a former acting head of the Justice Department’s Criminal Division, said the ruling “seriously upsets the apple cart three weeks before the sunset.” The issue is one that has split lower courts. The U.S. District Court for the District of Columbia held in December 2013 that the program was probably unconstitutional. The appeals court for the District has not yet ruled on that appeal. In its ruling, the U.S. Court of Appeals for the 2nd Circuit said it need not address the plaintiffs’ claims that the NSA program violated their First and Fourth amendment rights, because the panel had already concluded the program was unlawful. The court rejected the government’s argument that Congress ratified the program by twice reauthorizing Section 215, noting that many members and the public were unaware of how the legislation was being interpreted. It also rejected the government’s argument that the ACLU lacked standing to challenge the program. Thursday’s ruling was “sweeping and unambiguous,” said Michael Sussmann, a former Justice Department official who is now a partner at Perkins Coie practicing surveillance law. “As the deadline quickly approaches, this is a bombshell that forces everyone to reconsider the political fault lines.”</w:t>
      </w:r>
    </w:p>
    <w:p w:rsidR="00C41296" w:rsidRPr="00F64043" w:rsidRDefault="00C41296" w:rsidP="00C41296">
      <w:pPr>
        <w:pStyle w:val="Heading4"/>
      </w:pPr>
      <w:r w:rsidRPr="00F64043">
        <w:t>Courts have taken action on data collection</w:t>
      </w:r>
    </w:p>
    <w:p w:rsidR="00C41296" w:rsidRPr="00F64043" w:rsidRDefault="00C41296" w:rsidP="00C41296">
      <w:r w:rsidRPr="00F64043">
        <w:rPr>
          <w:rStyle w:val="Style13ptBold"/>
        </w:rPr>
        <w:t>The Economist 5/13</w:t>
      </w:r>
      <w:r w:rsidRPr="00F64043">
        <w:t xml:space="preserve"> [No author,”Edward Snowden in the Primaries”, The Economist, May 13, 2015 http://www.economist.com/blogs/democracyinamerica/2015/05/nsa-and-courts]</w:t>
      </w:r>
    </w:p>
    <w:p w:rsidR="00C41296" w:rsidRPr="00F64043" w:rsidRDefault="00C41296" w:rsidP="00C41296">
      <w:pPr>
        <w:rPr>
          <w:sz w:val="16"/>
          <w:szCs w:val="16"/>
        </w:rPr>
      </w:pPr>
      <w:r w:rsidRPr="00F64043">
        <w:rPr>
          <w:sz w:val="16"/>
          <w:szCs w:val="16"/>
        </w:rPr>
        <w:t>Last week</w:t>
      </w:r>
      <w:r w:rsidRPr="00F64043">
        <w:t xml:space="preserve"> </w:t>
      </w:r>
      <w:r w:rsidRPr="00F64043">
        <w:rPr>
          <w:rStyle w:val="Emphasis"/>
        </w:rPr>
        <w:t>a federal appeals court panel ruled that the NSA's indiscriminate hoovering of phone-call metadata</w:t>
      </w:r>
      <w:r w:rsidRPr="00F64043">
        <w:rPr>
          <w:sz w:val="16"/>
          <w:szCs w:val="16"/>
        </w:rPr>
        <w:t>, first revealed by the leaks of Edward Snowden</w:t>
      </w:r>
      <w:r w:rsidRPr="00F64043">
        <w:t xml:space="preserve">, </w:t>
      </w:r>
      <w:r w:rsidRPr="00F64043">
        <w:rPr>
          <w:rStyle w:val="Emphasis"/>
        </w:rPr>
        <w:t>is not authorised</w:t>
      </w:r>
      <w:r w:rsidRPr="00F64043">
        <w:t xml:space="preserve"> </w:t>
      </w:r>
      <w:r w:rsidRPr="00F64043">
        <w:rPr>
          <w:sz w:val="16"/>
          <w:szCs w:val="16"/>
        </w:rPr>
        <w:t xml:space="preserve">by the Patriot Act. The pertinent section of the anti-terror bill, Section 215, is set to expire on June 1st, so the 2nd Circuit's ruling comes at a opportune time for congressional opponents of the NSA's bulk data-collection programme. "How can you reauthorise something that’s illegal?” asked Harry Reid, the Senate minority leader. "You can’t. You shouldn’t". </w:t>
      </w:r>
    </w:p>
    <w:p w:rsidR="00C41296" w:rsidRPr="00F64043" w:rsidRDefault="00C41296" w:rsidP="00C41296">
      <w:pPr>
        <w:pStyle w:val="Heading4"/>
      </w:pPr>
      <w:r w:rsidRPr="00F64043">
        <w:t>Courts have taken steps already to end data collection</w:t>
      </w:r>
    </w:p>
    <w:p w:rsidR="00C41296" w:rsidRPr="00F64043" w:rsidRDefault="00C41296" w:rsidP="00C41296">
      <w:r w:rsidRPr="00F64043">
        <w:rPr>
          <w:rStyle w:val="Style13ptBold"/>
        </w:rPr>
        <w:t>Stempel 5/7</w:t>
      </w:r>
      <w:r w:rsidRPr="00F64043">
        <w:t xml:space="preserve"> [Jonathan Stempel, Reuters privacy correspondent, Reuters May 7, 2015 http://www.reuters.com/article/2015/05/07/us-usa-security-nsa-idUSKBN0NS1IN20150507]</w:t>
      </w:r>
    </w:p>
    <w:p w:rsidR="00C41296" w:rsidRPr="00F64043" w:rsidRDefault="00C41296" w:rsidP="00C41296">
      <w:pPr>
        <w:rPr>
          <w:sz w:val="16"/>
          <w:szCs w:val="16"/>
        </w:rPr>
      </w:pPr>
      <w:r w:rsidRPr="00F64043">
        <w:rPr>
          <w:rStyle w:val="Emphasis"/>
        </w:rPr>
        <w:t>A U.S. spying program that systematically collects millions of Americans' phone records is illegal, a federal appeals court ruled</w:t>
      </w:r>
      <w:r w:rsidRPr="00F64043">
        <w:t xml:space="preserve"> </w:t>
      </w:r>
      <w:r w:rsidRPr="00F64043">
        <w:rPr>
          <w:sz w:val="16"/>
          <w:szCs w:val="16"/>
        </w:rPr>
        <w:t>on Thursday, putting pressure on Congress to quickly decide whether to replace or end the controversial anti-terrorism surveillance. Ruling on a program revealed by former government security contractor Edward Snowden,</w:t>
      </w:r>
      <w:r w:rsidRPr="00F64043">
        <w:t xml:space="preserve"> </w:t>
      </w:r>
      <w:r w:rsidRPr="00F64043">
        <w:rPr>
          <w:rStyle w:val="Emphasis"/>
        </w:rPr>
        <w:t>the 2nd U.S. Circuit Court of Appeals in Manhattan said the Patriot Act did not authorize the National Security Agency to collect Americans' calling records in bulk</w:t>
      </w:r>
      <w:r w:rsidRPr="00F64043">
        <w:t xml:space="preserve">. </w:t>
      </w:r>
      <w:r w:rsidRPr="00F64043">
        <w:rPr>
          <w:sz w:val="16"/>
          <w:szCs w:val="16"/>
        </w:rPr>
        <w:t xml:space="preserve">Circuit Judge Gerard Lynch wrote for a three-judge panel that Section 215, which addresses the FBI's ability to gather business records, could not be interpreted to have permitted the NSA to collect a "staggering" amount of phone records, contrary to claims by the Bush and Obama administrations. </w:t>
      </w:r>
      <w:r w:rsidRPr="00F64043">
        <w:t>"</w:t>
      </w:r>
      <w:r w:rsidRPr="00F64043">
        <w:rPr>
          <w:rStyle w:val="Emphasis"/>
        </w:rPr>
        <w:t>Such expansive development of government repositories of formerly private records would be an unprecedented contraction of the privacy expectations of all Americans</w:t>
      </w:r>
      <w:r w:rsidRPr="00F64043">
        <w:rPr>
          <w:sz w:val="16"/>
          <w:szCs w:val="16"/>
        </w:rPr>
        <w:t>," Lynch wrote in a 97-page decision. "We would expect such a momentous decision to be preceded by substantial debate, and expressed in unmistakable language. There is no evidence of such a debate."</w:t>
      </w:r>
      <w:r w:rsidRPr="00F64043">
        <w:t xml:space="preserve"> </w:t>
      </w:r>
      <w:r w:rsidRPr="00F64043">
        <w:rPr>
          <w:rStyle w:val="Emphasis"/>
        </w:rPr>
        <w:t>The appeals court did not rule on whether the surveillance violated the U.S. Constitution</w:t>
      </w:r>
      <w:r w:rsidRPr="00F64043">
        <w:t xml:space="preserve">. </w:t>
      </w:r>
      <w:r w:rsidRPr="00F64043">
        <w:rPr>
          <w:sz w:val="16"/>
          <w:szCs w:val="16"/>
        </w:rPr>
        <w:t>It also declined to halt the program, noting that parts of the Patriot Act including Section 215 expire on June 1. Lynch said it was "prudent" to give Congress a chance to decide what surveillance is permissible, given the national security interests at stake. Enacted after the Sept. 11, 2001 attacks, the Patriot Act gives the government broad tools to investigate terrorism. Thursday's</w:t>
      </w:r>
      <w:r w:rsidRPr="00F64043">
        <w:t xml:space="preserve"> </w:t>
      </w:r>
      <w:r w:rsidRPr="00F64043">
        <w:rPr>
          <w:rStyle w:val="Emphasis"/>
        </w:rPr>
        <w:t>decision voided a December 2013 ruling</w:t>
      </w:r>
      <w:r w:rsidRPr="00F64043">
        <w:t xml:space="preserve"> </w:t>
      </w:r>
      <w:r w:rsidRPr="00F64043">
        <w:rPr>
          <w:sz w:val="16"/>
          <w:szCs w:val="16"/>
        </w:rPr>
        <w:t>in which U.S. District Judge William Pauley in Manhattan</w:t>
      </w:r>
      <w:r w:rsidRPr="00F64043">
        <w:t xml:space="preserve"> </w:t>
      </w:r>
      <w:r w:rsidRPr="00F64043">
        <w:rPr>
          <w:rStyle w:val="Emphasis"/>
        </w:rPr>
        <w:t>found the NSA program lawful</w:t>
      </w:r>
      <w:r w:rsidRPr="00F64043">
        <w:t xml:space="preserve">. </w:t>
      </w:r>
      <w:r w:rsidRPr="00F64043">
        <w:rPr>
          <w:sz w:val="16"/>
          <w:szCs w:val="16"/>
        </w:rPr>
        <w:t>The appeals court sent the case back to him for further review</w:t>
      </w:r>
    </w:p>
    <w:p w:rsidR="00C41296" w:rsidRPr="00F64043" w:rsidRDefault="00C41296" w:rsidP="00C41296">
      <w:pPr>
        <w:pStyle w:val="Heading4"/>
        <w:rPr>
          <w:rStyle w:val="Emphasis"/>
          <w:b/>
          <w:u w:val="none"/>
        </w:rPr>
      </w:pPr>
      <w:r w:rsidRPr="00F64043">
        <w:rPr>
          <w:rStyle w:val="Emphasis"/>
          <w:b/>
          <w:u w:val="none"/>
        </w:rPr>
        <w:t>The courts are already taking steps to end bulk data collection</w:t>
      </w:r>
    </w:p>
    <w:p w:rsidR="00C41296" w:rsidRPr="00F64043" w:rsidRDefault="00C41296" w:rsidP="00C41296">
      <w:pPr>
        <w:rPr>
          <w:rStyle w:val="Emphasis"/>
          <w:b w:val="0"/>
          <w:u w:val="none"/>
        </w:rPr>
      </w:pPr>
      <w:r w:rsidRPr="00F64043">
        <w:rPr>
          <w:rStyle w:val="Style13ptBold"/>
        </w:rPr>
        <w:t>Nakashima 5/7</w:t>
      </w:r>
      <w:r w:rsidRPr="00F64043">
        <w:rPr>
          <w:rStyle w:val="Emphasis"/>
          <w:b w:val="0"/>
          <w:u w:val="none"/>
        </w:rPr>
        <w:t xml:space="preserve"> [Nakashima, Ellen, national security reporter, “NSA program on phone records is illegal, court rules” Washington Post, </w:t>
      </w:r>
      <w:hyperlink r:id="rId29" w:history="1">
        <w:r w:rsidRPr="00F64043">
          <w:rPr>
            <w:rStyle w:val="Hyperlink"/>
          </w:rPr>
          <w:t>https://www.washingtonpost.com/world/national-security/appeals-court-rules-nsa-record-collection-violates-patriot-act/2015/05/07/c4fabfb8-f4bf-11e4-bcc4-e8141e5eb0c9_story.html</w:t>
        </w:r>
      </w:hyperlink>
      <w:r w:rsidRPr="00F64043">
        <w:rPr>
          <w:rStyle w:val="Emphasis"/>
          <w:b w:val="0"/>
          <w:u w:val="none"/>
        </w:rPr>
        <w:t xml:space="preserve"> May 7, 2015]</w:t>
      </w:r>
    </w:p>
    <w:p w:rsidR="00C41296" w:rsidRPr="00F64043" w:rsidRDefault="00C41296" w:rsidP="00C41296">
      <w:pPr>
        <w:rPr>
          <w:sz w:val="16"/>
          <w:szCs w:val="16"/>
        </w:rPr>
      </w:pPr>
      <w:r w:rsidRPr="00F64043">
        <w:rPr>
          <w:rStyle w:val="Emphasis"/>
        </w:rPr>
        <w:t>A federal</w:t>
      </w:r>
      <w:r w:rsidRPr="00F64043">
        <w:t xml:space="preserve"> </w:t>
      </w:r>
      <w:r w:rsidRPr="00F64043">
        <w:rPr>
          <w:sz w:val="16"/>
          <w:szCs w:val="16"/>
        </w:rPr>
        <w:t>appeals</w:t>
      </w:r>
      <w:r w:rsidRPr="00F64043">
        <w:t xml:space="preserve"> </w:t>
      </w:r>
      <w:r w:rsidRPr="00F64043">
        <w:rPr>
          <w:rStyle w:val="Emphasis"/>
        </w:rPr>
        <w:t xml:space="preserve">court ruled Thursday that the National Security Agency’s collection of </w:t>
      </w:r>
      <w:r w:rsidRPr="00F64043">
        <w:rPr>
          <w:sz w:val="16"/>
          <w:szCs w:val="16"/>
        </w:rPr>
        <w:t>millions of</w:t>
      </w:r>
      <w:r w:rsidRPr="00F64043">
        <w:t xml:space="preserve"> </w:t>
      </w:r>
      <w:r w:rsidRPr="00F64043">
        <w:rPr>
          <w:rStyle w:val="Emphasis"/>
        </w:rPr>
        <w:t>Americans’ phone records violates the</w:t>
      </w:r>
      <w:r w:rsidRPr="00F64043">
        <w:t xml:space="preserve"> </w:t>
      </w:r>
      <w:r w:rsidRPr="00F64043">
        <w:rPr>
          <w:sz w:val="16"/>
          <w:szCs w:val="16"/>
        </w:rPr>
        <w:t>USA Patriot Act, marking the first time an appellate panel has weighed in on a controversial surveillance program that has divided Congress and ignited a national debate over the proper scope of the</w:t>
      </w:r>
      <w:r w:rsidRPr="00F64043">
        <w:t xml:space="preserve"> </w:t>
      </w:r>
      <w:r w:rsidRPr="00F64043">
        <w:rPr>
          <w:rStyle w:val="Emphasis"/>
        </w:rPr>
        <w:t>government’s spy powers</w:t>
      </w:r>
      <w:r w:rsidRPr="00F64043">
        <w:t xml:space="preserve">. </w:t>
      </w:r>
      <w:r w:rsidRPr="00F64043">
        <w:rPr>
          <w:sz w:val="16"/>
          <w:szCs w:val="16"/>
        </w:rPr>
        <w:t>In a blistering 97-page opinion</w:t>
      </w:r>
      <w:r w:rsidRPr="00F64043">
        <w:t xml:space="preserve">, </w:t>
      </w:r>
      <w:r w:rsidRPr="00F64043">
        <w:rPr>
          <w:rStyle w:val="Emphasis"/>
        </w:rPr>
        <w:t>a unanimous three-judge panel</w:t>
      </w:r>
      <w:r w:rsidRPr="00F64043">
        <w:t xml:space="preserve"> </w:t>
      </w:r>
      <w:r w:rsidRPr="00F64043">
        <w:rPr>
          <w:sz w:val="16"/>
          <w:szCs w:val="16"/>
        </w:rPr>
        <w:t xml:space="preserve">of the U.S. Court of Appeals for the 2nd Circuit overturned a lower court and </w:t>
      </w:r>
      <w:r w:rsidRPr="00F64043">
        <w:rPr>
          <w:rStyle w:val="Emphasis"/>
          <w:sz w:val="16"/>
          <w:szCs w:val="16"/>
        </w:rPr>
        <w:t>determined</w:t>
      </w:r>
      <w:r w:rsidRPr="00F64043">
        <w:rPr>
          <w:rStyle w:val="Emphasis"/>
        </w:rPr>
        <w:t xml:space="preserve"> that the government had stretched the meaning of the statute to enable “sweeping surveillance” of Americans’ data in “staggering” volumes</w:t>
      </w:r>
      <w:r w:rsidRPr="00F64043">
        <w:t xml:space="preserve">. </w:t>
      </w:r>
      <w:r w:rsidRPr="00F64043">
        <w:rPr>
          <w:sz w:val="16"/>
          <w:szCs w:val="16"/>
        </w:rPr>
        <w:t xml:space="preserve">The ruling comes as Congress begins a contentious debate over whether to reauthorize the statute that underpins the NSA program or let it lapse. The court did not issue an injunction ordering the program to stop. 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 But the judicial rulings had taken place in secret until the Snowden leaks forced disclosure of once-classified opinions. Under the program, the NSA collects “metadata” — or records of times, dates and durations of all calls — but not call content. The government has argued that huge volumes of records — being collected from U.S. phone companies each day and stored in a database — are relevant to counterterrorism investigations because any record could later prove critical in identifying terrorism suspects. A series of judges on the secretive Foreign Intelligence Surveillance Court have agreed. </w:t>
      </w:r>
      <w:r w:rsidRPr="00F64043">
        <w:rPr>
          <w:rStyle w:val="Emphasis"/>
        </w:rPr>
        <w:t>The appeals court</w:t>
      </w:r>
      <w:r w:rsidRPr="00F64043">
        <w:t xml:space="preserve">, however, </w:t>
      </w:r>
      <w:r w:rsidRPr="00F64043">
        <w:rPr>
          <w:rStyle w:val="Emphasis"/>
        </w:rPr>
        <w:t>said “such an expansive concept of ‘relevance’ is unprecedented and unwarranted.</w:t>
      </w:r>
      <w:r w:rsidRPr="00F64043">
        <w:t xml:space="preserve">” In the ruling, written by Judge Gerard E. Lynch, the panel noted that </w:t>
      </w:r>
      <w:r w:rsidRPr="00F64043">
        <w:rPr>
          <w:rStyle w:val="Emphasis"/>
        </w:rPr>
        <w:t xml:space="preserve">the government never “attempted to identify to what particular ‘authorized investigation’ ” the data of all Americans’ phone calls would be relevant. </w:t>
      </w:r>
      <w:r w:rsidRPr="00F64043">
        <w:rPr>
          <w:sz w:val="16"/>
          <w:szCs w:val="16"/>
        </w:rPr>
        <w:t>“At its core,” the panel said, “the approach boils down to the proposition that essentially all telephone records are relevant to essentially all international terrorism investigations.”  Saying</w:t>
      </w:r>
      <w:r w:rsidRPr="00F64043">
        <w:t xml:space="preserve"> </w:t>
      </w:r>
      <w:r w:rsidRPr="00F64043">
        <w:rPr>
          <w:rStyle w:val="Emphasis"/>
        </w:rPr>
        <w:t>the collection has amounted to “an unprecedented contraction of the privacy expectations of all Americans,</w:t>
      </w:r>
      <w:r w:rsidRPr="00F64043">
        <w:t xml:space="preserve">” </w:t>
      </w:r>
      <w:r w:rsidRPr="00F64043">
        <w:rPr>
          <w:sz w:val="16"/>
          <w:szCs w:val="16"/>
        </w:rPr>
        <w:t xml:space="preserve">the court said the government’s interpretation of the law would also allow for the bulk collection and storage of data associated with Americans’ financial records, medical records, and e-mail and social-media communications. With the statute scheduled to expire June 1, a bipartisan coalition of lawmakers in the House and Senate is seeking to renew it with modifications that sponsors say will enable the NSA to get access to the records it needs while protecting Americans’ privacy. The bill, the USA Freedom Act, is poised to pass the House next week. Meanwhile, Senate Majority Leader Mitch McConnell (R-Ky.) and the chairman of the Senate Intelligence Committee, Richard Burr (R-N.C.), have introduced a bill to maintain the program. But if that passes, the government will have to persuade the Supreme Court to reverse the 2nd Circuit decision in order to keep the program from ending.  The court decision drew sharp responses from some Republicans on the Senate floor Thursday. “According to the CIA, had these authorities been in place more than a decade ago, they would have likely prevented 9/11,” McConnell said. He said the USA Freedom Act would not “keep us safe or protect our privacy.” 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 FBI Director James B. Comey told reporters that if Congress lets the statute, known as Section 215 of the Patriot Act, expire, the FBI will lose a useful tool. “But,” he said, if that was to happen, “we press on.” Administration officials have indicated they are likely to support the bipartisan legislation. But the American Civil Liberties Union and a coalition of groups on the left and the right are pushing to let the statute simply lapse, on grounds that it would end the NSA bulk collection while leaving in place adequate powers for the government to pursue terrorism cases. The appeals court, noting the impending deadline for the program, declined to grant a preliminary injunction to stop the NSA from collecting the ACLU’s call records. “In light of the asserted national security interests at stake, we deem it prudent to pause to allow an opportunity for debate in Congress that may (or may not) profoundly alter the legal landscape,” Lynch wrote. The ACLU, the plaintiff in the case, cheered the decision. </w:t>
      </w:r>
      <w:r w:rsidRPr="00F64043">
        <w:t>“</w:t>
      </w:r>
      <w:r w:rsidRPr="00F64043">
        <w:rPr>
          <w:rStyle w:val="Emphasis"/>
        </w:rPr>
        <w:t>This decision is a resounding victory for the rule of law,” said</w:t>
      </w:r>
      <w:r w:rsidRPr="00F64043">
        <w:t xml:space="preserve"> </w:t>
      </w:r>
      <w:r w:rsidRPr="00F64043">
        <w:rPr>
          <w:sz w:val="16"/>
          <w:szCs w:val="16"/>
        </w:rPr>
        <w:t xml:space="preserve">ACLU staff attorney </w:t>
      </w:r>
      <w:r w:rsidRPr="00F64043">
        <w:rPr>
          <w:rStyle w:val="Emphasis"/>
        </w:rPr>
        <w:t>Alex Abdo</w:t>
      </w:r>
      <w:r w:rsidRPr="00F64043">
        <w:t xml:space="preserve">, </w:t>
      </w:r>
      <w:r w:rsidRPr="00F64043">
        <w:rPr>
          <w:sz w:val="16"/>
          <w:szCs w:val="16"/>
        </w:rPr>
        <w:t>who argued the case before the panel in September.</w:t>
      </w:r>
      <w:r w:rsidRPr="00F64043">
        <w:t xml:space="preserve"> “</w:t>
      </w:r>
      <w:r w:rsidRPr="00F64043">
        <w:rPr>
          <w:rStyle w:val="Emphasis"/>
        </w:rPr>
        <w:t>For years, the government secretly spied on millions of innocent Americans based on a shockingly broad interpretation of its authority. The court rightly rejected the government’s theory that it may stockpile information on all of us in case that information proves useful in the future.</w:t>
      </w:r>
      <w:r w:rsidRPr="00F64043">
        <w:t xml:space="preserve">” </w:t>
      </w:r>
      <w:r w:rsidRPr="00F64043">
        <w:rPr>
          <w:sz w:val="16"/>
          <w:szCs w:val="16"/>
        </w:rPr>
        <w:t>White House officials said Thursday that they were evaluating the decision and declined to comment further. “The president has been clear that he believes we should end the Section 215 bulk telephony metadata program as it currently exists by creating an alternative mechanism to preserve the program’s essential capabilities without the government holding the bulk data,” said Edward Price, a National Security Council spokesman. “We continue to work closely with members of Congress from both parties to do just that, and we have been encouraged by good progress on bipartisan, bicameral legislation that would implement these important reforms.” The ruling has scrambled the terms of the debate, strengthening the hand of those who want changes that go further than those called for in the USA Freedom Act, said civil liberties advocates. “The people who supported the current version of USA Freedom should start asking for more, because we can get more now,” said Jennifer Granick, director of civil liberties at Stanford Law School’s Center for Internet and Society. David O’Neil, a former acting head of the Justice Department’s Criminal Division, said the ruling “seriously upsets the apple cart three weeks before the sunset.” The issue is one that has split lower courts. The U.S. District Court for the District of Columbia held in December 2013 that the program was probably unconstitutional. The appeals court for the District has not yet ruled on that appeal. In its ruling, the U.S. Court of Appeals for the 2nd Circuit said it need not address the plaintiffs’ claims that the NSA program violated their First and Fourth amendment rights, because the panel had already concluded the program was unlawful. The court rejected the government’s argument that Congress ratified the program by twice reauthorizing Section 215, noting that many members and the public were unaware of how the legislation was being interpreted. It also rejected the government’s argument that the ACLU lacked standing to challenge the program. Thursday’s ruling was “sweeping and unambiguous,” said Michael Sussmann, a former Justice Department official who is now a partner at Perkins Coie practicing surveillance law. “As the deadline quickly approaches, this is a bombshell that forces everyone to reconsider the political fault lines.”</w:t>
      </w:r>
    </w:p>
    <w:p w:rsidR="00C41296" w:rsidRPr="00F64043" w:rsidRDefault="00C41296" w:rsidP="00C41296">
      <w:pPr>
        <w:pStyle w:val="Heading4"/>
      </w:pPr>
      <w:r w:rsidRPr="00F64043">
        <w:t>Courts have taken action on data collection</w:t>
      </w:r>
    </w:p>
    <w:p w:rsidR="00C41296" w:rsidRPr="00F64043" w:rsidRDefault="00C41296" w:rsidP="00C41296">
      <w:r w:rsidRPr="00F64043">
        <w:rPr>
          <w:rStyle w:val="Style13ptBold"/>
        </w:rPr>
        <w:t>The Economist 5/13</w:t>
      </w:r>
      <w:r w:rsidRPr="00F64043">
        <w:t xml:space="preserve"> [No author,”Edward Snowden in the Primaries”, The Economist, May 13, 2015 http://www.economist.com/blogs/democracyinamerica/2015/05/nsa-and-courts]</w:t>
      </w:r>
    </w:p>
    <w:p w:rsidR="00C41296" w:rsidRPr="00F64043" w:rsidRDefault="00C41296" w:rsidP="00C41296">
      <w:pPr>
        <w:rPr>
          <w:sz w:val="16"/>
          <w:szCs w:val="16"/>
        </w:rPr>
      </w:pPr>
      <w:r w:rsidRPr="00F64043">
        <w:rPr>
          <w:sz w:val="16"/>
          <w:szCs w:val="16"/>
        </w:rPr>
        <w:t>Last week</w:t>
      </w:r>
      <w:r w:rsidRPr="00F64043">
        <w:t xml:space="preserve"> </w:t>
      </w:r>
      <w:r w:rsidRPr="00F64043">
        <w:rPr>
          <w:rStyle w:val="Emphasis"/>
        </w:rPr>
        <w:t>a federal appeals court panel ruled that the NSA's indiscriminate hoovering of phone-call metadata</w:t>
      </w:r>
      <w:r w:rsidRPr="00F64043">
        <w:rPr>
          <w:sz w:val="16"/>
          <w:szCs w:val="16"/>
        </w:rPr>
        <w:t>, first revealed by the leaks of Edward Snowden</w:t>
      </w:r>
      <w:r w:rsidRPr="00F64043">
        <w:t xml:space="preserve">, </w:t>
      </w:r>
      <w:r w:rsidRPr="00F64043">
        <w:rPr>
          <w:rStyle w:val="Emphasis"/>
        </w:rPr>
        <w:t>is not authorised</w:t>
      </w:r>
      <w:r w:rsidRPr="00F64043">
        <w:t xml:space="preserve"> </w:t>
      </w:r>
      <w:r w:rsidRPr="00F64043">
        <w:rPr>
          <w:sz w:val="16"/>
          <w:szCs w:val="16"/>
        </w:rPr>
        <w:t xml:space="preserve">by the Patriot Act. The pertinent section of the anti-terror bill, Section 215, is set to expire on June 1st, so the 2nd Circuit's ruling comes at a opportune time for congressional opponents of the NSA's bulk data-collection programme. "How can you reauthorise something that’s illegal?” asked Harry Reid, the Senate minority leader. "You can’t. You shouldn’t". </w:t>
      </w:r>
    </w:p>
    <w:p w:rsidR="00C41296" w:rsidRPr="00F64043" w:rsidRDefault="00C41296" w:rsidP="00C41296">
      <w:pPr>
        <w:pStyle w:val="Heading4"/>
      </w:pPr>
      <w:r w:rsidRPr="00F64043">
        <w:t>Courts have taken steps already to end data collection</w:t>
      </w:r>
    </w:p>
    <w:p w:rsidR="00C41296" w:rsidRPr="00F64043" w:rsidRDefault="00C41296" w:rsidP="00C41296">
      <w:r w:rsidRPr="00F64043">
        <w:rPr>
          <w:rStyle w:val="Style13ptBold"/>
        </w:rPr>
        <w:t>Stempel 5/7</w:t>
      </w:r>
      <w:r w:rsidRPr="00F64043">
        <w:t xml:space="preserve"> [Jonathan Stempel, Reuters privacy correspondent, Reuters May 7, 2015 http://www.reuters.com/article/2015/05/07/us-usa-security-nsa-idUSKBN0NS1IN20150507]</w:t>
      </w:r>
    </w:p>
    <w:p w:rsidR="00C41296" w:rsidRPr="00F64043" w:rsidRDefault="00C41296" w:rsidP="00C41296">
      <w:pPr>
        <w:rPr>
          <w:sz w:val="16"/>
          <w:szCs w:val="16"/>
        </w:rPr>
      </w:pPr>
      <w:r w:rsidRPr="00F64043">
        <w:rPr>
          <w:rStyle w:val="Emphasis"/>
        </w:rPr>
        <w:t>A U.S. spying program that systematically collects millions of Americans' phone records is illegal, a federal appeals court ruled</w:t>
      </w:r>
      <w:r w:rsidRPr="00F64043">
        <w:t xml:space="preserve"> </w:t>
      </w:r>
      <w:r w:rsidRPr="00F64043">
        <w:rPr>
          <w:sz w:val="16"/>
          <w:szCs w:val="16"/>
        </w:rPr>
        <w:t>on Thursday, putting pressure on Congress to quickly decide whether to replace or end the controversial anti-terrorism surveillance. Ruling on a program revealed by former government security contractor Edward Snowden,</w:t>
      </w:r>
      <w:r w:rsidRPr="00F64043">
        <w:t xml:space="preserve"> </w:t>
      </w:r>
      <w:r w:rsidRPr="00F64043">
        <w:rPr>
          <w:rStyle w:val="Emphasis"/>
        </w:rPr>
        <w:t>the 2nd U.S. Circuit Court of Appeals in Manhattan said the Patriot Act did not authorize the National Security Agency to collect Americans' calling records in bulk</w:t>
      </w:r>
      <w:r w:rsidRPr="00F64043">
        <w:t xml:space="preserve">. </w:t>
      </w:r>
      <w:r w:rsidRPr="00F64043">
        <w:rPr>
          <w:sz w:val="16"/>
          <w:szCs w:val="16"/>
        </w:rPr>
        <w:t xml:space="preserve">Circuit Judge Gerard Lynch wrote for a three-judge panel that Section 215, which addresses the FBI's ability to gather business records, could not be interpreted to have permitted the NSA to collect a "staggering" amount of phone records, contrary to claims by the Bush and Obama administrations. </w:t>
      </w:r>
      <w:r w:rsidRPr="00F64043">
        <w:t>"</w:t>
      </w:r>
      <w:r w:rsidRPr="00F64043">
        <w:rPr>
          <w:rStyle w:val="Emphasis"/>
        </w:rPr>
        <w:t>Such expansive development of government repositories of formerly private records would be an unprecedented contraction of the privacy expectations of all Americans</w:t>
      </w:r>
      <w:r w:rsidRPr="00F64043">
        <w:rPr>
          <w:sz w:val="16"/>
          <w:szCs w:val="16"/>
        </w:rPr>
        <w:t>," Lynch wrote in a 97-page decision. "We would expect such a momentous decision to be preceded by substantial debate, and expressed in unmistakable language. There is no evidence of such a debate."</w:t>
      </w:r>
      <w:r w:rsidRPr="00F64043">
        <w:t xml:space="preserve"> </w:t>
      </w:r>
      <w:r w:rsidRPr="00F64043">
        <w:rPr>
          <w:rStyle w:val="Emphasis"/>
        </w:rPr>
        <w:t>The appeals court did not rule on whether the surveillance violated the U.S. Constitution</w:t>
      </w:r>
      <w:r w:rsidRPr="00F64043">
        <w:t xml:space="preserve">. </w:t>
      </w:r>
      <w:r w:rsidRPr="00F64043">
        <w:rPr>
          <w:sz w:val="16"/>
          <w:szCs w:val="16"/>
        </w:rPr>
        <w:t>It also declined to halt the program, noting that parts of the Patriot Act including Section 215 expire on June 1. Lynch said it was "prudent" to give Congress a chance to decide what surveillance is permissible, given the national security interests at stake. Enacted after the Sept. 11, 2001 attacks, the Patriot Act gives the government broad tools to investigate terrorism. Thursday's</w:t>
      </w:r>
      <w:r w:rsidRPr="00F64043">
        <w:t xml:space="preserve"> </w:t>
      </w:r>
      <w:r w:rsidRPr="00F64043">
        <w:rPr>
          <w:rStyle w:val="Emphasis"/>
        </w:rPr>
        <w:t>decision voided a December 2013 ruling</w:t>
      </w:r>
      <w:r w:rsidRPr="00F64043">
        <w:t xml:space="preserve"> </w:t>
      </w:r>
      <w:r w:rsidRPr="00F64043">
        <w:rPr>
          <w:sz w:val="16"/>
          <w:szCs w:val="16"/>
        </w:rPr>
        <w:t>in which U.S. District Judge William Pauley in Manhattan</w:t>
      </w:r>
      <w:r w:rsidRPr="00F64043">
        <w:t xml:space="preserve"> </w:t>
      </w:r>
      <w:r w:rsidRPr="00F64043">
        <w:rPr>
          <w:rStyle w:val="Emphasis"/>
        </w:rPr>
        <w:t>found the NSA program lawful</w:t>
      </w:r>
      <w:r w:rsidRPr="00F64043">
        <w:t xml:space="preserve">. </w:t>
      </w:r>
      <w:r w:rsidRPr="00F64043">
        <w:rPr>
          <w:sz w:val="16"/>
          <w:szCs w:val="16"/>
        </w:rPr>
        <w:t>The appeals court sent the case back to him for further review</w:t>
      </w:r>
    </w:p>
    <w:p w:rsidR="00C41296" w:rsidRPr="00F64043" w:rsidRDefault="00C41296" w:rsidP="00C41296"/>
    <w:p w:rsidR="00C41296" w:rsidRDefault="00C41296" w:rsidP="00C41296">
      <w:pPr>
        <w:pStyle w:val="Heading3"/>
      </w:pPr>
      <w:r w:rsidRPr="00F64043">
        <w:t>Courts Solve Financial Surveillance</w:t>
      </w:r>
    </w:p>
    <w:p w:rsidR="00C41296" w:rsidRDefault="00C41296" w:rsidP="00C41296">
      <w:pPr>
        <w:pStyle w:val="Heading4"/>
      </w:pPr>
      <w:r>
        <w:t>In the past, the Supreme Court has ruled on financial surveillance</w:t>
      </w:r>
    </w:p>
    <w:p w:rsidR="00C41296" w:rsidRDefault="00C41296" w:rsidP="00C41296">
      <w:r w:rsidRPr="001059D1">
        <w:rPr>
          <w:b/>
        </w:rPr>
        <w:t>Douglas 74</w:t>
      </w:r>
      <w:r>
        <w:t xml:space="preserve">, [William O. Douglas, Justice of the Supreme Court, </w:t>
      </w:r>
      <w:r w:rsidRPr="001059D1">
        <w:rPr>
          <w:i/>
        </w:rPr>
        <w:t>United States Supreme Court, CALIFORNIA BANKERS ASSN. v. SHULTZ, (1974) No. 72-985 Argued: January 16, 1974 Decided: April 1, 1974</w:t>
      </w:r>
      <w:r>
        <w:t xml:space="preserve">, Find Law, </w:t>
      </w:r>
      <w:hyperlink r:id="rId30" w:anchor="t*" w:history="1">
        <w:r w:rsidRPr="00BD42E6">
          <w:rPr>
            <w:rStyle w:val="Hyperlink"/>
          </w:rPr>
          <w:t>http://caselaw.findlaw.com/us-supreme-court/416/21.html#t*</w:t>
        </w:r>
      </w:hyperlink>
      <w:r>
        <w:t xml:space="preserve">] </w:t>
      </w:r>
    </w:p>
    <w:p w:rsidR="00C41296" w:rsidRPr="00FE61DB" w:rsidRDefault="00C41296" w:rsidP="00C41296">
      <w:pPr>
        <w:rPr>
          <w:sz w:val="16"/>
        </w:rPr>
      </w:pPr>
      <w:r w:rsidRPr="001059D1">
        <w:rPr>
          <w:u w:val="single"/>
        </w:rPr>
        <w:t>The Bank Secrecy Act of 1970, which was enacted following extensive hearings concerning the unavailability of foreign and domestic bank records of customers thought to be engaged in illegal activities, authorizes the Secretary of the Treasury to prescribe by regulation certain bank recordkeeping and reporting requirements, the Act's penalties attaching only upon violation of the regulations thus prescribed</w:t>
      </w:r>
      <w:r w:rsidRPr="00FE61DB">
        <w:rPr>
          <w:sz w:val="16"/>
        </w:rPr>
        <w:t>. (Unless otherwise indicated, references below to the Act also include the accompanying regulations.) The Act is designed to obtain financial information having "a high degree of usefulness in criminal, tax, or regulatory investigations or proceedings." Title I of the Act requires financial institutions to maintain records of their customers' identities, to make microfilm copies of checks and similar instruments, and to keep records of certain other items. Title II requires the reporting to the Federal Government of certain foreign and domestic financial transactions. Title II, 231, requires reports of the transportation of currency and specified instruments exceeding $5,000 into or out of the country, exception being made, inter alia, for banks and security dealers. Section 241 requires individuals with bank accounts or other relationships with foreign banks to provide specified information on a tax return form. Section 221 delegates to the Secretary of the Treasury the authority to require reports of transactions "if they involve the payment, receipt, or transfer of United States currency, or such other monetary instruments as the Secretary may specify . . .," 222 providing that he may require such reports from the domestic financial institution involved, the parties to the transaction, or both, and 223 providing that he may designate financial institutions </w:t>
      </w:r>
      <w:bookmarkStart w:id="1" w:name="22"/>
      <w:r w:rsidRPr="00FE61DB">
        <w:rPr>
          <w:sz w:val="16"/>
        </w:rPr>
        <w:t>[416 U.S. 21, 22] </w:t>
      </w:r>
      <w:bookmarkEnd w:id="1"/>
      <w:r w:rsidRPr="00FE61DB">
        <w:rPr>
          <w:sz w:val="16"/>
        </w:rPr>
        <w:t xml:space="preserve">  to receive the reports. Under the implementing regulations only financial institutions must file reports with the Internal Revenue Service (IRS), and then only where the transaction involves the deposit, withdrawal, exchange, or other payment of currency exceeding $10,000. The regulations provide that the Secretary may grant exemptions from the requirements of the regulations. </w:t>
      </w:r>
      <w:r w:rsidRPr="001059D1">
        <w:rPr>
          <w:u w:val="single"/>
        </w:rPr>
        <w:t>Suits were brought by various plaintiffs challenging the constitutionality of the Act, principally on the ground that it violated the Fourth Amendment, because when the bank makes and keeps records under compulsion of the Secretary's regulations it acts as a Government agent and thereby engages in a "seizure" of its customer's records. A three-judge District Court, though upholding the recordkeeping requirements of Title I of the Act and the foreign transaction reporting requirements of Title II, concluded that the domestic reporting provisions of Title II, 221-223, contravened the Fourth Amendment, and enjoined their enforcement</w:t>
      </w:r>
      <w:r w:rsidRPr="00FE61DB">
        <w:rPr>
          <w:sz w:val="16"/>
        </w:rPr>
        <w:t xml:space="preserve">. Three separate appeals were taken. In No. 72-985, the California Bankers Association, a plaintiff below, asserts that Title I's recordkeeping provisions violate (1) due process, because there is no rational relationship between the Act's objectives and the required recordkeeping and because the Act is unduly burdensome, and (2) rights of privacy. In No. 72-1196, a bank plaintiff, certain plaintiff depositors, and the American Civil Liberties Union (ACLU), also a plaintiff, as a depositor in a bank subject to the recordkeeping requirements and as a representative of its bank customer members, attack both the Title I recordkeeping requirements and the Title II foreign financial transaction reporting requirements on Fourth Amendment grounds; on Fifth Amendment grounds, as violating the privilege against compulsory self-incrimination; and on First Amendment grounds, as violating free speech and free association rights. In No. 72-1073, the Secretary asserts that the District Court erred in holding Title II's domestic financial transaction reporting requirements facially invalid without considering the actual implementation of the statute by the regulations - </w:t>
      </w:r>
    </w:p>
    <w:p w:rsidR="00C41296" w:rsidRPr="00FE61DB" w:rsidRDefault="00C41296" w:rsidP="00C41296"/>
    <w:p w:rsidR="00C41296" w:rsidRPr="00F64043" w:rsidRDefault="00C41296" w:rsidP="00C41296">
      <w:pPr>
        <w:pStyle w:val="Heading4"/>
        <w:rPr>
          <w:rStyle w:val="StyleUnderline"/>
          <w:b w:val="0"/>
          <w:u w:val="none"/>
        </w:rPr>
      </w:pPr>
      <w:r w:rsidRPr="00F64043">
        <w:rPr>
          <w:rStyle w:val="StyleUnderline"/>
          <w:u w:val="none"/>
        </w:rPr>
        <w:t>Courts Created Financial Security Surveillance and They Can reverse them</w:t>
      </w:r>
    </w:p>
    <w:p w:rsidR="00C41296" w:rsidRPr="00F64043" w:rsidRDefault="00C41296" w:rsidP="00C41296">
      <w:r w:rsidRPr="00F64043">
        <w:rPr>
          <w:rStyle w:val="StyleUnderline"/>
          <w:u w:val="none"/>
        </w:rPr>
        <w:t xml:space="preserve">Nojeim 99 (April 20. Gregory T. SENIOR COUNSEL AND DIRECTOR, FREEDOM, SECURITY AND TECHNOLOGY PROJECT. “FINANCIAL PRIVACY, REPORTING REQUIREMENTS UNDER THE BANK SECRECY ACT” </w:t>
      </w:r>
      <w:hyperlink r:id="rId31" w:history="1">
        <w:r w:rsidRPr="00F64043">
          <w:rPr>
            <w:rStyle w:val="Hyperlink"/>
          </w:rPr>
          <w:t>https://www.aclu.org/report/financial-privacy-reporting-requirements-under-bank-secrecy-act</w:t>
        </w:r>
      </w:hyperlink>
      <w:r w:rsidRPr="00F64043">
        <w:rPr>
          <w:rStyle w:val="StyleUnderline"/>
          <w:u w:val="none"/>
        </w:rPr>
        <w:t xml:space="preserve">) </w:t>
      </w:r>
    </w:p>
    <w:p w:rsidR="00C41296" w:rsidRPr="00F64043" w:rsidRDefault="00C41296" w:rsidP="00C41296">
      <w:pPr>
        <w:rPr>
          <w:sz w:val="16"/>
        </w:rPr>
      </w:pPr>
      <w:r w:rsidRPr="00F64043">
        <w:rPr>
          <w:sz w:val="16"/>
        </w:rPr>
        <w:t xml:space="preserve">The </w:t>
      </w:r>
      <w:r w:rsidRPr="00F64043">
        <w:rPr>
          <w:rStyle w:val="StyleUnderline"/>
        </w:rPr>
        <w:t>Supreme Court ruled in United States v. Miller</w:t>
      </w:r>
      <w:r w:rsidRPr="00F64043">
        <w:rPr>
          <w:sz w:val="16"/>
        </w:rPr>
        <w:t xml:space="preserve">, 425 U.S. 435 (1976) </w:t>
      </w:r>
      <w:r w:rsidRPr="00F64043">
        <w:rPr>
          <w:rStyle w:val="StyleUnderline"/>
        </w:rPr>
        <w:t>that individuals do not have a "reasonable expectation of privacy" under the Fourth Amendment in financial records</w:t>
      </w:r>
      <w:r w:rsidRPr="00F64043">
        <w:rPr>
          <w:sz w:val="16"/>
        </w:rPr>
        <w:t xml:space="preserve"> pertaining to them but maintained by a bank in the normal course of business. See also California Bankers Assoc. v. Shultz, 416 U.S. 21 (1974) (upholding the then limited reporting requirements of the Bank Secrecy Act. ACLU was a plaintiff in this case).</w:t>
      </w:r>
      <w:r w:rsidRPr="00F64043">
        <w:rPr>
          <w:sz w:val="12"/>
        </w:rPr>
        <w:t>∂</w:t>
      </w:r>
      <w:r w:rsidRPr="00F64043">
        <w:rPr>
          <w:sz w:val="16"/>
        </w:rPr>
        <w:t xml:space="preserve"> Unfortunately, with limited exceptions including the Right to Financial Privacy Act20 enacted in 1978 in response to these court rulings, </w:t>
      </w:r>
      <w:r w:rsidRPr="00F64043">
        <w:rPr>
          <w:rStyle w:val="StyleUnderline"/>
        </w:rPr>
        <w:t>Congress has consistently limited rather than expanded financial privacy</w:t>
      </w:r>
      <w:r w:rsidRPr="00F64043">
        <w:rPr>
          <w:sz w:val="16"/>
        </w:rPr>
        <w:t xml:space="preserve">. Indeed, one might rightfully conclude that in recent years, much more </w:t>
      </w:r>
      <w:r w:rsidRPr="00F64043">
        <w:rPr>
          <w:rStyle w:val="StyleUnderline"/>
        </w:rPr>
        <w:t>attention has been paid to efficiency in reporting and in expanding law enforcement use and access to that which is reported, than to protecting the privacy of the underlying personal transactions</w:t>
      </w:r>
      <w:r w:rsidRPr="00F64043">
        <w:rPr>
          <w:sz w:val="16"/>
        </w:rPr>
        <w:t xml:space="preserve">, and ensuring that information about innocent transactions is not turned over to the government. The time has come to reassess this course. </w:t>
      </w:r>
      <w:r w:rsidRPr="00F64043">
        <w:rPr>
          <w:sz w:val="12"/>
        </w:rPr>
        <w:t>∂</w:t>
      </w:r>
      <w:r w:rsidRPr="00F64043">
        <w:rPr>
          <w:sz w:val="16"/>
        </w:rPr>
        <w:t xml:space="preserve"> In 1992 Congress amended the Bank Secrecy Act to authorize the Treasury Department to adopt the Suspicious Activity Reporting requirements.21 In essence, it gave the Treasury Department a blank check to require reporting of any "suspicious transaction relevant to a possible violation of law or regulation."22 At the same time, Congress completely insulated financial institutions from civil liability for reporting their customers as "suspects" to the government, and Congress barred financial institutions from telling their customers that their bank had spied on them by reporting their transactions. </w:t>
      </w:r>
      <w:r w:rsidRPr="00F64043">
        <w:rPr>
          <w:sz w:val="12"/>
        </w:rPr>
        <w:t>∂</w:t>
      </w:r>
      <w:r w:rsidRPr="00F64043">
        <w:rPr>
          <w:sz w:val="16"/>
        </w:rPr>
        <w:t xml:space="preserve"> The Right to Financial Privacy Act is riddled with loopholes, including one very large loophole to accommodate financial institution reporting under the Bank Secrecy Act.23 Though the Right to Financial Privacy Act contemplates that notice will be given customers when financial records are transferred from one federal agency to another24 notice is not given when Suspicious Activity Reports are furnished by FinCEN to law enforcement officials. In terms of financial privacy, this is a sorry state of affairs. </w:t>
      </w:r>
      <w:r w:rsidRPr="00F64043">
        <w:rPr>
          <w:sz w:val="12"/>
        </w:rPr>
        <w:t>∂</w:t>
      </w:r>
      <w:r w:rsidRPr="00F64043">
        <w:rPr>
          <w:sz w:val="16"/>
        </w:rPr>
        <w:t xml:space="preserve"> </w:t>
      </w:r>
      <w:r w:rsidRPr="00F64043">
        <w:rPr>
          <w:rStyle w:val="StyleUnderline"/>
        </w:rPr>
        <w:t>Members of Congress could take a number of steps to enhance financial privacy</w:t>
      </w:r>
      <w:r w:rsidRPr="00F64043">
        <w:rPr>
          <w:sz w:val="16"/>
        </w:rPr>
        <w:t xml:space="preserve">: </w:t>
      </w:r>
      <w:r w:rsidRPr="00F64043">
        <w:rPr>
          <w:sz w:val="12"/>
        </w:rPr>
        <w:t>∂</w:t>
      </w:r>
      <w:r w:rsidRPr="00F64043">
        <w:rPr>
          <w:sz w:val="16"/>
        </w:rPr>
        <w:t xml:space="preserve"> First, instead of urging bank regulators to issue Know Your Customer regulations, </w:t>
      </w:r>
      <w:r w:rsidRPr="00F64043">
        <w:rPr>
          <w:rStyle w:val="StyleUnderline"/>
        </w:rPr>
        <w:t>creating more incentives for financial institutions to file more Suspicious Activity Reports</w:t>
      </w:r>
      <w:r w:rsidRPr="00F64043">
        <w:rPr>
          <w:sz w:val="16"/>
        </w:rPr>
        <w:t xml:space="preserve">25 and </w:t>
      </w:r>
      <w:r w:rsidRPr="00F64043">
        <w:rPr>
          <w:rStyle w:val="StyleUnderline"/>
        </w:rPr>
        <w:t>extending Suspicious Activity Reporting requirements to more businesses</w:t>
      </w:r>
      <w:r w:rsidRPr="00F64043">
        <w:rPr>
          <w:sz w:val="16"/>
        </w:rPr>
        <w:t xml:space="preserve">, Congress should legislate to ensure that "Know Your Customer" is excised once and for all from all Bank Secrecy Act compliance manuals and procedures. </w:t>
      </w:r>
    </w:p>
    <w:p w:rsidR="00C41296" w:rsidRPr="00F64043" w:rsidRDefault="00C41296" w:rsidP="00C41296">
      <w:pPr>
        <w:pStyle w:val="Heading3"/>
      </w:pPr>
      <w:r w:rsidRPr="00F64043">
        <w:t>Courts Solve Bitcoin</w:t>
      </w:r>
    </w:p>
    <w:p w:rsidR="00C41296" w:rsidRPr="00F64043" w:rsidRDefault="00C41296" w:rsidP="00C41296">
      <w:pPr>
        <w:pStyle w:val="Heading4"/>
      </w:pPr>
      <w:r>
        <w:t xml:space="preserve">*This might be an aff answer card - </w:t>
      </w:r>
      <w:r w:rsidRPr="00F64043">
        <w:t>Courts have the jurisdiction to regulate bitcoin</w:t>
      </w:r>
    </w:p>
    <w:p w:rsidR="00C41296" w:rsidRPr="00F64043" w:rsidRDefault="00C41296" w:rsidP="00C41296">
      <w:r w:rsidRPr="00F64043">
        <w:rPr>
          <w:rStyle w:val="Style13ptBold"/>
        </w:rPr>
        <w:t>Bernard ’15</w:t>
      </w:r>
      <w:r w:rsidRPr="00F64043">
        <w:t xml:space="preserve"> </w:t>
      </w:r>
      <w:r w:rsidRPr="00F64043">
        <w:rPr>
          <w:sz w:val="16"/>
        </w:rPr>
        <w:t xml:space="preserve">(Robert Bernard, Law school graduate of Seton hall and practicing attorney, “Bitcoin: How Government Regulation Will Lead to a Brighter Future for the Online Currency,” 2015, Seton hall Law Review, </w:t>
      </w:r>
      <w:hyperlink r:id="rId32" w:history="1">
        <w:r w:rsidRPr="00F64043">
          <w:rPr>
            <w:rStyle w:val="Hyperlink"/>
            <w:sz w:val="16"/>
          </w:rPr>
          <w:t>http://scholarship.shu.edu/cgi/viewcontent.cgi?article=1679&amp;context=student_scholarship</w:t>
        </w:r>
      </w:hyperlink>
      <w:r w:rsidRPr="00F64043">
        <w:rPr>
          <w:sz w:val="16"/>
        </w:rPr>
        <w:t xml:space="preserve"> Accessed: 7/30/15, Chase Elsner Utnif Cp Gripe)</w:t>
      </w:r>
    </w:p>
    <w:p w:rsidR="00C41296" w:rsidRPr="00F64043" w:rsidRDefault="00C41296" w:rsidP="00C41296">
      <w:r w:rsidRPr="00F64043">
        <w:rPr>
          <w:sz w:val="16"/>
        </w:rPr>
        <w:t>A number of law review articles have addressed the legality of Bitcoin.32 Due to how novel Bitcoin is, it truly falls into a legal grey area.</w:t>
      </w:r>
      <w:r w:rsidRPr="00F64043">
        <w:t xml:space="preserve"> </w:t>
      </w:r>
      <w:r w:rsidRPr="00F64043">
        <w:rPr>
          <w:rStyle w:val="StyleUnderline"/>
          <w:sz w:val="28"/>
        </w:rPr>
        <w:t>There are</w:t>
      </w:r>
      <w:r w:rsidRPr="00F64043">
        <w:t xml:space="preserve">, </w:t>
      </w:r>
      <w:r w:rsidRPr="00F64043">
        <w:rPr>
          <w:sz w:val="16"/>
        </w:rPr>
        <w:t>however</w:t>
      </w:r>
      <w:r w:rsidRPr="00F64043">
        <w:t xml:space="preserve">, </w:t>
      </w:r>
      <w:r w:rsidRPr="00F64043">
        <w:rPr>
          <w:rStyle w:val="StyleUnderline"/>
          <w:sz w:val="28"/>
        </w:rPr>
        <w:t>a few laws the United States could possibly use to regulate Bitcoin</w:t>
      </w:r>
      <w:r w:rsidRPr="00F64043">
        <w:t xml:space="preserve">. </w:t>
      </w:r>
      <w:r w:rsidRPr="00F64043">
        <w:rPr>
          <w:sz w:val="16"/>
        </w:rPr>
        <w:t>The most obvious argument would be to regulate Bitcoin through Congress’ constitutional right to control currency.33 Even though this seems obvious, the Constitution says nothing about private parties making money.34 However,</w:t>
      </w:r>
      <w:r w:rsidRPr="00F64043">
        <w:t xml:space="preserve"> </w:t>
      </w:r>
      <w:r w:rsidRPr="00F64043">
        <w:rPr>
          <w:rStyle w:val="StyleUnderline"/>
          <w:sz w:val="28"/>
        </w:rPr>
        <w:t>two federal statutes affect a private party from creating a currency: the Stamp Payments Act of 1862 and federal counterfeiting statutes</w:t>
      </w:r>
      <w:r w:rsidRPr="00F64043">
        <w:t>.</w:t>
      </w:r>
      <w:r w:rsidRPr="00F64043">
        <w:rPr>
          <w:sz w:val="16"/>
        </w:rPr>
        <w:t xml:space="preserve">35 </w:t>
      </w:r>
      <w:r w:rsidRPr="00F64043">
        <w:rPr>
          <w:rStyle w:val="StyleUnderline"/>
          <w:sz w:val="28"/>
        </w:rPr>
        <w:t>The purpose of the Stamp Payments Act of 1862 is to curb competition with federal currency</w:t>
      </w:r>
      <w:r w:rsidRPr="00F64043">
        <w:rPr>
          <w:rStyle w:val="StyleUnderline"/>
        </w:rPr>
        <w:t>.</w:t>
      </w:r>
      <w:r w:rsidRPr="00F64043">
        <w:rPr>
          <w:sz w:val="16"/>
        </w:rPr>
        <w:t xml:space="preserve">36 It states in part, </w:t>
      </w:r>
      <w:r w:rsidRPr="00F64043">
        <w:rPr>
          <w:rStyle w:val="StyleUnderline"/>
        </w:rPr>
        <w:t>“</w:t>
      </w:r>
      <w:r w:rsidRPr="00F64043">
        <w:rPr>
          <w:rStyle w:val="StyleUnderline"/>
          <w:sz w:val="28"/>
        </w:rPr>
        <w:t>Whoever makes, issues, circulates, or pays out any note, check, memorandum, token, or other obligation for a less sum than $1, intended to circulate as money or to be received or used in lieu of lawful money of the United States</w:t>
      </w:r>
      <w:r w:rsidRPr="00F64043">
        <w:rPr>
          <w:rStyle w:val="StyleUnderline"/>
        </w:rPr>
        <w:t>,”</w:t>
      </w:r>
      <w:r w:rsidRPr="00F64043">
        <w:t xml:space="preserve"> </w:t>
      </w:r>
      <w:r w:rsidRPr="00F64043">
        <w:rPr>
          <w:rStyle w:val="StyleUnderline"/>
          <w:sz w:val="28"/>
        </w:rPr>
        <w:t>will be fined and/or jailed not more than six months</w:t>
      </w:r>
      <w:r w:rsidRPr="00F64043">
        <w:t>.</w:t>
      </w:r>
      <w:r w:rsidRPr="00F64043">
        <w:rPr>
          <w:sz w:val="16"/>
        </w:rPr>
        <w:t xml:space="preserve">37 Bitcoin does not limit transactions to more than $1, and some argue that it is intended to compete with official currency.38 The stronger argument is that Bitcoins do not fall within the Stamp Payments Act.39 Congress goal of the Stamp Payment Act was to prevent competition with federal currency, and challenging Bitcoin would not further this goal.40 Bitcoin is only used over the internet where it competes with the likes of credit cards and PayPal.41 Secondly, the Stamp Payment Act was written long ago, and the instruments described were all physical, tangible instruments.42 A court would be cautious to apply the act to digital currency that Congress could not have envisioned.43 Even though one could argue that Congress need not have envisioned digital currency, the text reads, “or other obligations,” and thus implies a textual reading that the Stamp Payment Act targets obligations.44 Most of the cases brought under the Act further this view.45 Bitcoin is not an obligation. It only has value due to individuals giving it value, not because anyone promised to give something in return for it.46 Furthermore, the Stamp Payments Act is 150 years old, courts began limiting its application right after it was passed and have not interpreted since 1899, and the availability of statutes that are a better fit to attack Bitcoin would discourage federal prosecutors from trying to use the Act against Bitcoin.47 </w:t>
      </w:r>
      <w:r w:rsidRPr="00F64043">
        <w:rPr>
          <w:rStyle w:val="StyleUnderline"/>
          <w:sz w:val="28"/>
        </w:rPr>
        <w:t xml:space="preserve">Counterfeiting laws are another area people believe Bitcoin could face liability. A lot of this belief is based off the Liberty </w:t>
      </w:r>
      <w:r w:rsidRPr="00F64043">
        <w:rPr>
          <w:rStyle w:val="StyleUnderline"/>
        </w:rPr>
        <w:t>Dollar case</w:t>
      </w:r>
      <w:r w:rsidRPr="00F64043">
        <w:t>.</w:t>
      </w:r>
      <w:r w:rsidRPr="00F64043">
        <w:rPr>
          <w:sz w:val="16"/>
        </w:rPr>
        <w:t>48 The basis for this opinion is grounded in common ideology that the Liberty Dollar’s creator and many Bitcoin users share: fear of the Federal Reserve and belief that an inflation resistant currency would be better for the economy.49 This reasoning, however, is flawed because federal counterfeiting laws deal with coins and paper money resembling United States or foreign currency.50 Liberty Dollars were metal and paper currency backed by precious metals with the intention to be immune from inflation.51 The federal prosecutor focused on the similarity between the Liberty Dollar and official U.S. currency, which could confuse consumers.52 The government noted that the creator encouraged users to spend them, and encouraged business to issue them as change to unsuspecting customers.53 Additionally, the organization profited from this because the face value of the Liberty Dollar was higher then the value of their metal content.54 Rather than a political attack on their beliefs, it was a prosecution of fraud just like any regular counterfeiting operation.55 For that reason the case bears no bearing on Bitcoins. They in no way resemble U.S. currency, and are no threat to unsuspecting individuals.56</w:t>
      </w:r>
      <w:r w:rsidRPr="00F64043">
        <w:t xml:space="preserve"> </w:t>
      </w:r>
      <w:r w:rsidRPr="00F64043">
        <w:rPr>
          <w:rStyle w:val="StyleUnderline"/>
          <w:sz w:val="28"/>
        </w:rPr>
        <w:t>The Securities and Exchange Acts of 1933 and 1934 are a viable option to apply to Bitcoin</w:t>
      </w:r>
      <w:r w:rsidRPr="00F64043">
        <w:t xml:space="preserve">. </w:t>
      </w:r>
      <w:r w:rsidRPr="00F64043">
        <w:rPr>
          <w:sz w:val="16"/>
        </w:rPr>
        <w:t xml:space="preserve">Congress passed these acts in wake of the Great Depression.57 </w:t>
      </w:r>
      <w:r w:rsidRPr="00F64043">
        <w:rPr>
          <w:rStyle w:val="StyleUnderline"/>
          <w:sz w:val="28"/>
        </w:rPr>
        <w:t>As a result of the Depression it exposed the vast fluctuation in the price of securities due to market manipulation</w:t>
      </w:r>
      <w:r w:rsidRPr="00F64043">
        <w:t>.</w:t>
      </w:r>
      <w:r w:rsidRPr="00F64043">
        <w:rPr>
          <w:sz w:val="16"/>
        </w:rPr>
        <w:t xml:space="preserve">58 Congress aim was to force conservative valuations, increase disclosure, and promote surveillance of fraud.59 Stocks, notes, commodities, and investment contracts are subject to the Securities and Exchange Acts.60 </w:t>
      </w:r>
      <w:r w:rsidRPr="00F64043">
        <w:rPr>
          <w:rStyle w:val="StyleUnderline"/>
          <w:sz w:val="28"/>
        </w:rPr>
        <w:t>How these instruments are defined is important in determining whether or not Bitcoin will fall within the scope of the Securities and Exchange Acts</w:t>
      </w:r>
      <w:r w:rsidRPr="00F64043">
        <w:rPr>
          <w:rStyle w:val="StyleUnderline"/>
        </w:rPr>
        <w:t>.</w:t>
      </w:r>
      <w:r w:rsidRPr="00F64043">
        <w:t xml:space="preserve"> </w:t>
      </w:r>
      <w:r w:rsidRPr="00F64043">
        <w:rPr>
          <w:sz w:val="16"/>
        </w:rPr>
        <w:t xml:space="preserve">It is important to note that the definitions are supposed to be construed broadly to focus on real-world implications.61 A stock is “a proportional part of a corporation’s capital represented by the number of equal units owned, and granting the holder the right to participate in the company’s general management and to share in its net profits or earnings.”62 A note is “a written promise by one party to pay a money to another party or to bearer.”63 A commodity is defined as “an article of trade or commerce…The term embraces only tangible goods, such as products or merchandise, as distinguished from services.”64 A Bitcoin does not meet the definition of a “stock,” “note,” or “commodity.” Unlike a “stock,” an owner of a Bitcoin does not receive dividends or a right to share in profits.65 Furthermore, a Bitcoin owner does not hold voting rights.66 Although one may argue a Bitcoin represents a promise to pay, it is a settled amount, and thus does not meet the definition of a “note.”67 Additionally, Bitcoin does not seem to meet the definition of a “commodity,” because it is not a tangible good.68 Even though </w:t>
      </w:r>
      <w:r w:rsidRPr="00F64043">
        <w:rPr>
          <w:rStyle w:val="StyleUnderline"/>
          <w:sz w:val="28"/>
        </w:rPr>
        <w:t>a further examination of a “commodity” may open an argument that Bitcoins act like a “commodity,” because one can use it, sell it, or make contracts involving it like many other commodities, an analysis of an “investment contract” shows that Bitcoin has more features of an “investment contract” than a “commodity</w:t>
      </w:r>
      <w:r w:rsidRPr="00F64043">
        <w:t>.”</w:t>
      </w:r>
      <w:r w:rsidRPr="00F64043">
        <w:rPr>
          <w:sz w:val="16"/>
        </w:rPr>
        <w:t xml:space="preserve">69 Due to a better categorization as an “investment contract,” it is unlikely Bitcoin would be categorized as a commodity.70 The broad phrase “investment contract” is the most likely category that would encompass a Bitcoin. </w:t>
      </w:r>
      <w:r w:rsidRPr="00F64043">
        <w:rPr>
          <w:rStyle w:val="StyleUnderline"/>
          <w:sz w:val="28"/>
        </w:rPr>
        <w:t>In SEC v. W.J. Howey Co., the Supreme court interpreted an “investment contract” as “a contract, transaction or scheme whereby a person 1) invests his money in 2) a common enterprise and 3) is led to expect profits 4) soley from the efforts of the promoter or third party</w:t>
      </w:r>
      <w:r w:rsidRPr="00F64043">
        <w:rPr>
          <w:rStyle w:val="StyleUnderline"/>
          <w:sz w:val="16"/>
        </w:rPr>
        <w:t>…”</w:t>
      </w:r>
      <w:r w:rsidRPr="00F64043">
        <w:rPr>
          <w:sz w:val="16"/>
        </w:rPr>
        <w:t>71 First</w:t>
      </w:r>
      <w:r w:rsidRPr="00F64043">
        <w:t xml:space="preserve">, </w:t>
      </w:r>
      <w:r w:rsidRPr="00F64043">
        <w:rPr>
          <w:rStyle w:val="StyleUnderline"/>
          <w:sz w:val="28"/>
        </w:rPr>
        <w:t>most people do purchase Bitcoins with money</w:t>
      </w:r>
      <w:r w:rsidRPr="00F64043">
        <w:t xml:space="preserve">, </w:t>
      </w:r>
      <w:r w:rsidRPr="00F64043">
        <w:rPr>
          <w:sz w:val="16"/>
        </w:rPr>
        <w:t>rather than mine them.72 Second</w:t>
      </w:r>
      <w:r w:rsidRPr="00F64043">
        <w:t xml:space="preserve">, </w:t>
      </w:r>
      <w:r w:rsidRPr="00F64043">
        <w:rPr>
          <w:rStyle w:val="StyleUnderline"/>
          <w:sz w:val="28"/>
        </w:rPr>
        <w:t>the common enterprise could be the network of people who use their computer power to mine, update the ledger, and thus ensure the value of Bitcoins</w:t>
      </w:r>
      <w:r w:rsidRPr="00F64043">
        <w:rPr>
          <w:rStyle w:val="StyleUnderline"/>
        </w:rPr>
        <w:t>.</w:t>
      </w:r>
      <w:r w:rsidRPr="00F64043">
        <w:rPr>
          <w:sz w:val="16"/>
        </w:rPr>
        <w:t xml:space="preserve">73 </w:t>
      </w:r>
      <w:r w:rsidRPr="00F64043">
        <w:rPr>
          <w:rStyle w:val="StyleUnderline"/>
          <w:sz w:val="28"/>
        </w:rPr>
        <w:t>This argument is furthered by pointing out that the as the value of Bitcoins increase, each person who holds them is better off</w:t>
      </w:r>
      <w:r w:rsidRPr="00F64043">
        <w:t>.</w:t>
      </w:r>
      <w:r w:rsidRPr="00F64043">
        <w:rPr>
          <w:sz w:val="16"/>
        </w:rPr>
        <w:t xml:space="preserve">74 There is also a strong counter argument in the sense that the exchanges, current investment projects, and individuals holding Bitcoins in e-wallets, act independently of one another, rather than in a single profit-seeking investment scheme.75 Third, a strong argument exists that </w:t>
      </w:r>
      <w:r w:rsidRPr="00F64043">
        <w:rPr>
          <w:rStyle w:val="StyleUnderline"/>
          <w:sz w:val="28"/>
        </w:rPr>
        <w:t>people do expect profits due to many Bitcoin holders belief that Bitcoin is inflation-resistant</w:t>
      </w:r>
      <w:r w:rsidRPr="00F64043">
        <w:t>.</w:t>
      </w:r>
      <w:r w:rsidRPr="00F64043">
        <w:rPr>
          <w:sz w:val="16"/>
        </w:rPr>
        <w:t xml:space="preserve">76 There is a counter argument that some hold Bitcoins for fun; however, the stronger argument is that they are held for profit.77 Lastly, whether or not this profit is based solely on the efforts of the promoter could go either way.78 </w:t>
      </w:r>
      <w:r w:rsidRPr="00F64043">
        <w:rPr>
          <w:rStyle w:val="StyleUnderline"/>
          <w:sz w:val="28"/>
        </w:rPr>
        <w:t>One could argue that the Bitcoin community relies on the efforts of miners</w:t>
      </w:r>
      <w:r w:rsidRPr="00F64043">
        <w:rPr>
          <w:rStyle w:val="StyleUnderline"/>
        </w:rPr>
        <w:t>.</w:t>
      </w:r>
      <w:r w:rsidRPr="00F64043">
        <w:rPr>
          <w:sz w:val="16"/>
        </w:rPr>
        <w:t xml:space="preserve">79 They could also argue that they do not because of Bitcoin’s inherent value due to the limited supply.80 </w:t>
      </w:r>
      <w:r w:rsidRPr="00F64043">
        <w:rPr>
          <w:rStyle w:val="StyleUnderline"/>
          <w:sz w:val="28"/>
        </w:rPr>
        <w:t>The</w:t>
      </w:r>
      <w:r w:rsidRPr="00F64043">
        <w:rPr>
          <w:sz w:val="28"/>
        </w:rPr>
        <w:t xml:space="preserve"> </w:t>
      </w:r>
      <w:r w:rsidRPr="00F64043">
        <w:rPr>
          <w:sz w:val="16"/>
        </w:rPr>
        <w:t xml:space="preserve">broad </w:t>
      </w:r>
      <w:r w:rsidRPr="00F64043">
        <w:rPr>
          <w:rStyle w:val="StyleUnderline"/>
          <w:sz w:val="28"/>
        </w:rPr>
        <w:t>scope of an “investment contract” is the best vehicle to bring Bitcoins into the jurisdiction of the Securities and Exchange Acts</w:t>
      </w:r>
      <w:r w:rsidRPr="00F64043">
        <w:t xml:space="preserve">. </w:t>
      </w:r>
      <w:r w:rsidRPr="00F64043">
        <w:rPr>
          <w:sz w:val="16"/>
        </w:rPr>
        <w:t>As analyzed above, applying the definition to Bitcoins in the general poses problems</w:t>
      </w:r>
      <w:r w:rsidRPr="00F64043">
        <w:t xml:space="preserve">. </w:t>
      </w:r>
      <w:r w:rsidRPr="00F64043">
        <w:rPr>
          <w:rStyle w:val="StyleUnderline"/>
          <w:sz w:val="28"/>
        </w:rPr>
        <w:t>Recently</w:t>
      </w:r>
      <w:r w:rsidRPr="00F64043">
        <w:t xml:space="preserve">, </w:t>
      </w:r>
      <w:r w:rsidRPr="00F64043">
        <w:rPr>
          <w:sz w:val="16"/>
        </w:rPr>
        <w:t>however</w:t>
      </w:r>
      <w:r w:rsidRPr="00F64043">
        <w:t xml:space="preserve">, </w:t>
      </w:r>
      <w:r w:rsidRPr="00F64043">
        <w:rPr>
          <w:rStyle w:val="StyleUnderline"/>
          <w:sz w:val="28"/>
        </w:rPr>
        <w:t>a federal court has shown how it is easier to categorize Bitcoins as an “investment contract” in the context of a specific investment scheme</w:t>
      </w:r>
      <w:r w:rsidRPr="00F64043">
        <w:rPr>
          <w:rStyle w:val="StyleUnderline"/>
        </w:rPr>
        <w:t>.</w:t>
      </w:r>
      <w:r w:rsidRPr="00F64043">
        <w:t xml:space="preserve"> </w:t>
      </w:r>
      <w:r w:rsidRPr="00F64043">
        <w:rPr>
          <w:rStyle w:val="StyleUnderline"/>
          <w:sz w:val="28"/>
        </w:rPr>
        <w:t>In November 2011 Trendon Shavers advertised that he was in the business of selling Bitcoins through his Bitcoins Savings and Trust</w:t>
      </w:r>
      <w:r w:rsidRPr="00F64043">
        <w:rPr>
          <w:rStyle w:val="StyleUnderline"/>
        </w:rPr>
        <w:t>.</w:t>
      </w:r>
      <w:r w:rsidRPr="00F64043">
        <w:rPr>
          <w:sz w:val="16"/>
        </w:rPr>
        <w:t>81 He promised investors a 1% daily return on investment until the investor either withdrawal their funds, or Shavers was no longer profitable.82</w:t>
      </w:r>
      <w:r w:rsidRPr="00F64043">
        <w:t xml:space="preserve"> </w:t>
      </w:r>
      <w:r w:rsidRPr="00F64043">
        <w:rPr>
          <w:rStyle w:val="StyleUnderline"/>
          <w:sz w:val="28"/>
        </w:rPr>
        <w:t>Shavers collected 700,467 Bitcoins from investors— approximately $4.5 million during that time period</w:t>
      </w:r>
      <w:r w:rsidRPr="00F64043">
        <w:rPr>
          <w:sz w:val="28"/>
        </w:rPr>
        <w:t>.</w:t>
      </w:r>
      <w:r w:rsidRPr="00F64043">
        <w:rPr>
          <w:sz w:val="16"/>
        </w:rPr>
        <w:t xml:space="preserve">83 </w:t>
      </w:r>
      <w:r w:rsidRPr="00F64043">
        <w:rPr>
          <w:rStyle w:val="StyleUnderline"/>
          <w:sz w:val="28"/>
        </w:rPr>
        <w:t>Investors who suffered losses lost around 263,104 Bitcoins—approximately $1.8 million at that time.</w:t>
      </w:r>
      <w:r w:rsidRPr="00F64043">
        <w:rPr>
          <w:sz w:val="16"/>
        </w:rPr>
        <w:t xml:space="preserve">84 </w:t>
      </w:r>
      <w:r w:rsidRPr="00F64043">
        <w:rPr>
          <w:rStyle w:val="StyleUnderline"/>
          <w:sz w:val="28"/>
        </w:rPr>
        <w:t>The SEC asserted that Shavers defrauded and made misrepresentations to his investors</w:t>
      </w:r>
      <w:r w:rsidRPr="00F64043">
        <w:t>.</w:t>
      </w:r>
      <w:r w:rsidRPr="00F64043">
        <w:rPr>
          <w:sz w:val="16"/>
        </w:rPr>
        <w:t xml:space="preserve">85 The question before the United States District Court for the Eastern District of Texas was whether Bitcoins were a security.86 </w:t>
      </w:r>
      <w:r w:rsidRPr="00F64043">
        <w:rPr>
          <w:rStyle w:val="StyleUnderline"/>
          <w:sz w:val="28"/>
        </w:rPr>
        <w:t>By following the four part definition laid out in SEC v. W.J. Howey Co., the court found that Bitcoins met the definition of an “investment contract” and thus a security</w:t>
      </w:r>
      <w:r w:rsidRPr="00F64043">
        <w:t>.</w:t>
      </w:r>
      <w:r w:rsidRPr="00F64043">
        <w:rPr>
          <w:sz w:val="16"/>
        </w:rPr>
        <w:t xml:space="preserve">87 The magistrate judge opined that because Bitcoin can be used as money, that </w:t>
      </w:r>
      <w:r w:rsidRPr="00F64043">
        <w:rPr>
          <w:rStyle w:val="StyleUnderline"/>
          <w:sz w:val="28"/>
        </w:rPr>
        <w:t>an investment of Bitcoin into Shavers fund was an investment of money</w:t>
      </w:r>
      <w:r w:rsidRPr="00F64043">
        <w:t>.</w:t>
      </w:r>
      <w:r w:rsidRPr="00F64043">
        <w:rPr>
          <w:sz w:val="16"/>
        </w:rPr>
        <w:t xml:space="preserve">88 Next, the court examined whether there was a common enterprise.89 For a common enterprise, the Fifth Circuit requires some interdependence between the investors and promoter.90 This can be shown by a reliance on the promoter’s expertise.91 </w:t>
      </w:r>
      <w:r w:rsidRPr="00F64043">
        <w:rPr>
          <w:rStyle w:val="StyleUnderline"/>
          <w:sz w:val="28"/>
        </w:rPr>
        <w:t>The magistrate judge found a common enterprise because the investors relied on Shavers expertise in Bitcoin markets and local connections</w:t>
      </w:r>
      <w:r w:rsidRPr="00F64043">
        <w:t>.</w:t>
      </w:r>
      <w:r w:rsidRPr="00F64043">
        <w:rPr>
          <w:sz w:val="16"/>
        </w:rPr>
        <w:t xml:space="preserve">92 </w:t>
      </w:r>
      <w:r w:rsidRPr="00F64043">
        <w:rPr>
          <w:rStyle w:val="StyleUnderline"/>
          <w:sz w:val="28"/>
        </w:rPr>
        <w:t>Lastly, the court found that profits were expected from Shavers efforts</w:t>
      </w:r>
      <w:r w:rsidRPr="00F64043">
        <w:t>.</w:t>
      </w:r>
      <w:r w:rsidRPr="00F64043">
        <w:rPr>
          <w:sz w:val="16"/>
        </w:rPr>
        <w:t>93 This case is important for a few reasons. As explained earlier, in general, it is hard to categorize Bitcoins as a stock, note, or investment contract. The broad definition of an investment contract is the best option, but there are strong arguments against that categorization when applying it to the overall Bitcoin economy. The Shavers court found that Bitcoins were an investment contract in Shavers’ investment fund, not that Bitcoins in general are investment contracts.94 This shows that the context in which Bitcoins are important. It allows the government to regulate them based on the context in which they are used. The argument for Bitcoins as an investment contract was much stronger when applied to an investment fund. This is one option for the government as the popularity of Bitcoin grows and more funds, such as the Winkelvoss twin’s current endeavor, are created. This still, however, leaves unregulated the vast majority of Bitcoins. Most Bitcoins are purchased through exchanges.95</w:t>
      </w:r>
      <w:r w:rsidRPr="00F64043">
        <w:t xml:space="preserve"> </w:t>
      </w:r>
      <w:r w:rsidRPr="00F64043">
        <w:rPr>
          <w:rStyle w:val="StyleUnderline"/>
          <w:sz w:val="28"/>
        </w:rPr>
        <w:t>If the government wants to curb the illegal activity and money laundering associated with Bitcoin, regulating the exchanges is the best place to start. The best mechanism to regulate this market is the Bank Secrecy Act and Money Laundering Control Act</w:t>
      </w:r>
      <w:r w:rsidRPr="00F64043">
        <w:t xml:space="preserve">. </w:t>
      </w:r>
      <w:r w:rsidRPr="00F64043">
        <w:rPr>
          <w:rStyle w:val="StyleUnderline"/>
          <w:sz w:val="28"/>
        </w:rPr>
        <w:t>The</w:t>
      </w:r>
      <w:r w:rsidRPr="00F64043">
        <w:rPr>
          <w:sz w:val="28"/>
        </w:rPr>
        <w:t xml:space="preserve"> </w:t>
      </w:r>
      <w:r w:rsidRPr="00F64043">
        <w:rPr>
          <w:sz w:val="16"/>
        </w:rPr>
        <w:t xml:space="preserve">Bank Secrecy Act </w:t>
      </w:r>
      <w:r w:rsidRPr="00F64043">
        <w:t>(“</w:t>
      </w:r>
      <w:r w:rsidRPr="00F64043">
        <w:rPr>
          <w:rStyle w:val="StyleUnderline"/>
          <w:sz w:val="28"/>
        </w:rPr>
        <w:t>BSA</w:t>
      </w:r>
      <w:r w:rsidRPr="00F64043">
        <w:t xml:space="preserve">”) </w:t>
      </w:r>
      <w:r w:rsidRPr="00F64043">
        <w:rPr>
          <w:rStyle w:val="StyleUnderline"/>
          <w:sz w:val="28"/>
        </w:rPr>
        <w:t>requires a “money services business” to register with FinCEN</w:t>
      </w:r>
      <w:r w:rsidRPr="00F64043">
        <w:t>.</w:t>
      </w:r>
      <w:r w:rsidRPr="00F64043">
        <w:rPr>
          <w:sz w:val="16"/>
        </w:rPr>
        <w:t xml:space="preserve">96 </w:t>
      </w:r>
      <w:r w:rsidRPr="00F64043">
        <w:rPr>
          <w:rStyle w:val="StyleUnderline"/>
          <w:sz w:val="28"/>
        </w:rPr>
        <w:t>The regulations stipulate that a “money services business” includes—but not limited to—check casher, dealers in foreign exchange, one who deals in travelers checks or money orders, money transmitter, and the United States Postal Service</w:t>
      </w:r>
      <w:r w:rsidRPr="00F64043">
        <w:t>.</w:t>
      </w:r>
      <w:r w:rsidRPr="00F64043">
        <w:rPr>
          <w:sz w:val="16"/>
        </w:rPr>
        <w:t xml:space="preserve">97 The Money Laundering Control Act criminalizes money laundering.98 One who uses “dirty” money to conduct a financial transaction knowing the money is “dirty” and with the intent to promote illegal activity, and profit from the activity is in violation of the Act.99 Every law review article on the topic of Bitcoin addresses E-Gold’s collapse at the hands of these laws.100 The site was charged under both laws.101 The charge against E-Gold shows how these laws often apply simultaneously: [T]he E-Gold operation provided digital currency services over the Internet through two sites: www.e-gold.com and www.Omnipay.com. Several characteristics of the E-Gold operation made it attractive to users engaged in criminal activity, such as not requiring users to provide their true identity, or any specific identity. The E-Gold operation continued to allow accounts to be opened without verification of user identity, despite knowing that “e-gold” was being used for criminal activity, including child exploitation, investment scams, credit card fraud and identity theft. In addition, E-Gold assigned employees with no prior relevant experience to monitor hundreds of thousands of accounts for criminal activity. They also participated in designing a system that expressly encouraged users whose criminal activity had been discovered to transfer their criminal proceeds among other “e-gold” accounts. Unlike other Internet payment systems, the E-Gold operation did not include any statement in its user agreement prohibiting the use of “e-gold” for criminal activity.102 E-Gold attempted to argue that a “money transmitting business” under the BSA only applied to a business that engages in a physical transfer of currency.103 The court disagreed.104 By referring to the plain language of statute it held that a “money transmitting service” is one that transacts not just actual currency, but also the value of that currency through a medium of exchange.105 </w:t>
      </w:r>
      <w:r w:rsidRPr="00F64043">
        <w:rPr>
          <w:rStyle w:val="StyleUnderline"/>
          <w:sz w:val="28"/>
        </w:rPr>
        <w:t>Recently, FinCEN issued guidelines applying to virtual currency to clarify where they fall under</w:t>
      </w:r>
      <w:r w:rsidRPr="00F64043">
        <w:t xml:space="preserve"> </w:t>
      </w:r>
      <w:r w:rsidRPr="00F64043">
        <w:rPr>
          <w:sz w:val="16"/>
        </w:rPr>
        <w:t>the BSA.106 With regards to virtual currency, a “money services business” is: (1) administrator or exchanger that accepts and transmits virtual currency, or buys or sells virtual currency; (2) brokers and dealers of virtual currency; (3) mine and sell virtual currency for money or its equivalent.107</w:t>
      </w:r>
      <w:r w:rsidRPr="00F64043">
        <w:t xml:space="preserve"> </w:t>
      </w:r>
      <w:r w:rsidRPr="00F64043">
        <w:rPr>
          <w:rStyle w:val="StyleUnderline"/>
          <w:sz w:val="28"/>
        </w:rPr>
        <w:t>The definitions seem to be an attempt to cast a large web over the Bitcoin community including e-wallets, exchanges like Mt. Gox, and miners</w:t>
      </w:r>
      <w:r w:rsidRPr="00F64043">
        <w:t>.</w:t>
      </w:r>
      <w:r w:rsidRPr="00F64043">
        <w:rPr>
          <w:sz w:val="16"/>
        </w:rPr>
        <w:t xml:space="preserve">108 This would require them to implement anti-money laundering procedures, keep records, and report suspicious transactions.109 FinCEN’s guidance—in terms of legal authority—is, at most, persuasive. An agency’s substantive rules create legal rights and obligations, and as such require notice and comment.110 Interpretive rules differ because they “merely advise the public of a statute’s meaning or the manner in which it is to be applied.”111 As part of the Guidance, FinCEN explicitly stated that the guidance is interpretive.112 To further clarify, FinCEN noted at the bottom of the guidance, “This guidance explains only how FinCEN characterizes certain activities involving virtual currencies under the Bank Secrecy Act and FinCEN regulations. It should not be interpreted as a statement by FinCEN about the extent to which those activities comport with other federal or state statutes, rules, regulations, or orders.” 113 The deference a court gives to an agency’s interpretive rule varies greatly.114 Court’s will look at the agency’s care, consistency, expertise, and persuasiveness of their opinion.115 These considerations have resulted in court’s giving the agency’s interpretation great respect, but in other instances giving it nothing more than near indifference.116 Law enforcement already follows these guidelines.117 Homeland Security seized a company’s bank account that was transacting with Dwolla and Mt. Gox.118 The affidavit in support of the seizure alleged that the company was a money transmitting business unregistered with FinCEN.119 If law enforcement chooses to continue to enforce in this manner, exchanges and e-wallet providers will have to follow suit; because, as exemplified by E-Gold, if they do not register and knowingly process dirty money, make a profit from the transaction, and do nothing to stop the transaction, they are guilty under both the Bank Secrecy Act and the Money Laundering Control Act. Exchanges have heeded FinCEN’s advice. On June 27th, 2013 Mt. Gox officially registered with FinCEN.120 In May of that year announced that they would require users to verify their accounts in order to make currency deposits or withdrawals.121 More intriguing is that rather than enforce the regulations, FinCEN has reached out to about a dozen Bitcoin firms.122 These letters were sent to warn the firms that they may have to comply with anti-money laundering compliance regulations as money transmitters.123 The letters acknowledged that they operate in a “legal grey area,” but should err on the side of caution and comply.124 Some have complied, while others suspended business out of the fear of civil and criminal sanctions.125 One legal expert believes this is a sign that FinCEN is moving towards a new enforcement precedent of warning before taking action.126 </w:t>
      </w:r>
      <w:r w:rsidRPr="00F64043">
        <w:rPr>
          <w:rStyle w:val="StyleUnderline"/>
          <w:sz w:val="28"/>
        </w:rPr>
        <w:t>Based on the legal options at the hands of the United States government, it seems clear that the BSA is the major means to regulate Bitcoin</w:t>
      </w:r>
      <w:r w:rsidRPr="00F64043">
        <w:rPr>
          <w:sz w:val="28"/>
        </w:rPr>
        <w:t xml:space="preserve">. </w:t>
      </w:r>
      <w:r w:rsidRPr="00F64043">
        <w:rPr>
          <w:rStyle w:val="StyleUnderline"/>
          <w:sz w:val="28"/>
        </w:rPr>
        <w:t>The Security and Exchange Acts are viable options</w:t>
      </w:r>
      <w:r w:rsidRPr="00F64043">
        <w:rPr>
          <w:sz w:val="28"/>
        </w:rPr>
        <w:t xml:space="preserve"> </w:t>
      </w:r>
      <w:r w:rsidRPr="00F64043">
        <w:rPr>
          <w:sz w:val="16"/>
        </w:rPr>
        <w:t>with regards to specific investment schemes, but the majority of Bitcoin use occurs at exchanges</w:t>
      </w:r>
      <w:r w:rsidRPr="00F64043">
        <w:t xml:space="preserve">. </w:t>
      </w:r>
      <w:r w:rsidRPr="00F64043">
        <w:rPr>
          <w:rStyle w:val="StyleUnderline"/>
          <w:sz w:val="28"/>
        </w:rPr>
        <w:t>FinCEN’s regulations are clear that they are attempting to regulate these mediums</w:t>
      </w:r>
      <w:r w:rsidRPr="00F64043">
        <w:t xml:space="preserve">. </w:t>
      </w:r>
    </w:p>
    <w:p w:rsidR="00C41296" w:rsidRPr="00F64043" w:rsidRDefault="00C41296" w:rsidP="00C41296"/>
    <w:p w:rsidR="00C41296" w:rsidRPr="00F64043" w:rsidRDefault="00C41296" w:rsidP="00C41296">
      <w:pPr>
        <w:pStyle w:val="Heading4"/>
      </w:pPr>
      <w:r w:rsidRPr="00F64043">
        <w:t>New York federal courts prove that courts have the ability to rule over bitcoin</w:t>
      </w:r>
    </w:p>
    <w:p w:rsidR="00C41296" w:rsidRPr="00F64043" w:rsidRDefault="00C41296" w:rsidP="00C41296">
      <w:r w:rsidRPr="00F64043">
        <w:rPr>
          <w:rStyle w:val="Style13ptBold"/>
        </w:rPr>
        <w:t>Caraluzzo ’14</w:t>
      </w:r>
      <w:r w:rsidRPr="00F64043">
        <w:t xml:space="preserve"> </w:t>
      </w:r>
      <w:r w:rsidRPr="00F64043">
        <w:rPr>
          <w:sz w:val="16"/>
        </w:rPr>
        <w:t xml:space="preserve">(Carlo Caraluzzo is a journalist for cointelegraph [leading news site dealing with bitcoins and other technology based news] 8/22/14, “US District Judge: “Bitcoin is Money”,” Coin telegraph, </w:t>
      </w:r>
      <w:hyperlink r:id="rId33" w:history="1">
        <w:r w:rsidRPr="00F64043">
          <w:rPr>
            <w:rStyle w:val="Hyperlink"/>
            <w:sz w:val="16"/>
          </w:rPr>
          <w:t>http://cointelegraph.com/news/112328/us-district-judge-bitcoin-is-money</w:t>
        </w:r>
      </w:hyperlink>
      <w:r w:rsidRPr="00F64043">
        <w:rPr>
          <w:sz w:val="16"/>
        </w:rPr>
        <w:t xml:space="preserve"> Accessed: 7/30/15, Chase Elsner, Utnif Cp Gripe)</w:t>
      </w:r>
    </w:p>
    <w:p w:rsidR="00C41296" w:rsidRPr="00F64043" w:rsidRDefault="00C41296" w:rsidP="00C41296">
      <w:pPr>
        <w:rPr>
          <w:rStyle w:val="StyleUnderline"/>
        </w:rPr>
      </w:pPr>
      <w:r w:rsidRPr="00F64043">
        <w:rPr>
          <w:sz w:val="16"/>
        </w:rPr>
        <w:t xml:space="preserve">The question of whether or not Bitcoin is money, property or a commodity took one step closer as </w:t>
      </w:r>
      <w:r w:rsidRPr="00F64043">
        <w:rPr>
          <w:rStyle w:val="StyleUnderline"/>
          <w:sz w:val="28"/>
        </w:rPr>
        <w:t>a Federal judge ruled</w:t>
      </w:r>
      <w:r w:rsidRPr="00F64043">
        <w:rPr>
          <w:sz w:val="28"/>
        </w:rPr>
        <w:t xml:space="preserve"> </w:t>
      </w:r>
      <w:r w:rsidRPr="00F64043">
        <w:rPr>
          <w:rStyle w:val="StyleUnderline"/>
          <w:sz w:val="28"/>
        </w:rPr>
        <w:t>in the case of Robert Faiella, 54 and Charles Shrem, 24, that Bitcoin was money</w:t>
      </w:r>
      <w:r w:rsidRPr="00F64043">
        <w:t xml:space="preserve">. </w:t>
      </w:r>
      <w:r w:rsidRPr="00F64043">
        <w:rPr>
          <w:sz w:val="16"/>
        </w:rPr>
        <w:t>This case is actually not the only ruling on the issue by US courts that called Bitcoin money</w:t>
      </w:r>
      <w:r w:rsidRPr="00F64043">
        <w:t xml:space="preserve">. </w:t>
      </w:r>
      <w:r w:rsidRPr="00F64043">
        <w:rPr>
          <w:rStyle w:val="StyleUnderline"/>
          <w:sz w:val="28"/>
        </w:rPr>
        <w:t>The judge did not agree with the defense's idea that Bitcoin was not money saying Bitcoin "clearly qualifies as 'money' or ‘funds.’” In this particular case, defendants were moving money through the Silk Road and the judge stated that since Bitcoin has a denominator of value</w:t>
      </w:r>
      <w:r w:rsidRPr="00F64043">
        <w:rPr>
          <w:sz w:val="28"/>
        </w:rPr>
        <w:t xml:space="preserve"> </w:t>
      </w:r>
      <w:r w:rsidRPr="00F64043">
        <w:rPr>
          <w:sz w:val="16"/>
        </w:rPr>
        <w:t xml:space="preserve">(each Bitcoin is worth a specific amount of fiat currency), </w:t>
      </w:r>
      <w:r w:rsidRPr="00F64043">
        <w:rPr>
          <w:rStyle w:val="StyleUnderline"/>
          <w:sz w:val="28"/>
        </w:rPr>
        <w:t>it can be used to make purchases of retail goods and services, meaning that it falls under the textbook definition of money</w:t>
      </w:r>
      <w:r w:rsidRPr="00F64043">
        <w:rPr>
          <w:sz w:val="28"/>
        </w:rPr>
        <w:t xml:space="preserve">. </w:t>
      </w:r>
      <w:r w:rsidRPr="00F64043">
        <w:rPr>
          <w:rStyle w:val="StyleUnderline"/>
          <w:sz w:val="28"/>
        </w:rPr>
        <w:t>This decision means that both defendants will have to stand trial on September 22, 2014</w:t>
      </w:r>
      <w:r w:rsidRPr="00F64043">
        <w:rPr>
          <w:sz w:val="28"/>
        </w:rPr>
        <w:t xml:space="preserve"> </w:t>
      </w:r>
      <w:r w:rsidRPr="00F64043">
        <w:rPr>
          <w:sz w:val="16"/>
        </w:rPr>
        <w:t xml:space="preserve">in U.S. v. Faiella, U.S. District Court, Southern District of New York, No. 14-cr-00243. But </w:t>
      </w:r>
      <w:r w:rsidRPr="00F64043">
        <w:rPr>
          <w:rStyle w:val="StyleUnderline"/>
          <w:sz w:val="28"/>
        </w:rPr>
        <w:t xml:space="preserve">the decision can also affect other cases as well, one of which the Bitcoin Foundation has filed an Amicus Curie Brief in the case. The problem might be that the arguments made by the Bitcoin Foundation and the defense team in this case are very similar to those just ruled on by the judge in the Faiella case in New </w:t>
      </w:r>
      <w:r w:rsidRPr="00F64043">
        <w:rPr>
          <w:rStyle w:val="StyleUnderline"/>
        </w:rPr>
        <w:t>York.</w:t>
      </w:r>
      <w:r w:rsidRPr="00F64043">
        <w:t xml:space="preserve"> </w:t>
      </w:r>
      <w:r w:rsidRPr="00F64043">
        <w:rPr>
          <w:sz w:val="16"/>
        </w:rPr>
        <w:t>The case in Florida is a bit different, however, than the New York case that was just ruled on. In Florida Pascal Reed was charged in March of 2014 with: “Unlawfully engaging in an unregistered money transmitter business without being exempt from registration in violation of Florida Statutes § 560.125(1) filed on May 14, 2014, which charges Reid with being an unauthorized money transmitter under Florida law.” This might seem like a legal mouthful but the charges are very clear for Reid. Florida statutes clearly define what qualifies as a money transfer service. Reid, however, is also charged with money laundering as well in the first known state level criminal case involving buying and selling cryptocurrencies, although two other individuals were accused of similar activities back in February</w:t>
      </w:r>
      <w:r w:rsidRPr="00F64043">
        <w:t xml:space="preserve">. </w:t>
      </w:r>
      <w:r w:rsidRPr="00F64043">
        <w:rPr>
          <w:rStyle w:val="StyleUnderline"/>
          <w:sz w:val="28"/>
        </w:rPr>
        <w:t>The Bitcoin Foundation’s brief addressed only the charges of being an unauthorized money transfer service</w:t>
      </w:r>
      <w:r w:rsidRPr="00F64043">
        <w:rPr>
          <w:sz w:val="28"/>
        </w:rPr>
        <w:t xml:space="preserve"> </w:t>
      </w:r>
      <w:r w:rsidRPr="00F64043">
        <w:rPr>
          <w:sz w:val="16"/>
        </w:rPr>
        <w:t xml:space="preserve">but, if successful, it is likely that the money laundering charges will be dropped. The Foundation’s argument is simple in that prosecutors are attempting to superimpose a law intended for fiat currencies on Bitcoin. The Foundation commented in on the matter on their website: “The foundation’s position at its core is this: state prosecutors are improperly applying Florida statutes regulating “money service businesses” to individuals conducting peer-to-peer sales of bitcoins.” Simply put, the laws that were made to regulate money exchanges should not apply to peer-to-peer asset transfers. The Foundation also argues that under FinCEN guidelines the retail use of Bitcoin is not considered a money transfer. The interesting thing about the amicus brief filed by the Bitcoin Foundation is that while it targets the fundamental unfairness of Reid’s charges, Bitcoin does not and should not fall under guidelines developed for an entirely different monetary system. This does however contradict the argument made by the Bitcoin Foundation of Canada that Bitcoin was already regulated under existing law in a recently issued report. </w:t>
      </w:r>
      <w:r w:rsidRPr="00F64043">
        <w:rPr>
          <w:rStyle w:val="StyleUnderline"/>
          <w:sz w:val="28"/>
        </w:rPr>
        <w:t>The ruling in New York, however, along with another case in Texas, in which Magistrate Judge Amos Mazzant of the Eastern District of Texas ruled that Bitcoin was money in April of 2013</w:t>
      </w:r>
      <w:r w:rsidRPr="00F64043">
        <w:t xml:space="preserve">. </w:t>
      </w:r>
      <w:r w:rsidRPr="00F64043">
        <w:rPr>
          <w:sz w:val="16"/>
        </w:rPr>
        <w:t xml:space="preserve">The Internal Revenue Service has already ruled that Bitcoin is considered property for tax purposes, which creates a bookkeeping nightmare for anyone who owns Bitcoin, especially traders. If Bitcoin is considered money then transfers would be considered income and would be taxed at a slightly higher rate (10% vs. 7%). But </w:t>
      </w:r>
      <w:r w:rsidRPr="00F64043">
        <w:rPr>
          <w:rStyle w:val="StyleUnderline"/>
          <w:sz w:val="28"/>
        </w:rPr>
        <w:t>we have</w:t>
      </w:r>
      <w:r w:rsidRPr="00F64043">
        <w:rPr>
          <w:sz w:val="28"/>
        </w:rPr>
        <w:t xml:space="preserve"> </w:t>
      </w:r>
      <w:r w:rsidRPr="00F64043">
        <w:rPr>
          <w:sz w:val="16"/>
        </w:rPr>
        <w:t xml:space="preserve">at least two </w:t>
      </w:r>
      <w:r w:rsidRPr="00F64043">
        <w:rPr>
          <w:rStyle w:val="StyleUnderline"/>
          <w:sz w:val="28"/>
        </w:rPr>
        <w:t>federal courts ruling that Bitcoin is money, which brings the Executive branch (IRS) directly into conflict with the Judicial branch and these issues are settled</w:t>
      </w:r>
      <w:r w:rsidRPr="00F64043">
        <w:rPr>
          <w:sz w:val="20"/>
        </w:rPr>
        <w:t xml:space="preserve"> </w:t>
      </w:r>
      <w:r w:rsidRPr="00F64043">
        <w:rPr>
          <w:sz w:val="16"/>
        </w:rPr>
        <w:t xml:space="preserve">either by Legislation at a Federal level or </w:t>
      </w:r>
      <w:r w:rsidRPr="00F64043">
        <w:rPr>
          <w:rStyle w:val="StyleUnderline"/>
          <w:sz w:val="28"/>
        </w:rPr>
        <w:t>by the Supreme Court</w:t>
      </w:r>
      <w:r w:rsidRPr="00F64043">
        <w:rPr>
          <w:rStyle w:val="StyleUnderline"/>
        </w:rPr>
        <w:t xml:space="preserve">. </w:t>
      </w:r>
    </w:p>
    <w:p w:rsidR="00C41296" w:rsidRPr="00F64043" w:rsidRDefault="00C41296" w:rsidP="00C41296">
      <w:pPr>
        <w:pStyle w:val="Heading4"/>
        <w:rPr>
          <w:sz w:val="20"/>
        </w:rPr>
      </w:pPr>
      <w:r w:rsidRPr="00F64043">
        <w:t>Courts create the legal frameworks that determine the validity of bitcoin</w:t>
      </w:r>
    </w:p>
    <w:p w:rsidR="00C41296" w:rsidRPr="00F64043" w:rsidRDefault="00C41296" w:rsidP="00C41296">
      <w:r w:rsidRPr="00F64043">
        <w:rPr>
          <w:rStyle w:val="Style13ptBold"/>
        </w:rPr>
        <w:t>Caraluzzo 14</w:t>
      </w:r>
      <w:r w:rsidRPr="00F64043">
        <w:rPr>
          <w:sz w:val="16"/>
          <w:szCs w:val="18"/>
        </w:rPr>
        <w:t xml:space="preserve">(Carlo Caraluzzo – The Coin Telegraph Column Editor, “Federal Courts Zeroing in on Bitcoin Definition”, </w:t>
      </w:r>
      <w:hyperlink r:id="rId34" w:history="1">
        <w:r w:rsidRPr="00F64043">
          <w:rPr>
            <w:rStyle w:val="Hyperlink"/>
            <w:sz w:val="16"/>
            <w:szCs w:val="18"/>
          </w:rPr>
          <w:t>http://cointelegraph.com/news/112662/federal-courts-zeroing-in-on-bitcoin-definition</w:t>
        </w:r>
      </w:hyperlink>
      <w:r w:rsidRPr="00F64043">
        <w:rPr>
          <w:sz w:val="16"/>
          <w:szCs w:val="18"/>
        </w:rPr>
        <w:t>, October 2</w:t>
      </w:r>
      <w:r w:rsidRPr="00F64043">
        <w:rPr>
          <w:sz w:val="16"/>
          <w:szCs w:val="18"/>
          <w:vertAlign w:val="superscript"/>
        </w:rPr>
        <w:t>nd</w:t>
      </w:r>
      <w:r w:rsidRPr="00F64043">
        <w:rPr>
          <w:sz w:val="16"/>
          <w:szCs w:val="18"/>
        </w:rPr>
        <w:t xml:space="preserve"> 2014)</w:t>
      </w:r>
    </w:p>
    <w:p w:rsidR="00C41296" w:rsidRPr="00F64043" w:rsidRDefault="00C41296" w:rsidP="00C41296">
      <w:pPr>
        <w:rPr>
          <w:sz w:val="16"/>
        </w:rPr>
      </w:pPr>
      <w:r w:rsidRPr="00F64043">
        <w:rPr>
          <w:rStyle w:val="StyleUnderline"/>
        </w:rPr>
        <w:t>One of the most talked about issues with respect to Bitcoin and other cryptocurrencies is exactly how they are to be legally defined. The Internal Revenue Service has ruled that, for tax purposes, Bitcoin is not to be considered “money”.</w:t>
      </w:r>
      <w:r w:rsidRPr="00F64043">
        <w:rPr>
          <w:sz w:val="16"/>
        </w:rPr>
        <w:t xml:space="preserve"> While Bitcoin is commonly used as payment for goods and services and acts as a “denominator of value”, the IRS ruled that Bitcoin is taxable as property, not money, simply because it is not considered “legal tender” by Federal and state governments. The US Senate held two different sets of hearings on Bitcoin and the Homeland Security and Governmental Affairs Committee of the Senate held hearings entitled, “Beyond Silk Road: Potential Risks, Threats, and Promises of Virtual Currencies”. On the other side of the US Capital building the House of Representatives held hearings on the “Costs and Benefits of Small Business Bitcoin Use</w:t>
      </w:r>
      <w:r w:rsidRPr="00F64043">
        <w:rPr>
          <w:rStyle w:val="StyleUnderline"/>
        </w:rPr>
        <w:t>”. While the Congress is grappling with the issue the courts have taken the lead in legally defining Bitcoin and virtual currencies. There have been three major cases involving this issue in the Federal Courts in 2014.</w:t>
      </w:r>
      <w:r w:rsidRPr="00F64043">
        <w:rPr>
          <w:sz w:val="16"/>
        </w:rPr>
        <w:t xml:space="preserve"> The most well-known is case involving Charlie Shrem in which Shrem pleaded guilty to a lesser offense after having a business relationship with the Deep Web’s Silk Road. Shrem and Robert Faiella were accused of selling Bitcoin to Silk Road users so that they could use the BTC to buy drugs, acting in effect as an illegal and unregistered money transmission service. In Texas Trendon T. Shavers was arrested for operating a “Ponzi Scheme” in which he promised investors a 7% weekly return on investment and then used the money to pay older investors their original investment and encourage further investments. Finally, Butterfly Labs was raided by Federal agents after the Federal Trade Commission discovered that the owners were engaging in the “systematic deception” of their customers. The Butterfly labs case is relatively new while the others have been on-going for months so the defense has not yet been properly mounted. But in the other two cases the defenses were remarkably similar. </w:t>
      </w:r>
      <w:r w:rsidRPr="00F64043">
        <w:rPr>
          <w:rStyle w:val="StyleUnderline"/>
        </w:rPr>
        <w:t>In</w:t>
      </w:r>
      <w:r w:rsidRPr="00F64043">
        <w:rPr>
          <w:sz w:val="16"/>
        </w:rPr>
        <w:t xml:space="preserve"> both </w:t>
      </w:r>
      <w:r w:rsidRPr="00F64043">
        <w:rPr>
          <w:rStyle w:val="StyleUnderline"/>
        </w:rPr>
        <w:t>cases the primary defense was that since the IRS ruled that Bitcoin was not money then the regulations that were being used in the case were being misapplied. Defendants also claimed that to apply older regulations designed for fiat currencies to cryptocurrencies was essentially ex post facto. Under this legal principle newly created laws cannot be retroactively applied</w:t>
      </w:r>
      <w:r w:rsidRPr="00F64043">
        <w:rPr>
          <w:sz w:val="16"/>
        </w:rPr>
        <w:t xml:space="preserve">. In both of these cases </w:t>
      </w:r>
      <w:r w:rsidRPr="00F64043">
        <w:rPr>
          <w:rStyle w:val="StyleUnderline"/>
        </w:rPr>
        <w:t>the judge’s opinions have been relatively consistent</w:t>
      </w:r>
      <w:r w:rsidRPr="00F64043">
        <w:rPr>
          <w:sz w:val="16"/>
        </w:rPr>
        <w:t xml:space="preserve">. In Shrem’s case the </w:t>
      </w:r>
      <w:r w:rsidRPr="00F64043">
        <w:rPr>
          <w:rStyle w:val="StyleUnderline"/>
        </w:rPr>
        <w:t>US District Judge Jed S. Rakoff ruled that: “Bitcoin clearly qualifies as ‘money’ or ‘funds,’” as the digital currency “can be easily purchased in exchange for ordinary currency,</w:t>
      </w:r>
      <w:r w:rsidRPr="00F64043">
        <w:rPr>
          <w:sz w:val="16"/>
        </w:rPr>
        <w:t xml:space="preserve"> acts as a denominator of value, and is used to conduct financial transactions.” Congress likely “designed the statute to keep pace with evolving threats”. In the Shaver’s Ponzi scheme case the SEC argued successfully that the investments accepted by Shavers clearly met the definition of “securities” because they were in fact both investment contracts and notes. </w:t>
      </w:r>
      <w:r w:rsidRPr="00F64043">
        <w:rPr>
          <w:rStyle w:val="StyleUnderline"/>
        </w:rPr>
        <w:t>US Magistrate Amos L. Mazzant ruled that the investments constituted an “investment contract”</w:t>
      </w:r>
      <w:r w:rsidRPr="00F64043">
        <w:rPr>
          <w:sz w:val="16"/>
        </w:rPr>
        <w:t xml:space="preserve"> because investors were putting in money and expecting a monetary return of a specific amount, adding that the expectation of return did not have to include cash value as long as there was value of some kind and that Bitcoin could be both money and property under the law. He also ruled against the defense that Bitcoin was not money under the IRS guidelines by first agreeing with Judge Rakoff and added that: “[T]he IRS Notice did not make any determinations about whether Bitcoins are money or not, only that for federal tax purposes, Bitcoins are to be treated as property”. Judge Mazzant also said that FinCEN’s guidelines further “demonstrates that virtual currencies, like Bitcoin, are being treated like money for purposes of federal regulation.” He said that investors were unable to participate in Shaver’s plan without surrendering a certain amount of Bitcoin with the expectation of a substantial return. </w:t>
      </w:r>
      <w:r w:rsidRPr="00F64043">
        <w:rPr>
          <w:rStyle w:val="StyleUnderline"/>
        </w:rPr>
        <w:t>The stakes involved in these decisions are enormous as</w:t>
      </w:r>
      <w:r w:rsidRPr="00F64043">
        <w:rPr>
          <w:sz w:val="16"/>
        </w:rPr>
        <w:t xml:space="preserve"> legislatures, regulatory agencies and the </w:t>
      </w:r>
      <w:r w:rsidRPr="00F64043">
        <w:rPr>
          <w:rStyle w:val="StyleUnderline"/>
        </w:rPr>
        <w:t>courts wrestle with applying old laws to new technologies,</w:t>
      </w:r>
      <w:r w:rsidRPr="00F64043">
        <w:rPr>
          <w:sz w:val="16"/>
        </w:rPr>
        <w:t xml:space="preserve"> a problem that is likely to continue for some time </w:t>
      </w:r>
      <w:r w:rsidRPr="00F64043">
        <w:rPr>
          <w:rStyle w:val="StyleUnderline"/>
        </w:rPr>
        <w:t>as some of these cases wend their way to the Supreme Court</w:t>
      </w:r>
      <w:r w:rsidRPr="00F64043">
        <w:rPr>
          <w:sz w:val="16"/>
        </w:rPr>
        <w:t>. There are criminal cases, sometimes with very long sentences, frozen assets, closed businesses and substantial fines. The fact that at least two of the lower courts have basically made identical rulings might make the high Court’s job a bit easier but the pressure will surely be on for many years to come before the details are finally agreed upon by all parties.</w:t>
      </w:r>
    </w:p>
    <w:p w:rsidR="00C41296" w:rsidRPr="00F64043" w:rsidRDefault="00C41296" w:rsidP="00C41296">
      <w:pPr>
        <w:pStyle w:val="Heading4"/>
        <w:rPr>
          <w:rStyle w:val="Style13ptBold"/>
          <w:b/>
          <w:bCs w:val="0"/>
        </w:rPr>
      </w:pPr>
      <w:r w:rsidRPr="00F64043">
        <w:rPr>
          <w:rStyle w:val="Style13ptBold"/>
          <w:bCs w:val="0"/>
        </w:rPr>
        <w:t>Court regulations have applicability to digital currency</w:t>
      </w:r>
    </w:p>
    <w:p w:rsidR="00C41296" w:rsidRPr="00F64043" w:rsidRDefault="00C41296" w:rsidP="00C41296">
      <w:r w:rsidRPr="00F64043">
        <w:rPr>
          <w:rStyle w:val="Style13ptBold"/>
        </w:rPr>
        <w:t>Elwell et al 15</w:t>
      </w:r>
      <w:r w:rsidRPr="00F64043">
        <w:rPr>
          <w:sz w:val="16"/>
          <w:szCs w:val="18"/>
        </w:rPr>
        <w:t xml:space="preserve">(Craig K. Elwell -  Specialist in Macroeconomic Policy,  M. Maureen Murphy -  Legislative Attorney,  Michael V. Seitzinger -  Legislative Attorney “Bitcoin: Questions, Answers, and Analysis of Legal Issues”, </w:t>
      </w:r>
      <w:hyperlink r:id="rId35" w:history="1">
        <w:r w:rsidRPr="00F64043">
          <w:rPr>
            <w:rStyle w:val="Hyperlink"/>
            <w:sz w:val="16"/>
            <w:szCs w:val="18"/>
          </w:rPr>
          <w:t>https://fas.org/sgp/crs/misc/R43339.pdf</w:t>
        </w:r>
      </w:hyperlink>
      <w:r w:rsidRPr="00F64043">
        <w:rPr>
          <w:sz w:val="16"/>
          <w:szCs w:val="18"/>
        </w:rPr>
        <w:t>, January 28</w:t>
      </w:r>
      <w:r w:rsidRPr="00F64043">
        <w:rPr>
          <w:sz w:val="16"/>
          <w:szCs w:val="18"/>
          <w:vertAlign w:val="superscript"/>
        </w:rPr>
        <w:t>th</w:t>
      </w:r>
      <w:r w:rsidRPr="00F64043">
        <w:rPr>
          <w:sz w:val="16"/>
          <w:szCs w:val="18"/>
        </w:rPr>
        <w:t xml:space="preserve"> 2015)</w:t>
      </w:r>
    </w:p>
    <w:p w:rsidR="00C41296" w:rsidRPr="00F64043" w:rsidRDefault="00C41296" w:rsidP="00C41296">
      <w:pPr>
        <w:rPr>
          <w:sz w:val="16"/>
        </w:rPr>
      </w:pPr>
      <w:r w:rsidRPr="00F64043">
        <w:rPr>
          <w:sz w:val="16"/>
        </w:rPr>
        <w:t xml:space="preserve">In order to provide some information on recent efforts by </w:t>
      </w:r>
      <w:r w:rsidRPr="00F64043">
        <w:rPr>
          <w:rStyle w:val="StyleUnderline"/>
        </w:rPr>
        <w:t>federal</w:t>
      </w:r>
      <w:r w:rsidRPr="00F64043">
        <w:rPr>
          <w:sz w:val="16"/>
        </w:rPr>
        <w:t xml:space="preserve">, state, and international </w:t>
      </w:r>
      <w:r w:rsidRPr="00F64043">
        <w:rPr>
          <w:rStyle w:val="StyleUnderline"/>
        </w:rPr>
        <w:t>authorities</w:t>
      </w:r>
      <w:r w:rsidRPr="00F64043">
        <w:rPr>
          <w:sz w:val="16"/>
        </w:rPr>
        <w:t xml:space="preserve"> to study, monitor, or </w:t>
      </w:r>
      <w:r w:rsidRPr="00F64043">
        <w:rPr>
          <w:rStyle w:val="StyleUnderline"/>
        </w:rPr>
        <w:t>regulate digital currencies</w:t>
      </w:r>
      <w:r w:rsidRPr="00F64043">
        <w:rPr>
          <w:sz w:val="16"/>
        </w:rPr>
        <w:t xml:space="preserve">, this section of the report (1) identifies </w:t>
      </w:r>
      <w:r w:rsidRPr="00F64043">
        <w:rPr>
          <w:rStyle w:val="StyleUnderline"/>
        </w:rPr>
        <w:t>the clause in the U.S. Constitution giving power</w:t>
      </w:r>
      <w:r w:rsidRPr="00F64043">
        <w:rPr>
          <w:sz w:val="16"/>
        </w:rPr>
        <w:t xml:space="preserve"> to Congress </w:t>
      </w:r>
      <w:r w:rsidRPr="00F64043">
        <w:rPr>
          <w:rStyle w:val="StyleUnderline"/>
        </w:rPr>
        <w:t>over money</w:t>
      </w:r>
      <w:r w:rsidRPr="00F64043">
        <w:rPr>
          <w:sz w:val="16"/>
        </w:rPr>
        <w:t xml:space="preserve">; (2) </w:t>
      </w:r>
      <w:r w:rsidRPr="00F64043">
        <w:rPr>
          <w:rStyle w:val="StyleUnderline"/>
        </w:rPr>
        <w:t>describes some of the recent federal</w:t>
      </w:r>
      <w:r w:rsidRPr="00F64043">
        <w:rPr>
          <w:sz w:val="16"/>
        </w:rPr>
        <w:t xml:space="preserve">, state, and international </w:t>
      </w:r>
      <w:r w:rsidRPr="00F64043">
        <w:rPr>
          <w:rStyle w:val="StyleUnderline"/>
        </w:rPr>
        <w:t>activities</w:t>
      </w:r>
      <w:r w:rsidRPr="00F64043">
        <w:rPr>
          <w:sz w:val="16"/>
        </w:rPr>
        <w:t xml:space="preserve"> and studies </w:t>
      </w:r>
      <w:r w:rsidRPr="00F64043">
        <w:rPr>
          <w:rStyle w:val="StyleUnderline"/>
        </w:rPr>
        <w:t>dealing with digital money</w:t>
      </w:r>
      <w:r w:rsidRPr="00F64043">
        <w:rPr>
          <w:sz w:val="16"/>
        </w:rPr>
        <w:t>; and (3) identifies some of the</w:t>
      </w:r>
      <w:r w:rsidRPr="00F64043">
        <w:rPr>
          <w:rStyle w:val="StyleUnderline"/>
        </w:rPr>
        <w:t xml:space="preserve"> federal laws</w:t>
      </w:r>
      <w:r w:rsidRPr="00F64043">
        <w:rPr>
          <w:sz w:val="16"/>
        </w:rPr>
        <w:t xml:space="preserve"> that might be implicated or that </w:t>
      </w:r>
      <w:r w:rsidRPr="00F64043">
        <w:rPr>
          <w:rStyle w:val="StyleUnderline"/>
        </w:rPr>
        <w:t>have been used with respect to digital money.</w:t>
      </w:r>
      <w:r w:rsidRPr="00F64043">
        <w:rPr>
          <w:sz w:val="16"/>
        </w:rPr>
        <w:t xml:space="preserve"> In providing this information, we have identified </w:t>
      </w:r>
      <w:r w:rsidRPr="00F64043">
        <w:rPr>
          <w:rStyle w:val="StyleUnderline"/>
        </w:rPr>
        <w:t>some federal statutes and regulatory regimes</w:t>
      </w:r>
      <w:r w:rsidRPr="00F64043">
        <w:rPr>
          <w:sz w:val="16"/>
        </w:rPr>
        <w:t xml:space="preserve"> that may </w:t>
      </w:r>
      <w:r w:rsidRPr="00F64043">
        <w:rPr>
          <w:rStyle w:val="StyleUnderline"/>
        </w:rPr>
        <w:t>have some applicability to digital currency</w:t>
      </w:r>
      <w:r w:rsidRPr="00F64043">
        <w:rPr>
          <w:sz w:val="16"/>
        </w:rPr>
        <w:t xml:space="preserve">, although none contains explicit language to that effect or explicitly mentions currency not issued by a government authority. </w:t>
      </w:r>
      <w:r w:rsidRPr="00F64043">
        <w:rPr>
          <w:rStyle w:val="StyleUnderline"/>
        </w:rPr>
        <w:t>Some federal statutes, because of their broad coverage, are likely to be held by courts to apply in connection with digital currency</w:t>
      </w:r>
      <w:r w:rsidRPr="00F64043">
        <w:rPr>
          <w:sz w:val="16"/>
        </w:rPr>
        <w:t xml:space="preserve">. For example, </w:t>
      </w:r>
      <w:r w:rsidRPr="00F64043">
        <w:rPr>
          <w:rStyle w:val="StyleUnderline"/>
        </w:rPr>
        <w:t>courts are likely to hold that the federal criminal mail and wire fraud statutes apply to fraudulent schemes designed to result in monetary losses in connection with buying, selling, or trading digital currencies</w:t>
      </w:r>
      <w:r w:rsidRPr="00F64043">
        <w:rPr>
          <w:sz w:val="16"/>
        </w:rPr>
        <w:t xml:space="preserve">.25 </w:t>
      </w:r>
      <w:r w:rsidRPr="00F64043">
        <w:rPr>
          <w:rStyle w:val="StyleUnderline"/>
        </w:rPr>
        <w:t>Federal statutes providing consumer protection with respect to consumer financial transactions,</w:t>
      </w:r>
      <w:r w:rsidRPr="00F64043">
        <w:rPr>
          <w:sz w:val="16"/>
        </w:rPr>
        <w:t xml:space="preserve"> however, such as the Truth in Lending Act26 and the Truth in Savings Act,27 include no language specifically referencing digital currency transactions.</w:t>
      </w:r>
    </w:p>
    <w:p w:rsidR="00C41296" w:rsidRPr="00F64043" w:rsidRDefault="00C41296" w:rsidP="00C41296">
      <w:pPr>
        <w:pStyle w:val="Heading4"/>
      </w:pPr>
      <w:r w:rsidRPr="00F64043">
        <w:t>Courts have subject matter jurisdiction over bitcoin</w:t>
      </w:r>
    </w:p>
    <w:p w:rsidR="00C41296" w:rsidRPr="00F64043" w:rsidRDefault="00C41296" w:rsidP="00C41296">
      <w:pPr>
        <w:rPr>
          <w:sz w:val="16"/>
        </w:rPr>
      </w:pPr>
      <w:r w:rsidRPr="00F64043">
        <w:rPr>
          <w:rStyle w:val="Style13ptBold"/>
        </w:rPr>
        <w:t>Fleming &amp; Evans 13</w:t>
      </w:r>
      <w:r w:rsidRPr="00F64043">
        <w:rPr>
          <w:sz w:val="16"/>
        </w:rPr>
        <w:t xml:space="preserve">(William B. Fleming and Joseph Evans - GAGE SPENCER &amp; FLEMING LLP Bitcoin column editors, “BITCOINERS IN THE COURT ROOM, PART I: GOVERNMENT OVERSIGHT”, </w:t>
      </w:r>
      <w:hyperlink r:id="rId36" w:history="1">
        <w:r w:rsidRPr="00F64043">
          <w:rPr>
            <w:rStyle w:val="Hyperlink"/>
            <w:sz w:val="16"/>
          </w:rPr>
          <w:t>http://fordhamcorporatecenter.org/2013/08/20/bitcoiners-in-the-court-room-part-i-government-oversight/</w:t>
        </w:r>
      </w:hyperlink>
      <w:r w:rsidRPr="00F64043">
        <w:rPr>
          <w:sz w:val="16"/>
        </w:rPr>
        <w:t>, August 20</w:t>
      </w:r>
      <w:r w:rsidRPr="00F64043">
        <w:rPr>
          <w:sz w:val="16"/>
          <w:vertAlign w:val="superscript"/>
        </w:rPr>
        <w:t>th</w:t>
      </w:r>
      <w:r w:rsidRPr="00F64043">
        <w:rPr>
          <w:sz w:val="16"/>
        </w:rPr>
        <w:t xml:space="preserve"> 2013)</w:t>
      </w:r>
    </w:p>
    <w:p w:rsidR="00C41296" w:rsidRPr="00F64043" w:rsidRDefault="00C41296" w:rsidP="00C41296">
      <w:pPr>
        <w:rPr>
          <w:rStyle w:val="StyleUnderline"/>
        </w:rPr>
      </w:pPr>
      <w:r w:rsidRPr="00F64043">
        <w:rPr>
          <w:sz w:val="16"/>
        </w:rPr>
        <w:t xml:space="preserve">This series discusses recent </w:t>
      </w:r>
      <w:r w:rsidRPr="00F64043">
        <w:rPr>
          <w:rStyle w:val="StyleUnderline"/>
        </w:rPr>
        <w:t>private and government actions</w:t>
      </w:r>
      <w:r w:rsidRPr="00F64043">
        <w:rPr>
          <w:sz w:val="16"/>
        </w:rPr>
        <w:t xml:space="preserve"> concerning Bitcoin which </w:t>
      </w:r>
      <w:r w:rsidRPr="00F64043">
        <w:rPr>
          <w:rStyle w:val="StyleUnderline"/>
        </w:rPr>
        <w:t>reveal that Bitcoin-related litigation and regulation is on the rise and lawyers are well-served to learn about the legal impact of this virtual currency phenomenon</w:t>
      </w:r>
      <w:r w:rsidRPr="00F64043">
        <w:rPr>
          <w:sz w:val="16"/>
        </w:rPr>
        <w:t xml:space="preserve">. Part I describes recent government actions and their impact on Bitcoin. Part II explores private actions involving Bitcoin. A. BITCOIN PRIMER For the uninitiated, the first question: what is Bitcoin? </w:t>
      </w:r>
      <w:r w:rsidRPr="00F64043">
        <w:rPr>
          <w:rStyle w:val="StyleUnderline"/>
        </w:rPr>
        <w:t>Bitcoin is a virtual currency which is tradeable and is used to purchase goods and services</w:t>
      </w:r>
      <w:r w:rsidRPr="00F64043">
        <w:rPr>
          <w:sz w:val="16"/>
        </w:rPr>
        <w:t xml:space="preserve">. Indeed, according to a Bloomberg article, Bitcoin “can be used to buy and sell a broad range of items – from cupcakes to electronics to illegal narcotics.” Bitcoin was created in 2009 by a person or group using the name Satoshi Nakamoto. It is entered into circulation electronically through a process called “mining.” Members of the Bitcoin network, typically referred to as “miners,” are the ones who “mine” Bitcoin. Miners download free software and dedicate their computer server power to solve complex Bitcoin equations. If the miner’s computer is the fastest and most powerful for a particular equation the miner is rewarded with Bitcoin. Videos and images are available online displaying massive super computers dedicated to maximizing Bitcoin production. Miners’ computers are shown stuffed into basements with cooling systems employed to prevent the hardworking computers from overheating. Mining is not the only way for people to get their hands on Bitcoin; a huge secondary market has developed for Bitcoin trading on decentralized exchanges. Miners harvest Bitcoin supply and subsequently sell it over the exchanges structured by its founder, a process which fuels the secondary market in the virtual currency and enables the general public to own it. Bitcoin is limited in supply. </w:t>
      </w:r>
      <w:r w:rsidRPr="00F64043">
        <w:rPr>
          <w:rStyle w:val="StyleUnderline"/>
        </w:rPr>
        <w:t>There are 21 million minable Bitcoins projected to be mined and circulated by 2140</w:t>
      </w:r>
      <w:r w:rsidRPr="00F64043">
        <w:rPr>
          <w:sz w:val="16"/>
        </w:rPr>
        <w:t xml:space="preserve">. The United States Government Accountability Office (“USGAO”) reports that “[a]ccording to Bitcoin’s peer-to-peer network generated statistics, as of May 1, 2013, approximately 11 million Bitcoins were in circulation.” </w:t>
      </w:r>
      <w:r w:rsidRPr="00F64043">
        <w:rPr>
          <w:rStyle w:val="StyleUnderline"/>
        </w:rPr>
        <w:t>Trading in the currency has resulted in wild swings in its price.</w:t>
      </w:r>
      <w:r w:rsidRPr="00F64043">
        <w:rPr>
          <w:sz w:val="16"/>
        </w:rPr>
        <w:t xml:space="preserve"> The USGAO reports that, while from May 2012 through February 2013 prices ranged between $5 and $20 per Bitcoin, prices in the ensuing three months reached as high as $237. In that same time period, the number of transactions per day ranged from approximately 8,000 to 70,000. On August 20, 2013, Mt. Gox, a Japanese corporation and the largest Bitcoin exchange in the world, shows </w:t>
      </w:r>
      <w:r w:rsidRPr="00F64043">
        <w:rPr>
          <w:rStyle w:val="StyleUnderline"/>
        </w:rPr>
        <w:t>one Bitcoin to be worth roughly $120</w:t>
      </w:r>
      <w:r w:rsidRPr="00F64043">
        <w:rPr>
          <w:sz w:val="16"/>
        </w:rPr>
        <w:t xml:space="preserve">. A controversial feature of Bitcoin usage is that users can easily remain anonymous. Bitcoin is stored in Bitcoin wallets, a series of numbers and letters linked to an IP address. Savvy internet users – the vast majority of Bitcoiners – have found relatively simple ways to hide their IP addresses making it quite difficult to trace a Bitcoin to its owner. As for Bitcoin millionaires, by April 2, 2013, 250 wallets existed that were each worth over $1 million. Since the owners’ identities are not public, however, the number of $1 million wallets has no sure bearing on the actual number of Bitcoin millionaires since a solitary end user can hold multiple wallets. Thus, </w:t>
      </w:r>
      <w:r w:rsidRPr="00F64043">
        <w:rPr>
          <w:rStyle w:val="StyleUnderline"/>
        </w:rPr>
        <w:t>Bitcoin is a highly volatile, hard to trace, wholly digital currency, that can be earned, bought, sold and used to purchase goods and services</w:t>
      </w:r>
      <w:r w:rsidRPr="00F64043">
        <w:rPr>
          <w:sz w:val="16"/>
        </w:rPr>
        <w:t xml:space="preserve">. B. GOVERNMENT: BITCOIN REGULATION AND ENFORCEMENT </w:t>
      </w:r>
      <w:r w:rsidRPr="00F64043">
        <w:rPr>
          <w:rStyle w:val="StyleUnderline"/>
        </w:rPr>
        <w:t>Since Shavers ruled that Bitcoin investments are securities, the SEC and private litigants may be able to sue Bitcoiners under federal securities laws.</w:t>
      </w:r>
      <w:r w:rsidRPr="00F64043">
        <w:rPr>
          <w:sz w:val="16"/>
        </w:rPr>
        <w:t xml:space="preserve"> Furthermore, </w:t>
      </w:r>
      <w:r w:rsidRPr="00F64043">
        <w:rPr>
          <w:rStyle w:val="StyleUnderline"/>
        </w:rPr>
        <w:t>Bitcoin regulation and litigation is heating up</w:t>
      </w:r>
      <w:r w:rsidRPr="00F64043">
        <w:rPr>
          <w:sz w:val="16"/>
        </w:rPr>
        <w:t xml:space="preserve"> as indicated by the Shavers ruling, subpoenas and cease and desist letters from state regulators, a 2014 House of Representatives Appropriations Bill, a USGAO report, the seizure of bank accounts and online payment processor accounts of the largest Bitcoin exchange in the world, a U.S. Treasury Financial Crimes Enforcement (“FinCEN”) Guidance and a supposed leaked FBI report. 1. Shavers: Bitcoin Investments Are Securities In the Eastern District of Texas, the SEC brought an enforcement action alleging fraud in connection with an alleged Bitcoin ponzi scheme under Section 10(b) of the Exchange Act and Rule 10b-5 thereunder, Section 17(a) of the Securities Act as well as under Section 5(a) and 5(c) of the Securities Act. According to the SEC, Shavers and Bitcoins Savings and Trust (“BTCST”) solicited investors to invest in Bitcoin in return for interest payments of up to 7% weekly. The SEC alleged that Shavers told investors that his high margins and returns for investors were because of his ability to arbitrage the Bitcoin market, capitalizing on the different exchange rates offered by different exchanges in this nascent and still inefficient market.[1] The SEC alleged that defendants were engaged in a fraudulent ponzi scheme and paid certain investors interest and redeemed their underlying Bitcoin investment out of the investments of subsequent investors. In particular the SEC alleged the defendant Shavers acquired Bitcoin for “his personal use” and gave “preferential redemptions to friends and longtime BTCST investors.” The Complaint claimed Shavers used Bitcoin message boards to solicit investors: “I don’t move a single coin until the cash is in hand and I’m out of harms [sic] way (just incase : ) ). So risk is almost 0 . . . anything not covered is hedged or I take the risk personally . . . in the event there was a huge change in the market and I needed to personally cover the difference I am more than willing to do so . . . if my business is illegal then anyone trading coins for cash and back to coins is doing something illegal. : ) .” Defendants moved to dismiss for lack of subject matter jurisdiction because “Bitcoins [are] not money, and [are] not part of anything regulated by the United States” and therefore were not covered by the federal securities laws. The Eastern District of Texas did not agree. The </w:t>
      </w:r>
      <w:r w:rsidRPr="00F64043">
        <w:rPr>
          <w:rStyle w:val="StyleUnderline"/>
        </w:rPr>
        <w:t>federal securities laws strictly regulate “securities.” A “security” is “any note, stock, treasury stock, security future, security-based swap, bond . . . [or] investment contract</w:t>
      </w:r>
      <w:r w:rsidRPr="00F64043">
        <w:rPr>
          <w:sz w:val="16"/>
        </w:rPr>
        <w:t xml:space="preserve"> . . .” In the case in the Eastern District of Texas, the issue was whether BTCST investments were “investment contracts.” </w:t>
      </w:r>
      <w:r w:rsidRPr="00F64043">
        <w:rPr>
          <w:rStyle w:val="StyleUnderline"/>
        </w:rPr>
        <w:t>The court applied the Supreme Court’s Howey test: an investment contract is any contract, transaction, or scheme involving (1) an investment of money, (2) in a common enterprise, (3) with the expectation that profits will be derived from the efforts of the promoter of a third party</w:t>
      </w:r>
      <w:r w:rsidRPr="00F64043">
        <w:rPr>
          <w:sz w:val="16"/>
        </w:rPr>
        <w:t xml:space="preserve">. The court found that the second and third prongs of the Howey test were satisfied because the SEC alleged a collective reliance on Shavers’ expertise in Bitcoin markets to provide a promised daily interest which shows a common enterprise and an expectation of profit from his efforts. As to the first prong, the inquiry focused on the question whether Bitcoin is “money.” The Eastern District of Texas answered a resounding yes. “It can be used to purchase goods or services, and as Shavers stated, used to pay for individual living expenses.” </w:t>
      </w:r>
      <w:r w:rsidRPr="00F64043">
        <w:rPr>
          <w:rStyle w:val="StyleUnderline"/>
        </w:rPr>
        <w:t xml:space="preserve">The Court recognized that Bitcoin is limited to places that accept it, but that it can be exchanged for conventional currencies, </w:t>
      </w:r>
      <w:r w:rsidRPr="00F64043">
        <w:rPr>
          <w:sz w:val="16"/>
        </w:rPr>
        <w:t>so under the first prong – the investment of money – “</w:t>
      </w:r>
      <w:r w:rsidRPr="00F64043">
        <w:rPr>
          <w:rStyle w:val="StyleUnderline"/>
        </w:rPr>
        <w:t>Bitcoin is a currency or form of money, and investors wishing to invest in BTCST provided an investment of money.”</w:t>
      </w:r>
      <w:r w:rsidRPr="00F64043">
        <w:rPr>
          <w:sz w:val="16"/>
        </w:rPr>
        <w:t xml:space="preserve"> The Court concluded, “BTCST investments meet the definition of [an] investment contract, and as such, are securities. For these reasons, </w:t>
      </w:r>
      <w:r w:rsidRPr="00F64043">
        <w:rPr>
          <w:rStyle w:val="StyleUnderline"/>
        </w:rPr>
        <w:t>the Court finds that it has subject matter jurisdiction over this matter.”</w:t>
      </w:r>
    </w:p>
    <w:p w:rsidR="00C41296" w:rsidRPr="00F64043" w:rsidRDefault="00C41296" w:rsidP="00C41296">
      <w:pPr>
        <w:rPr>
          <w:rStyle w:val="StyleUnderline"/>
        </w:rPr>
      </w:pPr>
    </w:p>
    <w:p w:rsidR="00C41296" w:rsidRPr="00F64043" w:rsidRDefault="00C41296" w:rsidP="00C41296">
      <w:pPr>
        <w:pStyle w:val="Heading4"/>
      </w:pPr>
      <w:r w:rsidRPr="00F64043">
        <w:t>Bitcoin is viewed as unconstitutional</w:t>
      </w:r>
    </w:p>
    <w:p w:rsidR="00C41296" w:rsidRPr="00F64043" w:rsidRDefault="00C41296" w:rsidP="00C41296">
      <w:pPr>
        <w:rPr>
          <w:sz w:val="16"/>
        </w:rPr>
      </w:pPr>
      <w:r w:rsidRPr="00F64043">
        <w:rPr>
          <w:rStyle w:val="Style13ptBold"/>
        </w:rPr>
        <w:t xml:space="preserve">Bryans ’14 </w:t>
      </w:r>
      <w:r w:rsidRPr="00F64043">
        <w:rPr>
          <w:sz w:val="16"/>
        </w:rPr>
        <w:t xml:space="preserve">(Danton Bryans, J.D. candidate 2014, Indiana University Maurer School of Law, 2014, “Bitcoin and Money Laundering: Mining for an Effective Solution ,“ </w:t>
      </w:r>
      <w:hyperlink r:id="rId37" w:history="1">
        <w:r w:rsidRPr="00F64043">
          <w:rPr>
            <w:rStyle w:val="Hyperlink"/>
            <w:sz w:val="16"/>
          </w:rPr>
          <w:t>http://ilj.law.indiana.edu/articles/19-Bryans.pdf</w:t>
        </w:r>
      </w:hyperlink>
      <w:r w:rsidRPr="00F64043">
        <w:rPr>
          <w:sz w:val="16"/>
        </w:rPr>
        <w:t xml:space="preserve"> Accessed: 7/30/15, Chase Elsner, Utnif Cp Gripe)</w:t>
      </w:r>
    </w:p>
    <w:p w:rsidR="00C41296" w:rsidRPr="00F64043" w:rsidRDefault="00C41296" w:rsidP="00C41296">
      <w:r w:rsidRPr="00F64043">
        <w:rPr>
          <w:sz w:val="16"/>
        </w:rPr>
        <w:t>A. Constitutional Limits on Currency Although Bitcoin may frustrate AML efforts</w:t>
      </w:r>
      <w:r w:rsidRPr="00F64043">
        <w:t xml:space="preserve">, </w:t>
      </w:r>
      <w:r w:rsidRPr="00F64043">
        <w:rPr>
          <w:rStyle w:val="StyleUnderline"/>
        </w:rPr>
        <w:t>discussion of solutions under current AML frameworks is unnecessary if Bitcoin is unconstitutional</w:t>
      </w:r>
      <w:r w:rsidRPr="00F64043">
        <w:t xml:space="preserve"> </w:t>
      </w:r>
      <w:r w:rsidRPr="00F64043">
        <w:rPr>
          <w:sz w:val="20"/>
        </w:rPr>
        <w:t xml:space="preserve">per se. </w:t>
      </w:r>
      <w:r w:rsidRPr="00F64043">
        <w:rPr>
          <w:rStyle w:val="StyleUnderline"/>
        </w:rPr>
        <w:t>Bitcoin might be seen as illegal because it attempts to assume powers expressly reserved to the federal government under the U.S. Constitution</w:t>
      </w:r>
      <w:r w:rsidRPr="00F64043">
        <w:t xml:space="preserve">; </w:t>
      </w:r>
      <w:r w:rsidRPr="00F64043">
        <w:rPr>
          <w:sz w:val="16"/>
        </w:rPr>
        <w:t>however, Bitcoin likely falls outside of these powers</w:t>
      </w:r>
      <w:r w:rsidRPr="00F64043">
        <w:t xml:space="preserve">. </w:t>
      </w:r>
      <w:r w:rsidRPr="00F64043">
        <w:rPr>
          <w:rStyle w:val="StyleUnderline"/>
        </w:rPr>
        <w:t>The U.S. Constitution reserves rights for the federal government to coin money for the nation</w:t>
      </w:r>
      <w:r w:rsidRPr="00F64043">
        <w:t xml:space="preserve">,44 </w:t>
      </w:r>
      <w:r w:rsidRPr="00F64043">
        <w:rPr>
          <w:rStyle w:val="StyleUnderline"/>
        </w:rPr>
        <w:t>to regulate value of the nation’s coin</w:t>
      </w:r>
      <w:r w:rsidRPr="00F64043">
        <w:t xml:space="preserve">,45 </w:t>
      </w:r>
      <w:r w:rsidRPr="00F64043">
        <w:rPr>
          <w:rStyle w:val="StyleUnderline"/>
        </w:rPr>
        <w:t>to prosecute counterfeiters</w:t>
      </w:r>
      <w:r w:rsidRPr="00F64043">
        <w:t xml:space="preserve">,46 </w:t>
      </w:r>
      <w:r w:rsidRPr="00F64043">
        <w:rPr>
          <w:rStyle w:val="StyleUnderline"/>
        </w:rPr>
        <w:t>and it prohibits states from coining money</w:t>
      </w:r>
      <w:r w:rsidRPr="00F64043">
        <w:t>.</w:t>
      </w:r>
      <w:r w:rsidRPr="00F64043">
        <w:rPr>
          <w:sz w:val="16"/>
        </w:rPr>
        <w:t>47 However, the federal government appears to allow local currencies when there appears to be no likelihood of confusion with the nation’s currency.48 Conversely, the federal government has prosecuted currencies that pass off as the nation’s legitimate currency.49 Thus, as a purely digital currency, the likelihood that Bitcoin would be confused with the nation’s federal currency is quite low.50 Although Congress could potentially restrict Bitcoin or other virtual currencies through legislative action, perhaps through its Commerce Clause powers,51 the clauses that relate to the coining of money should not render Bitcoin inherently illegal. B</w:t>
      </w:r>
      <w:r w:rsidRPr="00F64043">
        <w:t xml:space="preserve">. </w:t>
      </w:r>
      <w:r w:rsidRPr="00F64043">
        <w:rPr>
          <w:rStyle w:val="StyleUnderline"/>
        </w:rPr>
        <w:t>Bitcoin’s Image in the United States Bitcoin’s image within the United States is polarized.</w:t>
      </w:r>
      <w:r w:rsidRPr="00F64043">
        <w:t xml:space="preserve"> </w:t>
      </w:r>
      <w:r w:rsidRPr="00F64043">
        <w:rPr>
          <w:sz w:val="16"/>
        </w:rPr>
        <w:t>Some view it as a tool used by criminals to commit crimes,52 whereas others view it as a tool for a legal system of currency that is free from unlawful government interference.53 Most notably, in 2011 Senators Charles Schumer and Joe Manchin denounced Bitcoin in a letter to U.S. Attorney General Eric Holder and the Drug Enforcement Administration (DEA) as “[t]he only method of payment” for an illegal Internet marketplace called Silk Road.54 More recently, an anonymous group claimed to steal copies of presidential candidate and former Massachusetts Governor Mitt Romney’s tax records and threatened to release them to the public if the group did not receive $1 million worth of bitcoins.55 In addition to the specific uses of Bitcoin for illegal activities, some agencies examined Bitcoin for more general law enforcement concerns</w:t>
      </w:r>
      <w:r w:rsidRPr="00F64043">
        <w:t xml:space="preserve">. </w:t>
      </w:r>
      <w:r w:rsidRPr="00F64043">
        <w:rPr>
          <w:rStyle w:val="StyleUnderline"/>
        </w:rPr>
        <w:t>A leaked U.S. Federal Bureau of Investigation (FBI) report from April 2012 examined the challenges created by Bitcoin for law enforcemen</w:t>
      </w:r>
      <w:r w:rsidRPr="00F64043">
        <w:t xml:space="preserve">t.56 </w:t>
      </w:r>
      <w:r w:rsidRPr="00F64043">
        <w:rPr>
          <w:rStyle w:val="StyleUnderline"/>
        </w:rPr>
        <w:t>The report’s summary notes that the FBI</w:t>
      </w:r>
      <w:r w:rsidRPr="00F64043">
        <w:t xml:space="preserve"> (1) </w:t>
      </w:r>
      <w:r w:rsidRPr="00F64043">
        <w:rPr>
          <w:rStyle w:val="StyleUnderline"/>
        </w:rPr>
        <w:t>has “medium confidence that, in the near term, cyber criminals will treat Bitcoin as another payment option alongside more traditional and established virtual currencies which they have little reason to abandon”</w:t>
      </w:r>
      <w:r w:rsidRPr="00F64043">
        <w:rPr>
          <w:sz w:val="16"/>
        </w:rPr>
        <w:t xml:space="preserve">57 and (2) has “low confidence, based on current user and vendor acceptance, that malicious actors will exploit Bitcoin to launder money.”58 Although the report mentions several possible illegal uses for Bitcoin, including laundering money and trading illicit goods, the report never categorizes Bitcoin as inherently illegal. Although the FBI does not explain this lapse in the report, the most likely reason is that it may be used for other legitimate purposes. Just as a hundred dollar bill may buy a family’s groceries or an addict’s drugs, so too could a bitcoin buy both legal and illegal goods. Although some may use Bitcoin for illegal purposes, others see it as a viable alternative for private individuals to trade value. In essence, </w:t>
      </w:r>
      <w:r w:rsidRPr="00F64043">
        <w:rPr>
          <w:rStyle w:val="StyleUnderline"/>
        </w:rPr>
        <w:t>Bitcoin proponents see the virtual currency as either</w:t>
      </w:r>
      <w:r w:rsidRPr="00F64043">
        <w:t xml:space="preserve"> (1) </w:t>
      </w:r>
      <w:r w:rsidRPr="00F64043">
        <w:rPr>
          <w:rStyle w:val="StyleUnderline"/>
        </w:rPr>
        <w:t>an alternative currency or</w:t>
      </w:r>
      <w:r w:rsidRPr="00F64043">
        <w:t xml:space="preserve"> (2) </w:t>
      </w:r>
      <w:r w:rsidRPr="00F64043">
        <w:rPr>
          <w:rStyle w:val="StyleUnderline"/>
        </w:rPr>
        <w:t>a commodity</w:t>
      </w:r>
      <w:r w:rsidRPr="00F64043">
        <w:t>.</w:t>
      </w:r>
      <w:r w:rsidRPr="00F64043">
        <w:rPr>
          <w:sz w:val="16"/>
        </w:rPr>
        <w:t xml:space="preserve">59 In the first view, the bitcoins are functionally equivalent to USD, EUR, or any other currency system.60 Alternatively, bitcoins act as commodities, similar to purchased goods.61 Under either theory, the use of bitcoins should be lawful.6 Bitcoin also gained some governmental acceptance at the state level. In July 2012, New Hampshire State Representative Mark Warden began accepting donations to his campaign through Bitcoin.63 Shortly thereafter, Vermont State Senate candidate Jeremy Hanson verified Bitcoin’s use for donations to be acceptable with two Vermont offices before also accepting contributions through Bitcoin.64 Thus, it appears some politicians are willing to accept the system, at least when it comes to receiving contributions, and some state governments allow Bitcoin’s use as well. Finally, on March 18, 2013, the Financial Crimes Enforcement Network </w:t>
      </w:r>
      <w:r w:rsidRPr="00F64043">
        <w:t>(“</w:t>
      </w:r>
      <w:r w:rsidRPr="00F64043">
        <w:rPr>
          <w:rStyle w:val="StyleUnderline"/>
        </w:rPr>
        <w:t>FinCEN”) issued interpretive guidance for applying</w:t>
      </w:r>
      <w:r w:rsidRPr="00F64043">
        <w:t xml:space="preserve"> </w:t>
      </w:r>
      <w:r w:rsidRPr="00F64043">
        <w:rPr>
          <w:sz w:val="16"/>
        </w:rPr>
        <w:t xml:space="preserve">FinCEN’s </w:t>
      </w:r>
      <w:r w:rsidRPr="00F64043">
        <w:rPr>
          <w:rStyle w:val="StyleUnderline"/>
        </w:rPr>
        <w:t>regulations to virtual currencies</w:t>
      </w:r>
      <w:r w:rsidRPr="00F64043">
        <w:t xml:space="preserve">.65 </w:t>
      </w:r>
      <w:r w:rsidRPr="00F64043">
        <w:rPr>
          <w:rStyle w:val="StyleUnderline"/>
        </w:rPr>
        <w:t>FinCEN primarily administers compliance with the Bank Secrecy Act</w:t>
      </w:r>
      <w:r w:rsidRPr="00F64043">
        <w:t xml:space="preserve"> </w:t>
      </w:r>
      <w:r w:rsidRPr="00F64043">
        <w:rPr>
          <w:sz w:val="16"/>
        </w:rPr>
        <w:t xml:space="preserve">(BSA), discussed in detail in Part IV of this Note.66 Though not identifying Bitcoin by name, FinCEN clearly meant to include Bitcoin under its “De-Centralized Virtual Currencies” section of the guidance.67 Some have viewed this as validating Bitcoin’s legitimacy in the United States,68 but others disagree.69 Patrick Murck of the Bitcoin Foundation noted that FinCEN does not have authority to promulgate new rules without first going through the required notice and comment proceeding of the Administrative Procedures Act.70 Realistically, although FinCEN’s acknowledgment of Bitcoin is promising, the guidance does little to clarify Bitcoin’s legal status beyond the BSA. </w:t>
      </w:r>
    </w:p>
    <w:p w:rsidR="00C41296" w:rsidRPr="00F64043" w:rsidRDefault="00C41296" w:rsidP="00C41296">
      <w:pPr>
        <w:pStyle w:val="Heading3"/>
      </w:pPr>
      <w:r w:rsidRPr="00F64043">
        <w:t xml:space="preserve">Courts Solve Facial Recognition </w:t>
      </w:r>
    </w:p>
    <w:p w:rsidR="00C41296" w:rsidRPr="00F64043" w:rsidRDefault="00C41296" w:rsidP="00C41296">
      <w:pPr>
        <w:pStyle w:val="Heading4"/>
      </w:pPr>
      <w:r w:rsidRPr="00F64043">
        <w:t>Courts can end Facial Recognition and solve better than the aff because they can spillover</w:t>
      </w:r>
    </w:p>
    <w:p w:rsidR="00C41296" w:rsidRPr="00F64043" w:rsidRDefault="00C41296" w:rsidP="00C41296">
      <w:r w:rsidRPr="00F64043">
        <w:rPr>
          <w:b/>
        </w:rPr>
        <w:t xml:space="preserve">Lynch 12 </w:t>
      </w:r>
      <w:r w:rsidRPr="00F64043">
        <w:t>(Jennifer. July 18. Staff Attorney with the Electronic Frontier Foundation. “What Facial Recognition Technology Means for Privacy and Civil Liberties” https://www.eff.org/files/filenode/jenniferlynch_eff-senate-testimony-face_recognition.pdf)</w:t>
      </w:r>
    </w:p>
    <w:p w:rsidR="00C41296" w:rsidRPr="00662C10" w:rsidRDefault="00C41296" w:rsidP="00C41296">
      <w:pPr>
        <w:rPr>
          <w:sz w:val="16"/>
        </w:rPr>
      </w:pPr>
      <w:r w:rsidRPr="00662C10">
        <w:rPr>
          <w:sz w:val="16"/>
        </w:rPr>
        <w:t xml:space="preserve">The </w:t>
      </w:r>
      <w:r w:rsidRPr="00F64043">
        <w:rPr>
          <w:rStyle w:val="StyleUnderline"/>
        </w:rPr>
        <w:t>Fourth Amendment’s prohibition of unreasonable searches</w:t>
      </w:r>
      <w:r w:rsidRPr="00662C10">
        <w:rPr>
          <w:sz w:val="16"/>
        </w:rPr>
        <w:t xml:space="preserve"> and seizures </w:t>
      </w:r>
      <w:r w:rsidRPr="00F64043">
        <w:rPr>
          <w:rStyle w:val="StyleUnderline"/>
        </w:rPr>
        <w:t>presents a</w:t>
      </w:r>
      <w:r w:rsidRPr="00662C10">
        <w:rPr>
          <w:rStyle w:val="StyleUnderline"/>
          <w:sz w:val="12"/>
          <w:u w:val="none"/>
        </w:rPr>
        <w:t>∂</w:t>
      </w:r>
      <w:r w:rsidRPr="00F64043">
        <w:rPr>
          <w:rStyle w:val="StyleUnderline"/>
        </w:rPr>
        <w:t xml:space="preserve"> baseline protection for governmental biometrics collection in the United States</w:t>
      </w:r>
      <w:r w:rsidRPr="00662C10">
        <w:rPr>
          <w:sz w:val="16"/>
        </w:rPr>
        <w:t>.82</w:t>
      </w:r>
      <w:r w:rsidRPr="00662C10">
        <w:rPr>
          <w:sz w:val="12"/>
        </w:rPr>
        <w:t>∂</w:t>
      </w:r>
      <w:r w:rsidRPr="00662C10">
        <w:rPr>
          <w:sz w:val="16"/>
        </w:rPr>
        <w:t xml:space="preserve"> Although there are significant exceptions to Fourth Amendment protections that may</w:t>
      </w:r>
      <w:r w:rsidRPr="00662C10">
        <w:rPr>
          <w:sz w:val="12"/>
        </w:rPr>
        <w:t>∂</w:t>
      </w:r>
      <w:r w:rsidRPr="00662C10">
        <w:rPr>
          <w:sz w:val="16"/>
        </w:rPr>
        <w:t xml:space="preserve"> make it difficult to map to biometric collection such as facial recognition,</w:t>
      </w:r>
      <w:r w:rsidRPr="00662C10">
        <w:rPr>
          <w:sz w:val="12"/>
        </w:rPr>
        <w:t>∂</w:t>
      </w:r>
      <w:r w:rsidRPr="00662C10">
        <w:rPr>
          <w:sz w:val="16"/>
        </w:rPr>
        <w:t xml:space="preserve"> 83 a recent</w:t>
      </w:r>
      <w:r w:rsidRPr="00662C10">
        <w:rPr>
          <w:sz w:val="12"/>
        </w:rPr>
        <w:t>∂</w:t>
      </w:r>
      <w:r w:rsidRPr="00662C10">
        <w:rPr>
          <w:sz w:val="16"/>
        </w:rPr>
        <w:t xml:space="preserve"> Supreme Court case, </w:t>
      </w:r>
      <w:r w:rsidRPr="00F64043">
        <w:rPr>
          <w:rStyle w:val="StyleUnderline"/>
        </w:rPr>
        <w:t>U.S. v. Jones</w:t>
      </w:r>
      <w:r w:rsidRPr="00662C10">
        <w:rPr>
          <w:sz w:val="16"/>
        </w:rPr>
        <w:t>,</w:t>
      </w:r>
      <w:r w:rsidRPr="00662C10">
        <w:rPr>
          <w:sz w:val="12"/>
        </w:rPr>
        <w:t>∂</w:t>
      </w:r>
      <w:r w:rsidRPr="00662C10">
        <w:rPr>
          <w:sz w:val="16"/>
        </w:rPr>
        <w:t xml:space="preserve"> 84 </w:t>
      </w:r>
      <w:r w:rsidRPr="00F64043">
        <w:rPr>
          <w:rStyle w:val="StyleUnderline"/>
        </w:rPr>
        <w:t>and a few other cases85</w:t>
      </w:r>
      <w:r w:rsidRPr="00662C10">
        <w:rPr>
          <w:sz w:val="16"/>
        </w:rPr>
        <w:t xml:space="preserve"> </w:t>
      </w:r>
      <w:r w:rsidRPr="00F64043">
        <w:rPr>
          <w:rStyle w:val="StyleUnderline"/>
        </w:rPr>
        <w:t>show that courts are</w:t>
      </w:r>
      <w:r w:rsidRPr="00662C10">
        <w:rPr>
          <w:rStyle w:val="StyleUnderline"/>
          <w:sz w:val="12"/>
          <w:u w:val="none"/>
        </w:rPr>
        <w:t>∂</w:t>
      </w:r>
      <w:r w:rsidRPr="00F64043">
        <w:rPr>
          <w:rStyle w:val="StyleUnderline"/>
        </w:rPr>
        <w:t xml:space="preserve"> concerned about mass collection of identifying information</w:t>
      </w:r>
      <w:r w:rsidRPr="00662C10">
        <w:rPr>
          <w:sz w:val="16"/>
        </w:rPr>
        <w:t>—even collection of</w:t>
      </w:r>
      <w:r w:rsidRPr="00662C10">
        <w:rPr>
          <w:sz w:val="12"/>
        </w:rPr>
        <w:t>∂</w:t>
      </w:r>
      <w:r w:rsidRPr="00662C10">
        <w:rPr>
          <w:sz w:val="16"/>
        </w:rPr>
        <w:t xml:space="preserve"> information revealed to the public or a third party—and are trying to identify solutions.</w:t>
      </w:r>
      <w:r w:rsidRPr="00662C10">
        <w:rPr>
          <w:sz w:val="12"/>
        </w:rPr>
        <w:t>∂</w:t>
      </w:r>
      <w:r w:rsidRPr="00662C10">
        <w:rPr>
          <w:sz w:val="16"/>
        </w:rPr>
        <w:t xml:space="preserve"> Cases like Jones suggest support for the premise that although we may tacitly consent to</w:t>
      </w:r>
      <w:r w:rsidRPr="00662C10">
        <w:rPr>
          <w:sz w:val="12"/>
        </w:rPr>
        <w:t>∂</w:t>
      </w:r>
      <w:r w:rsidRPr="00662C10">
        <w:rPr>
          <w:sz w:val="16"/>
        </w:rPr>
        <w:t xml:space="preserve"> someone noticing our face or our movements when we walk around in public, it is</w:t>
      </w:r>
      <w:r w:rsidRPr="00662C10">
        <w:rPr>
          <w:sz w:val="12"/>
        </w:rPr>
        <w:t>∂</w:t>
      </w:r>
      <w:r w:rsidRPr="00662C10">
        <w:rPr>
          <w:sz w:val="16"/>
        </w:rPr>
        <w:t xml:space="preserve"> unreasonable to assume that consent extends to our data being collected and retained in a</w:t>
      </w:r>
      <w:r w:rsidRPr="00662C10">
        <w:rPr>
          <w:sz w:val="12"/>
        </w:rPr>
        <w:t>∂</w:t>
      </w:r>
      <w:r w:rsidRPr="00662C10">
        <w:rPr>
          <w:sz w:val="16"/>
        </w:rPr>
        <w:t xml:space="preserve"> database, to be subject to repeated searches for the rest of our lives. This is buttressed by</w:t>
      </w:r>
      <w:r w:rsidRPr="00662C10">
        <w:rPr>
          <w:sz w:val="12"/>
        </w:rPr>
        <w:t>∂</w:t>
      </w:r>
      <w:r w:rsidRPr="00662C10">
        <w:rPr>
          <w:sz w:val="16"/>
        </w:rPr>
        <w:t xml:space="preserve"> important privacy research showing that even though people voluntarily share a</w:t>
      </w:r>
      <w:r w:rsidRPr="00662C10">
        <w:rPr>
          <w:sz w:val="12"/>
        </w:rPr>
        <w:t>∂</w:t>
      </w:r>
      <w:r w:rsidRPr="00662C10">
        <w:rPr>
          <w:sz w:val="16"/>
        </w:rPr>
        <w:t xml:space="preserve"> significant amount of information about themselves with others online, they still consider</w:t>
      </w:r>
      <w:r w:rsidRPr="00662C10">
        <w:rPr>
          <w:sz w:val="12"/>
        </w:rPr>
        <w:t>∂</w:t>
      </w:r>
      <w:r w:rsidRPr="00662C10">
        <w:rPr>
          <w:sz w:val="16"/>
        </w:rPr>
        <w:t xml:space="preserve"> much of this information to be private in that they don’t expect it to be shared outside of</w:t>
      </w:r>
      <w:r w:rsidRPr="00662C10">
        <w:rPr>
          <w:sz w:val="12"/>
        </w:rPr>
        <w:t>∂</w:t>
      </w:r>
      <w:r w:rsidRPr="00662C10">
        <w:rPr>
          <w:sz w:val="16"/>
        </w:rPr>
        <w:t xml:space="preserve"> the networks they designate.86</w:t>
      </w:r>
      <w:r w:rsidRPr="00662C10">
        <w:rPr>
          <w:sz w:val="12"/>
        </w:rPr>
        <w:t>∂</w:t>
      </w:r>
      <w:r w:rsidRPr="00662C10">
        <w:rPr>
          <w:sz w:val="16"/>
        </w:rPr>
        <w:t xml:space="preserve"> In United States v. Jones,</w:t>
      </w:r>
      <w:r w:rsidRPr="00662C10">
        <w:rPr>
          <w:sz w:val="12"/>
        </w:rPr>
        <w:t>∂</w:t>
      </w:r>
      <w:r w:rsidRPr="00662C10">
        <w:rPr>
          <w:sz w:val="16"/>
        </w:rPr>
        <w:t xml:space="preserve"> 87 </w:t>
      </w:r>
      <w:r w:rsidRPr="00F64043">
        <w:rPr>
          <w:rStyle w:val="StyleUnderline"/>
        </w:rPr>
        <w:t>nine justices held that a GPS device planted on a car without</w:t>
      </w:r>
      <w:r w:rsidRPr="00662C10">
        <w:rPr>
          <w:rStyle w:val="StyleUnderline"/>
          <w:sz w:val="12"/>
          <w:u w:val="none"/>
        </w:rPr>
        <w:t>∂</w:t>
      </w:r>
      <w:r w:rsidRPr="00F64043">
        <w:rPr>
          <w:rStyle w:val="StyleUnderline"/>
        </w:rPr>
        <w:t xml:space="preserve"> a warrant and used to track a suspect’s movements </w:t>
      </w:r>
      <w:r w:rsidRPr="00662C10">
        <w:rPr>
          <w:sz w:val="16"/>
        </w:rPr>
        <w:t xml:space="preserve">constantly for 28 days </w:t>
      </w:r>
      <w:r w:rsidRPr="00F64043">
        <w:rPr>
          <w:rStyle w:val="StyleUnderline"/>
        </w:rPr>
        <w:t>violated the</w:t>
      </w:r>
      <w:r w:rsidRPr="00662C10">
        <w:rPr>
          <w:rStyle w:val="StyleUnderline"/>
          <w:sz w:val="12"/>
          <w:u w:val="none"/>
        </w:rPr>
        <w:t>∂</w:t>
      </w:r>
      <w:r w:rsidRPr="00F64043">
        <w:rPr>
          <w:rStyle w:val="StyleUnderline"/>
        </w:rPr>
        <w:t xml:space="preserve"> Fourth Amendment</w:t>
      </w:r>
      <w:r w:rsidRPr="00662C10">
        <w:rPr>
          <w:sz w:val="16"/>
        </w:rPr>
        <w:t>. For five of the justices, a person’s expectation of privacy in not</w:t>
      </w:r>
      <w:r w:rsidRPr="00662C10">
        <w:rPr>
          <w:sz w:val="12"/>
        </w:rPr>
        <w:t>∂</w:t>
      </w:r>
      <w:r w:rsidRPr="00662C10">
        <w:rPr>
          <w:sz w:val="16"/>
        </w:rPr>
        <w:t xml:space="preserve"> having his movements tracked constantly—even in public—was an important factor in</w:t>
      </w:r>
      <w:r w:rsidRPr="00662C10">
        <w:rPr>
          <w:sz w:val="12"/>
        </w:rPr>
        <w:t>∂</w:t>
      </w:r>
      <w:r w:rsidRPr="00662C10">
        <w:rPr>
          <w:sz w:val="16"/>
        </w:rPr>
        <w:t xml:space="preserve"> determining the outcome of the case.88</w:t>
      </w:r>
      <w:r w:rsidRPr="00662C10">
        <w:rPr>
          <w:sz w:val="12"/>
        </w:rPr>
        <w:t>∂</w:t>
      </w:r>
      <w:r w:rsidRPr="00662C10">
        <w:rPr>
          <w:sz w:val="16"/>
        </w:rPr>
        <w:t xml:space="preserve"> </w:t>
      </w:r>
      <w:r w:rsidRPr="00F64043">
        <w:rPr>
          <w:rStyle w:val="StyleUnderline"/>
        </w:rPr>
        <w:t>Justice Sotomayor would have gone even further, questioning the continued validity of</w:t>
      </w:r>
      <w:r w:rsidRPr="00662C10">
        <w:rPr>
          <w:rStyle w:val="StyleUnderline"/>
          <w:sz w:val="12"/>
          <w:u w:val="none"/>
        </w:rPr>
        <w:t>∂</w:t>
      </w:r>
      <w:r w:rsidRPr="00F64043">
        <w:rPr>
          <w:rStyle w:val="StyleUnderline"/>
        </w:rPr>
        <w:t xml:space="preserve"> the third-party doctrine</w:t>
      </w:r>
      <w:r w:rsidRPr="00662C10">
        <w:rPr>
          <w:sz w:val="16"/>
        </w:rPr>
        <w:t xml:space="preserve"> (</w:t>
      </w:r>
      <w:r w:rsidRPr="00F64043">
        <w:rPr>
          <w:rStyle w:val="StyleUnderline"/>
        </w:rPr>
        <w:t>holding that people lack a reasonable expectation of privacy in</w:t>
      </w:r>
      <w:r w:rsidRPr="00662C10">
        <w:rPr>
          <w:rStyle w:val="StyleUnderline"/>
          <w:sz w:val="12"/>
          <w:u w:val="none"/>
        </w:rPr>
        <w:t>∂</w:t>
      </w:r>
      <w:r w:rsidRPr="00F64043">
        <w:rPr>
          <w:rStyle w:val="StyleUnderline"/>
        </w:rPr>
        <w:t xml:space="preserve"> data</w:t>
      </w:r>
      <w:r w:rsidRPr="00662C10">
        <w:rPr>
          <w:sz w:val="16"/>
        </w:rPr>
        <w:t xml:space="preserve"> such as bank records that they share with a third-party such as the bank).89 She also</w:t>
      </w:r>
      <w:r w:rsidRPr="00662C10">
        <w:rPr>
          <w:sz w:val="12"/>
        </w:rPr>
        <w:t>∂</w:t>
      </w:r>
      <w:r w:rsidRPr="00662C10">
        <w:rPr>
          <w:sz w:val="16"/>
        </w:rPr>
        <w:t xml:space="preserve"> recognized that:</w:t>
      </w:r>
      <w:r w:rsidRPr="00662C10">
        <w:rPr>
          <w:sz w:val="12"/>
        </w:rPr>
        <w:t>∂</w:t>
      </w:r>
      <w:r w:rsidRPr="00662C10">
        <w:rPr>
          <w:sz w:val="16"/>
        </w:rPr>
        <w:t xml:space="preserve"> [a]wareness that the </w:t>
      </w:r>
      <w:r w:rsidRPr="00F64043">
        <w:rPr>
          <w:rStyle w:val="StyleUnderline"/>
        </w:rPr>
        <w:t>Government may be watching chills associational and</w:t>
      </w:r>
      <w:r w:rsidRPr="00662C10">
        <w:rPr>
          <w:rStyle w:val="StyleUnderline"/>
          <w:sz w:val="12"/>
          <w:u w:val="none"/>
        </w:rPr>
        <w:t>∂</w:t>
      </w:r>
      <w:r w:rsidRPr="00F64043">
        <w:rPr>
          <w:rStyle w:val="StyleUnderline"/>
        </w:rPr>
        <w:t xml:space="preserve"> expressive freedoms</w:t>
      </w:r>
      <w:r w:rsidRPr="00662C10">
        <w:rPr>
          <w:sz w:val="16"/>
        </w:rPr>
        <w:t xml:space="preserve">. And the </w:t>
      </w:r>
      <w:r w:rsidRPr="00F64043">
        <w:rPr>
          <w:rStyle w:val="StyleUnderline"/>
        </w:rPr>
        <w:t>Government's unrestrained power to</w:t>
      </w:r>
      <w:r w:rsidRPr="00662C10">
        <w:rPr>
          <w:rStyle w:val="StyleUnderline"/>
          <w:sz w:val="12"/>
          <w:u w:val="none"/>
        </w:rPr>
        <w:t>∂</w:t>
      </w:r>
      <w:r w:rsidRPr="00F64043">
        <w:rPr>
          <w:rStyle w:val="StyleUnderline"/>
        </w:rPr>
        <w:t xml:space="preserve"> assemble data that reveal private aspects of identity is susceptible to</w:t>
      </w:r>
      <w:r w:rsidRPr="00662C10">
        <w:rPr>
          <w:rStyle w:val="StyleUnderline"/>
          <w:sz w:val="12"/>
          <w:u w:val="none"/>
        </w:rPr>
        <w:t>∂</w:t>
      </w:r>
      <w:r w:rsidRPr="00F64043">
        <w:rPr>
          <w:rStyle w:val="StyleUnderline"/>
        </w:rPr>
        <w:t xml:space="preserve"> abuse</w:t>
      </w:r>
      <w:r w:rsidRPr="00662C10">
        <w:rPr>
          <w:sz w:val="16"/>
        </w:rPr>
        <w:t>.90 She questioned whether “people reasonably expect that their movements will be recorded</w:t>
      </w:r>
      <w:r w:rsidRPr="00662C10">
        <w:rPr>
          <w:sz w:val="12"/>
        </w:rPr>
        <w:t>∂</w:t>
      </w:r>
      <w:r w:rsidRPr="00662C10">
        <w:rPr>
          <w:sz w:val="16"/>
        </w:rPr>
        <w:t xml:space="preserve"> and aggregated in a manner that enables the Government to ascertain, more or less at</w:t>
      </w:r>
      <w:r w:rsidRPr="00662C10">
        <w:rPr>
          <w:sz w:val="12"/>
        </w:rPr>
        <w:t>∂</w:t>
      </w:r>
      <w:r w:rsidRPr="00662C10">
        <w:rPr>
          <w:sz w:val="16"/>
        </w:rPr>
        <w:t xml:space="preserve"> will, their political and religious beliefs, sexual habits, and so on.”91 The fact </w:t>
      </w:r>
      <w:r w:rsidRPr="00F64043">
        <w:rPr>
          <w:rStyle w:val="StyleUnderline"/>
        </w:rPr>
        <w:t>that several members of the Court were willing to reexamine the reasonable</w:t>
      </w:r>
      <w:r w:rsidRPr="00662C10">
        <w:rPr>
          <w:rStyle w:val="StyleUnderline"/>
          <w:sz w:val="12"/>
          <w:u w:val="none"/>
        </w:rPr>
        <w:t>∂</w:t>
      </w:r>
      <w:r w:rsidRPr="00F64043">
        <w:rPr>
          <w:rStyle w:val="StyleUnderline"/>
        </w:rPr>
        <w:t xml:space="preserve"> expectation of privacy test9</w:t>
      </w:r>
      <w:r w:rsidRPr="00662C10">
        <w:rPr>
          <w:sz w:val="16"/>
        </w:rPr>
        <w:t xml:space="preserve">2 in light of newly intrusive technology </w:t>
      </w:r>
      <w:r w:rsidRPr="00F64043">
        <w:rPr>
          <w:rStyle w:val="StyleUnderline"/>
        </w:rPr>
        <w:t>could prove important</w:t>
      </w:r>
      <w:r w:rsidRPr="00662C10">
        <w:rPr>
          <w:rStyle w:val="StyleUnderline"/>
          <w:sz w:val="12"/>
          <w:u w:val="none"/>
        </w:rPr>
        <w:t>∂</w:t>
      </w:r>
      <w:r w:rsidRPr="00F64043">
        <w:rPr>
          <w:rStyle w:val="StyleUnderline"/>
        </w:rPr>
        <w:t xml:space="preserve"> for future legal challenges to biometrics collection</w:t>
      </w:r>
      <w:r w:rsidRPr="00662C10">
        <w:rPr>
          <w:sz w:val="16"/>
        </w:rPr>
        <w:t xml:space="preserve">. And </w:t>
      </w:r>
      <w:r w:rsidRPr="00F64043">
        <w:rPr>
          <w:rStyle w:val="StyleUnderline"/>
        </w:rPr>
        <w:t>some of the questions posed by</w:t>
      </w:r>
      <w:r w:rsidRPr="00662C10">
        <w:rPr>
          <w:rStyle w:val="StyleUnderline"/>
          <w:sz w:val="12"/>
          <w:u w:val="none"/>
        </w:rPr>
        <w:t>∂</w:t>
      </w:r>
      <w:r w:rsidRPr="00F64043">
        <w:rPr>
          <w:rStyle w:val="StyleUnderline"/>
        </w:rPr>
        <w:t xml:space="preserve"> the justices</w:t>
      </w:r>
      <w:r w:rsidRPr="00662C10">
        <w:rPr>
          <w:sz w:val="16"/>
        </w:rPr>
        <w:t xml:space="preserve">, both during oral argument and in their various opinions, </w:t>
      </w:r>
      <w:r w:rsidRPr="00F64043">
        <w:rPr>
          <w:rStyle w:val="Emphasis"/>
        </w:rPr>
        <w:t>could be used as</w:t>
      </w:r>
      <w:r w:rsidRPr="00662C10">
        <w:rPr>
          <w:rStyle w:val="Emphasis"/>
          <w:b w:val="0"/>
          <w:sz w:val="12"/>
          <w:u w:val="none"/>
        </w:rPr>
        <w:t>∂</w:t>
      </w:r>
      <w:r w:rsidRPr="00F64043">
        <w:rPr>
          <w:rStyle w:val="Emphasis"/>
        </w:rPr>
        <w:t xml:space="preserve"> models for establishing greater protections for data like facial recognition that is both</w:t>
      </w:r>
      <w:r w:rsidRPr="00662C10">
        <w:rPr>
          <w:rStyle w:val="Emphasis"/>
          <w:b w:val="0"/>
          <w:sz w:val="12"/>
          <w:u w:val="none"/>
        </w:rPr>
        <w:t>∂</w:t>
      </w:r>
      <w:r w:rsidRPr="00F64043">
        <w:rPr>
          <w:rStyle w:val="Emphasis"/>
        </w:rPr>
        <w:t xml:space="preserve"> shared with a third party</w:t>
      </w:r>
      <w:r w:rsidRPr="00662C10">
        <w:rPr>
          <w:sz w:val="16"/>
        </w:rPr>
        <w:t xml:space="preserve"> such as Facebook </w:t>
      </w:r>
      <w:r w:rsidRPr="00F64043">
        <w:rPr>
          <w:rStyle w:val="Emphasis"/>
        </w:rPr>
        <w:t>and gathered in public</w:t>
      </w:r>
      <w:r w:rsidRPr="00662C10">
        <w:rPr>
          <w:sz w:val="16"/>
        </w:rPr>
        <w:t>.93</w:t>
      </w:r>
    </w:p>
    <w:p w:rsidR="00C41296" w:rsidRPr="00F64043" w:rsidRDefault="00C41296" w:rsidP="00C41296">
      <w:pPr>
        <w:pStyle w:val="Heading4"/>
      </w:pPr>
      <w:r w:rsidRPr="00F64043">
        <w:t>Courts can Solve Facial Recognition</w:t>
      </w:r>
    </w:p>
    <w:p w:rsidR="00C41296" w:rsidRPr="00F64043" w:rsidRDefault="00C41296" w:rsidP="00C41296">
      <w:r w:rsidRPr="00F64043">
        <w:rPr>
          <w:b/>
        </w:rPr>
        <w:t xml:space="preserve">Rosensept 11 </w:t>
      </w:r>
      <w:r w:rsidRPr="00F64043">
        <w:t>(Jeffrey. 9/13. “Protect our right to Anonymity” Graduate of Yale Law School. CEO of the National Constitution Center in Philadelphia.http://www.nytimes.com/2011/09/13/opinion/protect-our-right-to-anonymity.html</w:t>
      </w:r>
    </w:p>
    <w:p w:rsidR="00C41296" w:rsidRPr="00662C10" w:rsidRDefault="00C41296" w:rsidP="00C41296">
      <w:pPr>
        <w:rPr>
          <w:sz w:val="16"/>
        </w:rPr>
      </w:pPr>
      <w:r w:rsidRPr="00662C10">
        <w:rPr>
          <w:sz w:val="16"/>
        </w:rPr>
        <w:t xml:space="preserve">IN November, the </w:t>
      </w:r>
      <w:r w:rsidRPr="00F64043">
        <w:rPr>
          <w:rStyle w:val="StyleUnderline"/>
        </w:rPr>
        <w:t>Supreme Court</w:t>
      </w:r>
      <w:r w:rsidRPr="00662C10">
        <w:rPr>
          <w:sz w:val="16"/>
        </w:rPr>
        <w:t xml:space="preserve"> </w:t>
      </w:r>
      <w:r w:rsidRPr="00F64043">
        <w:rPr>
          <w:rStyle w:val="StyleUnderline"/>
        </w:rPr>
        <w:t>will hear</w:t>
      </w:r>
      <w:r w:rsidRPr="00662C10">
        <w:rPr>
          <w:sz w:val="16"/>
        </w:rPr>
        <w:t xml:space="preserve"> arguments in </w:t>
      </w:r>
      <w:r w:rsidRPr="00F64043">
        <w:rPr>
          <w:rStyle w:val="StyleUnderline"/>
        </w:rPr>
        <w:t>a case that could redefine the scope of privacy</w:t>
      </w:r>
      <w:r w:rsidRPr="00662C10">
        <w:rPr>
          <w:sz w:val="16"/>
        </w:rPr>
        <w:t xml:space="preserve"> in an age of increasingly ubiquitous surveillance technologies like GPS devices and face-recognition software.</w:t>
      </w:r>
      <w:r w:rsidRPr="00662C10">
        <w:rPr>
          <w:sz w:val="12"/>
        </w:rPr>
        <w:t>∂</w:t>
      </w:r>
      <w:r w:rsidRPr="00662C10">
        <w:rPr>
          <w:sz w:val="16"/>
        </w:rPr>
        <w:t xml:space="preserve"> The case, </w:t>
      </w:r>
      <w:r w:rsidRPr="00F64043">
        <w:rPr>
          <w:rStyle w:val="StyleUnderline"/>
        </w:rPr>
        <w:t>United States v. Jones, concerns a GPS device that the police</w:t>
      </w:r>
      <w:r w:rsidRPr="00662C10">
        <w:rPr>
          <w:sz w:val="16"/>
        </w:rPr>
        <w:t xml:space="preserve">, </w:t>
      </w:r>
      <w:r w:rsidRPr="00F64043">
        <w:rPr>
          <w:rStyle w:val="StyleUnderline"/>
        </w:rPr>
        <w:t>without a valid warrant, placed on the car of a suspected drug dealer</w:t>
      </w:r>
      <w:r w:rsidRPr="00662C10">
        <w:rPr>
          <w:sz w:val="16"/>
        </w:rPr>
        <w:t xml:space="preserve"> in Washington, D.C. The </w:t>
      </w:r>
      <w:r w:rsidRPr="00F64043">
        <w:rPr>
          <w:rStyle w:val="StyleUnderline"/>
        </w:rPr>
        <w:t>police then tracked his movements</w:t>
      </w:r>
      <w:r w:rsidRPr="00662C10">
        <w:rPr>
          <w:sz w:val="16"/>
        </w:rPr>
        <w:t xml:space="preserve"> for a month and used the information to convict him of conspiracy to sell cocaine. The </w:t>
      </w:r>
      <w:r w:rsidRPr="00F64043">
        <w:rPr>
          <w:rStyle w:val="StyleUnderline"/>
        </w:rPr>
        <w:t>question before the court is whether this violated the Fourth Amendment to the Constitution</w:t>
      </w:r>
      <w:r w:rsidRPr="00662C10">
        <w:rPr>
          <w:sz w:val="16"/>
        </w:rPr>
        <w:t>, which prohibits unreasonable searches and seizures of our “persons, houses, papers, and effects.”</w:t>
      </w:r>
      <w:r w:rsidRPr="00662C10">
        <w:rPr>
          <w:sz w:val="12"/>
        </w:rPr>
        <w:t>∂</w:t>
      </w:r>
      <w:r w:rsidRPr="00662C10">
        <w:rPr>
          <w:sz w:val="16"/>
        </w:rPr>
        <w:t xml:space="preserve"> It’s </w:t>
      </w:r>
      <w:r w:rsidRPr="00F64043">
        <w:rPr>
          <w:rStyle w:val="StyleUnderline"/>
        </w:rPr>
        <w:t>imperative that the court says yes</w:t>
      </w:r>
      <w:r w:rsidRPr="00662C10">
        <w:rPr>
          <w:sz w:val="16"/>
        </w:rPr>
        <w:t>. Otherwise, Americans will no longer be able to expect the same degree of anonymity in public places that they have rightfully enjoyed since the founding era.</w:t>
      </w:r>
      <w:r w:rsidRPr="00662C10">
        <w:rPr>
          <w:sz w:val="12"/>
        </w:rPr>
        <w:t>∂</w:t>
      </w:r>
      <w:r w:rsidRPr="00662C10">
        <w:rPr>
          <w:sz w:val="16"/>
        </w:rPr>
        <w:t xml:space="preserve"> Two federal appellate courts have upheld the use of GPS devices without warrants in similar cases, on the grounds that we have no expectation of privacy when we are in public places and that tracking technology merely makes public surveillance easier and more effective.</w:t>
      </w:r>
      <w:r w:rsidRPr="00662C10">
        <w:rPr>
          <w:sz w:val="12"/>
        </w:rPr>
        <w:t>∂</w:t>
      </w:r>
      <w:r w:rsidRPr="00662C10">
        <w:rPr>
          <w:sz w:val="16"/>
        </w:rPr>
        <w:t xml:space="preserve"> Photo</w:t>
      </w:r>
      <w:r w:rsidRPr="00662C10">
        <w:rPr>
          <w:sz w:val="12"/>
        </w:rPr>
        <w:t>∂</w:t>
      </w:r>
      <w:r w:rsidRPr="00662C10">
        <w:rPr>
          <w:sz w:val="16"/>
        </w:rPr>
        <w:t xml:space="preserve"> Credit Edel Rodriguez</w:t>
      </w:r>
      <w:r w:rsidRPr="00662C10">
        <w:rPr>
          <w:sz w:val="12"/>
        </w:rPr>
        <w:t>∂</w:t>
      </w:r>
      <w:r w:rsidRPr="00662C10">
        <w:rPr>
          <w:sz w:val="16"/>
        </w:rPr>
        <w:t xml:space="preserve"> But in a visionary opinion in August 2010, Judge Douglas H. Ginsburg, of the United States Court of Appeals for the District of Columbia Circuit, disagreed. No reasonable person, he argued, expects that his public movements will be tracked 24 hours a day, seven days a week, and therefore we do have an expectation of privacy in the “whole” of our public movements.</w:t>
      </w:r>
      <w:r w:rsidRPr="00662C10">
        <w:rPr>
          <w:sz w:val="12"/>
        </w:rPr>
        <w:t>∂</w:t>
      </w:r>
      <w:r w:rsidRPr="00662C10">
        <w:rPr>
          <w:sz w:val="16"/>
        </w:rPr>
        <w:t xml:space="preserve"> “Unlike one’s movements during a single journey,” Judge Ginsburg wrote, “the whole of one’s movements over the course of a month is not actually exposed to the public because the likelihood anyone will observe all those movements is effectively nil.”</w:t>
      </w:r>
      <w:r w:rsidRPr="00662C10">
        <w:rPr>
          <w:sz w:val="12"/>
        </w:rPr>
        <w:t>∂</w:t>
      </w:r>
      <w:r w:rsidRPr="00662C10">
        <w:rPr>
          <w:sz w:val="16"/>
        </w:rPr>
        <w:t xml:space="preserve"> Judge Ginsburg realized that ubiquitous surveillance for a month is impossible, in practice, without technological enhancements like a GPS device, and that it is </w:t>
      </w:r>
      <w:r w:rsidRPr="00F64043">
        <w:rPr>
          <w:rStyle w:val="StyleUnderline"/>
        </w:rPr>
        <w:t>therefore qualitatively different than the more limited technologically enhanced public surveillance that the Supreme Court has upheld in the past</w:t>
      </w:r>
      <w:r w:rsidRPr="00662C10">
        <w:rPr>
          <w:sz w:val="16"/>
        </w:rPr>
        <w:t xml:space="preserve"> (like using a beeper to help the police follow a car for a 100-mile trip).</w:t>
      </w:r>
      <w:r w:rsidRPr="00662C10">
        <w:rPr>
          <w:sz w:val="12"/>
        </w:rPr>
        <w:t>∂</w:t>
      </w:r>
      <w:r w:rsidRPr="00662C10">
        <w:rPr>
          <w:sz w:val="16"/>
        </w:rPr>
        <w:t xml:space="preserve"> The Supreme Court case is an appeal of Judge Ginsburg’s decision. If the court rejects his logic and sides with those who maintain that we have no expectation of privacy in our public movements, surveillance is likely to expand, radically transforming our experience of both public and virtual spaces.</w:t>
      </w:r>
      <w:r w:rsidRPr="00662C10">
        <w:rPr>
          <w:sz w:val="12"/>
        </w:rPr>
        <w:t>∂</w:t>
      </w:r>
      <w:r w:rsidRPr="00662C10">
        <w:rPr>
          <w:sz w:val="16"/>
        </w:rPr>
        <w:t xml:space="preserve"> For </w:t>
      </w:r>
      <w:r w:rsidRPr="00F64043">
        <w:rPr>
          <w:rStyle w:val="StyleUnderline"/>
        </w:rPr>
        <w:t>what’s at stake in the Supreme Court case is more than just the future of GPS tracking: there’s also online surveillance</w:t>
      </w:r>
      <w:r w:rsidRPr="00662C10">
        <w:rPr>
          <w:sz w:val="16"/>
        </w:rPr>
        <w:t xml:space="preserve">. Facebook, for example, announced in June that it was implementing </w:t>
      </w:r>
      <w:r w:rsidRPr="00F64043">
        <w:rPr>
          <w:rStyle w:val="StyleUnderline"/>
        </w:rPr>
        <w:t>face-recognition technology</w:t>
      </w:r>
      <w:r w:rsidRPr="00662C10">
        <w:rPr>
          <w:sz w:val="16"/>
        </w:rPr>
        <w:t xml:space="preserve"> that </w:t>
      </w:r>
      <w:r w:rsidRPr="00F64043">
        <w:rPr>
          <w:rStyle w:val="StyleUnderline"/>
        </w:rPr>
        <w:t>scans all the photos in its database</w:t>
      </w:r>
      <w:r w:rsidRPr="00662C10">
        <w:rPr>
          <w:sz w:val="16"/>
        </w:rPr>
        <w:t xml:space="preserve"> and automatically suggests identifying tags that match images of a user’s friends with their names. (After a public outcry, Facebook said that users could opt out of the tagging system.) With the help of this kind of photo tagging, </w:t>
      </w:r>
      <w:r w:rsidRPr="00F64043">
        <w:rPr>
          <w:rStyle w:val="StyleUnderline"/>
        </w:rPr>
        <w:t>law enforcement officials could</w:t>
      </w:r>
      <w:r w:rsidRPr="00662C10">
        <w:rPr>
          <w:sz w:val="16"/>
        </w:rPr>
        <w:t xml:space="preserve"> post on Facebook a photo of, say, an </w:t>
      </w:r>
      <w:r w:rsidRPr="00F64043">
        <w:rPr>
          <w:rStyle w:val="StyleUnderline"/>
        </w:rPr>
        <w:t>anonymous antiwar protester and identify him</w:t>
      </w:r>
      <w:r w:rsidRPr="00662C10">
        <w:rPr>
          <w:sz w:val="16"/>
        </w:rPr>
        <w:t>.</w:t>
      </w:r>
      <w:r w:rsidRPr="00662C10">
        <w:rPr>
          <w:sz w:val="12"/>
        </w:rPr>
        <w:t>∂</w:t>
      </w:r>
      <w:r w:rsidRPr="00662C10">
        <w:rPr>
          <w:sz w:val="16"/>
        </w:rPr>
        <w:t xml:space="preserve"> There is also the specter of video surveillance. In 2008, at a Google conference on the future of law and technology, Andrew McLaughlin, then the head of public policy at Google, said he expected that, within a few years, public agencies and private companies would be asking Google to post live feeds from public and private surveillance cameras all around the world. If the feeds were linked and archived, anyone with a Web browser would be able to click on a picture of anyone on any monitored street and follow his movements.</w:t>
      </w:r>
      <w:r w:rsidRPr="00662C10">
        <w:rPr>
          <w:sz w:val="12"/>
        </w:rPr>
        <w:t>∂</w:t>
      </w:r>
      <w:r w:rsidRPr="00662C10">
        <w:rPr>
          <w:sz w:val="16"/>
        </w:rPr>
        <w:t xml:space="preserve"> To preserve our right to some degree of anonymity in public, we can’t rely on the courts alone. Fortunately, 15 states have enacted laws imposing criminal and civil penalties for the use of electronic tracking devices in various forms and restricting their use without a warrant. And in June, Senator Ron Wyden, Democrat of Oregon, and Representative Jason Chaffetz, Republican of Utah, introduced the Geolocation Privacy and Surveillance Act, which would provide federal protection against public surveillance.</w:t>
      </w:r>
      <w:r w:rsidRPr="00662C10">
        <w:rPr>
          <w:sz w:val="12"/>
        </w:rPr>
        <w:t>∂</w:t>
      </w:r>
      <w:r w:rsidRPr="00662C10">
        <w:rPr>
          <w:sz w:val="16"/>
        </w:rPr>
        <w:t xml:space="preserve"> Their act would require the government to get a warrant before acquiring the geolocational information of an American citizen or legal alien; create criminal penalties for secretly using an electronic device to track someone’s movements; and prohibit commercial service providers from sharing customers’ geolocational information without their consent — a necessary restriction at a time of increasing cellphone tracking by private companies.</w:t>
      </w:r>
      <w:r w:rsidRPr="00662C10">
        <w:rPr>
          <w:sz w:val="12"/>
        </w:rPr>
        <w:t>∂</w:t>
      </w:r>
      <w:r w:rsidRPr="00662C10">
        <w:rPr>
          <w:sz w:val="16"/>
        </w:rPr>
        <w:t xml:space="preserve"> It’s encouraging that Democrats and Republicans in Congress are coming together to preserve the expectations of anonymity in public that Americans have long taken for granted. Soon, liberal and conservative justices on the Supreme Court will have an opportunity to meet the same challenge.</w:t>
      </w:r>
      <w:r w:rsidRPr="00662C10">
        <w:rPr>
          <w:sz w:val="12"/>
        </w:rPr>
        <w:t>∂</w:t>
      </w:r>
      <w:r w:rsidRPr="00662C10">
        <w:rPr>
          <w:sz w:val="16"/>
        </w:rPr>
        <w:t xml:space="preserve"> If they fail to rise to the occasion, our public life may be transformed in ways we can only begin to imagine.</w:t>
      </w:r>
    </w:p>
    <w:p w:rsidR="00C41296" w:rsidRPr="00F64043" w:rsidRDefault="00C41296" w:rsidP="00C41296"/>
    <w:p w:rsidR="00C41296" w:rsidRPr="00F64043" w:rsidRDefault="00C41296" w:rsidP="00C41296">
      <w:pPr>
        <w:pStyle w:val="Heading3"/>
      </w:pPr>
      <w:r w:rsidRPr="00F64043">
        <w:t xml:space="preserve">Courts Solves Drones </w:t>
      </w:r>
    </w:p>
    <w:p w:rsidR="00C41296" w:rsidRPr="00F64043" w:rsidRDefault="00C41296" w:rsidP="00C41296">
      <w:pPr>
        <w:pStyle w:val="Heading4"/>
        <w:rPr>
          <w:rFonts w:asciiTheme="minorHAnsi" w:hAnsiTheme="minorHAnsi"/>
        </w:rPr>
      </w:pPr>
      <w:r w:rsidRPr="00F64043">
        <w:rPr>
          <w:rFonts w:asciiTheme="minorHAnsi" w:hAnsiTheme="minorHAnsi"/>
        </w:rPr>
        <w:t>Courts key to check drone search regulations</w:t>
      </w:r>
    </w:p>
    <w:p w:rsidR="00C41296" w:rsidRPr="00F64043" w:rsidRDefault="00C41296" w:rsidP="00C41296">
      <w:pPr>
        <w:rPr>
          <w:rFonts w:asciiTheme="minorHAnsi" w:hAnsiTheme="minorHAnsi"/>
          <w:sz w:val="18"/>
          <w:szCs w:val="20"/>
        </w:rPr>
      </w:pPr>
      <w:r w:rsidRPr="00F64043">
        <w:rPr>
          <w:rStyle w:val="Style13ptBold"/>
          <w:rFonts w:asciiTheme="minorHAnsi" w:hAnsiTheme="minorHAnsi"/>
        </w:rPr>
        <w:t xml:space="preserve">Thompson 13 </w:t>
      </w:r>
      <w:r w:rsidRPr="00F64043">
        <w:rPr>
          <w:rFonts w:asciiTheme="minorHAnsi" w:hAnsiTheme="minorHAnsi"/>
          <w:sz w:val="16"/>
          <w:szCs w:val="18"/>
        </w:rPr>
        <w:t xml:space="preserve">(Richard M. Thompson II - Legislative Attorney,  “Drones in Domestic Surveillance Operations: Fourth Amendment Implications and Legislative Responses”, </w:t>
      </w:r>
      <w:hyperlink r:id="rId38" w:history="1">
        <w:r w:rsidRPr="00F64043">
          <w:rPr>
            <w:rStyle w:val="Hyperlink"/>
            <w:rFonts w:asciiTheme="minorHAnsi" w:hAnsiTheme="minorHAnsi"/>
            <w:sz w:val="16"/>
            <w:szCs w:val="18"/>
          </w:rPr>
          <w:t>http://www.a51.nl/storage/pdf/R42701.pdf</w:t>
        </w:r>
      </w:hyperlink>
      <w:r w:rsidRPr="00F64043">
        <w:rPr>
          <w:rFonts w:asciiTheme="minorHAnsi" w:hAnsiTheme="minorHAnsi"/>
          <w:sz w:val="16"/>
          <w:szCs w:val="18"/>
        </w:rPr>
        <w:t>, April 3rd 2013)</w:t>
      </w:r>
    </w:p>
    <w:p w:rsidR="00C41296" w:rsidRPr="00F64043" w:rsidRDefault="00C41296" w:rsidP="00C41296">
      <w:pPr>
        <w:rPr>
          <w:rStyle w:val="StyleUnderline"/>
          <w:rFonts w:asciiTheme="minorHAnsi" w:hAnsiTheme="minorHAnsi"/>
        </w:rPr>
      </w:pPr>
      <w:r w:rsidRPr="00F64043">
        <w:rPr>
          <w:rStyle w:val="StyleUnderline"/>
          <w:rFonts w:asciiTheme="minorHAnsi" w:hAnsiTheme="minorHAnsi"/>
        </w:rPr>
        <w:t>Applying the Fourth Amendment to drones requires application of the threshold question: was there a search?</w:t>
      </w:r>
      <w:r w:rsidRPr="00662C10">
        <w:rPr>
          <w:rFonts w:asciiTheme="minorHAnsi" w:hAnsiTheme="minorHAnsi"/>
          <w:sz w:val="16"/>
        </w:rPr>
        <w:t xml:space="preserve"> Again, this will depend on all the factors discussed above—the area of the search, the technology used, and whether society would respect the target’s expectation of privacy in the place searched. </w:t>
      </w:r>
      <w:r w:rsidRPr="00F64043">
        <w:rPr>
          <w:rStyle w:val="StyleUnderline"/>
          <w:rFonts w:asciiTheme="minorHAnsi" w:hAnsiTheme="minorHAnsi"/>
        </w:rPr>
        <w:t>If a reviewing court concludes that the drone surveillance was not a search, neither a warrant nor any degree of individualized suspicion would be required. If</w:t>
      </w:r>
      <w:r w:rsidRPr="00662C10">
        <w:rPr>
          <w:rFonts w:asciiTheme="minorHAnsi" w:hAnsiTheme="minorHAnsi"/>
          <w:sz w:val="16"/>
        </w:rPr>
        <w:t xml:space="preserve">, however, </w:t>
      </w:r>
      <w:r w:rsidRPr="00F64043">
        <w:rPr>
          <w:rStyle w:val="StyleUnderline"/>
          <w:rFonts w:asciiTheme="minorHAnsi" w:hAnsiTheme="minorHAnsi"/>
        </w:rPr>
        <w:t>the court concluded there was a search, then a court would ask whether a warrant is required</w:t>
      </w:r>
      <w:r w:rsidRPr="00662C10">
        <w:rPr>
          <w:rFonts w:asciiTheme="minorHAnsi" w:hAnsiTheme="minorHAnsi"/>
          <w:sz w:val="16"/>
        </w:rPr>
        <w:t xml:space="preserve">, if one of the exceptions apply, and what level of suspicion, if any, is necessary to uphold the search. Unless a meaningful distinction can be made between drone surveillance and more traditional forms of government tracking, </w:t>
      </w:r>
      <w:r w:rsidRPr="00F64043">
        <w:rPr>
          <w:rStyle w:val="StyleUnderline"/>
          <w:rFonts w:asciiTheme="minorHAnsi" w:hAnsiTheme="minorHAnsi"/>
        </w:rPr>
        <w:t xml:space="preserve">existing jurisprudence suggests that a reviewing court would likely uphold drone surveillance conducted with no individualized suspicion when conducted for purposes other than strict law enforcement. </w:t>
      </w:r>
      <w:r w:rsidRPr="00662C10">
        <w:rPr>
          <w:rFonts w:asciiTheme="minorHAnsi" w:hAnsiTheme="minorHAnsi"/>
          <w:sz w:val="16"/>
        </w:rPr>
        <w:t xml:space="preserve">The Supreme Court has hesitated from interfering in what they see as the executive’s function in protecting the health and safety of the American population. As Chief Justice Rehnquist noted in the Sitz, the Court does not want to transfer from politically accountable officials to the courts the decision as to which among reasonable alternative law enforcement techniques should be employed to deal with serious public danger.... [F]or purposes of Fourth Amendment analysis, the choice among such reasonable alternatives remains with the governmental officials who have a unique understanding of, and a responsibility for, limited public resources, including a finite number of police officers.121 </w:t>
      </w:r>
      <w:r w:rsidRPr="00F64043">
        <w:rPr>
          <w:rStyle w:val="StyleUnderline"/>
          <w:rFonts w:asciiTheme="minorHAnsi" w:hAnsiTheme="minorHAnsi"/>
        </w:rPr>
        <w:t>The Court may defer to law enforcement officials in the drone context also</w:t>
      </w:r>
      <w:r w:rsidRPr="00662C10">
        <w:rPr>
          <w:rFonts w:asciiTheme="minorHAnsi" w:hAnsiTheme="minorHAnsi"/>
          <w:sz w:val="16"/>
        </w:rPr>
        <w:t xml:space="preserve">. There are countless instances where the government may seek to utilize drones for health and safety purposes that go beyond mere law enforcement. These may include firefighting, search and rescue missions, traffic safety enforcement, or environmental protection. </w:t>
      </w:r>
      <w:r w:rsidRPr="00F64043">
        <w:rPr>
          <w:rStyle w:val="StyleUnderline"/>
          <w:rFonts w:asciiTheme="minorHAnsi" w:hAnsiTheme="minorHAnsi"/>
        </w:rPr>
        <w:t>If,</w:t>
      </w:r>
      <w:r w:rsidRPr="00662C10">
        <w:rPr>
          <w:rFonts w:asciiTheme="minorHAnsi" w:hAnsiTheme="minorHAnsi"/>
          <w:sz w:val="16"/>
        </w:rPr>
        <w:t xml:space="preserve"> on other hand, </w:t>
      </w:r>
      <w:r w:rsidRPr="00F64043">
        <w:rPr>
          <w:rStyle w:val="StyleUnderline"/>
          <w:rFonts w:asciiTheme="minorHAnsi" w:hAnsiTheme="minorHAnsi"/>
        </w:rPr>
        <w:t>surveillance is conducted primarily to enforce the law, a warrant may be required, unless one of the exceptions to the warrant requirement applies.</w:t>
      </w:r>
    </w:p>
    <w:p w:rsidR="00C41296" w:rsidRPr="00F64043" w:rsidRDefault="00C41296" w:rsidP="00C41296"/>
    <w:p w:rsidR="00C41296" w:rsidRPr="00F64043" w:rsidRDefault="00C41296" w:rsidP="00C41296">
      <w:pPr>
        <w:pStyle w:val="Heading4"/>
        <w:rPr>
          <w:sz w:val="22"/>
        </w:rPr>
      </w:pPr>
      <w:r w:rsidRPr="00F64043">
        <w:t>Privacy changes are indeed possible when enacted through the supreme court</w:t>
      </w:r>
    </w:p>
    <w:p w:rsidR="00C41296" w:rsidRPr="00F64043" w:rsidRDefault="00C41296" w:rsidP="00C41296">
      <w:r w:rsidRPr="00F64043">
        <w:rPr>
          <w:rStyle w:val="Style13ptBold"/>
        </w:rPr>
        <w:t>HILTNER 15</w:t>
      </w:r>
      <w:r w:rsidRPr="00F64043">
        <w:t xml:space="preserve"> [PHILIP J. HILTNER, Judicial Law Clerk at Tuscola County Circuit Court, THE DRONES ARE COMING: USE OF UNMANNED AERIAL VEHICLES FOR POLICE SURVEILLANCE AND ITS FOURTH AMENDMENT IMPLICATIONS, WAKE FOREST JOURNAL OF LAW &amp; POLICY, V 3:2, p.413-414, </w:t>
      </w:r>
      <w:hyperlink r:id="rId39" w:history="1">
        <w:r w:rsidRPr="00F64043">
          <w:rPr>
            <w:rStyle w:val="Hyperlink"/>
          </w:rPr>
          <w:t>http://www.washingtontimes.com/news/2012/feb/7/coming-to-a-sky-near-you</w:t>
        </w:r>
      </w:hyperlink>
      <w:r w:rsidRPr="00F64043">
        <w:t>.]</w:t>
      </w:r>
    </w:p>
    <w:p w:rsidR="00C41296" w:rsidRPr="00F64043" w:rsidRDefault="00C41296" w:rsidP="00C41296">
      <w:pPr>
        <w:rPr>
          <w:sz w:val="16"/>
        </w:rPr>
      </w:pPr>
    </w:p>
    <w:p w:rsidR="00C41296" w:rsidRPr="00F64043" w:rsidRDefault="00C41296" w:rsidP="00C41296">
      <w:pPr>
        <w:rPr>
          <w:sz w:val="16"/>
        </w:rPr>
      </w:pPr>
      <w:r w:rsidRPr="00F64043">
        <w:rPr>
          <w:sz w:val="16"/>
        </w:rPr>
        <w:t xml:space="preserve">First, </w:t>
      </w:r>
      <w:r w:rsidRPr="00F64043">
        <w:rPr>
          <w:rStyle w:val="StyleUnderline"/>
        </w:rPr>
        <w:t>change could come through judicial decision-making.</w:t>
      </w:r>
      <w:r w:rsidRPr="00F64043">
        <w:rPr>
          <w:sz w:val="16"/>
        </w:rPr>
        <w:t xml:space="preserve"> </w:t>
      </w:r>
      <w:r w:rsidRPr="00F64043">
        <w:rPr>
          <w:rStyle w:val="StyleUnderline"/>
        </w:rPr>
        <w:t>Courts could decide to create new rules that limit the types of observations that may be made by UASs. The Supreme Court has already created reasonable protection for individuals inside the home.</w:t>
      </w:r>
      <w:r w:rsidRPr="00F64043">
        <w:rPr>
          <w:sz w:val="16"/>
        </w:rPr>
        <w:t xml:space="preserve"> </w:t>
      </w:r>
      <w:r w:rsidRPr="00F64043">
        <w:rPr>
          <w:rStyle w:val="StyleUnderline"/>
        </w:rPr>
        <w:t>The Court may very well decide that individuals have a reasonable expectation of privacy from observations made only a few feet outside their windows or above their patios.</w:t>
      </w:r>
      <w:r w:rsidRPr="00F64043">
        <w:rPr>
          <w:sz w:val="16"/>
        </w:rPr>
        <w:t xml:space="preserve"> However, if limitations on police UAS use are to come from the courts, change will likely be slow. If exponential growth can continue to be expected in the UAS market, police surveillance by UAS may become commonplace by the time such a case reaches the Supreme Court. As discussed above, there might be even less chance of constitutional protection as technological devices become a part of general public use.</w:t>
      </w:r>
    </w:p>
    <w:p w:rsidR="00C41296" w:rsidRDefault="00C41296" w:rsidP="00C41296"/>
    <w:p w:rsidR="00C41296" w:rsidRPr="00F64043" w:rsidRDefault="00C41296" w:rsidP="00C41296">
      <w:pPr>
        <w:pStyle w:val="Heading4"/>
      </w:pPr>
      <w:r w:rsidRPr="00F64043">
        <w:t>Courts Solve</w:t>
      </w:r>
    </w:p>
    <w:p w:rsidR="00C41296" w:rsidRPr="00F64043" w:rsidRDefault="00C41296" w:rsidP="00C41296">
      <w:pPr>
        <w:shd w:val="clear" w:color="auto" w:fill="FFFFFF"/>
        <w:spacing w:line="235" w:lineRule="atLeast"/>
        <w:rPr>
          <w:color w:val="000000"/>
          <w:szCs w:val="22"/>
        </w:rPr>
      </w:pPr>
      <w:r w:rsidRPr="00F64043">
        <w:rPr>
          <w:b/>
          <w:color w:val="000000"/>
          <w:szCs w:val="22"/>
        </w:rPr>
        <w:t xml:space="preserve">Benson 15 </w:t>
      </w:r>
      <w:r w:rsidRPr="00F64043">
        <w:rPr>
          <w:color w:val="000000"/>
          <w:szCs w:val="22"/>
        </w:rPr>
        <w:t>(5/20. Thor. Journalist. “5 Ways We Must Regulate Drones at the US Border” http://www.wired.com/2015/05/drones-at-the-border/)</w:t>
      </w:r>
    </w:p>
    <w:p w:rsidR="00C41296" w:rsidRPr="00F64043" w:rsidRDefault="00C41296" w:rsidP="00C41296">
      <w:pPr>
        <w:shd w:val="clear" w:color="auto" w:fill="FFFFFF"/>
        <w:spacing w:line="235" w:lineRule="atLeast"/>
        <w:rPr>
          <w:rStyle w:val="StyleUnderline"/>
        </w:rPr>
      </w:pPr>
      <w:r w:rsidRPr="00F64043">
        <w:rPr>
          <w:color w:val="000000"/>
          <w:sz w:val="16"/>
          <w:szCs w:val="22"/>
        </w:rPr>
        <w:t xml:space="preserve"> “</w:t>
      </w:r>
      <w:r w:rsidRPr="00F64043">
        <w:rPr>
          <w:rStyle w:val="StyleUnderline"/>
        </w:rPr>
        <w:t>There are</w:t>
      </w:r>
      <w:r w:rsidRPr="00F64043">
        <w:rPr>
          <w:color w:val="000000"/>
          <w:sz w:val="16"/>
          <w:szCs w:val="22"/>
        </w:rPr>
        <w:t xml:space="preserve"> some long-</w:t>
      </w:r>
      <w:r w:rsidRPr="00F64043">
        <w:rPr>
          <w:rStyle w:val="StyleUnderline"/>
        </w:rPr>
        <w:t>standing court cases that</w:t>
      </w:r>
      <w:r w:rsidRPr="00F64043">
        <w:rPr>
          <w:color w:val="000000"/>
          <w:sz w:val="16"/>
          <w:szCs w:val="22"/>
        </w:rPr>
        <w:t xml:space="preserve"> basically </w:t>
      </w:r>
      <w:r w:rsidRPr="00F64043">
        <w:rPr>
          <w:rStyle w:val="StyleUnderline"/>
        </w:rPr>
        <w:t>extend the border</w:t>
      </w:r>
      <w:r w:rsidRPr="00F64043">
        <w:rPr>
          <w:color w:val="000000"/>
          <w:sz w:val="16"/>
          <w:szCs w:val="22"/>
        </w:rPr>
        <w:t xml:space="preserve"> 100 miles interior of the United States, sometimes even farther than that… but aerial surveillance isn’t governed by the Fourth Amendment,” Gregory McNeal, an associate professor of law at Pepperdine University, told me. In a Brookings Institute paper concerning drone surveillance, McNeal cites the </w:t>
      </w:r>
      <w:r w:rsidRPr="00F64043">
        <w:rPr>
          <w:rStyle w:val="StyleUnderline"/>
        </w:rPr>
        <w:t>1986 U.S. Supreme Court case California v. Ciraolo that ruled warrantless surveillance by a small plane flying at an altitude of 1,000 feet was not a unreasonable search and seizure</w:t>
      </w:r>
      <w:r w:rsidRPr="00F64043">
        <w:rPr>
          <w:color w:val="000000"/>
          <w:sz w:val="16"/>
          <w:szCs w:val="22"/>
        </w:rPr>
        <w:t>, because it was flying in “publicly navigable airspace.” “</w:t>
      </w:r>
      <w:r w:rsidRPr="00F64043">
        <w:rPr>
          <w:rStyle w:val="StyleUnderline"/>
        </w:rPr>
        <w:t>There are no court cases that tell us drones should be treated differently</w:t>
      </w:r>
      <w:r w:rsidRPr="00F64043">
        <w:rPr>
          <w:color w:val="000000"/>
          <w:sz w:val="16"/>
          <w:szCs w:val="22"/>
        </w:rPr>
        <w:t xml:space="preserve">,” McNeal said. Basically, he says, </w:t>
      </w:r>
      <w:r w:rsidRPr="00F64043">
        <w:rPr>
          <w:rStyle w:val="StyleUnderline"/>
        </w:rPr>
        <w:t>agencies operating drones at the border could fly as far into the U.S. as they want.</w:t>
      </w:r>
    </w:p>
    <w:p w:rsidR="00C41296" w:rsidRPr="00F64043" w:rsidRDefault="00C41296" w:rsidP="00C41296">
      <w:pPr>
        <w:shd w:val="clear" w:color="auto" w:fill="FFFFFF"/>
        <w:spacing w:line="235" w:lineRule="atLeast"/>
        <w:rPr>
          <w:rStyle w:val="StyleUnderline"/>
        </w:rPr>
      </w:pPr>
    </w:p>
    <w:p w:rsidR="00C41296" w:rsidRPr="00F64043" w:rsidRDefault="00C41296" w:rsidP="00C41296">
      <w:pPr>
        <w:pStyle w:val="Heading4"/>
      </w:pPr>
      <w:r w:rsidRPr="00F64043">
        <w:t>Courts can Restrict Drone Usage</w:t>
      </w:r>
    </w:p>
    <w:p w:rsidR="00C41296" w:rsidRPr="00F64043" w:rsidRDefault="00C41296" w:rsidP="00C41296">
      <w:r w:rsidRPr="00F64043">
        <w:rPr>
          <w:b/>
        </w:rPr>
        <w:t xml:space="preserve">Thompson 13 </w:t>
      </w:r>
      <w:r w:rsidRPr="00F64043">
        <w:t xml:space="preserve">(April 3. Richard M. Legislative Attorney. “Drones in Domestic Surveillance Operations: Fourth Amendment Implications and Legislative Responses. </w:t>
      </w:r>
      <w:hyperlink r:id="rId40" w:history="1">
        <w:r w:rsidRPr="00F64043">
          <w:rPr>
            <w:rStyle w:val="Hyperlink"/>
          </w:rPr>
          <w:t>https://www.fas.org/sgp/crs/natsec/R42701.pdf</w:t>
        </w:r>
      </w:hyperlink>
      <w:r w:rsidRPr="00F64043">
        <w:t xml:space="preserve">) </w:t>
      </w:r>
    </w:p>
    <w:p w:rsidR="00C41296" w:rsidRPr="00F64043" w:rsidRDefault="00C41296" w:rsidP="00C41296">
      <w:pPr>
        <w:rPr>
          <w:sz w:val="16"/>
        </w:rPr>
      </w:pPr>
      <w:r w:rsidRPr="00F64043">
        <w:rPr>
          <w:sz w:val="16"/>
        </w:rPr>
        <w:t xml:space="preserve">The </w:t>
      </w:r>
      <w:r w:rsidRPr="00F64043">
        <w:rPr>
          <w:rStyle w:val="StyleUnderline"/>
        </w:rPr>
        <w:t>Fourth Amendment</w:t>
      </w:r>
      <w:r w:rsidRPr="00F64043">
        <w:rPr>
          <w:sz w:val="16"/>
        </w:rPr>
        <w:t xml:space="preserve"> to the United States Constitution safeguards Americans’ privacy and</w:t>
      </w:r>
      <w:r w:rsidRPr="00F64043">
        <w:rPr>
          <w:sz w:val="12"/>
        </w:rPr>
        <w:t>∂</w:t>
      </w:r>
      <w:r w:rsidRPr="00F64043">
        <w:rPr>
          <w:sz w:val="16"/>
        </w:rPr>
        <w:t xml:space="preserve"> </w:t>
      </w:r>
      <w:r w:rsidRPr="00F64043">
        <w:rPr>
          <w:rStyle w:val="StyleUnderline"/>
        </w:rPr>
        <w:t>prevents excessive government intrusion by prohibiting “unreasonable searches and seizures.</w:t>
      </w:r>
      <w:r w:rsidRPr="00F64043">
        <w:rPr>
          <w:sz w:val="16"/>
        </w:rPr>
        <w:t>”7</w:t>
      </w:r>
      <w:r w:rsidRPr="00F64043">
        <w:rPr>
          <w:sz w:val="12"/>
        </w:rPr>
        <w:t>∂</w:t>
      </w:r>
      <w:r w:rsidRPr="00F64043">
        <w:rPr>
          <w:sz w:val="16"/>
        </w:rPr>
        <w:t xml:space="preserve"> </w:t>
      </w:r>
      <w:r w:rsidRPr="00F64043">
        <w:rPr>
          <w:rStyle w:val="StyleUnderline"/>
        </w:rPr>
        <w:t>Courts</w:t>
      </w:r>
      <w:r w:rsidRPr="00F64043">
        <w:rPr>
          <w:sz w:val="16"/>
        </w:rPr>
        <w:t xml:space="preserve"> have long grappled with how to </w:t>
      </w:r>
      <w:r w:rsidRPr="00F64043">
        <w:rPr>
          <w:rStyle w:val="StyleUnderline"/>
        </w:rPr>
        <w:t>apply the text</w:t>
      </w:r>
      <w:r w:rsidRPr="00F64043">
        <w:rPr>
          <w:sz w:val="16"/>
        </w:rPr>
        <w:t xml:space="preserve"> of this 18th century provision </w:t>
      </w:r>
      <w:r w:rsidRPr="00F64043">
        <w:rPr>
          <w:rStyle w:val="StyleUnderline"/>
        </w:rPr>
        <w:t>to 20th century</w:t>
      </w:r>
      <w:r w:rsidRPr="00F64043">
        <w:rPr>
          <w:rStyle w:val="StyleUnderline"/>
          <w:sz w:val="12"/>
          <w:u w:val="none"/>
        </w:rPr>
        <w:t>∂</w:t>
      </w:r>
      <w:r w:rsidRPr="00F64043">
        <w:rPr>
          <w:rStyle w:val="StyleUnderline"/>
        </w:rPr>
        <w:t xml:space="preserve"> technologies</w:t>
      </w:r>
      <w:r w:rsidRPr="00F64043">
        <w:rPr>
          <w:sz w:val="16"/>
        </w:rPr>
        <w:t xml:space="preserve">. Although </w:t>
      </w:r>
      <w:r w:rsidRPr="00F64043">
        <w:rPr>
          <w:rStyle w:val="StyleUnderline"/>
        </w:rPr>
        <w:t>the Supreme Court has the final say in the interpretation of the Fourth</w:t>
      </w:r>
      <w:r w:rsidRPr="00F64043">
        <w:rPr>
          <w:rStyle w:val="StyleUnderline"/>
          <w:sz w:val="12"/>
          <w:u w:val="none"/>
        </w:rPr>
        <w:t>∂</w:t>
      </w:r>
      <w:r w:rsidRPr="00F64043">
        <w:rPr>
          <w:rStyle w:val="StyleUnderline"/>
        </w:rPr>
        <w:t xml:space="preserve"> Amendment and other constitutional safeguards</w:t>
      </w:r>
      <w:r w:rsidRPr="00F64043">
        <w:rPr>
          <w:sz w:val="16"/>
        </w:rPr>
        <w:t>,8</w:t>
      </w:r>
      <w:r w:rsidRPr="00F64043">
        <w:rPr>
          <w:sz w:val="12"/>
        </w:rPr>
        <w:t>∂</w:t>
      </w:r>
      <w:r w:rsidRPr="00F64043">
        <w:rPr>
          <w:sz w:val="16"/>
        </w:rPr>
        <w:t xml:space="preserve"> Congress and, in many cases, the President are</w:t>
      </w:r>
      <w:r w:rsidRPr="00F64043">
        <w:rPr>
          <w:sz w:val="12"/>
        </w:rPr>
        <w:t>∂</w:t>
      </w:r>
      <w:r w:rsidRPr="00F64043">
        <w:rPr>
          <w:sz w:val="16"/>
        </w:rPr>
        <w:t xml:space="preserve"> free to institute more stringent restrictions upon government surveillance operations.9</w:t>
      </w:r>
      <w:r w:rsidRPr="00F64043">
        <w:rPr>
          <w:sz w:val="12"/>
        </w:rPr>
        <w:t>∂</w:t>
      </w:r>
      <w:r w:rsidRPr="00F64043">
        <w:rPr>
          <w:sz w:val="16"/>
        </w:rPr>
        <w:t xml:space="preserve"> This report first explores the potential </w:t>
      </w:r>
      <w:r w:rsidRPr="00F64043">
        <w:rPr>
          <w:rStyle w:val="StyleUnderline"/>
        </w:rPr>
        <w:t>uses of drones in the domestic sphere</w:t>
      </w:r>
      <w:r w:rsidRPr="00F64043">
        <w:rPr>
          <w:sz w:val="16"/>
        </w:rPr>
        <w:t xml:space="preserve"> by federal, state, and</w:t>
      </w:r>
      <w:r w:rsidRPr="00F64043">
        <w:rPr>
          <w:sz w:val="12"/>
        </w:rPr>
        <w:t>∂</w:t>
      </w:r>
      <w:r w:rsidRPr="00F64043">
        <w:rPr>
          <w:sz w:val="16"/>
        </w:rPr>
        <w:t xml:space="preserve"> local governments. It then surveys current Fourth Amendment jurisprudence, including cases</w:t>
      </w:r>
      <w:r w:rsidRPr="00F64043">
        <w:rPr>
          <w:sz w:val="12"/>
        </w:rPr>
        <w:t>∂</w:t>
      </w:r>
      <w:r w:rsidRPr="00F64043">
        <w:rPr>
          <w:sz w:val="16"/>
        </w:rPr>
        <w:t xml:space="preserve"> surrounding privacy in the home, privacy in public spaces, </w:t>
      </w:r>
      <w:r w:rsidRPr="00F64043">
        <w:rPr>
          <w:rStyle w:val="StyleUnderline"/>
        </w:rPr>
        <w:t>location tracking, manned aerial</w:t>
      </w:r>
      <w:r w:rsidRPr="00F64043">
        <w:rPr>
          <w:rStyle w:val="StyleUnderline"/>
          <w:sz w:val="12"/>
          <w:u w:val="none"/>
        </w:rPr>
        <w:t>∂</w:t>
      </w:r>
      <w:r w:rsidRPr="00F64043">
        <w:rPr>
          <w:rStyle w:val="StyleUnderline"/>
        </w:rPr>
        <w:t xml:space="preserve"> surveillance, and those involving the national border</w:t>
      </w:r>
      <w:r w:rsidRPr="00F64043">
        <w:rPr>
          <w:sz w:val="16"/>
        </w:rPr>
        <w:t>. Next, it considers how existing</w:t>
      </w:r>
      <w:r w:rsidRPr="00F64043">
        <w:rPr>
          <w:sz w:val="12"/>
        </w:rPr>
        <w:t>∂</w:t>
      </w:r>
      <w:r w:rsidRPr="00F64043">
        <w:rPr>
          <w:sz w:val="16"/>
        </w:rPr>
        <w:t xml:space="preserve"> jurisprudence may inform current and proposed drone uses. It then describes the various</w:t>
      </w:r>
      <w:r w:rsidRPr="00F64043">
        <w:rPr>
          <w:sz w:val="12"/>
        </w:rPr>
        <w:t>∂</w:t>
      </w:r>
      <w:r w:rsidRPr="00F64043">
        <w:rPr>
          <w:sz w:val="16"/>
        </w:rPr>
        <w:t xml:space="preserve"> legislative measures introduced in the 113th Congress to address the legal and policy issues</w:t>
      </w:r>
      <w:r w:rsidRPr="00F64043">
        <w:rPr>
          <w:sz w:val="12"/>
        </w:rPr>
        <w:t>∂</w:t>
      </w:r>
      <w:r w:rsidRPr="00F64043">
        <w:rPr>
          <w:sz w:val="16"/>
        </w:rPr>
        <w:t xml:space="preserve"> surrounding drones. Finally, it briefly identifies several alternative approaches that may constrain</w:t>
      </w:r>
      <w:r w:rsidRPr="00F64043">
        <w:rPr>
          <w:sz w:val="12"/>
        </w:rPr>
        <w:t>∂</w:t>
      </w:r>
      <w:r w:rsidRPr="00F64043">
        <w:rPr>
          <w:sz w:val="16"/>
        </w:rPr>
        <w:t xml:space="preserve"> the potential scope of drone surveillance.</w:t>
      </w:r>
    </w:p>
    <w:p w:rsidR="00C41296" w:rsidRPr="00F64043" w:rsidRDefault="00C41296" w:rsidP="00C41296">
      <w:pPr>
        <w:pStyle w:val="Heading4"/>
      </w:pPr>
      <w:r w:rsidRPr="00F64043">
        <w:t>Courts Can stop Drones</w:t>
      </w:r>
    </w:p>
    <w:p w:rsidR="00C41296" w:rsidRPr="00F64043" w:rsidRDefault="00C41296" w:rsidP="00C41296">
      <w:r w:rsidRPr="00F64043">
        <w:rPr>
          <w:b/>
        </w:rPr>
        <w:t>Bomboy 14</w:t>
      </w:r>
      <w:r w:rsidRPr="00F64043">
        <w:t xml:space="preserve">( February 7. Scott. Professor at University of San Francisco. “A legal victory for drones warrants a Fourth Amendment discussion” </w:t>
      </w:r>
      <w:hyperlink r:id="rId41" w:history="1">
        <w:r w:rsidRPr="00F64043">
          <w:rPr>
            <w:rStyle w:val="Hyperlink"/>
          </w:rPr>
          <w:t>http://blog.constitutioncenter.org/2014/02/a-court-victory-for-drones-warrants-a-fourth-amendment-discussion/</w:t>
        </w:r>
      </w:hyperlink>
      <w:r w:rsidRPr="00F64043">
        <w:t xml:space="preserve">) </w:t>
      </w:r>
    </w:p>
    <w:p w:rsidR="00C41296" w:rsidRPr="00662C10" w:rsidRDefault="00C41296" w:rsidP="00C41296">
      <w:pPr>
        <w:rPr>
          <w:sz w:val="16"/>
        </w:rPr>
      </w:pPr>
      <w:r w:rsidRPr="00662C10">
        <w:rPr>
          <w:sz w:val="16"/>
        </w:rPr>
        <w:t xml:space="preserve">Under </w:t>
      </w:r>
      <w:r w:rsidRPr="00F64043">
        <w:rPr>
          <w:rStyle w:val="StyleUnderline"/>
        </w:rPr>
        <w:t>present law, drones can be used without a search warrant</w:t>
      </w:r>
      <w:r w:rsidRPr="00662C10">
        <w:rPr>
          <w:sz w:val="16"/>
        </w:rPr>
        <w:t xml:space="preserve">. The </w:t>
      </w:r>
      <w:r w:rsidRPr="00F64043">
        <w:rPr>
          <w:rStyle w:val="StyleUnderline"/>
        </w:rPr>
        <w:t>FBI’s current position on drones is that there is “no reasonable expectation of privacy</w:t>
      </w:r>
      <w:r w:rsidRPr="00662C10">
        <w:rPr>
          <w:sz w:val="16"/>
        </w:rPr>
        <w:t xml:space="preserve">” in areas of private property open to public view. That includes any portion of a yard or field that can be seen from public view. This </w:t>
      </w:r>
      <w:r w:rsidRPr="00F64043">
        <w:rPr>
          <w:rStyle w:val="StyleUnderline"/>
        </w:rPr>
        <w:t>thinking is based on Supreme Court rulings about manned aerial surveillance vehicles</w:t>
      </w:r>
      <w:r w:rsidRPr="00662C10">
        <w:rPr>
          <w:sz w:val="16"/>
        </w:rPr>
        <w:t>.</w:t>
      </w:r>
      <w:r w:rsidRPr="00662C10">
        <w:rPr>
          <w:sz w:val="12"/>
        </w:rPr>
        <w:t>∂</w:t>
      </w:r>
      <w:r w:rsidRPr="00662C10">
        <w:rPr>
          <w:sz w:val="16"/>
        </w:rPr>
        <w:t xml:space="preserve"> If that wasn’t scary enough to civil liberties groups, there are some </w:t>
      </w:r>
      <w:r w:rsidRPr="00F64043">
        <w:rPr>
          <w:rStyle w:val="StyleUnderline"/>
        </w:rPr>
        <w:t>judges who believe there is no reasonable expectation of privacy when windows are open to public view</w:t>
      </w:r>
      <w:r w:rsidRPr="00662C10">
        <w:rPr>
          <w:sz w:val="16"/>
        </w:rPr>
        <w:t>. Manhattan Judge Eileen Rakower actually ruled that artist Arne Svenson had a right to take pictures of his neighbors through their windows and sell the pictures as “art.”</w:t>
      </w:r>
      <w:r w:rsidRPr="00662C10">
        <w:rPr>
          <w:sz w:val="12"/>
        </w:rPr>
        <w:t>∂</w:t>
      </w:r>
      <w:r w:rsidRPr="00662C10">
        <w:rPr>
          <w:sz w:val="16"/>
        </w:rPr>
        <w:t xml:space="preserve"> The True Christian Heritage and Christian Ideals That Are Woven Into The Very Fabric Of The Constitution…</w:t>
      </w:r>
      <w:r w:rsidRPr="00662C10">
        <w:rPr>
          <w:sz w:val="12"/>
        </w:rPr>
        <w:t>∂</w:t>
      </w:r>
      <w:r w:rsidRPr="00662C10">
        <w:rPr>
          <w:sz w:val="16"/>
        </w:rPr>
        <w:t xml:space="preserve"> By that </w:t>
      </w:r>
      <w:r w:rsidRPr="00F64043">
        <w:rPr>
          <w:rStyle w:val="StyleUnderline"/>
        </w:rPr>
        <w:t>legal logic</w:t>
      </w:r>
      <w:r w:rsidRPr="00662C10">
        <w:rPr>
          <w:sz w:val="16"/>
        </w:rPr>
        <w:t xml:space="preserve">, </w:t>
      </w:r>
      <w:r w:rsidRPr="00F64043">
        <w:rPr>
          <w:rStyle w:val="StyleUnderline"/>
        </w:rPr>
        <w:t>drones could be used to peer</w:t>
      </w:r>
      <w:r w:rsidRPr="00662C10">
        <w:rPr>
          <w:sz w:val="16"/>
        </w:rPr>
        <w:t xml:space="preserve"> through windows </w:t>
      </w:r>
      <w:r w:rsidRPr="00F64043">
        <w:rPr>
          <w:rStyle w:val="StyleUnderline"/>
        </w:rPr>
        <w:t>without a warrant under current law</w:t>
      </w:r>
      <w:r w:rsidRPr="00662C10">
        <w:rPr>
          <w:sz w:val="16"/>
        </w:rPr>
        <w:t>. The Associated Press summed up the FBI’s position best when it wrote, “The Agency also wrote that a warrant would not be needed because drones don’t physically trespass on private property” – meaning, in theory, a drone flying an inch above the ground would not need a warrant to watch you. That’s absolutely frightening given the advances in miniature drone technology.</w:t>
      </w:r>
      <w:r w:rsidRPr="00662C10">
        <w:rPr>
          <w:sz w:val="12"/>
        </w:rPr>
        <w:t>∂</w:t>
      </w:r>
      <w:r w:rsidRPr="00662C10">
        <w:rPr>
          <w:sz w:val="16"/>
        </w:rPr>
        <w:t xml:space="preserve"> US Sen. Charles Grassley, R-Iowa, said earlier this summer that the “right of privacy is at stake” in the FBI’s use of drones.</w:t>
      </w:r>
    </w:p>
    <w:p w:rsidR="00C41296" w:rsidRPr="00F64043" w:rsidRDefault="00C41296" w:rsidP="00C41296"/>
    <w:p w:rsidR="00C41296" w:rsidRPr="00F64043" w:rsidRDefault="00C41296" w:rsidP="00C41296">
      <w:pPr>
        <w:pStyle w:val="Heading4"/>
      </w:pPr>
      <w:r w:rsidRPr="00F64043">
        <w:t>Supreme Court’s ruling on Dow Chemical Co. v. United States proves Supreme Court doesn’t protect privacy rights from aerial surveillance.</w:t>
      </w:r>
    </w:p>
    <w:p w:rsidR="00C41296" w:rsidRPr="00F64043" w:rsidRDefault="00C41296" w:rsidP="00C41296">
      <w:r w:rsidRPr="00F64043">
        <w:rPr>
          <w:rStyle w:val="Style13ptBold"/>
        </w:rPr>
        <w:t xml:space="preserve">Koerner 15  </w:t>
      </w:r>
      <w:r w:rsidRPr="00F64043">
        <w:rPr>
          <w:shd w:val="clear" w:color="auto" w:fill="FFFFFF"/>
        </w:rPr>
        <w:t xml:space="preserve">[Matther R. Koerner, Law Student at Duke University, “Drones and the Fourth Amendment:  Redefining Expectations of Privacy”, Duke Law Journal, Vol. 64, pages 1140-1142, </w:t>
      </w:r>
      <w:r w:rsidRPr="00F64043">
        <w:t>http://scholarship.law.duke.edu/cgi/viewcontent.cgi?article=3801&amp;context=dlj]</w:t>
      </w:r>
    </w:p>
    <w:p w:rsidR="00C41296" w:rsidRPr="00F64043" w:rsidRDefault="00C41296" w:rsidP="00C41296">
      <w:r w:rsidRPr="00F64043">
        <w:rPr>
          <w:sz w:val="16"/>
        </w:rPr>
        <w:t xml:space="preserve">By contrast, courts have not extended the same guarantees afforded to the home and its curtilage to areas deemed analogous to an open field.71 Open fields are not required to be either open or fields in the literal sense, but they typically fall outside of the home’s curtilage.72 Accordingly, an absence or insufficiency of the enumerated factors establishing the curtilage of a home would denote an open field.73 The Court has found, for example, that a barn was located in an open field, rather than the curtilage, because the barn was fifty yards from a fence surrounding the home and sixty yards from the home, the barn was not surrounded by a fence, the barn “was not being used for intimate activities of the home,” and the resident of the home “did little to protect the barn area from observation by those standing in open fields.”74 </w:t>
      </w:r>
      <w:r w:rsidRPr="00F64043">
        <w:rPr>
          <w:rStyle w:val="StyleUnderline"/>
        </w:rPr>
        <w:t>Open fields do not share the same setting for private activities and information that the Fourth Amendment protects from governmental intrusions</w:t>
      </w:r>
      <w:r w:rsidRPr="00F64043">
        <w:rPr>
          <w:sz w:val="16"/>
        </w:rPr>
        <w:t xml:space="preserve">.75 Thus, </w:t>
      </w:r>
      <w:r w:rsidRPr="00F64043">
        <w:rPr>
          <w:rStyle w:val="StyleUnderline"/>
        </w:rPr>
        <w:t>a person may not expect privacy in an open field, and the government’s conduct generally would not constitute a search.</w:t>
      </w:r>
      <w:r w:rsidRPr="00F64043">
        <w:rPr>
          <w:sz w:val="16"/>
        </w:rPr>
        <w:t xml:space="preserve">76 </w:t>
      </w:r>
      <w:r w:rsidRPr="00F64043">
        <w:rPr>
          <w:sz w:val="12"/>
        </w:rPr>
        <w:t>¶</w:t>
      </w:r>
      <w:r w:rsidRPr="00F64043">
        <w:rPr>
          <w:sz w:val="16"/>
        </w:rPr>
        <w:t xml:space="preserve"> </w:t>
      </w:r>
      <w:r w:rsidRPr="00F64043">
        <w:rPr>
          <w:rStyle w:val="StyleUnderline"/>
        </w:rPr>
        <w:t>In Dow Chemical Co. v. United States</w:t>
      </w:r>
      <w:r w:rsidRPr="00F64043">
        <w:rPr>
          <w:sz w:val="16"/>
        </w:rPr>
        <w:t xml:space="preserve">, 77 </w:t>
      </w:r>
      <w:r w:rsidRPr="00F64043">
        <w:rPr>
          <w:rStyle w:val="StyleUnderline"/>
        </w:rPr>
        <w:t>the Supreme Court considered whether the curtilage or open-fields doctrine applied to the open areas between buildings on a large industrial property</w:t>
      </w:r>
      <w:r w:rsidRPr="00F64043">
        <w:rPr>
          <w:sz w:val="16"/>
        </w:rPr>
        <w:t xml:space="preserve">.78 </w:t>
      </w:r>
      <w:r w:rsidRPr="00F64043">
        <w:rPr>
          <w:rStyle w:val="StyleUnderline"/>
        </w:rPr>
        <w:t>The</w:t>
      </w:r>
      <w:r w:rsidRPr="00F64043">
        <w:rPr>
          <w:sz w:val="16"/>
        </w:rPr>
        <w:t xml:space="preserve"> U.S. Environmental Protection Agency (</w:t>
      </w:r>
      <w:r w:rsidRPr="00F64043">
        <w:rPr>
          <w:rStyle w:val="StyleUnderline"/>
        </w:rPr>
        <w:t>EPA</w:t>
      </w:r>
      <w:r w:rsidRPr="00F64043">
        <w:rPr>
          <w:sz w:val="16"/>
        </w:rPr>
        <w:t xml:space="preserve">) </w:t>
      </w:r>
      <w:r w:rsidRPr="00F64043">
        <w:rPr>
          <w:rStyle w:val="StyleUnderline"/>
        </w:rPr>
        <w:t>conducted warrantless, aerial surveillance of a two-thousand-acre facility owned by Dow Chemical</w:t>
      </w:r>
      <w:r w:rsidRPr="00F64043">
        <w:rPr>
          <w:sz w:val="16"/>
        </w:rPr>
        <w:t xml:space="preserve">.79 </w:t>
      </w:r>
      <w:r w:rsidRPr="00F64043">
        <w:rPr>
          <w:rStyle w:val="StyleUnderline"/>
        </w:rPr>
        <w:t>Finding that the extensive, scattered outdoor areas of the complex were neither precisely the curtilage nor an open field</w:t>
      </w:r>
      <w:r w:rsidRPr="00F64043">
        <w:rPr>
          <w:sz w:val="16"/>
        </w:rPr>
        <w:t xml:space="preserve">,80 </w:t>
      </w:r>
      <w:r w:rsidRPr="00F64043">
        <w:rPr>
          <w:rStyle w:val="StyleUnderline"/>
        </w:rPr>
        <w:t>the Court concluded that the complex was more similar to an open field</w:t>
      </w:r>
      <w:r w:rsidRPr="00F64043">
        <w:rPr>
          <w:sz w:val="16"/>
        </w:rPr>
        <w:t xml:space="preserve">.81 Therefore, </w:t>
      </w:r>
      <w:r w:rsidRPr="00F64043">
        <w:rPr>
          <w:rStyle w:val="StyleUnderline"/>
        </w:rPr>
        <w:t>the Fourth Amendment’s guarantees did not extend to these areas, and the government’s actions did not constitute a search</w:t>
      </w:r>
      <w:r w:rsidRPr="00F64043">
        <w:rPr>
          <w:sz w:val="16"/>
        </w:rPr>
        <w:t xml:space="preserve">.82 </w:t>
      </w:r>
      <w:r w:rsidRPr="00F64043">
        <w:rPr>
          <w:sz w:val="12"/>
        </w:rPr>
        <w:t>¶</w:t>
      </w:r>
      <w:r w:rsidRPr="00F64043">
        <w:rPr>
          <w:sz w:val="16"/>
        </w:rPr>
        <w:t xml:space="preserve"> </w:t>
      </w:r>
      <w:r w:rsidRPr="00F64043">
        <w:rPr>
          <w:rStyle w:val="StyleUnderline"/>
        </w:rPr>
        <w:t>The Supreme Court has recently adapted this property-rights paradigm to investigations of the home</w:t>
      </w:r>
      <w:r w:rsidRPr="00F64043">
        <w:rPr>
          <w:sz w:val="16"/>
        </w:rPr>
        <w:t xml:space="preserve"> that would traditionally fall outside the trespass doctrine </w:t>
      </w:r>
      <w:r w:rsidRPr="00F64043">
        <w:rPr>
          <w:rStyle w:val="StyleUnderline"/>
        </w:rPr>
        <w:t>because they do not complete a traditional, physical trespass</w:t>
      </w:r>
      <w:r w:rsidRPr="00F64043">
        <w:rPr>
          <w:sz w:val="16"/>
        </w:rPr>
        <w:t xml:space="preserve">. </w:t>
      </w:r>
      <w:r w:rsidRPr="00F64043">
        <w:rPr>
          <w:rStyle w:val="StyleUnderline"/>
        </w:rPr>
        <w:t>This</w:t>
      </w:r>
      <w:r w:rsidRPr="00F64043">
        <w:rPr>
          <w:sz w:val="16"/>
        </w:rPr>
        <w:t xml:space="preserve"> adaptation, expounded in Kyllo v. United States, 83 </w:t>
      </w:r>
      <w:r w:rsidRPr="00F64043">
        <w:rPr>
          <w:rStyle w:val="StyleUnderline"/>
        </w:rPr>
        <w:t>has extended the property-rights paradigm to certain invasive technologies in order to shelter the Fourth Amendment’s guarantees from modern technology</w:t>
      </w:r>
      <w:r w:rsidRPr="00F64043">
        <w:rPr>
          <w:sz w:val="16"/>
        </w:rPr>
        <w:t xml:space="preserve">.84 This paradigm will likely play a critical role in evaluating the constitutionality of many sophisticated technologies employed by drones. In Kyllo, a federal agent, investigating whether Danny Kyllo was growing marijuana plants using heat lamps inside his home, used a thermal-imaging device from a public roadway to determine if there was an elevated amount of heat emanating from the walls of the home.85 </w:t>
      </w:r>
      <w:r w:rsidRPr="00F64043">
        <w:rPr>
          <w:rStyle w:val="StyleUnderline"/>
        </w:rPr>
        <w:t>The Supreme Court considered</w:t>
      </w:r>
      <w:r w:rsidRPr="00F64043">
        <w:rPr>
          <w:sz w:val="16"/>
        </w:rPr>
        <w:t xml:space="preserve"> whether the government’s use of the thermal imager constituted an unreasonable search and, more generally, “</w:t>
      </w:r>
      <w:r w:rsidRPr="00F64043">
        <w:rPr>
          <w:rStyle w:val="StyleUnderline"/>
        </w:rPr>
        <w:t>what limits there are upon [the] power of technology to shrink the realm of guaranteed privacy</w:t>
      </w:r>
      <w:r w:rsidRPr="00F64043">
        <w:rPr>
          <w:sz w:val="16"/>
        </w:rPr>
        <w:t xml:space="preserve">.”86 The majority held that </w:t>
      </w:r>
      <w:r w:rsidRPr="00F64043">
        <w:rPr>
          <w:rStyle w:val="StyleUnderline"/>
        </w:rPr>
        <w:t>when the government uses sense-enhancing technology to acquire details from within “the home that could not otherwise have been obtained without physical ‘intrusion into a constitutionally protected area,’” then this conduct constitutes an unreasonable search when the technology “is not in general public use.”</w:t>
      </w:r>
      <w:r w:rsidRPr="00F64043">
        <w:rPr>
          <w:sz w:val="16"/>
        </w:rPr>
        <w:t>87</w:t>
      </w:r>
    </w:p>
    <w:p w:rsidR="00C41296" w:rsidRPr="00F64043" w:rsidRDefault="00C41296" w:rsidP="00C41296"/>
    <w:p w:rsidR="00C41296" w:rsidRPr="00F64043" w:rsidRDefault="00C41296" w:rsidP="00C41296">
      <w:pPr>
        <w:pStyle w:val="Heading4"/>
        <w:rPr>
          <w:shd w:val="clear" w:color="auto" w:fill="FFFFFF"/>
        </w:rPr>
      </w:pPr>
      <w:r w:rsidRPr="00F64043">
        <w:rPr>
          <w:shd w:val="clear" w:color="auto" w:fill="FFFFFF"/>
        </w:rPr>
        <w:t>The courts should confront standards of privacy when dealing with drones.</w:t>
      </w:r>
    </w:p>
    <w:p w:rsidR="00C41296" w:rsidRPr="00F64043" w:rsidRDefault="00C41296" w:rsidP="00C41296">
      <w:r w:rsidRPr="00F64043">
        <w:rPr>
          <w:rStyle w:val="Style13ptBold"/>
        </w:rPr>
        <w:t xml:space="preserve">Koerner 15  </w:t>
      </w:r>
      <w:r w:rsidRPr="00F64043">
        <w:rPr>
          <w:shd w:val="clear" w:color="auto" w:fill="FFFFFF"/>
        </w:rPr>
        <w:t xml:space="preserve">[Matther R. Koerner, Law Student at Duke University, “Drones and the Fourth Amendment:  Redefining Expectations of Privacy”, Duke Law Journal, Vol. 64, pages 1135-1136, </w:t>
      </w:r>
      <w:r w:rsidRPr="00F64043">
        <w:t>http://scholarship.law.duke.edu/cgi/viewcontent.cgi?article=3801&amp;context=dlj]</w:t>
      </w:r>
    </w:p>
    <w:p w:rsidR="00C41296" w:rsidRPr="00F64043" w:rsidRDefault="00C41296" w:rsidP="00C41296"/>
    <w:p w:rsidR="00C41296" w:rsidRPr="00F64043" w:rsidRDefault="00C41296" w:rsidP="00C41296">
      <w:pPr>
        <w:rPr>
          <w:sz w:val="16"/>
        </w:rPr>
      </w:pPr>
      <w:r w:rsidRPr="00F64043">
        <w:rPr>
          <w:sz w:val="16"/>
        </w:rPr>
        <w:t xml:space="preserve">For these reasons, </w:t>
      </w:r>
      <w:r w:rsidRPr="00F64043">
        <w:rPr>
          <w:rStyle w:val="StyleUnderline"/>
        </w:rPr>
        <w:t>it is highly probable that courts will soon confront issues regarding the use of drones for domestic surveillance</w:t>
      </w:r>
      <w:r w:rsidRPr="00F64043">
        <w:rPr>
          <w:sz w:val="16"/>
        </w:rPr>
        <w:t xml:space="preserve">.30 This Note argues that </w:t>
      </w:r>
      <w:r w:rsidRPr="00F64043">
        <w:rPr>
          <w:rStyle w:val="StyleUnderline"/>
        </w:rPr>
        <w:t>when these issues arise</w:t>
      </w:r>
      <w:r w:rsidRPr="00F64043">
        <w:rPr>
          <w:sz w:val="16"/>
        </w:rPr>
        <w:t xml:space="preserve">, </w:t>
      </w:r>
      <w:r w:rsidRPr="00F64043">
        <w:rPr>
          <w:rStyle w:val="StyleUnderline"/>
        </w:rPr>
        <w:t>courts should apply the reasonable-expectation-of-privacy test</w:t>
      </w:r>
      <w:r w:rsidRPr="00F64043">
        <w:rPr>
          <w:sz w:val="16"/>
        </w:rPr>
        <w:t xml:space="preserve"> expounded in Katz v. United States, 31 </w:t>
      </w:r>
      <w:r w:rsidRPr="00F64043">
        <w:rPr>
          <w:rStyle w:val="StyleUnderline"/>
        </w:rPr>
        <w:t>and</w:t>
      </w:r>
      <w:r w:rsidRPr="00F64043">
        <w:rPr>
          <w:sz w:val="16"/>
        </w:rPr>
        <w:t xml:space="preserve">, in doing so, </w:t>
      </w:r>
      <w:r w:rsidRPr="00F64043">
        <w:rPr>
          <w:rStyle w:val="StyleUnderline"/>
        </w:rPr>
        <w:t>expand on the subjective expectation-of-privacy requirement</w:t>
      </w:r>
      <w:r w:rsidRPr="00F64043">
        <w:rPr>
          <w:sz w:val="16"/>
        </w:rPr>
        <w:t xml:space="preserve">. This oft-neglected element of the two-pronged test provides critical analysis that is especially relevant to cases involving drones. In further analyzing and clarifying the subjective-expectation requirement, </w:t>
      </w:r>
      <w:r w:rsidRPr="00F64043">
        <w:rPr>
          <w:rStyle w:val="StyleUnderline"/>
        </w:rPr>
        <w:t>courts should</w:t>
      </w:r>
      <w:r w:rsidRPr="00F64043">
        <w:rPr>
          <w:sz w:val="16"/>
        </w:rPr>
        <w:t xml:space="preserve"> proceed in three steps. First, they should </w:t>
      </w:r>
      <w:r w:rsidRPr="00F64043">
        <w:rPr>
          <w:rStyle w:val="StyleUnderline"/>
        </w:rPr>
        <w:t>determine whether the surveilled person “exhibited an</w:t>
      </w:r>
      <w:r w:rsidRPr="00F64043">
        <w:rPr>
          <w:sz w:val="16"/>
        </w:rPr>
        <w:t xml:space="preserve"> actual (subjective) </w:t>
      </w:r>
      <w:r w:rsidRPr="00F64043">
        <w:rPr>
          <w:rStyle w:val="StyleUnderline"/>
        </w:rPr>
        <w:t>expectation of privacy”</w:t>
      </w:r>
      <w:r w:rsidRPr="00F64043">
        <w:rPr>
          <w:sz w:val="16"/>
        </w:rPr>
        <w:t xml:space="preserve">—the threshold issue in order </w:t>
      </w:r>
      <w:r w:rsidRPr="00F64043">
        <w:rPr>
          <w:rStyle w:val="StyleUnderline"/>
        </w:rPr>
        <w:t>for the Fourth Amendment to apply</w:t>
      </w:r>
      <w:r w:rsidRPr="00F64043">
        <w:rPr>
          <w:sz w:val="16"/>
        </w:rPr>
        <w:t xml:space="preserve">.32 </w:t>
      </w:r>
      <w:r w:rsidRPr="00F64043">
        <w:rPr>
          <w:rStyle w:val="StyleUnderline"/>
        </w:rPr>
        <w:t>Second</w:t>
      </w:r>
      <w:r w:rsidRPr="00F64043">
        <w:rPr>
          <w:sz w:val="16"/>
        </w:rPr>
        <w:t xml:space="preserve">, if the person held a subjective expectation of privacy, </w:t>
      </w:r>
      <w:r w:rsidRPr="00F64043">
        <w:rPr>
          <w:rStyle w:val="StyleUnderline"/>
        </w:rPr>
        <w:t>courts should evaluate the scope of that privacy expectation</w:t>
      </w:r>
      <w:r w:rsidRPr="00F64043">
        <w:rPr>
          <w:sz w:val="16"/>
        </w:rPr>
        <w:t xml:space="preserve">. And </w:t>
      </w:r>
      <w:r w:rsidRPr="00F64043">
        <w:rPr>
          <w:rStyle w:val="StyleUnderline"/>
        </w:rPr>
        <w:t>third, they should determine whether the person “expose[d] [information] to the ‘plain view’ of outsiders” and whether the evidence at issue fell within the scope of that exposure</w:t>
      </w:r>
      <w:r w:rsidRPr="00F64043">
        <w:rPr>
          <w:sz w:val="16"/>
        </w:rPr>
        <w:t>.33</w:t>
      </w:r>
    </w:p>
    <w:p w:rsidR="00C41296" w:rsidRPr="00F64043" w:rsidRDefault="00C41296" w:rsidP="00C41296">
      <w:pPr>
        <w:pStyle w:val="Heading3"/>
      </w:pPr>
      <w:r w:rsidRPr="00F64043">
        <w:t>Border Surveillance Solvency</w:t>
      </w:r>
    </w:p>
    <w:p w:rsidR="00C41296" w:rsidRPr="00F64043" w:rsidRDefault="00C41296" w:rsidP="00C41296">
      <w:pPr>
        <w:pStyle w:val="Heading4"/>
        <w:rPr>
          <w:rFonts w:asciiTheme="minorHAnsi" w:hAnsiTheme="minorHAnsi"/>
        </w:rPr>
      </w:pPr>
      <w:r w:rsidRPr="00F64043">
        <w:rPr>
          <w:rFonts w:asciiTheme="minorHAnsi" w:hAnsiTheme="minorHAnsi"/>
        </w:rPr>
        <w:t>Court decisions best attuned to border search activity</w:t>
      </w:r>
    </w:p>
    <w:p w:rsidR="00C41296" w:rsidRPr="00F64043" w:rsidRDefault="00C41296" w:rsidP="00C41296">
      <w:pPr>
        <w:rPr>
          <w:rFonts w:asciiTheme="minorHAnsi" w:hAnsiTheme="minorHAnsi"/>
          <w:sz w:val="18"/>
          <w:szCs w:val="20"/>
        </w:rPr>
      </w:pPr>
      <w:r w:rsidRPr="00F64043">
        <w:rPr>
          <w:rStyle w:val="Style13ptBold"/>
          <w:rFonts w:asciiTheme="minorHAnsi" w:hAnsiTheme="minorHAnsi"/>
        </w:rPr>
        <w:t xml:space="preserve">Thompson 13 </w:t>
      </w:r>
      <w:r w:rsidRPr="00F64043">
        <w:rPr>
          <w:rFonts w:asciiTheme="minorHAnsi" w:hAnsiTheme="minorHAnsi"/>
          <w:sz w:val="16"/>
          <w:szCs w:val="18"/>
        </w:rPr>
        <w:t xml:space="preserve">(Richard M. Thompson II - Legislative Attorney,  “Drones in Domestic Surveillance Operations: Fourth Amendment Implications and Legislative Responses”, </w:t>
      </w:r>
      <w:hyperlink r:id="rId42" w:history="1">
        <w:r w:rsidRPr="00F64043">
          <w:rPr>
            <w:rStyle w:val="Hyperlink"/>
            <w:rFonts w:asciiTheme="minorHAnsi" w:hAnsiTheme="minorHAnsi"/>
            <w:sz w:val="16"/>
            <w:szCs w:val="18"/>
          </w:rPr>
          <w:t>http://www.a51.nl/storage/pdf/R42701.pdf</w:t>
        </w:r>
      </w:hyperlink>
      <w:r w:rsidRPr="00F64043">
        <w:rPr>
          <w:rFonts w:asciiTheme="minorHAnsi" w:hAnsiTheme="minorHAnsi"/>
          <w:sz w:val="16"/>
          <w:szCs w:val="18"/>
        </w:rPr>
        <w:t>, April 3rd 2013)</w:t>
      </w:r>
    </w:p>
    <w:p w:rsidR="00C41296" w:rsidRPr="00F64043" w:rsidRDefault="00C41296" w:rsidP="00C41296">
      <w:pPr>
        <w:rPr>
          <w:rFonts w:asciiTheme="minorHAnsi" w:hAnsiTheme="minorHAnsi"/>
          <w:sz w:val="16"/>
        </w:rPr>
      </w:pPr>
      <w:r w:rsidRPr="00F64043">
        <w:rPr>
          <w:rStyle w:val="StyleUnderline"/>
          <w:rFonts w:asciiTheme="minorHAnsi" w:hAnsiTheme="minorHAnsi"/>
        </w:rPr>
        <w:t>The Supreme Court has likewise acknowledged</w:t>
      </w:r>
      <w:r w:rsidRPr="00F64043">
        <w:rPr>
          <w:rFonts w:asciiTheme="minorHAnsi" w:hAnsiTheme="minorHAnsi"/>
          <w:sz w:val="16"/>
        </w:rPr>
        <w:t xml:space="preserve"> this </w:t>
      </w:r>
      <w:r w:rsidRPr="00F64043">
        <w:rPr>
          <w:rStyle w:val="StyleUnderline"/>
          <w:rFonts w:asciiTheme="minorHAnsi" w:hAnsiTheme="minorHAnsi"/>
        </w:rPr>
        <w:t>federal interest in the borders, observing that “[t]he Government’s interest in preventing the entry of unwanted persons and effects is at its zenith at the international border</w:t>
      </w:r>
      <w:r w:rsidRPr="00F64043">
        <w:rPr>
          <w:rFonts w:asciiTheme="minorHAnsi" w:hAnsiTheme="minorHAnsi"/>
          <w:sz w:val="16"/>
        </w:rPr>
        <w:t xml:space="preserve">.”73 Again, </w:t>
      </w:r>
      <w:r w:rsidRPr="00F64043">
        <w:rPr>
          <w:rStyle w:val="StyleUnderline"/>
          <w:rFonts w:asciiTheme="minorHAnsi" w:hAnsiTheme="minorHAnsi"/>
        </w:rPr>
        <w:t>the touchstone in every Fourth Amendment case is whether the search is reasonable</w:t>
      </w:r>
      <w:r w:rsidRPr="00F64043">
        <w:rPr>
          <w:rFonts w:asciiTheme="minorHAnsi" w:hAnsiTheme="minorHAnsi"/>
          <w:sz w:val="16"/>
        </w:rPr>
        <w:t xml:space="preserve">. 74 </w:t>
      </w:r>
      <w:r w:rsidRPr="00F64043">
        <w:rPr>
          <w:rStyle w:val="StyleUnderline"/>
          <w:rFonts w:asciiTheme="minorHAnsi" w:hAnsiTheme="minorHAnsi"/>
        </w:rPr>
        <w:t xml:space="preserve">The Court observed </w:t>
      </w:r>
      <w:r w:rsidRPr="00F64043">
        <w:rPr>
          <w:rFonts w:asciiTheme="minorHAnsi" w:hAnsiTheme="minorHAnsi"/>
          <w:sz w:val="16"/>
        </w:rPr>
        <w:t>in United States v. Montoya De Hernandez that “</w:t>
      </w:r>
      <w:r w:rsidRPr="00F64043">
        <w:rPr>
          <w:rStyle w:val="StyleUnderline"/>
          <w:rFonts w:asciiTheme="minorHAnsi" w:hAnsiTheme="minorHAnsi"/>
        </w:rPr>
        <w:t>the Fourth Amendment balance of reasonableness is qualitatively different at the international border.”</w:t>
      </w:r>
      <w:r w:rsidRPr="00F64043">
        <w:rPr>
          <w:rFonts w:asciiTheme="minorHAnsi" w:hAnsiTheme="minorHAnsi"/>
          <w:sz w:val="16"/>
        </w:rPr>
        <w:t>75 “</w:t>
      </w:r>
      <w:r w:rsidRPr="00F64043">
        <w:rPr>
          <w:rStyle w:val="StyleUnderline"/>
          <w:rFonts w:asciiTheme="minorHAnsi" w:hAnsiTheme="minorHAnsi"/>
        </w:rPr>
        <w:t>Routine searches,” the Court continued, “are not subject to any requirement of reasonable suspicion, probable cause, or warrant.”</w:t>
      </w:r>
      <w:r w:rsidRPr="00F64043">
        <w:rPr>
          <w:rFonts w:asciiTheme="minorHAnsi" w:hAnsiTheme="minorHAnsi"/>
          <w:sz w:val="16"/>
        </w:rPr>
        <w:t>76 “Routine” searches have included pat downs for weapons or contraband,77 the use of drug sniffing dogs,78 and the inspection of luggage.79 By contrast, “</w:t>
      </w:r>
      <w:r w:rsidRPr="00F64043">
        <w:rPr>
          <w:rStyle w:val="StyleUnderline"/>
          <w:rFonts w:asciiTheme="minorHAnsi" w:hAnsiTheme="minorHAnsi"/>
        </w:rPr>
        <w:t>non-routine” searches are those that go beyond a limited intrusion, and require the government official to have (at a minimum) “reasonable suspicion”</w:t>
      </w:r>
      <w:r w:rsidRPr="00F64043">
        <w:rPr>
          <w:rFonts w:asciiTheme="minorHAnsi" w:hAnsiTheme="minorHAnsi"/>
          <w:sz w:val="16"/>
        </w:rPr>
        <w:t xml:space="preserve"> of wrongdoing.80 Prolonged detentions,81 strip searches,82 and body cavity searches83 have all been considered non-routine searches. Unlike searches directly at the border, </w:t>
      </w:r>
      <w:r w:rsidRPr="00F64043">
        <w:rPr>
          <w:rStyle w:val="StyleUnderline"/>
          <w:rFonts w:asciiTheme="minorHAnsi" w:hAnsiTheme="minorHAnsi"/>
        </w:rPr>
        <w:t>the Court has shown more reticence in granting law enforcement unfettered discretion to conduct searches near</w:t>
      </w:r>
      <w:r w:rsidRPr="00F64043">
        <w:rPr>
          <w:rFonts w:asciiTheme="minorHAnsi" w:hAnsiTheme="minorHAnsi"/>
          <w:sz w:val="16"/>
        </w:rPr>
        <w:t xml:space="preserve">, but not directly at, </w:t>
      </w:r>
      <w:r w:rsidRPr="00F64043">
        <w:rPr>
          <w:rStyle w:val="StyleUnderline"/>
          <w:rFonts w:asciiTheme="minorHAnsi" w:hAnsiTheme="minorHAnsi"/>
        </w:rPr>
        <w:t>the border</w:t>
      </w:r>
      <w:r w:rsidRPr="00F64043">
        <w:rPr>
          <w:rFonts w:asciiTheme="minorHAnsi" w:hAnsiTheme="minorHAnsi"/>
          <w:sz w:val="16"/>
        </w:rPr>
        <w:t>. In Almeida-Sanchez v. United States, the defendant’s vehicle was stopped and searched by U.S. Border Patrol agents 25 miles north of the U.S.-Mexico border.84 The agents had neither a warrant nor probable cause, nor even reasonable suspicion, to conduct the search. The government argued that the search was permissible under Section 287 of the Immigration and Nationality Act. A federal statute, the Court noted, cannot trump the Constitution. The Court refused to permit this suspicionless search, as it was conducted neither at the border nor at its “functional equivalent.”85</w:t>
      </w:r>
    </w:p>
    <w:p w:rsidR="00C41296" w:rsidRPr="00F64043" w:rsidRDefault="00C41296" w:rsidP="00C41296">
      <w:pPr>
        <w:pStyle w:val="Heading4"/>
        <w:rPr>
          <w:rFonts w:asciiTheme="minorHAnsi" w:hAnsiTheme="minorHAnsi"/>
        </w:rPr>
      </w:pPr>
      <w:r w:rsidRPr="00F64043">
        <w:rPr>
          <w:rFonts w:asciiTheme="minorHAnsi" w:hAnsiTheme="minorHAnsi"/>
        </w:rPr>
        <w:t>The Supreme Court solves--- multiple issues of privacy violations are heading to the Supreme Court</w:t>
      </w:r>
    </w:p>
    <w:p w:rsidR="00C41296" w:rsidRPr="00F64043" w:rsidRDefault="00C41296" w:rsidP="00C41296">
      <w:pPr>
        <w:rPr>
          <w:rFonts w:asciiTheme="minorHAnsi" w:hAnsiTheme="minorHAnsi"/>
        </w:rPr>
      </w:pPr>
      <w:r w:rsidRPr="00F64043">
        <w:rPr>
          <w:rStyle w:val="Style13ptBold"/>
          <w:rFonts w:asciiTheme="minorHAnsi" w:hAnsiTheme="minorHAnsi"/>
        </w:rPr>
        <w:t>Fakhoury 13</w:t>
      </w:r>
      <w:r w:rsidRPr="00F64043">
        <w:rPr>
          <w:rFonts w:asciiTheme="minorHAnsi" w:hAnsiTheme="minorHAnsi"/>
        </w:rPr>
        <w:t xml:space="preserve"> (Hanni Fakhoury - Senior Staff Attorney, “Finally, Some Limit to Electronic Searches at the Border”, </w:t>
      </w:r>
      <w:hyperlink r:id="rId43" w:history="1">
        <w:r w:rsidRPr="00F64043">
          <w:rPr>
            <w:rStyle w:val="Hyperlink"/>
            <w:rFonts w:asciiTheme="minorHAnsi" w:hAnsiTheme="minorHAnsi"/>
          </w:rPr>
          <w:t>https://www.eff.org/deeplinks/2013/03/finally-some-limit-electronic-searches-border</w:t>
        </w:r>
      </w:hyperlink>
      <w:r w:rsidRPr="00F64043">
        <w:rPr>
          <w:rFonts w:asciiTheme="minorHAnsi" w:hAnsiTheme="minorHAnsi"/>
        </w:rPr>
        <w:t>)</w:t>
      </w:r>
    </w:p>
    <w:p w:rsidR="00C41296" w:rsidRPr="00662C10" w:rsidRDefault="00C41296" w:rsidP="00C41296">
      <w:pPr>
        <w:rPr>
          <w:rFonts w:asciiTheme="minorHAnsi" w:hAnsiTheme="minorHAnsi"/>
          <w:sz w:val="16"/>
        </w:rPr>
      </w:pPr>
      <w:r w:rsidRPr="00662C10">
        <w:rPr>
          <w:rFonts w:asciiTheme="minorHAnsi" w:hAnsiTheme="minorHAnsi"/>
          <w:sz w:val="16"/>
        </w:rPr>
        <w:t xml:space="preserve">In an important new decision, the Ninth Circuit Court of Appeals created the first explicit limits on the government's ability to search electronic devices at the border. The court's decision in United States v. Cotterman (PDF) establishes that government agents must have "reasonable suspicion" before conducting a forensic examination of a computer at the border. In 2007, Howard Cotterman attempted to enter the United States from Mexico through the Lukeville port of entry in Arizona. Border agents detained Cotterman for 8 hours while they searched, without a warrant, two laptops and a digital camera he was carrying. Ultimately wanting to do a more invasive examination of the devices, the agents let Cotterman enter the U.S. but held onto his electronic devices and took them 170 miles away to Tucson, where they continued their warrantless search for two days. Ultimately the agents found child pornography on the computers and Cotterman was arrested and indicted. The trial court suppressed the evidence, finding the warrantless search violated the Fourth Amendment. The government appealed to a three judge panel of the Ninth Circuit who reversed (PDF), finding the search valid under the government's broad authority to search at the border without a warrant or any individualized suspicion. Cotterman asked for the entire Ninth Circuit to review the case en banc. Together with the National Association of Criminal Defense Lawyers, we filed an amicus brief (PDF) asking the court to review this dangerous precedent, which it agreed to do last summer. </w:t>
      </w:r>
      <w:r w:rsidRPr="00F64043">
        <w:rPr>
          <w:rStyle w:val="StyleUnderline"/>
          <w:rFonts w:asciiTheme="minorHAnsi" w:hAnsiTheme="minorHAnsi"/>
        </w:rPr>
        <w:t>At issue</w:t>
      </w:r>
      <w:r w:rsidRPr="00662C10">
        <w:rPr>
          <w:rFonts w:asciiTheme="minorHAnsi" w:hAnsiTheme="minorHAnsi"/>
          <w:sz w:val="16"/>
        </w:rPr>
        <w:t xml:space="preserve"> was </w:t>
      </w:r>
      <w:r w:rsidRPr="00F64043">
        <w:rPr>
          <w:rStyle w:val="StyleUnderline"/>
          <w:rFonts w:asciiTheme="minorHAnsi" w:hAnsiTheme="minorHAnsi"/>
        </w:rPr>
        <w:t>just how far the "border search doctrine" extends</w:t>
      </w:r>
      <w:r w:rsidRPr="00662C10">
        <w:rPr>
          <w:rFonts w:asciiTheme="minorHAnsi" w:hAnsiTheme="minorHAnsi"/>
          <w:sz w:val="16"/>
        </w:rPr>
        <w:t xml:space="preserve">. The </w:t>
      </w:r>
      <w:r w:rsidRPr="00F64043">
        <w:rPr>
          <w:rStyle w:val="StyleUnderline"/>
          <w:rFonts w:asciiTheme="minorHAnsi" w:hAnsiTheme="minorHAnsi"/>
        </w:rPr>
        <w:t>Fourth Amendment requires government searches to be "reasonable" and that typically means a warrant is required before the government can search. But at the border, the Supreme Court explained in United States v. Ramsey that searches are reasonable "pursuant to the longstanding right of the sovereign to protect itself by stopping and examining persons and property crossing into this country."</w:t>
      </w:r>
      <w:r w:rsidRPr="00662C10">
        <w:rPr>
          <w:rFonts w:asciiTheme="minorHAnsi" w:hAnsiTheme="minorHAnsi"/>
          <w:sz w:val="16"/>
        </w:rPr>
        <w:t xml:space="preserve"> That means at the border, </w:t>
      </w:r>
      <w:r w:rsidRPr="00F64043">
        <w:rPr>
          <w:rStyle w:val="StyleUnderline"/>
          <w:rFonts w:asciiTheme="minorHAnsi" w:hAnsiTheme="minorHAnsi"/>
        </w:rPr>
        <w:t>no warrant or even individualized suspicion is necessary for the government to search</w:t>
      </w:r>
      <w:r w:rsidRPr="00662C10">
        <w:rPr>
          <w:rFonts w:asciiTheme="minorHAnsi" w:hAnsiTheme="minorHAnsi"/>
          <w:sz w:val="16"/>
        </w:rPr>
        <w:t xml:space="preserve">. While the </w:t>
      </w:r>
      <w:r w:rsidRPr="00F64043">
        <w:rPr>
          <w:rStyle w:val="StyleUnderline"/>
          <w:rFonts w:asciiTheme="minorHAnsi" w:hAnsiTheme="minorHAnsi"/>
        </w:rPr>
        <w:t>Supreme Court has hinted that this broad search authority may have limits, it has never explicitly said what those limits are other than to find body cavity searches require "reasonable suspicion" that the traveller is carrying contraband in her body, and noting that especially "destructive" or "offensive" searches may not be allowed.</w:t>
      </w:r>
      <w:r w:rsidRPr="00662C10">
        <w:rPr>
          <w:rFonts w:asciiTheme="minorHAnsi" w:hAnsiTheme="minorHAnsi"/>
          <w:sz w:val="16"/>
        </w:rPr>
        <w:t xml:space="preserve"> </w:t>
      </w:r>
      <w:r w:rsidRPr="00F64043">
        <w:rPr>
          <w:rStyle w:val="StyleUnderline"/>
          <w:rFonts w:asciiTheme="minorHAnsi" w:hAnsiTheme="minorHAnsi"/>
        </w:rPr>
        <w:t>What these terms mean, however, has never been explained by the high court.</w:t>
      </w:r>
      <w:r w:rsidRPr="00662C10">
        <w:rPr>
          <w:rFonts w:asciiTheme="minorHAnsi" w:hAnsiTheme="minorHAnsi"/>
          <w:sz w:val="16"/>
        </w:rPr>
        <w:t xml:space="preserve"> And while even the Ninth Circuit itself has proclaimed the border is not an "anything goes" zone, it has previously approved of expansive computer searches in United States v. Arnold. </w:t>
      </w:r>
      <w:r w:rsidRPr="00F64043">
        <w:rPr>
          <w:rStyle w:val="StyleUnderline"/>
          <w:rFonts w:asciiTheme="minorHAnsi" w:hAnsiTheme="minorHAnsi"/>
        </w:rPr>
        <w:t>As a result of this broad searching authority, the border has become a place where electronic privacy rights are often surrendered as a cost of entering into the country</w:t>
      </w:r>
      <w:r w:rsidRPr="00662C10">
        <w:rPr>
          <w:rFonts w:asciiTheme="minorHAnsi" w:hAnsiTheme="minorHAnsi"/>
          <w:sz w:val="16"/>
        </w:rPr>
        <w:t xml:space="preserve">. Unsurprisingly, </w:t>
      </w:r>
      <w:r w:rsidRPr="00F64043">
        <w:rPr>
          <w:rStyle w:val="StyleUnderline"/>
          <w:rFonts w:asciiTheme="minorHAnsi" w:hAnsiTheme="minorHAnsi"/>
        </w:rPr>
        <w:t>that's exactly how the government wants it.</w:t>
      </w:r>
      <w:r w:rsidRPr="00662C10">
        <w:rPr>
          <w:rFonts w:asciiTheme="minorHAnsi" w:hAnsiTheme="minorHAnsi"/>
          <w:sz w:val="16"/>
        </w:rPr>
        <w:t xml:space="preserve"> Just weeks ago, the Department of Homeland Security issued a Civil Rights/Civil Liberties Impact Assessment on border searches of electronic devices. The report is secret — and the ACLU is suing to get it under the FOIA — but an executive summary (PDF) was released publicly. Unsurprisingly, DHS wants to retain the power to search and seize electronic devices without any suspicion of wrongdoing because even that modest requirement "would be operationally harmful without concomitant civil rights/civil liberties benefits." Thankfully, the Ninth Circuit rejected this. "A person’s digital life ought not be hijacked simply by crossing a border" it wrote. Even if DHS doesn't want a "reasonable suspicion" standard for electronic searches at the border, it's now stuck with one in the Western United States (PDF), including along the Mexico-U.S. border in California and Arizona. In explaining its rationale, the Ninth Circuit noted that in the past a person could only pack a limited amount of their things in a suitcase with them before travelling abroad. But with advances in technology, people are now storing vasts amount of their personal information — data like contacts, emails, text messages, photos, financial records — on portable devices like smartphones, laptops and tablets. "It is as if a search of a person’s suitcase could reveal not only what the bag contained on the current trip, but everything it had ever carried." A "reasonable suspicion" standard for forensic searches ensured travellers wouldn't be subject to a "computer strip search" every time they crossed the border. This is the first time a court has placed a limit on the government's ability to search an electronic device at the border. Cotterman does leave open one important question: what is a "forensic examination?" Does it include invasive computer searches, done with trained professionals who mirror and image the entire contents of a computer, including deleted information? Or does it also include more superficial searches, such as an officer turning on a cell phone and quickly skimming through a list of contacts or text messages? We'd like to see it include both of these types of searches. Even the simple act of scrolling through a contact list or IM chat is invasive, and shouldn't be done without some indication that criminal activity is occurring. After establishing this new rule, the court turned to determining whether officers had "reasonable suspicion" to examine Cotterman's computer. "Reasonable suspicion" means an agent has specific and articulable facts demonstrating a reasonable likelihood that criminal activity is occurring. Importantly, the court found the isolated act of password protecting files or an entire hard drive did not support a finding of "reasonable suspicion." But the rest of its "reasonable suspicion" analysis leaves much to be desired. It found "reasonable suspicion" existed because Cotterman (1) had a 15-year-old prior conviction for a sex offense; (2) travelled abroad frequently; (3) was returning from a country known for "sex tourism," Mexico; and (4) had a "collection of electronic equipment." These facts capture a large number of people and, we think, don't rise to the level of particularized suspicion legally sufficient under the law. That's why we'd prefer the more stringent "probable cause" standard, which requires law enforcement to show it is more likely than not that evidence of a crime will be found in the place to be searched. But ultimately, </w:t>
      </w:r>
      <w:r w:rsidRPr="00F64043">
        <w:rPr>
          <w:rStyle w:val="StyleUnderline"/>
          <w:rFonts w:asciiTheme="minorHAnsi" w:hAnsiTheme="minorHAnsi"/>
        </w:rPr>
        <w:t>Cotterman is a step in the right direction towards ensuring our historic Fourth Amendment protections keep pace with modern technological advances, and an important decision in the growing challenges to the government's border search powers. It's doubtful this will be the last judicial word on the case</w:t>
      </w:r>
      <w:r w:rsidRPr="00662C10">
        <w:rPr>
          <w:rFonts w:asciiTheme="minorHAnsi" w:hAnsiTheme="minorHAnsi"/>
          <w:sz w:val="16"/>
        </w:rPr>
        <w:t xml:space="preserve">. </w:t>
      </w:r>
      <w:r w:rsidRPr="00F64043">
        <w:rPr>
          <w:rStyle w:val="StyleUnderline"/>
          <w:rFonts w:asciiTheme="minorHAnsi" w:hAnsiTheme="minorHAnsi"/>
        </w:rPr>
        <w:t>Cotterman's lawyer has already indicated he will likely seek Supreme Court review</w:t>
      </w:r>
      <w:r w:rsidRPr="00662C10">
        <w:rPr>
          <w:rFonts w:asciiTheme="minorHAnsi" w:hAnsiTheme="minorHAnsi"/>
          <w:sz w:val="16"/>
        </w:rPr>
        <w:t xml:space="preserve">. And while Professor Orin Kerr has speculated that the government may not be able to seek Supreme Court review, you can be sure they're unhappy with this decision and would welcome a chance to have the high court review the case. In the meantime, </w:t>
      </w:r>
      <w:r w:rsidRPr="00F64043">
        <w:rPr>
          <w:rStyle w:val="StyleUnderline"/>
          <w:rFonts w:asciiTheme="minorHAnsi" w:hAnsiTheme="minorHAnsi"/>
        </w:rPr>
        <w:t>people crossing the border in the Ninth Circuit's jurisdiction can breathe a small sigh of relief that their electronic privacy can't be violated as easily as it was before</w:t>
      </w:r>
      <w:r w:rsidRPr="00662C10">
        <w:rPr>
          <w:rFonts w:asciiTheme="minorHAnsi" w:hAnsiTheme="minorHAnsi"/>
          <w:sz w:val="16"/>
        </w:rPr>
        <w:t>. And for everyone, be sure to check out our guide to protecting your electronic privacy at the border.</w:t>
      </w:r>
    </w:p>
    <w:p w:rsidR="00C41296" w:rsidRPr="00F64043" w:rsidRDefault="00C41296" w:rsidP="00C41296">
      <w:pPr>
        <w:rPr>
          <w:rFonts w:asciiTheme="minorHAnsi" w:hAnsiTheme="minorHAnsi"/>
        </w:rPr>
      </w:pPr>
    </w:p>
    <w:p w:rsidR="00C41296" w:rsidRPr="00F64043" w:rsidRDefault="00C41296" w:rsidP="00C41296">
      <w:pPr>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The Supreme Court solves border surveillance--- key to clear up disagreements in lower courts</w:t>
      </w:r>
    </w:p>
    <w:p w:rsidR="00C41296" w:rsidRPr="00F64043" w:rsidRDefault="00C41296" w:rsidP="00C41296">
      <w:pPr>
        <w:rPr>
          <w:rFonts w:asciiTheme="minorHAnsi" w:hAnsiTheme="minorHAnsi"/>
        </w:rPr>
      </w:pPr>
      <w:r w:rsidRPr="00F64043">
        <w:rPr>
          <w:rStyle w:val="Style13ptBold"/>
          <w:rFonts w:asciiTheme="minorHAnsi" w:hAnsiTheme="minorHAnsi"/>
        </w:rPr>
        <w:t>Freiwald 9</w:t>
      </w:r>
      <w:r w:rsidRPr="00F64043">
        <w:rPr>
          <w:rFonts w:asciiTheme="minorHAnsi" w:hAnsiTheme="minorHAnsi"/>
        </w:rPr>
        <w:t xml:space="preserve"> (Susan Freiwald – BA Harvard University JD, “ELECTRONIC SURVEILLANCE AT THE VIRTUAL BORDER”, </w:t>
      </w:r>
      <w:hyperlink r:id="rId44" w:history="1">
        <w:r w:rsidRPr="00F64043">
          <w:rPr>
            <w:rStyle w:val="Hyperlink"/>
            <w:rFonts w:asciiTheme="minorHAnsi" w:hAnsiTheme="minorHAnsi"/>
          </w:rPr>
          <w:t>http://www.olemiss.edu/depts/ncjrl/pdf/ljournal09Freiwald.pdf</w:t>
        </w:r>
      </w:hyperlink>
      <w:r w:rsidRPr="00F64043">
        <w:rPr>
          <w:rFonts w:asciiTheme="minorHAnsi" w:hAnsiTheme="minorHAnsi"/>
        </w:rPr>
        <w:t>)</w:t>
      </w:r>
    </w:p>
    <w:p w:rsidR="00C41296" w:rsidRPr="00662C10" w:rsidRDefault="00C41296" w:rsidP="00C41296">
      <w:pPr>
        <w:rPr>
          <w:rFonts w:asciiTheme="minorHAnsi" w:hAnsiTheme="minorHAnsi"/>
          <w:sz w:val="16"/>
        </w:rPr>
      </w:pPr>
      <w:r w:rsidRPr="00662C10">
        <w:rPr>
          <w:rFonts w:asciiTheme="minorHAnsi" w:hAnsiTheme="minorHAnsi"/>
          <w:sz w:val="16"/>
        </w:rPr>
        <w:t xml:space="preserve">Perhaps </w:t>
      </w:r>
      <w:r w:rsidRPr="00F64043">
        <w:rPr>
          <w:rStyle w:val="StyleUnderline"/>
          <w:rFonts w:asciiTheme="minorHAnsi" w:hAnsiTheme="minorHAnsi"/>
        </w:rPr>
        <w:t>surprisingly, the question of exactly how the Fourth Amendment regulates foreign intelligence surveillance of U.S. Persons remains unanswered by the Supreme Court</w:t>
      </w:r>
      <w:r w:rsidRPr="00662C10">
        <w:rPr>
          <w:rFonts w:asciiTheme="minorHAnsi" w:hAnsiTheme="minorHAnsi"/>
          <w:sz w:val="16"/>
        </w:rPr>
        <w:t xml:space="preserve">. Though </w:t>
      </w:r>
      <w:r w:rsidRPr="00F64043">
        <w:rPr>
          <w:rStyle w:val="StyleUnderline"/>
          <w:rFonts w:asciiTheme="minorHAnsi" w:hAnsiTheme="minorHAnsi"/>
        </w:rPr>
        <w:t>some decisions issued in the period after Keith and before passage of FISA assumed that the President’s power over foreign affairs included the right to conduct warrantless surveillance for foreign intelligence purposes</w:t>
      </w:r>
      <w:r w:rsidRPr="00662C10">
        <w:rPr>
          <w:rFonts w:asciiTheme="minorHAnsi" w:hAnsiTheme="minorHAnsi"/>
          <w:sz w:val="16"/>
        </w:rPr>
        <w:t xml:space="preserve">, others questioned that proposition.138 In </w:t>
      </w:r>
      <w:r w:rsidRPr="00F64043">
        <w:rPr>
          <w:rStyle w:val="StyleUnderline"/>
          <w:rFonts w:asciiTheme="minorHAnsi" w:hAnsiTheme="minorHAnsi"/>
        </w:rPr>
        <w:t>a recent case issued by the</w:t>
      </w:r>
      <w:r w:rsidRPr="00662C10">
        <w:rPr>
          <w:rFonts w:asciiTheme="minorHAnsi" w:hAnsiTheme="minorHAnsi"/>
          <w:sz w:val="16"/>
        </w:rPr>
        <w:t xml:space="preserve"> Foreign Intelligence Surveillance Court of Review (“</w:t>
      </w:r>
      <w:r w:rsidRPr="00F64043">
        <w:rPr>
          <w:rStyle w:val="StyleUnderline"/>
          <w:rFonts w:asciiTheme="minorHAnsi" w:hAnsiTheme="minorHAnsi"/>
        </w:rPr>
        <w:t>FISCR</w:t>
      </w:r>
      <w:r w:rsidRPr="00662C10">
        <w:rPr>
          <w:rFonts w:asciiTheme="minorHAnsi" w:hAnsiTheme="minorHAnsi"/>
          <w:sz w:val="16"/>
        </w:rPr>
        <w:t xml:space="preserve">”), which </w:t>
      </w:r>
      <w:r w:rsidRPr="00F64043">
        <w:rPr>
          <w:rStyle w:val="StyleUnderline"/>
          <w:rFonts w:asciiTheme="minorHAnsi" w:hAnsiTheme="minorHAnsi"/>
        </w:rPr>
        <w:t>met for the first time to consider whether the FISC had properly found amendments made by the Patriot Act to violate the Fourth Amendment</w:t>
      </w:r>
      <w:r w:rsidRPr="00662C10">
        <w:rPr>
          <w:rFonts w:asciiTheme="minorHAnsi" w:hAnsiTheme="minorHAnsi"/>
          <w:sz w:val="16"/>
        </w:rPr>
        <w:t xml:space="preserve">, the FISCR </w:t>
      </w:r>
      <w:r w:rsidRPr="00F64043">
        <w:rPr>
          <w:rStyle w:val="StyleUnderline"/>
          <w:rFonts w:asciiTheme="minorHAnsi" w:hAnsiTheme="minorHAnsi"/>
        </w:rPr>
        <w:t>opined that the constitutional question about how the Fourth Amendment regulates foreign intelligence surveillance remained unresolved both before and after it issued its decision.</w:t>
      </w:r>
      <w:r w:rsidRPr="00662C10">
        <w:rPr>
          <w:rFonts w:asciiTheme="minorHAnsi" w:hAnsiTheme="minorHAnsi"/>
          <w:sz w:val="16"/>
        </w:rPr>
        <w:t xml:space="preserve">139 The FISCR’s decision addressed whether FISA’s procedures adequately ensured that agents did not follow FISA standards in cases more properly pursued as law enforcement investigations regulated by the Wiretap Act.140 The FISCR concluded that the statute satisfied the Fourth Amendment, even though the new provisions permit agents to follow FISA procedures whenever significant purpose of the investigation is to gather foreign intelligence information. Before the Patriot Act amendments, agents had to show that the primary purpose, instead of a significant purpose, was to gather foreign intelligence information.141 The </w:t>
      </w:r>
      <w:r w:rsidRPr="00F64043">
        <w:rPr>
          <w:rStyle w:val="StyleUnderline"/>
          <w:rFonts w:asciiTheme="minorHAnsi" w:hAnsiTheme="minorHAnsi"/>
        </w:rPr>
        <w:t>FISCR’s decision has generated significant criticism in academia</w:t>
      </w:r>
      <w:r w:rsidRPr="00662C10">
        <w:rPr>
          <w:rFonts w:asciiTheme="minorHAnsi" w:hAnsiTheme="minorHAnsi"/>
          <w:sz w:val="16"/>
        </w:rPr>
        <w:t xml:space="preserve">, and a </w:t>
      </w:r>
      <w:r w:rsidRPr="00F64043">
        <w:rPr>
          <w:rStyle w:val="StyleUnderline"/>
          <w:rFonts w:asciiTheme="minorHAnsi" w:hAnsiTheme="minorHAnsi"/>
        </w:rPr>
        <w:t>federal district court has specifically rejected</w:t>
      </w:r>
      <w:r w:rsidRPr="00662C10">
        <w:rPr>
          <w:rFonts w:asciiTheme="minorHAnsi" w:hAnsiTheme="minorHAnsi"/>
          <w:sz w:val="16"/>
        </w:rPr>
        <w:t xml:space="preserve"> it.142 In Mayfield v. United States, the district court in Oregon held FISA, as amended, to be facially invalid under the Fourth Amendment because the </w:t>
      </w:r>
      <w:r w:rsidRPr="00F64043">
        <w:rPr>
          <w:rStyle w:val="StyleUnderline"/>
          <w:rFonts w:asciiTheme="minorHAnsi" w:hAnsiTheme="minorHAnsi"/>
        </w:rPr>
        <w:t>provisions too easily permitted the executive branch to deprive a U.S. Person of full Fourth Amendment rights without a sufficient showing of probable cause</w:t>
      </w:r>
      <w:r w:rsidRPr="00662C10">
        <w:rPr>
          <w:rFonts w:asciiTheme="minorHAnsi" w:hAnsiTheme="minorHAnsi"/>
          <w:sz w:val="16"/>
        </w:rPr>
        <w:t>.143 Whether or not the Mayfield court’s analysis stands up to review, the court addressed the conditions under which executive branch agents may exile U.S. Persons and expressed concern about the adequacy of the executive’s showing.144 Both the FISCR and Mayfield opinions considered whether FISA’s procedures provided adequate judicial oversight of the executive’s showing to justify exile. Both illustrated that the de</w:t>
      </w:r>
      <w:r w:rsidRPr="00F64043">
        <w:rPr>
          <w:rStyle w:val="StyleUnderline"/>
          <w:rFonts w:asciiTheme="minorHAnsi" w:hAnsiTheme="minorHAnsi"/>
        </w:rPr>
        <w:t>cision to exile a person has significant implications for that person’s rights, and that the exiling process itself must meet constitutional standards. However, both cases may rarely, if ever, be replicated</w:t>
      </w:r>
      <w:r w:rsidRPr="00662C10">
        <w:rPr>
          <w:rFonts w:asciiTheme="minorHAnsi" w:hAnsiTheme="minorHAnsi"/>
          <w:sz w:val="16"/>
        </w:rPr>
        <w:t>, because of the difficulties involved in challenging exiling decisions.145</w:t>
      </w:r>
    </w:p>
    <w:p w:rsidR="00C41296" w:rsidRPr="00F64043" w:rsidRDefault="00C41296" w:rsidP="00C41296">
      <w:pPr>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Empirically the Supreme Court has been crucial in determining the constitutionality of actions at the border</w:t>
      </w:r>
    </w:p>
    <w:p w:rsidR="00C41296" w:rsidRPr="00F64043" w:rsidRDefault="00C41296" w:rsidP="00C41296">
      <w:pPr>
        <w:rPr>
          <w:rFonts w:asciiTheme="minorHAnsi" w:hAnsiTheme="minorHAnsi"/>
        </w:rPr>
      </w:pPr>
      <w:r w:rsidRPr="00F64043">
        <w:rPr>
          <w:rStyle w:val="Style13ptBold"/>
          <w:rFonts w:asciiTheme="minorHAnsi" w:hAnsiTheme="minorHAnsi"/>
        </w:rPr>
        <w:t>Robb 78</w:t>
      </w:r>
      <w:r w:rsidRPr="00F64043">
        <w:rPr>
          <w:rFonts w:asciiTheme="minorHAnsi" w:hAnsiTheme="minorHAnsi"/>
        </w:rPr>
        <w:t xml:space="preserve"> (Gary Robb – Attorney, “WARRANTLESS BORDER SEARCHES: CROSSING THE BOUNDARY OF UNREASONABLENESS”, </w:t>
      </w:r>
      <w:hyperlink r:id="rId45" w:history="1">
        <w:r w:rsidRPr="00F64043">
          <w:rPr>
            <w:rStyle w:val="Hyperlink"/>
            <w:rFonts w:asciiTheme="minorHAnsi" w:hAnsiTheme="minorHAnsi"/>
          </w:rPr>
          <w:t>file:///C:/Users/Jonah/Downloads/19STexLRev265.pdf</w:t>
        </w:r>
      </w:hyperlink>
      <w:r w:rsidRPr="00F64043">
        <w:rPr>
          <w:rFonts w:asciiTheme="minorHAnsi" w:hAnsiTheme="minorHAnsi"/>
        </w:rPr>
        <w:t>)</w:t>
      </w:r>
    </w:p>
    <w:p w:rsidR="00C41296" w:rsidRPr="00F64043" w:rsidRDefault="00C41296" w:rsidP="00C41296">
      <w:pPr>
        <w:rPr>
          <w:rStyle w:val="StyleUnderline"/>
          <w:rFonts w:asciiTheme="minorHAnsi" w:hAnsiTheme="minorHAnsi"/>
        </w:rPr>
      </w:pPr>
      <w:r w:rsidRPr="00662C10">
        <w:rPr>
          <w:rFonts w:asciiTheme="minorHAnsi" w:hAnsiTheme="minorHAnsi"/>
          <w:sz w:val="16"/>
        </w:rPr>
        <w:t xml:space="preserve">The above series of questions probably had a great deal to do with the government's decision to drop its appeal. 7 The case was dismissed pursuant to Supreme Court Rule 60.72 In all likelihood the </w:t>
      </w:r>
      <w:r w:rsidRPr="00F64043">
        <w:rPr>
          <w:rStyle w:val="StyleUnderline"/>
          <w:rFonts w:asciiTheme="minorHAnsi" w:hAnsiTheme="minorHAnsi"/>
        </w:rPr>
        <w:t>government lawyers feared that the authority of federal officials to search at the border would be severely curtailed, and rather than risk an iron-clad standard they opted to step out and fight the battle, instead, on the lower court level.</w:t>
      </w:r>
      <w:r w:rsidRPr="00662C10">
        <w:rPr>
          <w:rFonts w:asciiTheme="minorHAnsi" w:hAnsiTheme="minorHAnsi"/>
          <w:sz w:val="16"/>
        </w:rPr>
        <w:t xml:space="preserve"> The "</w:t>
      </w:r>
      <w:r w:rsidRPr="00F64043">
        <w:rPr>
          <w:rStyle w:val="StyleUnderline"/>
          <w:rFonts w:asciiTheme="minorHAnsi" w:hAnsiTheme="minorHAnsi"/>
        </w:rPr>
        <w:t>probable cause equal entry"</w:t>
      </w:r>
      <w:r w:rsidRPr="00662C10">
        <w:rPr>
          <w:rFonts w:asciiTheme="minorHAnsi" w:hAnsiTheme="minorHAnsi"/>
          <w:sz w:val="16"/>
        </w:rPr>
        <w:t xml:space="preserve"> rule that has, defacto, existed since 1789 </w:t>
      </w:r>
      <w:r w:rsidRPr="00F64043">
        <w:rPr>
          <w:rStyle w:val="StyleUnderline"/>
          <w:rFonts w:asciiTheme="minorHAnsi" w:hAnsiTheme="minorHAnsi"/>
        </w:rPr>
        <w:t>was in danger for the first time in United States v. Johnson</w:t>
      </w:r>
      <w:r w:rsidRPr="00662C10">
        <w:rPr>
          <w:rFonts w:asciiTheme="minorHAnsi" w:hAnsiTheme="minorHAnsi"/>
          <w:sz w:val="16"/>
        </w:rPr>
        <w:t xml:space="preserve">. </w:t>
      </w:r>
      <w:r w:rsidRPr="00F64043">
        <w:rPr>
          <w:rStyle w:val="StyleUnderline"/>
          <w:rFonts w:asciiTheme="minorHAnsi" w:hAnsiTheme="minorHAnsi"/>
        </w:rPr>
        <w:t xml:space="preserve">No other case since Johnson has come to the Supreme Court which raised the question of the constitutionality of a "border search" at the border. The Court has granted certiorari, however, to cases involving roving border patrol searches and "temporary checkpoint" searches, an area now to be examined. </w:t>
      </w:r>
      <w:r w:rsidRPr="00662C10">
        <w:rPr>
          <w:rFonts w:asciiTheme="minorHAnsi" w:hAnsiTheme="minorHAnsi"/>
          <w:sz w:val="16"/>
        </w:rPr>
        <w:t xml:space="preserve">In </w:t>
      </w:r>
      <w:r w:rsidRPr="00F64043">
        <w:rPr>
          <w:rStyle w:val="StyleUnderline"/>
          <w:rFonts w:asciiTheme="minorHAnsi" w:hAnsiTheme="minorHAnsi"/>
        </w:rPr>
        <w:t>Almeida-Sanchez v. United States,73 the constitutionality of "roving border searches" was in question.</w:t>
      </w:r>
      <w:r w:rsidRPr="00662C10">
        <w:rPr>
          <w:rFonts w:asciiTheme="minorHAnsi" w:hAnsiTheme="minorHAnsi"/>
          <w:sz w:val="16"/>
        </w:rPr>
        <w:t xml:space="preserve"> Almeida-Sanchez was a Mexican citizen with a valid work permit to justify his presence in the United States. A</w:t>
      </w:r>
      <w:r w:rsidRPr="00F64043">
        <w:rPr>
          <w:rStyle w:val="StyleUnderline"/>
          <w:rFonts w:asciiTheme="minorHAnsi" w:hAnsiTheme="minorHAnsi"/>
        </w:rPr>
        <w:t>s he was traveling on a public highway about twenty-five miles north of the Mexican border, he was stopped by a roving Border Patrol unit</w:t>
      </w:r>
      <w:r w:rsidRPr="00662C10">
        <w:rPr>
          <w:rFonts w:asciiTheme="minorHAnsi" w:hAnsiTheme="minorHAnsi"/>
          <w:sz w:val="16"/>
        </w:rPr>
        <w:t>.74 Despite his possession of the permit, t</w:t>
      </w:r>
      <w:r w:rsidRPr="00F64043">
        <w:rPr>
          <w:rStyle w:val="StyleUnderline"/>
          <w:rFonts w:asciiTheme="minorHAnsi" w:hAnsiTheme="minorHAnsi"/>
        </w:rPr>
        <w:t>he agents proceeded to search the vehicle and discovered 162 pounds of marijuana.</w:t>
      </w:r>
      <w:r w:rsidRPr="00662C10">
        <w:rPr>
          <w:rFonts w:asciiTheme="minorHAnsi" w:hAnsiTheme="minorHAnsi"/>
          <w:sz w:val="16"/>
        </w:rPr>
        <w:t xml:space="preserve"> The Court of Appeals for the Ninth Circuit affirmed his conviction, reiterating the trial court's decision not to exclude the marijuana as evidence. The Supreme Court granted certiorari.7 " The government contended that Section 287(a) of the Immigration and Nationality Act which provides for warrantless searches of vehicles ''within a reasonable distance from any external boundary of the United States" justified the search and seizure of the marijuana. </w:t>
      </w:r>
      <w:r w:rsidRPr="00F64043">
        <w:rPr>
          <w:rStyle w:val="StyleUnderline"/>
          <w:rFonts w:asciiTheme="minorHAnsi" w:hAnsiTheme="minorHAnsi"/>
        </w:rPr>
        <w:t>Justice Stewart, writing for the Court, scolded the government in stating simply that"... no act of Congress can authorize a violation of the Constitution."</w:t>
      </w:r>
      <w:r w:rsidRPr="00662C10">
        <w:rPr>
          <w:rFonts w:asciiTheme="minorHAnsi" w:hAnsiTheme="minorHAnsi"/>
          <w:sz w:val="16"/>
        </w:rPr>
        <w:t xml:space="preserve">7 </w:t>
      </w:r>
      <w:r w:rsidRPr="00F64043">
        <w:rPr>
          <w:rStyle w:val="StyleUnderline"/>
          <w:rFonts w:asciiTheme="minorHAnsi" w:hAnsiTheme="minorHAnsi"/>
        </w:rPr>
        <w:t>Finding no warrant and no probable cause</w:t>
      </w:r>
      <w:r w:rsidRPr="00662C10">
        <w:rPr>
          <w:rFonts w:asciiTheme="minorHAnsi" w:hAnsiTheme="minorHAnsi"/>
          <w:sz w:val="16"/>
        </w:rPr>
        <w:t xml:space="preserve">, </w:t>
      </w:r>
      <w:r w:rsidRPr="00F64043">
        <w:rPr>
          <w:rStyle w:val="StyleUnderline"/>
          <w:rFonts w:asciiTheme="minorHAnsi" w:hAnsiTheme="minorHAnsi"/>
        </w:rPr>
        <w:t>a 5-4</w:t>
      </w:r>
      <w:r w:rsidRPr="00662C10">
        <w:rPr>
          <w:rFonts w:asciiTheme="minorHAnsi" w:hAnsiTheme="minorHAnsi"/>
          <w:sz w:val="16"/>
        </w:rPr>
        <w:t xml:space="preserve"> majority77 </w:t>
      </w:r>
      <w:r w:rsidRPr="00F64043">
        <w:rPr>
          <w:rStyle w:val="StyleUnderline"/>
          <w:rFonts w:asciiTheme="minorHAnsi" w:hAnsiTheme="minorHAnsi"/>
        </w:rPr>
        <w:t>held the search to be in violation of the Fourth Amendment</w:t>
      </w:r>
      <w:r w:rsidRPr="00662C10">
        <w:rPr>
          <w:rFonts w:asciiTheme="minorHAnsi" w:hAnsiTheme="minorHAnsi"/>
          <w:sz w:val="16"/>
        </w:rPr>
        <w:t xml:space="preserve"> </w:t>
      </w:r>
      <w:r w:rsidRPr="00F64043">
        <w:rPr>
          <w:rStyle w:val="StyleUnderline"/>
          <w:rFonts w:asciiTheme="minorHAnsi" w:hAnsiTheme="minorHAnsi"/>
        </w:rPr>
        <w:t>The</w:t>
      </w:r>
      <w:r w:rsidRPr="00662C10">
        <w:rPr>
          <w:rFonts w:asciiTheme="minorHAnsi" w:hAnsiTheme="minorHAnsi"/>
          <w:sz w:val="16"/>
        </w:rPr>
        <w:t xml:space="preserve"> </w:t>
      </w:r>
      <w:r w:rsidRPr="00F64043">
        <w:rPr>
          <w:rStyle w:val="StyleUnderline"/>
          <w:rFonts w:asciiTheme="minorHAnsi" w:hAnsiTheme="minorHAnsi"/>
        </w:rPr>
        <w:t>effect of the decision severely eroded the power of customs officials to conduct "roving" inland border searches</w:t>
      </w:r>
      <w:r w:rsidRPr="00662C10">
        <w:rPr>
          <w:rFonts w:asciiTheme="minorHAnsi" w:hAnsiTheme="minorHAnsi"/>
          <w:sz w:val="16"/>
        </w:rPr>
        <w:t xml:space="preserve">." The </w:t>
      </w:r>
      <w:r w:rsidRPr="00F64043">
        <w:rPr>
          <w:rStyle w:val="StyleUnderline"/>
          <w:rFonts w:asciiTheme="minorHAnsi" w:hAnsiTheme="minorHAnsi"/>
        </w:rPr>
        <w:t>Court felt obliged to strike down "random searches" not conducted at the border with the effect that "the one-hundred mile zone is now like any other area inside the national boundaries; the agents must have probable cause to stop and search automobiles</w:t>
      </w:r>
      <w:r w:rsidRPr="00662C10">
        <w:rPr>
          <w:rFonts w:asciiTheme="minorHAnsi" w:hAnsiTheme="minorHAnsi"/>
          <w:sz w:val="16"/>
        </w:rPr>
        <w:t>."79 Quoting Chief Justice Taft, the Court said that "</w:t>
      </w:r>
      <w:r w:rsidRPr="00F64043">
        <w:rPr>
          <w:rStyle w:val="StyleUnderline"/>
          <w:rFonts w:asciiTheme="minorHAnsi" w:hAnsiTheme="minorHAnsi"/>
        </w:rPr>
        <w:t>those lawfully within the country, entitled to use the public highways, have a right to free passage without interruption or search</w:t>
      </w:r>
      <w:r w:rsidRPr="00662C10">
        <w:rPr>
          <w:rFonts w:asciiTheme="minorHAnsi" w:hAnsiTheme="minorHAnsi"/>
          <w:sz w:val="16"/>
        </w:rPr>
        <w:t xml:space="preserve"> . . .,"s Though by no means bestowing Taft's "free passage" right, the </w:t>
      </w:r>
      <w:r w:rsidRPr="00F64043">
        <w:rPr>
          <w:rStyle w:val="StyleUnderline"/>
          <w:rFonts w:asciiTheme="minorHAnsi" w:hAnsiTheme="minorHAnsi"/>
        </w:rPr>
        <w:t>Court, by having finally granted certiorari and deciding a "border search" case, at last recognized that a sizable constitutional question was in need of resolution.</w:t>
      </w:r>
    </w:p>
    <w:p w:rsidR="00C41296" w:rsidRPr="00F64043" w:rsidRDefault="00C41296" w:rsidP="00C41296"/>
    <w:p w:rsidR="00C41296" w:rsidRPr="00F64043" w:rsidRDefault="00C41296" w:rsidP="00C41296">
      <w:pPr>
        <w:pStyle w:val="Heading3"/>
      </w:pPr>
      <w:r w:rsidRPr="00F64043">
        <w:t xml:space="preserve">NSA Courts Solvency </w:t>
      </w:r>
    </w:p>
    <w:p w:rsidR="00C41296" w:rsidRPr="00F64043" w:rsidRDefault="00C41296" w:rsidP="00C41296">
      <w:pPr>
        <w:pStyle w:val="Heading4"/>
      </w:pPr>
      <w:r w:rsidRPr="00F64043">
        <w:t>Courts Key to Reversing Legal Justifications that allow for Mass NSA Surveillance</w:t>
      </w:r>
    </w:p>
    <w:p w:rsidR="00C41296" w:rsidRPr="00F64043" w:rsidRDefault="00C41296" w:rsidP="00C41296">
      <w:r w:rsidRPr="00F64043">
        <w:rPr>
          <w:b/>
        </w:rPr>
        <w:t xml:space="preserve">Gallagher 13 </w:t>
      </w:r>
      <w:r w:rsidRPr="00F64043">
        <w:t>(Ryan. 9/17 Journalist who reports on surveillance, security, and civil liberties. http://www.slate.com/blogs/future_tense/2013/09/17/claire_eagan_fisc_how_surveillance_court_ruled_the_nsa_s_domestic_snooping.html)</w:t>
      </w:r>
    </w:p>
    <w:p w:rsidR="00C41296" w:rsidRPr="00F64043" w:rsidRDefault="00C41296" w:rsidP="00C41296">
      <w:pPr>
        <w:rPr>
          <w:sz w:val="16"/>
        </w:rPr>
      </w:pPr>
      <w:r w:rsidRPr="00F64043">
        <w:rPr>
          <w:sz w:val="16"/>
        </w:rPr>
        <w:t xml:space="preserve">The secret </w:t>
      </w:r>
      <w:r w:rsidRPr="00F64043">
        <w:rPr>
          <w:rStyle w:val="StyleUnderline"/>
        </w:rPr>
        <w:t>court that oversees NSA surveillance</w:t>
      </w:r>
      <w:r w:rsidRPr="00F64043">
        <w:rPr>
          <w:sz w:val="16"/>
        </w:rPr>
        <w:t xml:space="preserve"> has declassified documents that </w:t>
      </w:r>
      <w:r w:rsidRPr="00F64043">
        <w:rPr>
          <w:rStyle w:val="StyleUnderline"/>
        </w:rPr>
        <w:t xml:space="preserve">reveal </w:t>
      </w:r>
      <w:r w:rsidRPr="00F64043">
        <w:rPr>
          <w:sz w:val="16"/>
        </w:rPr>
        <w:t xml:space="preserve">for the first time the </w:t>
      </w:r>
      <w:r w:rsidRPr="00F64043">
        <w:rPr>
          <w:rStyle w:val="StyleUnderline"/>
        </w:rPr>
        <w:t>legal justification for the spy agency’s daily collection</w:t>
      </w:r>
      <w:r w:rsidRPr="00F64043">
        <w:rPr>
          <w:sz w:val="16"/>
        </w:rPr>
        <w:t xml:space="preserve"> of virtually all Americans’ phone records.</w:t>
      </w:r>
      <w:r w:rsidRPr="00F64043">
        <w:rPr>
          <w:sz w:val="12"/>
        </w:rPr>
        <w:t>∂</w:t>
      </w:r>
      <w:r w:rsidRPr="00F64043">
        <w:rPr>
          <w:sz w:val="16"/>
        </w:rPr>
        <w:t xml:space="preserve"> On Tuesday, a previously top-secret opinion and </w:t>
      </w:r>
      <w:r w:rsidRPr="00F64043">
        <w:rPr>
          <w:rStyle w:val="StyleUnderline"/>
        </w:rPr>
        <w:t>order signed off by F</w:t>
      </w:r>
      <w:r w:rsidRPr="00F64043">
        <w:rPr>
          <w:sz w:val="16"/>
        </w:rPr>
        <w:t xml:space="preserve">oreign </w:t>
      </w:r>
      <w:r w:rsidRPr="00F64043">
        <w:rPr>
          <w:rStyle w:val="StyleUnderline"/>
        </w:rPr>
        <w:t>I</w:t>
      </w:r>
      <w:r w:rsidRPr="00F64043">
        <w:rPr>
          <w:sz w:val="16"/>
        </w:rPr>
        <w:t xml:space="preserve">ntelligence </w:t>
      </w:r>
      <w:r w:rsidRPr="00F64043">
        <w:rPr>
          <w:rStyle w:val="StyleUnderline"/>
        </w:rPr>
        <w:t>S</w:t>
      </w:r>
      <w:r w:rsidRPr="00F64043">
        <w:rPr>
          <w:sz w:val="16"/>
        </w:rPr>
        <w:t xml:space="preserve">urveillance </w:t>
      </w:r>
      <w:r w:rsidRPr="00F64043">
        <w:rPr>
          <w:rStyle w:val="StyleUnderline"/>
        </w:rPr>
        <w:t>Court</w:t>
      </w:r>
      <w:r w:rsidRPr="00F64043">
        <w:rPr>
          <w:sz w:val="16"/>
        </w:rPr>
        <w:t xml:space="preserve"> Judge Claire Eagan was </w:t>
      </w:r>
      <w:r w:rsidRPr="00F64043">
        <w:rPr>
          <w:rStyle w:val="StyleUnderline"/>
        </w:rPr>
        <w:t>published.</w:t>
      </w:r>
      <w:r w:rsidRPr="00F64043">
        <w:rPr>
          <w:sz w:val="16"/>
        </w:rPr>
        <w:t xml:space="preserve"> The opinion, dated Aug. 29, shows how the court decided to deem the NSA’s mass collection of domestic phone records constitutional and in line with section 215 of the Patriot Act, which allows the government to secretly grab so-called “business records.” The NSA’s operation of a vast database storing metadata on millions of calls made by Americans daily was first revealed by the Guardian in June, based on documents leaked by former NSA contractor Edward Snowden. The </w:t>
      </w:r>
      <w:r w:rsidRPr="00F64043">
        <w:rPr>
          <w:rStyle w:val="StyleUnderline"/>
        </w:rPr>
        <w:t>release of the court opinion</w:t>
      </w:r>
      <w:r w:rsidRPr="00F64043">
        <w:rPr>
          <w:sz w:val="16"/>
        </w:rPr>
        <w:t xml:space="preserve"> and order on the phone records program comes after a declassification review of the secret legal files was conducted, primarily due to the huge backlash prompted by Snowden’s leaks.</w:t>
      </w:r>
      <w:r w:rsidRPr="00F64043">
        <w:rPr>
          <w:sz w:val="12"/>
        </w:rPr>
        <w:t>∂</w:t>
      </w:r>
      <w:r w:rsidRPr="00F64043">
        <w:rPr>
          <w:sz w:val="16"/>
        </w:rPr>
        <w:t xml:space="preserve"> The </w:t>
      </w:r>
      <w:r w:rsidRPr="00F64043">
        <w:rPr>
          <w:rStyle w:val="StyleUnderline"/>
        </w:rPr>
        <w:t>opinion shows that the court is relying on a Supreme Court case from 1979 to conclude that the bulk collection of phone records is not a violation of the Fourth Amendment, which protects against unreasonable searches and seizures</w:t>
      </w:r>
      <w:r w:rsidRPr="00F64043">
        <w:rPr>
          <w:sz w:val="16"/>
        </w:rPr>
        <w:t xml:space="preserve">. In </w:t>
      </w:r>
      <w:r w:rsidRPr="00F64043">
        <w:rPr>
          <w:rStyle w:val="StyleUnderline"/>
        </w:rPr>
        <w:t>Smith v. Maryland</w:t>
      </w:r>
      <w:r w:rsidRPr="00F64043">
        <w:rPr>
          <w:sz w:val="16"/>
        </w:rPr>
        <w:t xml:space="preserve">, at issue was the warrantless monitoring of a robbery suspect’s phone calls. The </w:t>
      </w:r>
      <w:r w:rsidRPr="00F64043">
        <w:rPr>
          <w:rStyle w:val="StyleUnderline"/>
        </w:rPr>
        <w:t>Supreme Court judges in Smith found that the monitoring was permissible because</w:t>
      </w:r>
      <w:r w:rsidRPr="00F64043">
        <w:rPr>
          <w:sz w:val="16"/>
        </w:rPr>
        <w:t xml:space="preserve"> “a </w:t>
      </w:r>
      <w:r w:rsidRPr="00F64043">
        <w:rPr>
          <w:rStyle w:val="StyleUnderline"/>
        </w:rPr>
        <w:t>person has no legitimate expectation of privacy in information he voluntarily turns over to third parties”</w:t>
      </w:r>
      <w:r w:rsidRPr="00F64043">
        <w:rPr>
          <w:sz w:val="16"/>
        </w:rPr>
        <w:t xml:space="preserve"> and that they doubted “people in general entertain any actual expectation of privacy in the numbers they dial.” Grounded in the same logic, the newly released FISC opinion states:</w:t>
      </w:r>
      <w:r w:rsidRPr="00F64043">
        <w:rPr>
          <w:sz w:val="12"/>
        </w:rPr>
        <w:t>∂</w:t>
      </w:r>
      <w:r w:rsidRPr="00F64043">
        <w:rPr>
          <w:sz w:val="16"/>
        </w:rPr>
        <w:t xml:space="preserve"> In sum, because the application at issue here concerns only the production of call detail records or "telephone metadata" belonging to a telephone company, and not the contents of communications, </w:t>
      </w:r>
      <w:r w:rsidRPr="00F64043">
        <w:rPr>
          <w:rStyle w:val="StyleUnderline"/>
        </w:rPr>
        <w:t>Smith v. Maryland compels the conclusion that there is no Fourth Amendment impediment to the collection.</w:t>
      </w:r>
      <w:r w:rsidRPr="00F64043">
        <w:rPr>
          <w:sz w:val="16"/>
        </w:rPr>
        <w:t xml:space="preserve"> Furthermore, for the reasons stated in [REDACTED] and discussed above, this Court finds that that the </w:t>
      </w:r>
      <w:r w:rsidRPr="00F64043">
        <w:rPr>
          <w:rStyle w:val="StyleUnderline"/>
        </w:rPr>
        <w:t>volume of records being acquired does not alter this conclusion</w:t>
      </w:r>
      <w:r w:rsidRPr="00F64043">
        <w:rPr>
          <w:sz w:val="16"/>
        </w:rPr>
        <w:t>.</w:t>
      </w:r>
      <w:r w:rsidRPr="00F64043">
        <w:rPr>
          <w:sz w:val="12"/>
        </w:rPr>
        <w:t>∂</w:t>
      </w:r>
      <w:r w:rsidRPr="00F64043">
        <w:rPr>
          <w:sz w:val="16"/>
        </w:rPr>
        <w:t xml:space="preserve"> Aside from the bizarre redaction here, which appears to have censored a crucial detail for inexplicable reasons, the reliance on Smith v. Maryland is contentious. The 1979 case concerned the monitoring of a single individual, already a criminal suspect, for a period of only a few days. The </w:t>
      </w:r>
      <w:r w:rsidRPr="00F64043">
        <w:rPr>
          <w:rStyle w:val="StyleUnderline"/>
        </w:rPr>
        <w:t>NSA’s metadata program involves the daily mass collection of billions of phone records from millions of Americans not suspected of committing any crime.</w:t>
      </w:r>
      <w:r w:rsidRPr="00F64043">
        <w:rPr>
          <w:sz w:val="16"/>
        </w:rPr>
        <w:t xml:space="preserve"> These records can be mined using sophisticated software that draws relationships between people, and they can be used to conduct retrospective surveillance of people dating back several years. This raises constitutional questions that were simply not a consideration in the Maryland case more than three decades ago.</w:t>
      </w:r>
      <w:r w:rsidRPr="00F64043">
        <w:rPr>
          <w:sz w:val="12"/>
        </w:rPr>
        <w:t>∂</w:t>
      </w:r>
      <w:r w:rsidRPr="00F64043">
        <w:rPr>
          <w:sz w:val="16"/>
        </w:rPr>
        <w:t xml:space="preserve"> Notably, the opinion also indicates that no company that was ordered to turn over the bulk metadata has challenged its legality in the court, despite having the ability to do so. </w:t>
      </w:r>
      <w:r w:rsidRPr="00F64043">
        <w:rPr>
          <w:sz w:val="12"/>
        </w:rPr>
        <w:t>∂</w:t>
      </w:r>
      <w:r w:rsidRPr="00F64043">
        <w:rPr>
          <w:sz w:val="16"/>
        </w:rPr>
        <w:t xml:space="preserve"> The </w:t>
      </w:r>
      <w:r w:rsidRPr="00F64043">
        <w:rPr>
          <w:rStyle w:val="StyleUnderline"/>
        </w:rPr>
        <w:t>publication of the legal documents will add fuel to the already simmering debate about the phone records program</w:t>
      </w:r>
      <w:r w:rsidRPr="00F64043">
        <w:rPr>
          <w:sz w:val="16"/>
        </w:rPr>
        <w:t xml:space="preserve">, which several lawmakers have blasted since it was revealed in June. According to the ACLU, there are at least 19 NSA-related bills are pending in Congress, with some of them aimed at reforming and effectively shutting down the phone records database in its current form. Last week, </w:t>
      </w:r>
      <w:r w:rsidRPr="00F64043">
        <w:rPr>
          <w:rStyle w:val="StyleUnderline"/>
        </w:rPr>
        <w:t>separately released documents about the phone records program showed how the NSA had unlawfully violated court rules governing the use of the database</w:t>
      </w:r>
      <w:r w:rsidRPr="00F64043">
        <w:rPr>
          <w:sz w:val="16"/>
        </w:rPr>
        <w:t>, while providing the court false information about how it was being operated for a period of almost three years.</w:t>
      </w:r>
    </w:p>
    <w:p w:rsidR="00C41296" w:rsidRDefault="00C41296" w:rsidP="00C41296">
      <w:pPr>
        <w:pStyle w:val="Heading2"/>
      </w:pPr>
      <w:r w:rsidRPr="00F64043">
        <w:t>Shielding</w:t>
      </w:r>
    </w:p>
    <w:p w:rsidR="00C41296" w:rsidRDefault="00C41296" w:rsidP="00C41296">
      <w:pPr>
        <w:pStyle w:val="Heading3"/>
      </w:pPr>
      <w:r w:rsidRPr="00F64043">
        <w:t>Shields the pres</w:t>
      </w:r>
      <w:r>
        <w:t xml:space="preserve"> from Public </w:t>
      </w:r>
      <w:r w:rsidRPr="00F64043">
        <w:t xml:space="preserve"> </w:t>
      </w:r>
    </w:p>
    <w:p w:rsidR="00C41296" w:rsidRPr="00071C4D" w:rsidRDefault="00C41296" w:rsidP="00C41296">
      <w:pPr>
        <w:pStyle w:val="Heading4"/>
      </w:pPr>
      <w:r w:rsidRPr="00071C4D">
        <w:t>Even in today’s no restraint society, the court has remained immune from the public</w:t>
      </w:r>
    </w:p>
    <w:p w:rsidR="00C41296" w:rsidRPr="00071C4D" w:rsidRDefault="00C41296" w:rsidP="00C41296">
      <w:pPr>
        <w:rPr>
          <w:rStyle w:val="underline"/>
          <w:b w:val="0"/>
          <w:u w:val="none"/>
        </w:rPr>
      </w:pPr>
      <w:r w:rsidRPr="00694E05">
        <w:rPr>
          <w:rStyle w:val="cite"/>
        </w:rPr>
        <w:t>Burton</w:t>
      </w:r>
      <w:r>
        <w:t xml:space="preserve">, </w:t>
      </w:r>
      <w:r w:rsidRPr="00694E05">
        <w:rPr>
          <w:rStyle w:val="cite"/>
        </w:rPr>
        <w:t>2004</w:t>
      </w:r>
      <w:r>
        <w:t xml:space="preserve"> [Adam Burton,</w:t>
      </w:r>
      <w:r w:rsidRPr="00071C4D">
        <w:t xml:space="preserve"> </w:t>
      </w:r>
      <w:r w:rsidRPr="00982812">
        <w:t>graduate of Georgetown University Law Center,</w:t>
      </w:r>
      <w:r>
        <w:t xml:space="preserve"> PAY NO ATTENTION TO THE MEN BEHIND THE CURTAIN: THE SUPREME COURT, POPULAR CULTURE, AND THE COUNTERMAJORITARIAN PROBLEM, UMKC Law Review, 73:53, Fall 2004 JWS]</w:t>
      </w:r>
    </w:p>
    <w:p w:rsidR="00C41296" w:rsidRPr="00A27F5F" w:rsidRDefault="00C41296" w:rsidP="00C41296">
      <w:pPr>
        <w:rPr>
          <w:rStyle w:val="underline"/>
        </w:rPr>
      </w:pPr>
      <w:r w:rsidRPr="00071C4D">
        <w:rPr>
          <w:sz w:val="16"/>
        </w:rPr>
        <w:t>At any rate</w:t>
      </w:r>
      <w:r w:rsidRPr="00694E05">
        <w:rPr>
          <w:rStyle w:val="underline"/>
        </w:rPr>
        <w:t>, by the 1990s, restraint in popular culture had all but evaporated</w:t>
      </w:r>
      <w:r w:rsidRPr="00071C4D">
        <w:rPr>
          <w:sz w:val="16"/>
        </w:rPr>
        <w:t xml:space="preserve">. </w:t>
      </w:r>
      <w:r w:rsidRPr="00694E05">
        <w:rPr>
          <w:rStyle w:val="underline"/>
        </w:rPr>
        <w:t>In the most obvious example, the salivating media devoured and propagated the most lascivious details of the allegations put forth in the Starr Report, and President Clinton's sexual practices became a staple of popular culture, inspiring countless Saturday Night Live sketches</w:t>
      </w:r>
      <w:r w:rsidRPr="00071C4D">
        <w:rPr>
          <w:sz w:val="16"/>
        </w:rPr>
        <w:t xml:space="preserve">, Monica Lewinsky Halloween costumes (complete with stained blue dress), n92 and Monica internet fan pages, n93 to name only a few indicators of popular culture's obsession with the story. That the most intimate details of the President's encounters, and not merely the simple fact of the encounters, could be revealed in the government's official reports is a testament to the lack of regard that our popular culture holds for the privacy of public figures. While the degree of detail might have been thought of as excessive and in poor taste in earlier times, and may have inspired sympathy for the President's situation and repulsion for his attackers, the architects of the Starr Report calculated that exposing the salacious minutiae of the President's sex acts would fascinate the American public in the age of Jerry Springer. n94 And </w:t>
      </w:r>
      <w:r w:rsidRPr="00694E05">
        <w:rPr>
          <w:rStyle w:val="underline"/>
        </w:rPr>
        <w:t>the new tools of information technology were quickly utilized to allow the public to satisfy its desire to know</w:t>
      </w:r>
      <w:r w:rsidRPr="00071C4D">
        <w:rPr>
          <w:sz w:val="16"/>
        </w:rPr>
        <w:t xml:space="preserve">. In addition to garnering widespread  [*66]  television coverage, the Starr Report was available on the Internet within minutes of its official publication. n95 </w:t>
      </w:r>
      <w:r w:rsidRPr="00694E05">
        <w:rPr>
          <w:rStyle w:val="underline"/>
        </w:rPr>
        <w:t>The Clinton-Lewinsky scandal is the most obvious example of the exposure of the private life of a political figure, but by no means the only one. Exposure is not limited to circumstances of scandal, sexual or otherwise</w:t>
      </w:r>
      <w:r w:rsidRPr="00071C4D">
        <w:rPr>
          <w:sz w:val="16"/>
        </w:rPr>
        <w:t xml:space="preserve">. Even before the Lewinsky scandal, the private lives of the Clintons were subject to scrutiny; an audience member at a 1992 campaign speech famously asked the future President what style of underwear he preferred. n96 The inspection of the Clintons was not limited to the family's patriarch. Chelsea's braces garnered unwanted attention, even inspiring a scene in the film Beavis and Butt-Head Do America. n97 In the same vein, the arrest of President Bush's daughter, Jenna, for underage drinking also generated headlines n98 and is manifest in expressions of popular culture. n99 </w:t>
      </w:r>
      <w:r w:rsidRPr="00A27F5F">
        <w:rPr>
          <w:rStyle w:val="underline"/>
        </w:rPr>
        <w:t>How has the Supreme Court fared in an age of no restraint? If the Court's power is, as in Oz, equivalent to mystery, n100 what are the implications of this culture of exposition to the Court's ability to maintain its distance from the public, and therefore its institutional clout?</w:t>
      </w:r>
      <w:r w:rsidRPr="00071C4D">
        <w:rPr>
          <w:sz w:val="16"/>
        </w:rPr>
        <w:t xml:space="preserve"> Or, if, as in Frankfurter's estimation, the Court's authority rests on its "moral sanction," can the Court retain its aura of moral righteousness when purveyors of popular culture pander to public tastes, coveting scandal, eager to expose and exaggerate the deficiencies of any public figure? </w:t>
      </w:r>
      <w:r w:rsidRPr="00A27F5F">
        <w:rPr>
          <w:rStyle w:val="underline"/>
        </w:rPr>
        <w:t>The Court has, even in our age, remained largely immune from attack in the avenues of mass visual popular culture</w:t>
      </w:r>
      <w:r w:rsidRPr="00071C4D">
        <w:rPr>
          <w:sz w:val="16"/>
        </w:rPr>
        <w:t xml:space="preserve">. Novelists and journalists have, at times, closely scrutinized, if not excoriated, the Justices and the Court as a whole. n101 Bob Woodward and Scott Armstrong examined the inner workings of the Berger Court in their best-selling non-fiction book The Brethren, n102 in which the Justices  [*67]  were depicted as a body of men who engaged in petty politics not only to advance their policy preferences, but also to gratify their personal jealousies. n103 Edward Lazarus published a similar tell-all expos6 of the Rehnquist Court in Closed Chambers. n104 However, </w:t>
      </w:r>
      <w:r w:rsidRPr="00A27F5F">
        <w:rPr>
          <w:rStyle w:val="underline"/>
        </w:rPr>
        <w:t>the Court as an institution has generally remained below the radar of representational popular culture and the more general audience it attracts, except in extraordinary circumstances, after which it again fades into relative obscurity.</w:t>
      </w:r>
      <w:r w:rsidRPr="00071C4D">
        <w:rPr>
          <w:sz w:val="16"/>
        </w:rPr>
        <w:t xml:space="preserve"> As I will show below, the Court's decisions sometimes frame the background of fictional productions exploring controversial social issues, such as abortion or capital punishment, and the Court has as such been portrayed as a tangential "character," sometimes without ever actually "appearing" on-screen. n105 The </w:t>
      </w:r>
      <w:r w:rsidRPr="00A27F5F">
        <w:rPr>
          <w:rStyle w:val="underline"/>
        </w:rPr>
        <w:t>Court itself</w:t>
      </w:r>
      <w:r w:rsidRPr="00071C4D">
        <w:rPr>
          <w:sz w:val="16"/>
        </w:rPr>
        <w:t xml:space="preserve">, however, </w:t>
      </w:r>
      <w:r w:rsidRPr="00A27F5F">
        <w:rPr>
          <w:rStyle w:val="underline"/>
        </w:rPr>
        <w:t>rarely is depicted as a subject worthy of exploration: The real Justices rarely appear on television, in the national media, or in fictitious representation. The lack of publicity can be explained in part by the Court's protection of its anonymity. Thus, "no American institution has so . . . controlled the way it is viewed by the public," n106 although that control is neither absolute nor complete.</w:t>
      </w:r>
    </w:p>
    <w:p w:rsidR="00C41296" w:rsidRPr="00071C4D" w:rsidRDefault="00C41296" w:rsidP="00C41296"/>
    <w:p w:rsidR="00C41296" w:rsidRDefault="00C41296" w:rsidP="00C41296">
      <w:pPr>
        <w:pStyle w:val="Heading4"/>
      </w:pPr>
      <w:r>
        <w:t>The Courts are protective of the president on his decisions regardless of popularity</w:t>
      </w:r>
    </w:p>
    <w:p w:rsidR="00C41296" w:rsidRPr="00E71B9E" w:rsidRDefault="00C41296" w:rsidP="00C41296">
      <w:pPr>
        <w:rPr>
          <w:b/>
        </w:rPr>
      </w:pPr>
      <w:r>
        <w:rPr>
          <w:b/>
        </w:rPr>
        <w:t>Federal Judicial Center, No Date</w:t>
      </w:r>
    </w:p>
    <w:p w:rsidR="00C41296" w:rsidRPr="00E71B9E" w:rsidRDefault="00C41296" w:rsidP="00C41296">
      <w:pPr>
        <w:rPr>
          <w:sz w:val="16"/>
        </w:rPr>
      </w:pPr>
      <w:r>
        <w:rPr>
          <w:sz w:val="16"/>
        </w:rPr>
        <w:t>[</w:t>
      </w:r>
      <w:r>
        <w:rPr>
          <w:i/>
          <w:sz w:val="16"/>
        </w:rPr>
        <w:t>History of the Federal Judiciary</w:t>
      </w:r>
      <w:r>
        <w:rPr>
          <w:sz w:val="16"/>
        </w:rPr>
        <w:t xml:space="preserve">; </w:t>
      </w:r>
      <w:hyperlink r:id="rId46" w:history="1">
        <w:r w:rsidRPr="00513F00">
          <w:rPr>
            <w:rStyle w:val="Hyperlink"/>
            <w:sz w:val="16"/>
          </w:rPr>
          <w:t>http://www.fjc.gov/history/home.nsf/page/talking_ji_tp.html</w:t>
        </w:r>
      </w:hyperlink>
      <w:r>
        <w:rPr>
          <w:sz w:val="16"/>
        </w:rPr>
        <w:t>; Accessed on 7/31/15]</w:t>
      </w:r>
    </w:p>
    <w:p w:rsidR="00C41296" w:rsidRDefault="00C41296" w:rsidP="00C41296">
      <w:pPr>
        <w:rPr>
          <w:rStyle w:val="Emphasis"/>
        </w:rPr>
      </w:pPr>
      <w:r w:rsidRPr="00E71B9E">
        <w:rPr>
          <w:sz w:val="16"/>
        </w:rPr>
        <w:t xml:space="preserve">A central principle of </w:t>
      </w:r>
      <w:r w:rsidRPr="00E71B9E">
        <w:rPr>
          <w:rStyle w:val="Emphasis"/>
        </w:rPr>
        <w:t xml:space="preserve">the United States system of government holds that judges should be able to reach decisions free from political pressure. </w:t>
      </w:r>
      <w:r w:rsidRPr="00E71B9E">
        <w:rPr>
          <w:sz w:val="16"/>
        </w:rPr>
        <w:t>The</w:t>
      </w:r>
      <w:r w:rsidRPr="00E71B9E">
        <w:t xml:space="preserve"> </w:t>
      </w:r>
      <w:r w:rsidRPr="00E71B9E">
        <w:rPr>
          <w:rStyle w:val="Emphasis"/>
        </w:rPr>
        <w:t>framers of the Constitution shared a commitment to judicial independence, and</w:t>
      </w:r>
      <w:r w:rsidRPr="00E71B9E">
        <w:t xml:space="preserve"> </w:t>
      </w:r>
      <w:r w:rsidRPr="00E71B9E">
        <w:rPr>
          <w:sz w:val="16"/>
        </w:rPr>
        <w:t>they</w:t>
      </w:r>
      <w:r w:rsidRPr="00E71B9E">
        <w:t xml:space="preserve"> </w:t>
      </w:r>
      <w:r w:rsidRPr="00E71B9E">
        <w:rPr>
          <w:rStyle w:val="Emphasis"/>
        </w:rPr>
        <w:t>organized the new government to ensure that federal judges would have a proper measure of independence from the executive and legislative branches.</w:t>
      </w:r>
      <w:r w:rsidRPr="00E71B9E">
        <w:t xml:space="preserve"> </w:t>
      </w:r>
      <w:r w:rsidRPr="00E71B9E">
        <w:rPr>
          <w:rStyle w:val="Emphasis"/>
        </w:rPr>
        <w:t>The Constitution guaranteed that judges would</w:t>
      </w:r>
      <w:r w:rsidRPr="00E71B9E">
        <w:rPr>
          <w:sz w:val="16"/>
        </w:rPr>
        <w:t xml:space="preserve"> serve “during good behavior” and would </w:t>
      </w:r>
      <w:r w:rsidRPr="00E71B9E">
        <w:rPr>
          <w:rStyle w:val="Emphasis"/>
        </w:rPr>
        <w:t xml:space="preserve">be protected </w:t>
      </w:r>
      <w:r w:rsidRPr="00E71B9E">
        <w:rPr>
          <w:sz w:val="16"/>
        </w:rPr>
        <w:t>from any reduction in their salaries</w:t>
      </w:r>
      <w:r w:rsidRPr="00E71B9E">
        <w:rPr>
          <w:rStyle w:val="Emphasis"/>
        </w:rPr>
        <w:t>, thus preventing removal by a President who opposed their judicial philosophy and congressional retaliation against unpopular decisions.</w:t>
      </w:r>
      <w:r w:rsidRPr="00E71B9E">
        <w:t xml:space="preserve"> </w:t>
      </w:r>
      <w:r w:rsidRPr="00E71B9E">
        <w:rPr>
          <w:sz w:val="16"/>
        </w:rPr>
        <w:t xml:space="preserve">These twin foundations of judicial independence were well established in the British judicial system of the eighteenth century and had been enacted by many of the new state constitutions following independence from Great Britain. But </w:t>
      </w:r>
      <w:r w:rsidRPr="00E71B9E">
        <w:rPr>
          <w:rStyle w:val="Emphasis"/>
        </w:rPr>
        <w:t>the constitutional outline for the judiciary also ensured that the court system would always be subject to the political process and thus to popular expectations. The Constitution’s provision for “such inferior courts as the Congress may from time to time ordain and establish,” granted the legislative branch the most powerful voice in deciding the structure and jurisdiction of the nation’s court system.</w:t>
      </w:r>
      <w:r w:rsidRPr="00E71B9E">
        <w:t xml:space="preserve"> </w:t>
      </w:r>
      <w:r w:rsidRPr="00E71B9E">
        <w:rPr>
          <w:rStyle w:val="Emphasis"/>
        </w:rPr>
        <w:t>The appointment of judges by the President</w:t>
      </w:r>
      <w:r w:rsidRPr="00E71B9E">
        <w:rPr>
          <w:sz w:val="16"/>
        </w:rPr>
        <w:t xml:space="preserve">, with the advice and consent of the Senate, </w:t>
      </w:r>
      <w:r w:rsidRPr="00E71B9E">
        <w:rPr>
          <w:rStyle w:val="Emphasis"/>
        </w:rPr>
        <w:t xml:space="preserve">further ensured that important aspects of the judiciary would be part of the political process. The inherent tension between provisions for judicial </w:t>
      </w:r>
      <w:r w:rsidRPr="00E71B9E">
        <w:rPr>
          <w:sz w:val="16"/>
        </w:rPr>
        <w:t xml:space="preserve">independence and the elected branches’ </w:t>
      </w:r>
      <w:r w:rsidRPr="00E71B9E">
        <w:rPr>
          <w:rStyle w:val="Emphasis"/>
        </w:rPr>
        <w:t>authority to define the court system has led to recurring debates on judicial tenure and the federal courts’ jurisdiction.</w:t>
      </w:r>
    </w:p>
    <w:p w:rsidR="00C41296" w:rsidRPr="00C577A3" w:rsidRDefault="00C41296" w:rsidP="00C41296">
      <w:pPr>
        <w:pStyle w:val="Heading3"/>
      </w:pPr>
      <w:r w:rsidRPr="00C577A3">
        <w:t xml:space="preserve">Shields political capital </w:t>
      </w:r>
    </w:p>
    <w:p w:rsidR="00C41296" w:rsidRPr="00F64043" w:rsidRDefault="00C41296" w:rsidP="00C41296">
      <w:pPr>
        <w:pStyle w:val="Nothing"/>
      </w:pPr>
    </w:p>
    <w:p w:rsidR="00C41296" w:rsidRPr="00F64043" w:rsidRDefault="00C41296" w:rsidP="00C41296">
      <w:pPr>
        <w:pStyle w:val="Heading4"/>
        <w:rPr>
          <w:rFonts w:asciiTheme="minorHAnsi" w:hAnsiTheme="minorHAnsi"/>
        </w:rPr>
      </w:pPr>
      <w:r w:rsidRPr="00F64043">
        <w:rPr>
          <w:rFonts w:asciiTheme="minorHAnsi" w:hAnsiTheme="minorHAnsi"/>
        </w:rPr>
        <w:t>Court decisions shield presidents’ political capital</w:t>
      </w:r>
    </w:p>
    <w:p w:rsidR="00C41296" w:rsidRPr="00F64043" w:rsidRDefault="00C41296" w:rsidP="00C41296">
      <w:pPr>
        <w:rPr>
          <w:rFonts w:asciiTheme="minorHAnsi" w:hAnsiTheme="minorHAnsi"/>
          <w:sz w:val="16"/>
          <w:szCs w:val="18"/>
        </w:rPr>
      </w:pPr>
      <w:r w:rsidRPr="00F64043">
        <w:rPr>
          <w:rStyle w:val="Style13ptBold"/>
        </w:rPr>
        <w:t>Altmann 07</w:t>
      </w:r>
      <w:r w:rsidRPr="00F64043">
        <w:rPr>
          <w:rFonts w:asciiTheme="minorHAnsi" w:hAnsiTheme="minorHAnsi"/>
          <w:sz w:val="16"/>
          <w:szCs w:val="18"/>
        </w:rPr>
        <w:t>(Jennifer Greenstein Altmann - assistant editor at the Princeton Weekly Bulletin, “Pillars or politicos? Whittington examines high court justices”, http://www.princeton .edu/main/news/archive/S18/17/72G06/?section=featured, June 18, 2007)</w:t>
      </w:r>
    </w:p>
    <w:p w:rsidR="00C41296" w:rsidRPr="00F64043" w:rsidRDefault="00C41296" w:rsidP="00C41296">
      <w:pPr>
        <w:pStyle w:val="Cards"/>
        <w:ind w:left="0"/>
        <w:rPr>
          <w:rStyle w:val="DebateUnderline"/>
          <w:rFonts w:asciiTheme="minorHAnsi" w:hAnsiTheme="minorHAnsi"/>
          <w:sz w:val="22"/>
          <w:szCs w:val="22"/>
        </w:rPr>
      </w:pPr>
      <w:r w:rsidRPr="00F64043">
        <w:rPr>
          <w:rFonts w:asciiTheme="minorHAnsi" w:hAnsiTheme="minorHAnsi"/>
          <w:sz w:val="16"/>
          <w:szCs w:val="22"/>
        </w:rPr>
        <w:t xml:space="preserve">In his new book, "Political Foundations of Judicial Supremacy: The Presidency, the Supreme Court and Constitutional Leadership in U.S. History," Whittington argues that </w:t>
      </w:r>
      <w:r w:rsidRPr="00F64043">
        <w:rPr>
          <w:rStyle w:val="StyleUnderline"/>
          <w:rFonts w:asciiTheme="minorHAnsi" w:hAnsiTheme="minorHAnsi"/>
          <w:szCs w:val="22"/>
        </w:rPr>
        <w:t>in recent years the court has become the key player in an important political tussle:</w:t>
      </w:r>
      <w:r w:rsidRPr="00F64043">
        <w:rPr>
          <w:rStyle w:val="DebateUnderline"/>
          <w:rFonts w:asciiTheme="minorHAnsi" w:hAnsiTheme="minorHAnsi"/>
          <w:sz w:val="22"/>
          <w:szCs w:val="22"/>
        </w:rPr>
        <w:t xml:space="preserve"> </w:t>
      </w:r>
      <w:r w:rsidRPr="00F64043">
        <w:rPr>
          <w:rFonts w:asciiTheme="minorHAnsi" w:hAnsiTheme="minorHAnsi"/>
          <w:sz w:val="16"/>
          <w:szCs w:val="22"/>
        </w:rPr>
        <w:t>Who has the final say in constitutional matters? Whittington asserts that the court has become the final arbiter, but that status did not result from a power grab by the court</w:t>
      </w:r>
      <w:r w:rsidRPr="00F64043">
        <w:rPr>
          <w:rStyle w:val="DebateUnderline"/>
          <w:rFonts w:asciiTheme="minorHAnsi" w:hAnsiTheme="minorHAnsi"/>
          <w:sz w:val="22"/>
          <w:szCs w:val="22"/>
        </w:rPr>
        <w:t>.</w:t>
      </w:r>
      <w:r w:rsidRPr="00F64043">
        <w:rPr>
          <w:rStyle w:val="StyleUnderline"/>
          <w:rFonts w:asciiTheme="minorHAnsi" w:hAnsiTheme="minorHAnsi"/>
          <w:szCs w:val="22"/>
        </w:rPr>
        <w:t>Its power</w:t>
      </w:r>
      <w:r w:rsidRPr="00F64043">
        <w:rPr>
          <w:rFonts w:asciiTheme="minorHAnsi" w:hAnsiTheme="minorHAnsi"/>
          <w:sz w:val="16"/>
          <w:szCs w:val="22"/>
        </w:rPr>
        <w:t xml:space="preserve">, remarkably, </w:t>
      </w:r>
      <w:r w:rsidRPr="00F64043">
        <w:rPr>
          <w:rStyle w:val="StyleUnderline"/>
          <w:rFonts w:asciiTheme="minorHAnsi" w:hAnsiTheme="minorHAnsi"/>
          <w:szCs w:val="22"/>
        </w:rPr>
        <w:t>has come from politicians, who have pushed onto the court</w:t>
      </w:r>
      <w:r w:rsidRPr="00F64043">
        <w:rPr>
          <w:rFonts w:asciiTheme="minorHAnsi" w:hAnsiTheme="minorHAnsi"/>
          <w:sz w:val="16"/>
          <w:szCs w:val="22"/>
        </w:rPr>
        <w:t xml:space="preserve"> the </w:t>
      </w:r>
      <w:r w:rsidRPr="00F64043">
        <w:rPr>
          <w:rStyle w:val="StyleUnderline"/>
          <w:rFonts w:asciiTheme="minorHAnsi" w:hAnsiTheme="minorHAnsi"/>
          <w:szCs w:val="22"/>
        </w:rPr>
        <w:t>responsibility</w:t>
      </w:r>
      <w:r w:rsidRPr="00F64043">
        <w:rPr>
          <w:rFonts w:asciiTheme="minorHAnsi" w:hAnsiTheme="minorHAnsi"/>
          <w:sz w:val="16"/>
          <w:szCs w:val="22"/>
        </w:rPr>
        <w:t xml:space="preserve"> for making final rulings on constitutional matters </w:t>
      </w:r>
      <w:r w:rsidRPr="00F64043">
        <w:rPr>
          <w:rStyle w:val="StyleUnderline"/>
          <w:rFonts w:asciiTheme="minorHAnsi" w:hAnsiTheme="minorHAnsi"/>
          <w:szCs w:val="22"/>
        </w:rPr>
        <w:t>because,</w:t>
      </w:r>
      <w:r w:rsidRPr="00F64043">
        <w:rPr>
          <w:rFonts w:asciiTheme="minorHAnsi" w:hAnsiTheme="minorHAnsi"/>
          <w:sz w:val="16"/>
          <w:szCs w:val="22"/>
        </w:rPr>
        <w:t xml:space="preserve"> paradoxically, </w:t>
      </w:r>
      <w:r w:rsidRPr="00F64043">
        <w:rPr>
          <w:rStyle w:val="StyleUnderline"/>
          <w:rFonts w:asciiTheme="minorHAnsi" w:hAnsiTheme="minorHAnsi"/>
          <w:szCs w:val="22"/>
        </w:rPr>
        <w:t>it benefits the politicians.  "Presidents are mostly deferential to the court</w:t>
      </w:r>
      <w:r w:rsidRPr="00F64043">
        <w:rPr>
          <w:rFonts w:asciiTheme="minorHAnsi" w:hAnsiTheme="minorHAnsi"/>
          <w:sz w:val="22"/>
          <w:szCs w:val="22"/>
          <w:u w:val="single"/>
        </w:rPr>
        <w:t>,</w:t>
      </w:r>
      <w:r w:rsidRPr="00F64043">
        <w:rPr>
          <w:rFonts w:asciiTheme="minorHAnsi" w:hAnsiTheme="minorHAnsi"/>
          <w:sz w:val="16"/>
          <w:szCs w:val="22"/>
        </w:rPr>
        <w:t xml:space="preserve">" said Whittington. "They have pushed constitutional issues into the courts for resolution and encouraged others to do the same. That has led to an acceptance of the court's role in these issues."  It seems counterintuitive that politicians would want to defer to the court on some of the most high-stakes decisions in government, but Whittington has found </w:t>
      </w:r>
      <w:r w:rsidRPr="00F64043">
        <w:rPr>
          <w:rStyle w:val="StyleUnderline"/>
          <w:rFonts w:asciiTheme="minorHAnsi" w:hAnsiTheme="minorHAnsi"/>
          <w:szCs w:val="22"/>
        </w:rPr>
        <w:t>that they do so because the court often rules in the ways that presidents want — and provides politicians with the political cover they need</w:t>
      </w:r>
      <w:r w:rsidRPr="00F64043">
        <w:rPr>
          <w:rFonts w:asciiTheme="minorHAnsi" w:hAnsiTheme="minorHAnsi"/>
          <w:sz w:val="22"/>
          <w:szCs w:val="22"/>
          <w:u w:val="single"/>
        </w:rPr>
        <w:t>.</w:t>
      </w:r>
      <w:r w:rsidRPr="00F64043">
        <w:rPr>
          <w:rFonts w:asciiTheme="minorHAnsi" w:hAnsiTheme="minorHAnsi"/>
          <w:sz w:val="16"/>
          <w:szCs w:val="22"/>
        </w:rPr>
        <w:t xml:space="preserve">  In 1995, the </w:t>
      </w:r>
      <w:r w:rsidRPr="00F64043">
        <w:rPr>
          <w:rStyle w:val="StyleUnderline"/>
          <w:rFonts w:asciiTheme="minorHAnsi" w:hAnsiTheme="minorHAnsi"/>
          <w:szCs w:val="22"/>
        </w:rPr>
        <w:t>Clinton administration faced a proposal from the Senate to regulate pornography on the Internet. The president thought the bill was unconstitutional, but he didn't want to risk appearing lenient on</w:t>
      </w:r>
      <w:r w:rsidRPr="00F64043">
        <w:rPr>
          <w:rFonts w:asciiTheme="minorHAnsi" w:hAnsiTheme="minorHAnsi"/>
          <w:sz w:val="16"/>
          <w:szCs w:val="22"/>
        </w:rPr>
        <w:t xml:space="preserve"> such </w:t>
      </w:r>
      <w:r w:rsidRPr="00F64043">
        <w:rPr>
          <w:rStyle w:val="StyleUnderline"/>
          <w:rFonts w:asciiTheme="minorHAnsi" w:hAnsiTheme="minorHAnsi"/>
          <w:szCs w:val="22"/>
        </w:rPr>
        <w:t>a hot-button issue</w:t>
      </w:r>
      <w:r w:rsidRPr="00F64043">
        <w:rPr>
          <w:rFonts w:asciiTheme="minorHAnsi" w:hAnsiTheme="minorHAnsi"/>
          <w:sz w:val="22"/>
          <w:szCs w:val="22"/>
          <w:u w:val="single"/>
        </w:rPr>
        <w:t xml:space="preserve"> </w:t>
      </w:r>
      <w:r w:rsidRPr="00F64043">
        <w:rPr>
          <w:rFonts w:asciiTheme="minorHAnsi" w:hAnsiTheme="minorHAnsi"/>
          <w:sz w:val="16"/>
          <w:szCs w:val="22"/>
        </w:rPr>
        <w:t xml:space="preserve">right before he was up for re-election, Whittington said. </w:t>
      </w:r>
      <w:r w:rsidRPr="00F64043">
        <w:rPr>
          <w:rStyle w:val="StyleUnderline"/>
          <w:rFonts w:asciiTheme="minorHAnsi" w:hAnsiTheme="minorHAnsi"/>
          <w:szCs w:val="22"/>
        </w:rPr>
        <w:t>Clinton signed the legislation with the hope that the Supreme Court would strike it down as unconstitutional, which it later did.</w:t>
      </w:r>
    </w:p>
    <w:p w:rsidR="00C41296" w:rsidRPr="00C577A3" w:rsidRDefault="00C41296" w:rsidP="00C41296"/>
    <w:p w:rsidR="00C41296" w:rsidRPr="00F64043" w:rsidRDefault="00C41296" w:rsidP="00C41296">
      <w:pPr>
        <w:pStyle w:val="Heading3"/>
      </w:pPr>
      <w:r w:rsidRPr="00F64043">
        <w:t xml:space="preserve">Shields Politicians </w:t>
      </w:r>
    </w:p>
    <w:p w:rsidR="00C41296" w:rsidRPr="00F64043" w:rsidRDefault="00C41296" w:rsidP="00C41296">
      <w:pPr>
        <w:pStyle w:val="Heading4"/>
        <w:rPr>
          <w:rFonts w:asciiTheme="minorHAnsi" w:hAnsiTheme="minorHAnsi"/>
        </w:rPr>
      </w:pPr>
      <w:r w:rsidRPr="00F64043">
        <w:rPr>
          <w:rFonts w:asciiTheme="minorHAnsi" w:hAnsiTheme="minorHAnsi"/>
        </w:rPr>
        <w:t>Courts shield politicians from political backlash</w:t>
      </w:r>
    </w:p>
    <w:p w:rsidR="00C41296" w:rsidRPr="00F64043" w:rsidRDefault="00C41296" w:rsidP="00C41296">
      <w:pPr>
        <w:rPr>
          <w:rFonts w:asciiTheme="minorHAnsi" w:hAnsiTheme="minorHAnsi"/>
          <w:b/>
          <w:bCs/>
          <w:sz w:val="24"/>
        </w:rPr>
      </w:pPr>
      <w:r w:rsidRPr="00F64043">
        <w:rPr>
          <w:rStyle w:val="Style13ptBold"/>
          <w:rFonts w:asciiTheme="minorHAnsi" w:hAnsiTheme="minorHAnsi"/>
        </w:rPr>
        <w:t>Whittington 07</w:t>
      </w:r>
      <w:r w:rsidRPr="00F64043">
        <w:rPr>
          <w:rFonts w:asciiTheme="minorHAnsi" w:hAnsiTheme="minorHAnsi"/>
          <w:sz w:val="16"/>
          <w:szCs w:val="18"/>
        </w:rPr>
        <w:t xml:space="preserve">(Keith E. Whittington, William Nelson Cromwell Professor of Politics at Princeton University and currently director of graduate studies in the </w:t>
      </w:r>
      <w:hyperlink r:id="rId47" w:history="1">
        <w:r w:rsidRPr="00F64043">
          <w:rPr>
            <w:rStyle w:val="Hyperlink"/>
            <w:rFonts w:asciiTheme="minorHAnsi" w:hAnsiTheme="minorHAnsi"/>
            <w:sz w:val="16"/>
            <w:szCs w:val="18"/>
          </w:rPr>
          <w:t>Department of Politics</w:t>
        </w:r>
      </w:hyperlink>
      <w:r w:rsidRPr="00F64043">
        <w:rPr>
          <w:rFonts w:asciiTheme="minorHAnsi" w:hAnsiTheme="minorHAnsi"/>
          <w:sz w:val="16"/>
          <w:szCs w:val="18"/>
        </w:rPr>
        <w:t>, 2007, “Political foundations of judicial supremacy”, http://press.princeton.edu/titles/8427.html)</w:t>
      </w:r>
    </w:p>
    <w:p w:rsidR="00C41296" w:rsidRPr="00F64043" w:rsidRDefault="00C41296" w:rsidP="00C41296">
      <w:pPr>
        <w:pStyle w:val="Nothing"/>
        <w:rPr>
          <w:rFonts w:asciiTheme="minorHAnsi" w:hAnsiTheme="minorHAnsi"/>
        </w:rPr>
      </w:pPr>
    </w:p>
    <w:p w:rsidR="00C41296" w:rsidRPr="00F64043" w:rsidRDefault="00C41296" w:rsidP="00C41296">
      <w:pPr>
        <w:rPr>
          <w:rFonts w:asciiTheme="minorHAnsi" w:hAnsiTheme="minorHAnsi"/>
          <w:sz w:val="16"/>
        </w:rPr>
      </w:pPr>
      <w:r w:rsidRPr="00F64043">
        <w:rPr>
          <w:rStyle w:val="StyleUnderline"/>
        </w:rPr>
        <w:t>An active and independent Court can assume the blame for advancing constitutional commitments that might have electoral costs. The</w:t>
      </w:r>
      <w:r w:rsidRPr="00F64043">
        <w:rPr>
          <w:rFonts w:asciiTheme="minorHAnsi" w:hAnsiTheme="minorHAnsi"/>
          <w:sz w:val="16"/>
        </w:rPr>
        <w:t xml:space="preserve"> relatively obscure traceability </w:t>
      </w:r>
      <w:r w:rsidRPr="00F64043">
        <w:rPr>
          <w:rStyle w:val="StyleUnderline"/>
        </w:rPr>
        <w:t>chain between elected officials and judicial action allows</w:t>
      </w:r>
      <w:r w:rsidRPr="00F64043">
        <w:rPr>
          <w:rFonts w:asciiTheme="minorHAnsi" w:hAnsiTheme="minorHAnsi"/>
          <w:sz w:val="16"/>
        </w:rPr>
        <w:t xml:space="preserve"> coalition </w:t>
      </w:r>
      <w:r w:rsidRPr="00F64043">
        <w:rPr>
          <w:rStyle w:val="StyleUnderline"/>
        </w:rPr>
        <w:t>members to simultaneously achieve certain substantive goals while publicly distancing themselves from electoral responsibility for the Court and denouncing it</w:t>
      </w:r>
      <w:r w:rsidRPr="00F64043">
        <w:rPr>
          <w:rFonts w:asciiTheme="minorHAnsi" w:hAnsiTheme="minorHAnsi"/>
          <w:sz w:val="16"/>
        </w:rPr>
        <w:t xml:space="preserve"> for its actions.  </w:t>
      </w:r>
      <w:r w:rsidRPr="00F64043">
        <w:rPr>
          <w:rStyle w:val="StyleUnderline"/>
        </w:rPr>
        <w:t>Elected officials have an incentive to bolster the authority of the courts precisely in order to distance themselves from the responsibility for any of its actions.</w:t>
      </w:r>
      <w:r w:rsidRPr="00F64043">
        <w:rPr>
          <w:rFonts w:asciiTheme="minorHAnsi" w:hAnsiTheme="minorHAnsi"/>
          <w:sz w:val="16"/>
        </w:rPr>
        <w:t xml:space="preserve">  As long as the Court is acting in concert with basic regime commitments, and thus not imposing serious electoral or policy costs on pother affiliated political actions, it may enjoy substantial autonomy in interpreting those commitments. </w:t>
      </w:r>
    </w:p>
    <w:p w:rsidR="00C41296" w:rsidRPr="00F64043" w:rsidRDefault="00C41296" w:rsidP="00C41296">
      <w:pPr>
        <w:pStyle w:val="Nothing"/>
        <w:rPr>
          <w:rFonts w:asciiTheme="minorHAnsi" w:hAnsiTheme="minorHAnsi"/>
        </w:rPr>
      </w:pPr>
    </w:p>
    <w:p w:rsidR="00C41296" w:rsidRPr="00F64043" w:rsidRDefault="00C41296" w:rsidP="00C41296">
      <w:pPr>
        <w:pStyle w:val="Nothing"/>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Courts allow politicians to avoid controversial issues</w:t>
      </w:r>
    </w:p>
    <w:p w:rsidR="00C41296" w:rsidRPr="00F64043" w:rsidRDefault="00C41296" w:rsidP="00C41296">
      <w:pPr>
        <w:rPr>
          <w:b/>
          <w:bCs/>
          <w:sz w:val="24"/>
        </w:rPr>
      </w:pPr>
      <w:r w:rsidRPr="00F64043">
        <w:rPr>
          <w:rStyle w:val="Style13ptBold"/>
        </w:rPr>
        <w:t>Solum 05</w:t>
      </w:r>
      <w:r w:rsidRPr="00F64043">
        <w:rPr>
          <w:rFonts w:asciiTheme="minorHAnsi" w:hAnsiTheme="minorHAnsi"/>
          <w:sz w:val="16"/>
          <w:szCs w:val="18"/>
        </w:rPr>
        <w:t xml:space="preserve">(Lawrence Solum, Professor of Law at Loyola Law School in Los Angeles, "Legal Theory Lexicon 047: The Counter-Majoritarian Difficulty" 6-19-2005 </w:t>
      </w:r>
      <w:r w:rsidRPr="00F64043">
        <w:fldChar w:fldCharType="begin"/>
      </w:r>
      <w:r w:rsidRPr="00F64043">
        <w:instrText xml:space="preserve"> HYPERLINK "http://lsolum.typepad.com/legal_theory_lexicon/2005/06/legal_theory_le_1.html" \t "_blank" </w:instrText>
      </w:r>
      <w:r w:rsidRPr="00F64043">
        <w:fldChar w:fldCharType="separate"/>
      </w:r>
      <w:r w:rsidRPr="00F64043">
        <w:rPr>
          <w:rStyle w:val="Hyperlink"/>
          <w:rFonts w:asciiTheme="minorHAnsi" w:hAnsiTheme="minorHAnsi"/>
          <w:sz w:val="16"/>
          <w:szCs w:val="18"/>
        </w:rPr>
        <w:t>http://lsolum.typepad.com/legal_theory_lexicon/2005/06/legal_theory_le_1.html</w:t>
      </w:r>
      <w:r w:rsidRPr="00F64043">
        <w:rPr>
          <w:rStyle w:val="Hyperlink"/>
          <w:rFonts w:asciiTheme="minorHAnsi" w:hAnsiTheme="minorHAnsi"/>
          <w:sz w:val="16"/>
          <w:szCs w:val="18"/>
        </w:rPr>
        <w:fldChar w:fldCharType="end"/>
      </w:r>
      <w:r w:rsidRPr="00F64043">
        <w:rPr>
          <w:rFonts w:asciiTheme="minorHAnsi" w:hAnsiTheme="minorHAnsi"/>
          <w:sz w:val="16"/>
          <w:szCs w:val="18"/>
        </w:rPr>
        <w:t>)</w:t>
      </w:r>
    </w:p>
    <w:p w:rsidR="00C41296" w:rsidRPr="00F64043" w:rsidRDefault="00C41296" w:rsidP="00C41296">
      <w:pPr>
        <w:pStyle w:val="Cards"/>
        <w:ind w:left="0"/>
        <w:rPr>
          <w:rFonts w:asciiTheme="minorHAnsi" w:hAnsiTheme="minorHAnsi"/>
          <w:sz w:val="16"/>
        </w:rPr>
      </w:pPr>
      <w:r w:rsidRPr="00F64043">
        <w:rPr>
          <w:rFonts w:asciiTheme="minorHAnsi" w:hAnsiTheme="minorHAnsi"/>
          <w:sz w:val="16"/>
        </w:rPr>
        <w:t xml:space="preserve">There is another side to this story. There may be reasons why </w:t>
      </w:r>
      <w:r w:rsidRPr="00F64043">
        <w:rPr>
          <w:rStyle w:val="StyleUnderline"/>
          <w:rFonts w:asciiTheme="minorHAnsi" w:hAnsiTheme="minorHAnsi"/>
        </w:rPr>
        <w:t xml:space="preserve">elected politicians prefer for the Supreme Court to “take the heat” for some decisions that are controversial. When the Supreme Court acts, politicians may be able to say, “It wasn’t me. It was that darn Supreme Court.” And in fact, the Supreme Court’s involvement in some hot button issues may actually help political parties to mobilize their base: </w:t>
      </w:r>
      <w:r w:rsidRPr="00F64043">
        <w:rPr>
          <w:rFonts w:asciiTheme="minorHAnsi" w:hAnsiTheme="minorHAnsi"/>
          <w:sz w:val="16"/>
        </w:rPr>
        <w:t>“Give us money, so that we can [confirm/defeat] the President’s nominee to the Supreme Court, who may cast the crucial vote on [abortion, affirmative action, school prayer, etc.].” In other words, what appears to be counter-majoritarian may actually have been welcomed by the political branches that, on the surface, appear to have been thwarted.</w:t>
      </w:r>
    </w:p>
    <w:p w:rsidR="00C41296" w:rsidRPr="00F64043" w:rsidRDefault="00C41296" w:rsidP="00C41296">
      <w:pPr>
        <w:pStyle w:val="Heading4"/>
        <w:rPr>
          <w:rFonts w:asciiTheme="minorHAnsi" w:eastAsia="PMingLiU" w:hAnsiTheme="minorHAnsi"/>
        </w:rPr>
      </w:pPr>
      <w:r w:rsidRPr="00F64043">
        <w:rPr>
          <w:rFonts w:asciiTheme="minorHAnsi" w:hAnsiTheme="minorHAnsi"/>
        </w:rPr>
        <w:br w:type="page"/>
      </w:r>
      <w:r w:rsidRPr="00F64043">
        <w:rPr>
          <w:rFonts w:asciiTheme="minorHAnsi" w:eastAsia="PMingLiU" w:hAnsiTheme="minorHAnsi"/>
        </w:rPr>
        <w:t>Courts rulings shield congress members from political blame</w:t>
      </w:r>
    </w:p>
    <w:p w:rsidR="00C41296" w:rsidRPr="00F64043" w:rsidRDefault="00C41296" w:rsidP="00C41296">
      <w:pPr>
        <w:rPr>
          <w:b/>
          <w:bCs/>
          <w:sz w:val="24"/>
        </w:rPr>
      </w:pPr>
      <w:r w:rsidRPr="00F64043">
        <w:rPr>
          <w:rStyle w:val="Style13ptBold"/>
        </w:rPr>
        <w:t>Evensky 07</w:t>
      </w:r>
      <w:r w:rsidRPr="00F64043">
        <w:rPr>
          <w:rFonts w:asciiTheme="minorHAnsi" w:hAnsiTheme="minorHAnsi"/>
          <w:sz w:val="16"/>
          <w:szCs w:val="18"/>
        </w:rPr>
        <w:t>(Jerry Evensky, Professor of Economics Syracuse University, 2007, “ Adam Smith's Moral Philosophy”, http://www.und.edu/instruct/weinstei/jrweinstein%20-%20The%20Wealth%20of%20Nations%20and%20Universal%20Opulence%20-%20Evensky%20Review.pdf)</w:t>
      </w:r>
    </w:p>
    <w:p w:rsidR="00C41296" w:rsidRPr="00F64043" w:rsidRDefault="00C41296" w:rsidP="00C41296">
      <w:pPr>
        <w:pStyle w:val="Nothing"/>
        <w:rPr>
          <w:rFonts w:asciiTheme="minorHAnsi" w:eastAsia="PMingLiU" w:hAnsiTheme="minorHAnsi"/>
        </w:rPr>
      </w:pPr>
    </w:p>
    <w:p w:rsidR="00C41296" w:rsidRPr="00F64043" w:rsidRDefault="00C41296" w:rsidP="00C41296">
      <w:pPr>
        <w:pStyle w:val="card"/>
        <w:ind w:left="0"/>
        <w:rPr>
          <w:rFonts w:asciiTheme="minorHAnsi" w:hAnsiTheme="minorHAnsi"/>
          <w:sz w:val="16"/>
          <w:szCs w:val="22"/>
        </w:rPr>
      </w:pPr>
      <w:r w:rsidRPr="00F64043">
        <w:rPr>
          <w:rFonts w:asciiTheme="minorHAnsi" w:hAnsiTheme="minorHAnsi"/>
          <w:sz w:val="16"/>
          <w:szCs w:val="22"/>
        </w:rPr>
        <w:t xml:space="preserve">The question of why Congress has tended to devolve quasi-legislative powers to agencies and the courts remains. Plainly, institutional politics has become quite complex. Some commentators argue that </w:t>
      </w:r>
      <w:r w:rsidRPr="00F64043">
        <w:rPr>
          <w:rStyle w:val="StyleUnderline"/>
          <w:rFonts w:asciiTheme="minorHAnsi" w:hAnsiTheme="minorHAnsi"/>
          <w:szCs w:val="22"/>
        </w:rPr>
        <w:t>members of Congress often use</w:t>
      </w:r>
      <w:r w:rsidRPr="00F64043">
        <w:rPr>
          <w:rStyle w:val="NothingChar"/>
          <w:rFonts w:asciiTheme="minorHAnsi" w:hAnsiTheme="minorHAnsi"/>
          <w:sz w:val="16"/>
          <w:szCs w:val="22"/>
        </w:rPr>
        <w:t xml:space="preserve"> the agencies and the </w:t>
      </w:r>
      <w:r w:rsidRPr="00F64043">
        <w:rPr>
          <w:rStyle w:val="StyleUnderline"/>
          <w:rFonts w:asciiTheme="minorHAnsi" w:hAnsiTheme="minorHAnsi"/>
          <w:szCs w:val="22"/>
        </w:rPr>
        <w:t>courts to avoid difficult choices and political blame</w:t>
      </w:r>
      <w:r w:rsidRPr="00F64043">
        <w:rPr>
          <w:rFonts w:asciiTheme="minorHAnsi" w:hAnsiTheme="minorHAnsi"/>
          <w:sz w:val="16"/>
          <w:szCs w:val="22"/>
        </w:rPr>
        <w:t xml:space="preserve">. Members, according to this view, often are unable or unwilling to resolve their differences so they give up and leave legislation ambiguous or include contradictory provisions, a practice which sometimes leaves interested parties no option but to take the matter to court. Other observers note that </w:t>
      </w:r>
      <w:r w:rsidRPr="00F64043">
        <w:rPr>
          <w:rStyle w:val="StyleUnderline"/>
          <w:rFonts w:asciiTheme="minorHAnsi" w:hAnsiTheme="minorHAnsi"/>
          <w:szCs w:val="22"/>
        </w:rPr>
        <w:t>Congress and the courts have largely been willing allies in the expansion of the federal bench into the legislative arena</w:t>
      </w:r>
      <w:r w:rsidRPr="00F64043">
        <w:rPr>
          <w:rFonts w:asciiTheme="minorHAnsi" w:hAnsiTheme="minorHAnsi"/>
          <w:sz w:val="16"/>
          <w:szCs w:val="22"/>
        </w:rPr>
        <w:t xml:space="preserve">. Unwilling to trust agency regulators under Republican administrations. </w:t>
      </w:r>
      <w:r w:rsidRPr="00F64043">
        <w:rPr>
          <w:rStyle w:val="StyleUnderline"/>
          <w:rFonts w:asciiTheme="minorHAnsi" w:hAnsiTheme="minorHAnsi"/>
          <w:szCs w:val="22"/>
        </w:rPr>
        <w:t>Democratic majorities in Congress repeatedly turned to the courts to help put teeth into increasingly complex and detailed legislation in the 1970s and 1980s</w:t>
      </w:r>
      <w:r w:rsidRPr="00F64043">
        <w:rPr>
          <w:rFonts w:asciiTheme="minorHAnsi" w:hAnsiTheme="minorHAnsi"/>
          <w:sz w:val="16"/>
          <w:szCs w:val="22"/>
        </w:rPr>
        <w:t xml:space="preserve">. Yet other analysts emphasize the influence of interest groups to whom Congress and the president are responding when they approve legislation. Each of these interpretations seems to fit at least some major legislation. </w:t>
      </w:r>
      <w:r w:rsidRPr="00F64043">
        <w:rPr>
          <w:rStyle w:val="StyleUnderline"/>
          <w:rFonts w:asciiTheme="minorHAnsi" w:hAnsiTheme="minorHAnsi"/>
          <w:szCs w:val="22"/>
        </w:rPr>
        <w:t>Members of Congress have certainly tried to use the courts when they have lacked the political support to secure policy goals through legislation</w:t>
      </w:r>
      <w:r w:rsidRPr="00F64043">
        <w:rPr>
          <w:rFonts w:asciiTheme="minorHAnsi" w:hAnsiTheme="minorHAnsi"/>
          <w:sz w:val="16"/>
          <w:szCs w:val="22"/>
        </w:rPr>
        <w:t>. As just discussed, failed efforts by members to enforce the War Powers Resolution in the courts show the limits of enticing the courts to resolve political controversies. But Congress’s tendency to draw the courts into the policy arena also reflects the cumbersome nature of legislating under divided government. Unable to procure favorable outcomes from regulators, members of Congress and organized groups have deliberately sought the assistance of the courts in battling administrations.</w:t>
      </w:r>
    </w:p>
    <w:p w:rsidR="00C41296" w:rsidRPr="00F64043" w:rsidRDefault="00C41296" w:rsidP="00C41296">
      <w:pPr>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Court decisions facilitate policymaking without endangering political support</w:t>
      </w:r>
    </w:p>
    <w:p w:rsidR="00C41296" w:rsidRPr="00F64043" w:rsidRDefault="00C41296" w:rsidP="00C41296">
      <w:pPr>
        <w:rPr>
          <w:b/>
          <w:bCs/>
          <w:sz w:val="24"/>
        </w:rPr>
      </w:pPr>
      <w:r w:rsidRPr="00F64043">
        <w:rPr>
          <w:rStyle w:val="Style13ptBold"/>
        </w:rPr>
        <w:t>Miller and Barnes 04</w:t>
      </w:r>
      <w:r w:rsidRPr="00F64043">
        <w:rPr>
          <w:rFonts w:asciiTheme="minorHAnsi" w:hAnsiTheme="minorHAnsi"/>
          <w:sz w:val="16"/>
          <w:szCs w:val="18"/>
        </w:rPr>
        <w:t>(Mark Miller, Associate Professor of Government Clark University, Making Policy, Making Law, Jeb Barnes, Assistant Professor of Political Science at the University of Southern California,</w:t>
      </w:r>
      <w:r w:rsidRPr="00F64043">
        <w:fldChar w:fldCharType="begin"/>
      </w:r>
      <w:r w:rsidRPr="00F64043">
        <w:instrText xml:space="preserve"> HYPERLINK "http://books.google.com/books?id=cuE9Ee5KU5IC&amp;pg=PA68&amp;lpg=PA68&amp;dq=%22reverence+that+the+american+public+extends+to+the+judicial+branch%22&amp;source=bl&amp;ots=7C6lAB5VOz&amp;sig=hbmeL9Lkl6qajHlNhn3kAHQX_Os&amp;hl=en&amp;ei=k0JnSszmAomnlAf1m63dDA&amp;sa=X&amp;oi=book_result&amp;ct=result&amp;resnum=1" \t "_blank" </w:instrText>
      </w:r>
      <w:r w:rsidRPr="00F64043">
        <w:fldChar w:fldCharType="separate"/>
      </w:r>
      <w:r w:rsidRPr="00F64043">
        <w:rPr>
          <w:rStyle w:val="Hyperlink"/>
          <w:rFonts w:asciiTheme="minorHAnsi" w:hAnsiTheme="minorHAnsi"/>
          <w:sz w:val="16"/>
          <w:szCs w:val="18"/>
        </w:rPr>
        <w:t>http://books.google.com/books?id=cuE9Ee5KU5IC&amp;pg=PA68&amp;lpg=PA68&amp;dq=%22reverence+that+the+american+public+extends+to+the+judicial+branch%22&amp;source=bl&amp;ots=7C6lAB5VOz&amp;sig=hbmeL9Lkl6qajHlNhn3kAHQX_Os&amp;hl=en&amp;ei=k0JnSszmAomnlAf1m63dDA&amp;sa=X&amp;oi=book_result&amp;ct=result&amp;resnum=1</w:t>
      </w:r>
      <w:r w:rsidRPr="00F64043">
        <w:rPr>
          <w:rStyle w:val="Hyperlink"/>
          <w:rFonts w:asciiTheme="minorHAnsi" w:hAnsiTheme="minorHAnsi"/>
          <w:sz w:val="16"/>
          <w:szCs w:val="18"/>
        </w:rPr>
        <w:fldChar w:fldCharType="end"/>
      </w:r>
      <w:r w:rsidRPr="00F64043">
        <w:rPr>
          <w:rFonts w:asciiTheme="minorHAnsi" w:hAnsiTheme="minorHAnsi"/>
          <w:sz w:val="16"/>
          <w:szCs w:val="18"/>
        </w:rPr>
        <w:t>)</w:t>
      </w:r>
    </w:p>
    <w:p w:rsidR="00C41296" w:rsidRPr="00F64043" w:rsidRDefault="00C41296" w:rsidP="00C41296">
      <w:pPr>
        <w:pStyle w:val="Nothing"/>
        <w:rPr>
          <w:rFonts w:asciiTheme="minorHAnsi" w:hAnsiTheme="minorHAnsi"/>
        </w:rPr>
      </w:pPr>
    </w:p>
    <w:p w:rsidR="00C41296" w:rsidRPr="00F64043" w:rsidRDefault="00C41296" w:rsidP="00C41296">
      <w:pPr>
        <w:pStyle w:val="Cards"/>
        <w:ind w:left="0"/>
        <w:rPr>
          <w:rFonts w:asciiTheme="minorHAnsi" w:hAnsiTheme="minorHAnsi"/>
          <w:sz w:val="24"/>
          <w:u w:val="thick"/>
        </w:rPr>
      </w:pPr>
      <w:r w:rsidRPr="00F64043">
        <w:rPr>
          <w:rFonts w:asciiTheme="minorHAnsi" w:hAnsiTheme="minorHAnsi"/>
          <w:sz w:val="16"/>
        </w:rPr>
        <w:t xml:space="preserve">ln the 1960s, the conventional wisdom among political scientists came to be that the ‘ federal </w:t>
      </w:r>
      <w:r w:rsidRPr="00F64043">
        <w:rPr>
          <w:rStyle w:val="StyleUnderline"/>
          <w:rFonts w:asciiTheme="minorHAnsi" w:hAnsiTheme="minorHAnsi"/>
        </w:rPr>
        <w:t>courts in general and the U.S. Supreme Court in particular are protected from the most deadly of congressional attacks by the high respect and reverence that the American public extends to the judicial branch</w:t>
      </w:r>
      <w:r w:rsidRPr="00F64043">
        <w:rPr>
          <w:rFonts w:asciiTheme="minorHAnsi" w:hAnsiTheme="minorHAnsi"/>
          <w:sz w:val="16"/>
        </w:rPr>
        <w:t xml:space="preserve">. ln the early 1960s, Murphy and Pritchett argued that "courts are protected by their magic; only rarely can a hand be laid on a judge without a public outcry of sacrilege" (Murphy and Pritchett 1961, 554-55). ln the late 1960s, Nagel continued this theme when he argued that milder forms of attacks on specific decisions of the Supreme Court had more chance of passing in Congress than did more frontal attacks (Nagel 1969, 277). Others argue that many in Congress actually prefer that the federal courts hand down decisions on extremely divisive issues (see, e.g., Dahl 1957; Bickel 1962; Graber 1993). As Graber explains this line of reasoning, </w:t>
      </w:r>
      <w:r w:rsidRPr="00F64043">
        <w:rPr>
          <w:rStyle w:val="StyleUnderline"/>
          <w:rFonts w:asciiTheme="minorHAnsi" w:hAnsiTheme="minorHAnsi"/>
        </w:rPr>
        <w:t>°‘Mainstream politicians may facilitate judicial policymaking in part because they have good reason to believe that the courts will announce those policies they privately favor but cannot openly endorse without endangering their political support</w:t>
      </w:r>
      <w:r w:rsidRPr="00F64043">
        <w:rPr>
          <w:rFonts w:asciiTheme="minorHAnsi" w:hAnsiTheme="minorHAnsi"/>
          <w:sz w:val="16"/>
        </w:rPr>
        <w:t xml:space="preserve">" (1993, 43). Schubert (1960) and Miller (1995) have argued that the presence of so many lawyers in Congress also protects the courts from serious institutional attacks. Harry Stumpf summarizes this line of scholarship when he writes, "Tbe prestige or sacrosanctity argument in Congress is used and used with some effectiveness in protecting the judiciary against anti-Court legislative reaction" (Stumpf 1965, 394). </w:t>
      </w:r>
      <w:r w:rsidRPr="00F64043">
        <w:rPr>
          <w:rStyle w:val="DebateUnderline"/>
          <w:rFonts w:asciiTheme="minorHAnsi" w:hAnsiTheme="minorHAnsi"/>
        </w:rPr>
        <w:t xml:space="preserve"> </w:t>
      </w:r>
    </w:p>
    <w:p w:rsidR="00C41296" w:rsidRPr="00F64043" w:rsidRDefault="00C41296" w:rsidP="00C41296">
      <w:pPr>
        <w:pStyle w:val="Nothing"/>
        <w:rPr>
          <w:rFonts w:asciiTheme="minorHAnsi" w:hAnsiTheme="minorHAnsi"/>
        </w:rPr>
      </w:pPr>
    </w:p>
    <w:p w:rsidR="00C41296" w:rsidRPr="00F64043" w:rsidRDefault="00C41296" w:rsidP="00C41296">
      <w:pPr>
        <w:pStyle w:val="Heading4"/>
        <w:rPr>
          <w:rFonts w:asciiTheme="minorHAnsi" w:hAnsiTheme="minorHAnsi"/>
        </w:rPr>
      </w:pPr>
      <w:r w:rsidRPr="00F64043">
        <w:rPr>
          <w:rFonts w:asciiTheme="minorHAnsi" w:hAnsiTheme="minorHAnsi"/>
        </w:rPr>
        <w:t>Courts shield legislators from political backlash</w:t>
      </w:r>
    </w:p>
    <w:p w:rsidR="00C41296" w:rsidRPr="00F64043" w:rsidRDefault="00C41296" w:rsidP="00C41296">
      <w:pPr>
        <w:rPr>
          <w:b/>
          <w:bCs/>
          <w:sz w:val="24"/>
        </w:rPr>
      </w:pPr>
      <w:r w:rsidRPr="00F64043">
        <w:rPr>
          <w:rStyle w:val="Style13ptBold"/>
        </w:rPr>
        <w:t>Whittington 07</w:t>
      </w:r>
      <w:r w:rsidRPr="00F64043">
        <w:rPr>
          <w:rFonts w:asciiTheme="minorHAnsi" w:hAnsiTheme="minorHAnsi"/>
          <w:sz w:val="16"/>
          <w:szCs w:val="18"/>
        </w:rPr>
        <w:t xml:space="preserve">(Keith E. Whittington, William Nelson Cromwell Professor of Politics at Princeton University and currently director of graduate studies in the </w:t>
      </w:r>
      <w:hyperlink r:id="rId48" w:history="1">
        <w:r w:rsidRPr="00F64043">
          <w:rPr>
            <w:rStyle w:val="Hyperlink"/>
            <w:rFonts w:asciiTheme="minorHAnsi" w:hAnsiTheme="minorHAnsi"/>
            <w:sz w:val="16"/>
            <w:szCs w:val="18"/>
          </w:rPr>
          <w:t>Department of Politics</w:t>
        </w:r>
      </w:hyperlink>
      <w:r w:rsidRPr="00F64043">
        <w:rPr>
          <w:rFonts w:asciiTheme="minorHAnsi" w:hAnsiTheme="minorHAnsi"/>
          <w:sz w:val="16"/>
          <w:szCs w:val="18"/>
        </w:rPr>
        <w:t>, 2007, “Political foundations of judicial supremacy”, http://press.princeton.edu/titles/8427.html)</w:t>
      </w:r>
    </w:p>
    <w:p w:rsidR="00C41296" w:rsidRPr="00F64043" w:rsidRDefault="00C41296" w:rsidP="00C41296">
      <w:pPr>
        <w:pStyle w:val="Cards"/>
        <w:ind w:left="0"/>
        <w:rPr>
          <w:rFonts w:asciiTheme="minorHAnsi" w:eastAsiaTheme="minorHAnsi" w:hAnsiTheme="minorHAnsi" w:cstheme="minorBidi"/>
          <w:szCs w:val="22"/>
          <w:u w:val="single"/>
          <w:lang w:bidi="ar-SA"/>
        </w:rPr>
      </w:pPr>
    </w:p>
    <w:p w:rsidR="00C41296" w:rsidRPr="00F64043" w:rsidRDefault="00C41296" w:rsidP="00C41296">
      <w:pPr>
        <w:pStyle w:val="Cards"/>
        <w:ind w:left="0"/>
        <w:rPr>
          <w:rFonts w:asciiTheme="minorHAnsi" w:hAnsiTheme="minorHAnsi"/>
          <w:sz w:val="16"/>
          <w:szCs w:val="22"/>
        </w:rPr>
      </w:pPr>
      <w:r w:rsidRPr="00F64043">
        <w:rPr>
          <w:rStyle w:val="StyleUnderline"/>
          <w:rFonts w:asciiTheme="minorHAnsi" w:hAnsiTheme="minorHAnsi"/>
          <w:szCs w:val="22"/>
        </w:rPr>
        <w:t>Effective political leaders find the means for achieving the policy results that they want while protecting legislators from any political backlash that might result from those policies (and insuring that legislators reap any political rewards that might result).  As Doug Arnold has explained, voters can only hold legislators accountable for their past performance if their can follow a “traceability chain” between the actions of the legislator and policy outcomes.  When the policy is a popular one, legislators strive to “strengthen” the traceability chain (they engage in highly visible position taking).  When the policy is unpopular, they take steps to “weaken” or “break” it</w:t>
      </w:r>
      <w:r w:rsidRPr="00F64043">
        <w:rPr>
          <w:rFonts w:asciiTheme="minorHAnsi" w:hAnsiTheme="minorHAnsi"/>
          <w:sz w:val="16"/>
          <w:szCs w:val="22"/>
        </w:rPr>
        <w:t xml:space="preserve">.  Coalition leaders can manipulate the timing of unpopular votes, for example, so that legislators need not cast too many at once or too close to an election.  They can avoid putting the unpopular actions of individual legislators on record.  They can bundle legislative proposals so as to avoid separate votes on unpopular items.  They can create complex and indirect mechanisms for implementing unpopular policies, such as automatic cost-of-living increases for congressional salaries.  They can delegate unpopular policy decisions to others, such as bureaucrats or special commissions, allowing legislators to avoid blame themselves while shifting blame to others.  </w:t>
      </w:r>
      <w:r w:rsidRPr="00F64043">
        <w:rPr>
          <w:rStyle w:val="StyleUnderline"/>
          <w:rFonts w:asciiTheme="minorHAnsi" w:hAnsiTheme="minorHAnsi"/>
          <w:szCs w:val="22"/>
        </w:rPr>
        <w:t>Position taking is fundamentally about taking actions without policy consequences. In order to take an electorally advantageous position, politicians need only posture, not achieve results. Legislators on the losing side of an issue still score political points with their constituents by taking the “right” stance, even if the policy outcome goes against the preferences of the voters. Because legislators also have policy preferences of their own, as well as longer-term concerns about how voter attitudes might be affected by real events, they cannot simply take the electorally popular position.</w:t>
      </w:r>
      <w:r w:rsidRPr="00F64043">
        <w:rPr>
          <w:rFonts w:asciiTheme="minorHAnsi" w:hAnsiTheme="minorHAnsi"/>
          <w:sz w:val="16"/>
          <w:szCs w:val="22"/>
        </w:rPr>
        <w:t xml:space="preserve">  Sometimes legislators believe taxes need to be raised despite voter hostility.  If legislators could simply posture without consequence, then they could always vote against taxes, but their responsibility for policy outcomes constrains their position taking.  The more pivotal a legislator’s vote becomes to determining policy outcomes, then the more the value of the substantive policy outcome must be weighed against the value of the position taking.  When legislators know that a president will veto a given piece of legislation, for example, they may be free to vote in favor of it in order to satisfy constituents (or perhaps, some particular group of constituents).  When the threat of a presidential veto is removed, however, legislators may be forced to switch their own votes in order to prevent an undesired bill from becoming law</w:t>
      </w:r>
      <w:r w:rsidRPr="00F64043">
        <w:rPr>
          <w:rStyle w:val="StyleUnderline"/>
          <w:rFonts w:asciiTheme="minorHAnsi" w:hAnsiTheme="minorHAnsi"/>
          <w:szCs w:val="22"/>
        </w:rPr>
        <w:t xml:space="preserve">.Independent and active judicial review generates position-taking opportunities by reducing the policy responsibility of the elected officials.  They may vote in favor of a bill that they personally dislike secure in the knowledge that it will never be implemented.  </w:t>
      </w:r>
      <w:r w:rsidRPr="00F64043">
        <w:rPr>
          <w:rFonts w:asciiTheme="minorHAnsi" w:hAnsiTheme="minorHAnsi"/>
          <w:sz w:val="16"/>
          <w:szCs w:val="22"/>
        </w:rPr>
        <w:t xml:space="preserve">State statutes regulating abortion after the Roe decision, for example, were often pure symbolism, though they could also play a more productive role in pressing the Court to refine its doctrine or in filling in the lacuna left by the judicial decisions. </w:t>
      </w:r>
    </w:p>
    <w:p w:rsidR="00C41296" w:rsidRPr="00F64043" w:rsidRDefault="00C41296" w:rsidP="00C41296">
      <w:pPr>
        <w:pStyle w:val="Heading2"/>
      </w:pPr>
      <w:r w:rsidRPr="00F64043">
        <w:t>Theory Cards</w:t>
      </w:r>
    </w:p>
    <w:p w:rsidR="00C41296" w:rsidRPr="00F64043" w:rsidRDefault="00C41296" w:rsidP="00C41296">
      <w:pPr>
        <w:pStyle w:val="Heading3"/>
      </w:pPr>
      <w:r w:rsidRPr="00F64043">
        <w:t xml:space="preserve">Congress not enforced </w:t>
      </w:r>
    </w:p>
    <w:p w:rsidR="00C41296" w:rsidRPr="00F64043" w:rsidRDefault="00C41296" w:rsidP="00C41296">
      <w:pPr>
        <w:pStyle w:val="Heading4"/>
      </w:pPr>
      <w:r w:rsidRPr="00F64043">
        <w:t xml:space="preserve">Congress decisions are not enforced – NSA proves </w:t>
      </w:r>
    </w:p>
    <w:p w:rsidR="00C41296" w:rsidRPr="00F64043" w:rsidRDefault="00C41296" w:rsidP="00C41296">
      <w:r w:rsidRPr="00F64043">
        <w:t xml:space="preserve">Wilson R. </w:t>
      </w:r>
      <w:r w:rsidRPr="00F64043">
        <w:rPr>
          <w:rStyle w:val="Style13ptBold"/>
        </w:rPr>
        <w:t>Huhn 2007</w:t>
      </w:r>
    </w:p>
    <w:p w:rsidR="00C41296" w:rsidRPr="00F64043" w:rsidRDefault="00C41296" w:rsidP="00C41296">
      <w:pPr>
        <w:rPr>
          <w:sz w:val="16"/>
          <w:szCs w:val="16"/>
        </w:rPr>
      </w:pPr>
      <w:r w:rsidRPr="00F64043">
        <w:rPr>
          <w:sz w:val="16"/>
          <w:szCs w:val="16"/>
        </w:rPr>
        <w:t>(Wilson R. Huhn, Professor and Associate Director of the Constitutional Law Center at The University of Akron School of Law, Congress Has the Power to Enforce the Bill of Rigths Against the Federal Government; Therefore FISA Is Constitutional and the President's Terrorist Surveillance Program Is Illegal, Volume 12, Issue 2, Article 6, pages 537-538, http://scholarship.law.wm.edu/cgi/viewcontent.cgi?article=1075&amp;context=wmborj)</w:t>
      </w:r>
    </w:p>
    <w:p w:rsidR="00C41296" w:rsidRPr="00F64043" w:rsidRDefault="00C41296" w:rsidP="00C41296">
      <w:pPr>
        <w:rPr>
          <w:sz w:val="16"/>
        </w:rPr>
      </w:pPr>
      <w:r w:rsidRPr="00F64043">
        <w:rPr>
          <w:sz w:val="16"/>
        </w:rPr>
        <w:t xml:space="preserve">The principal point of this Article is that </w:t>
      </w:r>
      <w:r w:rsidRPr="00F64043">
        <w:rPr>
          <w:rStyle w:val="StyleUnderline"/>
        </w:rPr>
        <w:t xml:space="preserve">Congress has plenary authority to enforce the Bill of Rights against the federal government. </w:t>
      </w:r>
      <w:r w:rsidRPr="00F64043">
        <w:rPr>
          <w:sz w:val="16"/>
        </w:rPr>
        <w:t>Although this precept is a fundamental one, neither the Supreme Court nor legal scholars have articulated this point in clear, simple, and direct terms.</w:t>
      </w:r>
      <w:r w:rsidRPr="00F64043">
        <w:rPr>
          <w:rStyle w:val="StyleUnderline"/>
        </w:rPr>
        <w:t xml:space="preserve"> The Supreme Court does not have a monopoly on the Bill of Rights. Congress, too, has constitutional authority to interpret our rights and to enforce or enlarge them as against the actions of the federal government</w:t>
      </w:r>
      <w:r w:rsidRPr="00F64043">
        <w:rPr>
          <w:rStyle w:val="Emphasis"/>
        </w:rPr>
        <w:t>. Congress exercised its power to protect the constitutional rights of American citizens when it enacted the Foreign Intelligence Surveillance Act (FISA),</w:t>
      </w:r>
      <w:r w:rsidRPr="00F64043">
        <w:rPr>
          <w:rStyle w:val="StyleUnderline"/>
        </w:rPr>
        <w:t xml:space="preserve"> the federal law that requires the government to obtain a warrant from a special court before engaging in electronic eavesdropping for the purpose of obtaining foreign intelligence. </w:t>
      </w:r>
      <w:r w:rsidRPr="00F64043">
        <w:rPr>
          <w:rStyle w:val="Emphasis"/>
        </w:rPr>
        <w:t>In spite of this law,</w:t>
      </w:r>
      <w:r w:rsidRPr="00F64043">
        <w:rPr>
          <w:rStyle w:val="StyleUnderline"/>
        </w:rPr>
        <w:t xml:space="preserve"> the National Security Agency has conducted a program of </w:t>
      </w:r>
      <w:r w:rsidRPr="00F64043">
        <w:rPr>
          <w:rStyle w:val="Emphasis"/>
        </w:rPr>
        <w:t>warrantless surveillance</w:t>
      </w:r>
      <w:r w:rsidRPr="00F64043">
        <w:rPr>
          <w:rStyle w:val="StyleUnderline"/>
        </w:rPr>
        <w:t xml:space="preserve"> called the Terrorist Surveillance Program. </w:t>
      </w:r>
      <w:r w:rsidRPr="00F64043">
        <w:rPr>
          <w:sz w:val="16"/>
        </w:rPr>
        <w:t>The Attorney General made a nuanced and unique argument in support of the Terrorist Surveillance Program. He suggested that wiretapping for foreign intelligence is more central to the role of the President than it is to the role of Congress, and therefore FISA, the federal statute which requires the President to obtain warrants, is unconstitutional. In response to that argument, this Article contends that Congress has the power to enforce the Bill of Rights against the federal government and that FISA does represent an exercise by Congress of one of its core functions-to protect the rights of American citizens. The Attorney General also contended that FISA was amended by the Authorization for Use of Military Force (AUMF), adopted September 18, 2001. This point has been addressed by other legal scholars, and drawing upon their work, this Article identifies six principal reasons why the AUMF cannot be construed as either repealing or suspending the warrant requirements of FISA. Finally, the Attorney General argued that FISA is unconstitutional under a broad reading of executive power called the theory of the "unitary executive." This Article contends that this theory was rejected by the four great Justices of the Roosevelt Court, Hugo Black, William Douglas, Felix Frankfurter, and Robert Jackson, in the case of Youngstown Sheet &amp; Tube v. Sawyer. Justice Jackson, in particular, eloquently argued that the President is subject to the rule of law. This Article also suggests that the opinion of Anthony Kennedy in Clinton v. City of New York is relevant. In that case, Justice Kennedy made "individual liberty" the centerpiece of the separation of powers analysis. The Article concludes that both the rule of law and individual liberty are served by upholding the constitutionality of FISA.</w:t>
      </w:r>
    </w:p>
    <w:p w:rsidR="00C41296" w:rsidRPr="00F64043" w:rsidRDefault="00C41296" w:rsidP="00C41296">
      <w:pPr>
        <w:pStyle w:val="Heading3"/>
      </w:pPr>
      <w:r w:rsidRPr="00F64043">
        <w:t xml:space="preserve">Courts are Enforced </w:t>
      </w:r>
    </w:p>
    <w:p w:rsidR="00C41296" w:rsidRPr="00F64043" w:rsidRDefault="00C41296" w:rsidP="00C41296">
      <w:pPr>
        <w:pStyle w:val="Heading4"/>
      </w:pPr>
      <w:r w:rsidRPr="00F64043">
        <w:t>The Executive branch obeys rulings from the Supreme Court.</w:t>
      </w:r>
    </w:p>
    <w:p w:rsidR="00C41296" w:rsidRPr="00F64043" w:rsidRDefault="00C41296" w:rsidP="00C41296">
      <w:r w:rsidRPr="00F64043">
        <w:rPr>
          <w:b/>
        </w:rPr>
        <w:t>Denniston 11</w:t>
      </w:r>
      <w:r w:rsidRPr="00F64043">
        <w:t xml:space="preserve">, [Lyle Denniston, Legal Journalist, </w:t>
      </w:r>
      <w:r w:rsidRPr="00F64043">
        <w:rPr>
          <w:i/>
        </w:rPr>
        <w:t xml:space="preserve">Constitution Check: Can the president ignore Supreme Court rulings?, </w:t>
      </w:r>
      <w:r w:rsidRPr="00F64043">
        <w:t>Constitution Daily, http://blog.constitutioncenter.org/2011/10/constitution-check-can-the-president-ignore-supreme-court-rulings/]</w:t>
      </w:r>
    </w:p>
    <w:p w:rsidR="00C41296" w:rsidRPr="00662C10" w:rsidRDefault="00C41296" w:rsidP="00C41296">
      <w:pPr>
        <w:rPr>
          <w:sz w:val="16"/>
        </w:rPr>
      </w:pPr>
      <w:r w:rsidRPr="00F64043">
        <w:rPr>
          <w:u w:val="single"/>
        </w:rPr>
        <w:t>Presidents in general have tended to see it as their duty to obey Supreme Court rulings, and, at times, even to enforce them</w:t>
      </w:r>
      <w:r w:rsidRPr="00662C10">
        <w:rPr>
          <w:sz w:val="16"/>
        </w:rPr>
        <w:t xml:space="preserve">. For example, </w:t>
      </w:r>
      <w:r w:rsidRPr="00F64043">
        <w:rPr>
          <w:u w:val="single"/>
        </w:rPr>
        <w:t>President Dwight Eisenhower called out the military in 1957 to enforce the Supreme Court’s order to racially integrate the Little Rock, Ark., public schools</w:t>
      </w:r>
      <w:r w:rsidRPr="00662C10">
        <w:rPr>
          <w:sz w:val="16"/>
        </w:rPr>
        <w:t xml:space="preserve">. Eisenhower told the nation: “Whenever normal agencies prove inadequate to the task and it becomes necessary for the Executive Branch of the Federal Government to use its powers and authority to uphold Federal Courts, the President’s responsibility is inescapable.” The Gingrich comment might be understood in a way that he did not explicitly mention: as an argument in favor of allowing each of the three branches of the government to decide for itself what the limits of the Constitution are as they apply specifically to that branch’s powers. </w:t>
      </w:r>
      <w:r w:rsidRPr="00F64043">
        <w:rPr>
          <w:u w:val="single"/>
        </w:rPr>
        <w:t>A year after the Little Rock crisis, the Supreme Court reinforced the duty to desegregate those schools and others in the Deep South. In doing so, it issued what is probably its most fervent claim to have the last word on the Constitution’s meaning</w:t>
      </w:r>
      <w:r w:rsidRPr="00662C10">
        <w:rPr>
          <w:sz w:val="16"/>
        </w:rPr>
        <w:t xml:space="preserve">. Citing Marbury v. Madison (1803) and its comment that it is the judiciary that is to “say what the law is,” the Court in the Cooper case remarked that the Marbury decision “declared the basic principle that the federal judiciary is supreme in the exposition of the law of the Constitution…[That] is a permanent and indispensable feature of our constitutional system.” Although Abraham Lincoln, before he became president, was already deeply troubled about the Supreme Court’s Dred Scott decision enforcing slavery, he said in a Springfield, Ill., speech within weeks after that ruling in 1857: “We think [the Court’s] decisions on constitutional questions, when fully settled, should control, not only the particular cases decided, but the general policy of the country, subject to be disturbed only by amendments of the Constitution as provided in that instrument itself. More than this would be revolution.” </w:t>
      </w:r>
      <w:r w:rsidRPr="00F64043">
        <w:rPr>
          <w:u w:val="single"/>
        </w:rPr>
        <w:t>Candidate Gingrich has made clear that his suggestion that the Supreme Court be ignored was aimed, in its most vigorous form, at two decisions by the Justices: the 2004 decision in Hamdan v. Rumsfeld striking down President George W. Bush’s military commission plan for Guantanamo detainees, and its 2008 decision in Boumediene v. Bush, allowing Guantanamo detainees a constitutional right to challenge their detention in a federal habeas corpus court. President Bush, though unhappy with both, offered no resistance to either</w:t>
      </w:r>
      <w:r w:rsidRPr="00662C10">
        <w:rPr>
          <w:sz w:val="16"/>
        </w:rPr>
        <w:t>. The Gingrich comment might be understood in a way that he did not explicitly mention: as an argument in favor of allowing each of the three branches of the government to decide for itself what the limits of the Constitution are as they apply specifically to that branch’s powers. That is called the theory of “departmentalism,” and it can be traced all the way back to Thomas Jefferson. It is plain, though, that the current Supreme Court does not accept that theory, and that, of course, is at the heart of Mr. Gingrich’s complaint.</w:t>
      </w:r>
    </w:p>
    <w:p w:rsidR="00C41296" w:rsidRPr="00F64043" w:rsidRDefault="00C41296" w:rsidP="00C41296"/>
    <w:p w:rsidR="00C41296" w:rsidRPr="00F64043" w:rsidRDefault="00C41296" w:rsidP="00C41296">
      <w:pPr>
        <w:pStyle w:val="Heading1"/>
      </w:pPr>
      <w:r w:rsidRPr="00F64043">
        <w:t xml:space="preserve">Courts CP Affirmative Answers </w:t>
      </w:r>
    </w:p>
    <w:p w:rsidR="00C41296" w:rsidRPr="00F64043" w:rsidRDefault="00C41296" w:rsidP="00C41296">
      <w:pPr>
        <w:pStyle w:val="Heading2"/>
      </w:pPr>
      <w:r w:rsidRPr="00F64043">
        <w:t xml:space="preserve">Theory </w:t>
      </w:r>
    </w:p>
    <w:p w:rsidR="00C41296" w:rsidRPr="00F64043" w:rsidRDefault="00C41296" w:rsidP="00C41296">
      <w:pPr>
        <w:pStyle w:val="Heading3"/>
      </w:pPr>
      <w:r w:rsidRPr="00F64043">
        <w:t xml:space="preserve">Agent CPs bad </w:t>
      </w:r>
    </w:p>
    <w:p w:rsidR="00C41296" w:rsidRPr="00F64043" w:rsidRDefault="00C41296" w:rsidP="00C41296">
      <w:pPr>
        <w:pStyle w:val="Heading4"/>
      </w:pPr>
      <w:r w:rsidRPr="00F64043">
        <w:t xml:space="preserve">Agent counterplans are a voting issue: </w:t>
      </w:r>
    </w:p>
    <w:p w:rsidR="00C41296" w:rsidRPr="00F64043" w:rsidRDefault="00C41296" w:rsidP="00C41296">
      <w:pPr>
        <w:pStyle w:val="Heading4"/>
      </w:pPr>
      <w:r w:rsidRPr="00F64043">
        <w:t xml:space="preserve">A. Topic specific education – encourages lazy debating because the negative can just read politics and their agent counterplan every round as opposed to refuting the content of the 1AC </w:t>
      </w:r>
    </w:p>
    <w:p w:rsidR="00C41296" w:rsidRPr="00F64043" w:rsidRDefault="00C41296" w:rsidP="00C41296"/>
    <w:p w:rsidR="00C41296" w:rsidRPr="00F64043" w:rsidRDefault="00C41296" w:rsidP="00C41296">
      <w:pPr>
        <w:pStyle w:val="Heading4"/>
      </w:pPr>
      <w:r w:rsidRPr="00F64043">
        <w:t xml:space="preserve">B. Moots the 1AC and undermines good impact calculus – all the aff advantages are based on the plan being good </w:t>
      </w:r>
    </w:p>
    <w:p w:rsidR="00C41296" w:rsidRPr="00F64043" w:rsidRDefault="00C41296" w:rsidP="00C41296"/>
    <w:p w:rsidR="00C41296" w:rsidRPr="00F64043" w:rsidRDefault="00C41296" w:rsidP="00C41296">
      <w:pPr>
        <w:pStyle w:val="Heading4"/>
      </w:pPr>
      <w:r w:rsidRPr="00F64043">
        <w:t xml:space="preserve">C. Infinitely regressive – justifies infinite specification arguments that move debate away from policy and toward bad theory debates. </w:t>
      </w:r>
    </w:p>
    <w:p w:rsidR="00C41296" w:rsidRPr="00F64043" w:rsidRDefault="00C41296" w:rsidP="00C41296"/>
    <w:p w:rsidR="00C41296" w:rsidRPr="00F64043" w:rsidRDefault="00C41296" w:rsidP="00C41296">
      <w:pPr>
        <w:pStyle w:val="Heading4"/>
      </w:pPr>
      <w:r w:rsidRPr="00F64043">
        <w:t xml:space="preserve">D. The negative can have agent based DAs but not CPs </w:t>
      </w:r>
    </w:p>
    <w:p w:rsidR="00C41296" w:rsidRDefault="00C41296" w:rsidP="00C41296">
      <w:pPr>
        <w:pStyle w:val="Heading2"/>
      </w:pPr>
      <w:r>
        <w:t>Permutation</w:t>
      </w:r>
    </w:p>
    <w:p w:rsidR="00C41296" w:rsidRDefault="00C41296" w:rsidP="00C41296">
      <w:pPr>
        <w:pStyle w:val="Heading4"/>
      </w:pPr>
      <w:r w:rsidRPr="00B93AF0">
        <w:t>Court</w:t>
      </w:r>
      <w:r>
        <w:t xml:space="preserve"> and Congressional action solves best</w:t>
      </w:r>
    </w:p>
    <w:p w:rsidR="00C41296" w:rsidRDefault="00C41296" w:rsidP="00C41296">
      <w:r w:rsidRPr="00BE328C">
        <w:rPr>
          <w:rStyle w:val="Style13ptBold"/>
        </w:rPr>
        <w:t>Gottlieb and Schultz 96</w:t>
      </w:r>
      <w:r w:rsidRPr="00BE328C">
        <w:rPr>
          <w:sz w:val="16"/>
          <w:szCs w:val="18"/>
        </w:rPr>
        <w:t>(Stephen E Gottlieb and David Schultz -  professors of law at Hamline University, , “Legal Functionalism and Social Change: A Reassessment of Rosenberg's ‘The Hollow Hope,” Journal of Law and Politics)</w:t>
      </w:r>
    </w:p>
    <w:p w:rsidR="00C41296" w:rsidRPr="007A1A09" w:rsidRDefault="00C41296" w:rsidP="00C41296">
      <w:pPr>
        <w:pStyle w:val="card"/>
        <w:ind w:left="0"/>
        <w:rPr>
          <w:rFonts w:asciiTheme="minorHAnsi" w:hAnsiTheme="minorHAnsi"/>
          <w:sz w:val="16"/>
          <w:szCs w:val="22"/>
        </w:rPr>
      </w:pPr>
      <w:r w:rsidRPr="007A1A09">
        <w:rPr>
          <w:rFonts w:asciiTheme="minorHAnsi" w:hAnsiTheme="minorHAnsi"/>
          <w:sz w:val="16"/>
          <w:szCs w:val="22"/>
        </w:rPr>
        <w:t xml:space="preserve">A. Two Models of Judicial Efficacy Rosenberg begins by stating clearly the inquiry which he seeks to pursue: "To what degree," he asks, "and </w:t>
      </w:r>
      <w:r w:rsidRPr="007A1A09">
        <w:rPr>
          <w:rStyle w:val="underline"/>
          <w:rFonts w:asciiTheme="minorHAnsi" w:hAnsiTheme="minorHAnsi"/>
          <w:sz w:val="22"/>
          <w:szCs w:val="22"/>
        </w:rPr>
        <w:t>under what conditions, can judicial processes be used to produce political and social change</w:t>
      </w:r>
      <w:r w:rsidRPr="007A1A09">
        <w:rPr>
          <w:rFonts w:asciiTheme="minorHAnsi" w:hAnsiTheme="minorHAnsi"/>
          <w:sz w:val="16"/>
          <w:szCs w:val="22"/>
        </w:rPr>
        <w:t xml:space="preserve">[?]"33 Rosenberg finds two models of court action in the scholarly literature, the "dynamic" and "constrained" models. Not only does he endeavor to test these two models of judicial behavior empirically, but he also aims to discover the particular conditions under which courts can act effectively, if, indeed, they can do so at all. </w:t>
      </w:r>
      <w:r w:rsidRPr="007A1A09">
        <w:rPr>
          <w:rStyle w:val="underline"/>
          <w:rFonts w:asciiTheme="minorHAnsi" w:hAnsiTheme="minorHAnsi"/>
          <w:sz w:val="22"/>
          <w:szCs w:val="22"/>
        </w:rPr>
        <w:t xml:space="preserve">Courts are, Rosenberg concludes, more nearly "constrained" institutions than "dynamic" ones, and they can effect change </w:t>
      </w:r>
      <w:r w:rsidRPr="007A1A09">
        <w:rPr>
          <w:rStyle w:val="Emphasis2"/>
          <w:rFonts w:asciiTheme="minorHAnsi" w:hAnsiTheme="minorHAnsi"/>
          <w:sz w:val="22"/>
          <w:szCs w:val="22"/>
        </w:rPr>
        <w:t>only when others reinforce</w:t>
      </w:r>
      <w:r w:rsidRPr="007A1A09">
        <w:rPr>
          <w:rStyle w:val="underline"/>
          <w:rFonts w:asciiTheme="minorHAnsi" w:hAnsiTheme="minorHAnsi"/>
          <w:sz w:val="22"/>
          <w:szCs w:val="22"/>
        </w:rPr>
        <w:t xml:space="preserve"> their rulings and provide incentives for compliance</w:t>
      </w:r>
      <w:r w:rsidRPr="007A1A09">
        <w:rPr>
          <w:rFonts w:asciiTheme="minorHAnsi" w:hAnsiTheme="minorHAnsi"/>
          <w:sz w:val="16"/>
          <w:szCs w:val="22"/>
        </w:rPr>
        <w:t xml:space="preserve">. Rosenberg finds in the literature two views of the judicial role. Some scholars view the Court as a "dynamic" institution, able to affect society directly and indirectly.34 </w:t>
      </w:r>
      <w:r w:rsidRPr="007A1A09">
        <w:rPr>
          <w:rStyle w:val="underline"/>
          <w:rFonts w:asciiTheme="minorHAnsi" w:hAnsiTheme="minorHAnsi"/>
          <w:sz w:val="22"/>
          <w:szCs w:val="22"/>
        </w:rPr>
        <w:t>The Court's independence enables it to engage in social reform in ways that other branches of government cannot.</w:t>
      </w:r>
      <w:r w:rsidRPr="007A1A09">
        <w:rPr>
          <w:rFonts w:asciiTheme="minorHAnsi" w:hAnsiTheme="minorHAnsi"/>
          <w:sz w:val="16"/>
          <w:szCs w:val="22"/>
        </w:rPr>
        <w:t xml:space="preserve">35 Others see the Court as a "constrained" institution, little able to work change in society on any level.36 Rosenberg submits these two models to empirical analysis, asking if the evidence proves that the Court can implement "policy change with national impact."37 He concludes that the evidence does not support such a claim. </w:t>
      </w:r>
      <w:r w:rsidRPr="007A1A09">
        <w:rPr>
          <w:rStyle w:val="underline"/>
          <w:rFonts w:asciiTheme="minorHAnsi" w:hAnsiTheme="minorHAnsi"/>
          <w:sz w:val="22"/>
          <w:szCs w:val="22"/>
        </w:rPr>
        <w:t>The judiciary is not nearly so independent from other branches as supporters of the dynamic model would suggest</w:t>
      </w:r>
      <w:r w:rsidRPr="007A1A09">
        <w:rPr>
          <w:rFonts w:asciiTheme="minorHAnsi" w:hAnsiTheme="minorHAnsi"/>
          <w:sz w:val="16"/>
          <w:szCs w:val="22"/>
        </w:rPr>
        <w:t xml:space="preserve">. Further, </w:t>
      </w:r>
      <w:r w:rsidRPr="007A1A09">
        <w:rPr>
          <w:rStyle w:val="underline"/>
          <w:rFonts w:asciiTheme="minorHAnsi" w:hAnsiTheme="minorHAnsi"/>
          <w:sz w:val="22"/>
          <w:szCs w:val="22"/>
        </w:rPr>
        <w:t>judicial efficacy is hindered by the limited reach of the constitutional rights which the Court is authorized to enforce and by the Court's limited resources for developing and actively implementing visions of social change</w:t>
      </w:r>
      <w:r w:rsidRPr="007A1A09">
        <w:rPr>
          <w:rFonts w:asciiTheme="minorHAnsi" w:hAnsiTheme="minorHAnsi"/>
          <w:sz w:val="16"/>
          <w:szCs w:val="22"/>
        </w:rPr>
        <w:t xml:space="preserve">.38 In short, Rosenberg concludes, t he Court is far more "constrained" than it is "dynamic." 39 </w:t>
      </w:r>
      <w:r w:rsidRPr="007A1A09">
        <w:rPr>
          <w:rStyle w:val="underline"/>
          <w:rFonts w:asciiTheme="minorHAnsi" w:hAnsiTheme="minorHAnsi"/>
          <w:sz w:val="22"/>
          <w:szCs w:val="22"/>
        </w:rPr>
        <w:t>Such a "constrained" Court cannot influence policy without outside assistance. Only</w:t>
      </w:r>
      <w:r w:rsidRPr="007A1A09">
        <w:rPr>
          <w:rFonts w:asciiTheme="minorHAnsi" w:hAnsiTheme="minorHAnsi"/>
          <w:sz w:val="16"/>
          <w:szCs w:val="22"/>
        </w:rPr>
        <w:t xml:space="preserve"> when others provide incentives to comply with the Court's vision, 4 0 when that vision can by implemented in the market, 4 1 or </w:t>
      </w:r>
      <w:r w:rsidRPr="007A1A09">
        <w:rPr>
          <w:rStyle w:val="underline"/>
          <w:rFonts w:asciiTheme="minorHAnsi" w:hAnsiTheme="minorHAnsi"/>
          <w:sz w:val="22"/>
          <w:szCs w:val="22"/>
        </w:rPr>
        <w:t>when the Court's decisions are used by others as "leverage, or a shield, cover, or excuse" to implement reform</w:t>
      </w:r>
      <w:r w:rsidRPr="007A1A09">
        <w:rPr>
          <w:rFonts w:asciiTheme="minorHAnsi" w:hAnsiTheme="minorHAnsi"/>
          <w:sz w:val="16"/>
          <w:szCs w:val="22"/>
        </w:rPr>
        <w:t xml:space="preserve">, 4 2 </w:t>
      </w:r>
      <w:r w:rsidRPr="007A1A09">
        <w:rPr>
          <w:rStyle w:val="underline"/>
          <w:rFonts w:asciiTheme="minorHAnsi" w:hAnsiTheme="minorHAnsi"/>
          <w:sz w:val="22"/>
          <w:szCs w:val="22"/>
        </w:rPr>
        <w:t>can judicial action play a role in major attempts to reform society. Alone, the Court can do little.</w:t>
      </w:r>
      <w:r w:rsidRPr="007A1A09">
        <w:rPr>
          <w:rFonts w:asciiTheme="minorHAnsi" w:hAnsiTheme="minorHAnsi"/>
          <w:sz w:val="16"/>
          <w:szCs w:val="22"/>
        </w:rPr>
        <w:t xml:space="preserve"> </w:t>
      </w:r>
    </w:p>
    <w:p w:rsidR="00C41296" w:rsidRPr="007A1A09" w:rsidRDefault="00C41296" w:rsidP="00C41296"/>
    <w:p w:rsidR="00C41296" w:rsidRDefault="00C41296" w:rsidP="00C41296">
      <w:pPr>
        <w:pStyle w:val="Heading4"/>
      </w:pPr>
      <w:r>
        <w:t>Courts cant ensure funding for their decisions</w:t>
      </w:r>
    </w:p>
    <w:p w:rsidR="00C41296" w:rsidRDefault="00C41296" w:rsidP="00C41296">
      <w:r w:rsidRPr="005A71E6">
        <w:rPr>
          <w:rStyle w:val="Style13ptBold"/>
        </w:rPr>
        <w:t>Rosenburg 2008</w:t>
      </w:r>
      <w:r>
        <w:t xml:space="preserve"> </w:t>
      </w:r>
      <w:r w:rsidRPr="005A71E6">
        <w:rPr>
          <w:sz w:val="16"/>
          <w:szCs w:val="18"/>
        </w:rPr>
        <w:t>(Gerald N. Rosenburg - University of Chicago political science and law professor, “The Hollow Hope, Can Courts Bring About Social Change”, p. 18-19)</w:t>
      </w:r>
    </w:p>
    <w:p w:rsidR="00C41296" w:rsidRPr="005A71E6" w:rsidRDefault="00C41296" w:rsidP="00C41296">
      <w:pPr>
        <w:pStyle w:val="card"/>
        <w:ind w:left="0"/>
        <w:rPr>
          <w:rFonts w:asciiTheme="minorHAnsi" w:hAnsiTheme="minorHAnsi"/>
          <w:sz w:val="16"/>
          <w:szCs w:val="22"/>
        </w:rPr>
      </w:pPr>
      <w:r w:rsidRPr="005A71E6">
        <w:rPr>
          <w:rFonts w:asciiTheme="minorHAnsi" w:hAnsiTheme="minorHAnsi"/>
          <w:sz w:val="16"/>
          <w:szCs w:val="22"/>
        </w:rPr>
        <w:t>A further obstacle for court effectiveness, assert believers in the Con</w:t>
      </w:r>
      <w:r w:rsidRPr="005A71E6">
        <w:rPr>
          <w:rFonts w:asciiTheme="minorHAnsi" w:hAnsiTheme="minorHAnsi"/>
          <w:sz w:val="16"/>
          <w:szCs w:val="22"/>
        </w:rPr>
        <w:softHyphen/>
        <w:t xml:space="preserve">strained Court view, is that significant </w:t>
      </w:r>
      <w:r w:rsidRPr="005A71E6">
        <w:rPr>
          <w:rStyle w:val="underline"/>
          <w:rFonts w:asciiTheme="minorHAnsi" w:hAnsiTheme="minorHAnsi"/>
          <w:sz w:val="22"/>
          <w:szCs w:val="22"/>
        </w:rPr>
        <w:t>social reform</w:t>
      </w:r>
      <w:r w:rsidRPr="005A71E6">
        <w:rPr>
          <w:rFonts w:asciiTheme="minorHAnsi" w:hAnsiTheme="minorHAnsi"/>
          <w:sz w:val="16"/>
          <w:szCs w:val="22"/>
        </w:rPr>
        <w:t xml:space="preserve"> often </w:t>
      </w:r>
      <w:r w:rsidRPr="005A71E6">
        <w:rPr>
          <w:rStyle w:val="underline"/>
          <w:rFonts w:asciiTheme="minorHAnsi" w:hAnsiTheme="minorHAnsi"/>
          <w:sz w:val="22"/>
          <w:szCs w:val="22"/>
        </w:rPr>
        <w:t>requires large ex</w:t>
      </w:r>
      <w:r w:rsidRPr="005A71E6">
        <w:rPr>
          <w:rStyle w:val="underline"/>
          <w:rFonts w:asciiTheme="minorHAnsi" w:hAnsiTheme="minorHAnsi"/>
          <w:sz w:val="22"/>
          <w:szCs w:val="22"/>
        </w:rPr>
        <w:softHyphen/>
        <w:t>penditures</w:t>
      </w:r>
      <w:r w:rsidRPr="005A71E6">
        <w:rPr>
          <w:rFonts w:asciiTheme="minorHAnsi" w:hAnsiTheme="minorHAnsi"/>
          <w:sz w:val="16"/>
          <w:szCs w:val="22"/>
        </w:rPr>
        <w:t xml:space="preserve">. </w:t>
      </w:r>
      <w:r w:rsidRPr="005A71E6">
        <w:rPr>
          <w:rStyle w:val="underline"/>
          <w:rFonts w:asciiTheme="minorHAnsi" w:hAnsiTheme="minorHAnsi"/>
          <w:sz w:val="22"/>
          <w:szCs w:val="22"/>
        </w:rPr>
        <w:t>Judges</w:t>
      </w:r>
      <w:r w:rsidRPr="005A71E6">
        <w:rPr>
          <w:rFonts w:asciiTheme="minorHAnsi" w:hAnsiTheme="minorHAnsi"/>
          <w:sz w:val="16"/>
          <w:szCs w:val="22"/>
        </w:rPr>
        <w:t xml:space="preserve">, in general prohibited from actively politicking and cutting deals, </w:t>
      </w:r>
      <w:r w:rsidRPr="005A71E6">
        <w:rPr>
          <w:rStyle w:val="underline"/>
          <w:rFonts w:asciiTheme="minorHAnsi" w:hAnsiTheme="minorHAnsi"/>
          <w:sz w:val="22"/>
          <w:szCs w:val="22"/>
        </w:rPr>
        <w:t>are not in a</w:t>
      </w:r>
      <w:r w:rsidRPr="005A71E6">
        <w:rPr>
          <w:rFonts w:asciiTheme="minorHAnsi" w:hAnsiTheme="minorHAnsi"/>
          <w:sz w:val="16"/>
          <w:szCs w:val="22"/>
        </w:rPr>
        <w:t xml:space="preserve"> particularly powerful </w:t>
      </w:r>
      <w:r w:rsidRPr="005A71E6">
        <w:rPr>
          <w:rStyle w:val="underline"/>
          <w:rFonts w:asciiTheme="minorHAnsi" w:hAnsiTheme="minorHAnsi"/>
          <w:sz w:val="22"/>
          <w:szCs w:val="22"/>
        </w:rPr>
        <w:t>position to successfully order the other branches to expend</w:t>
      </w:r>
      <w:r w:rsidRPr="005A71E6">
        <w:rPr>
          <w:rFonts w:asciiTheme="minorHAnsi" w:hAnsiTheme="minorHAnsi"/>
          <w:sz w:val="16"/>
          <w:szCs w:val="22"/>
        </w:rPr>
        <w:t xml:space="preserve"> additional </w:t>
      </w:r>
      <w:r w:rsidRPr="005A71E6">
        <w:rPr>
          <w:rStyle w:val="underline"/>
          <w:rFonts w:asciiTheme="minorHAnsi" w:hAnsiTheme="minorHAnsi"/>
          <w:sz w:val="22"/>
          <w:szCs w:val="22"/>
        </w:rPr>
        <w:t>funds</w:t>
      </w:r>
      <w:r w:rsidRPr="005A71E6">
        <w:rPr>
          <w:rFonts w:asciiTheme="minorHAnsi" w:hAnsiTheme="minorHAnsi"/>
          <w:sz w:val="16"/>
          <w:szCs w:val="22"/>
        </w:rPr>
        <w:t>. “</w:t>
      </w:r>
      <w:r w:rsidRPr="005A71E6">
        <w:rPr>
          <w:rStyle w:val="underline"/>
          <w:rFonts w:asciiTheme="minorHAnsi" w:hAnsiTheme="minorHAnsi"/>
          <w:sz w:val="22"/>
          <w:szCs w:val="22"/>
        </w:rPr>
        <w:t>The</w:t>
      </w:r>
      <w:r w:rsidRPr="005A71E6">
        <w:rPr>
          <w:rFonts w:asciiTheme="minorHAnsi" w:hAnsiTheme="minorHAnsi"/>
          <w:sz w:val="16"/>
          <w:szCs w:val="22"/>
        </w:rPr>
        <w:t xml:space="preserve"> real </w:t>
      </w:r>
      <w:r w:rsidRPr="005A71E6">
        <w:rPr>
          <w:rStyle w:val="underline"/>
          <w:rFonts w:asciiTheme="minorHAnsi" w:hAnsiTheme="minorHAnsi"/>
          <w:sz w:val="22"/>
          <w:szCs w:val="22"/>
        </w:rPr>
        <w:t>problem</w:t>
      </w:r>
      <w:r w:rsidRPr="005A71E6">
        <w:rPr>
          <w:rFonts w:asciiTheme="minorHAnsi" w:hAnsiTheme="minorHAnsi"/>
          <w:sz w:val="16"/>
          <w:szCs w:val="22"/>
        </w:rPr>
        <w:t>” in cases of reform, Judge Bazelon wrote, “</w:t>
      </w:r>
      <w:r w:rsidRPr="005A71E6">
        <w:rPr>
          <w:rStyle w:val="underline"/>
          <w:rFonts w:asciiTheme="minorHAnsi" w:hAnsiTheme="minorHAnsi"/>
          <w:sz w:val="22"/>
          <w:szCs w:val="22"/>
        </w:rPr>
        <w:t>is</w:t>
      </w:r>
      <w:r w:rsidRPr="005A71E6">
        <w:rPr>
          <w:rFonts w:asciiTheme="minorHAnsi" w:hAnsiTheme="minorHAnsi"/>
          <w:sz w:val="16"/>
          <w:szCs w:val="22"/>
        </w:rPr>
        <w:t xml:space="preserve"> one of </w:t>
      </w:r>
      <w:r w:rsidRPr="005A71E6">
        <w:rPr>
          <w:rStyle w:val="underline"/>
          <w:rFonts w:asciiTheme="minorHAnsi" w:hAnsiTheme="minorHAnsi"/>
          <w:sz w:val="22"/>
          <w:szCs w:val="22"/>
        </w:rPr>
        <w:t>inadequate resources, which the courts are helpless to remedy</w:t>
      </w:r>
      <w:r w:rsidRPr="005A71E6">
        <w:rPr>
          <w:rFonts w:asciiTheme="minorHAnsi" w:hAnsiTheme="minorHAnsi"/>
          <w:sz w:val="16"/>
          <w:szCs w:val="22"/>
        </w:rPr>
        <w:t xml:space="preserve">” (Bazelon 1969, 676). While there may be </w:t>
      </w:r>
      <w:r w:rsidRPr="005A71E6">
        <w:rPr>
          <w:rStyle w:val="underline"/>
          <w:rFonts w:asciiTheme="minorHAnsi" w:hAnsiTheme="minorHAnsi"/>
          <w:sz w:val="22"/>
          <w:szCs w:val="22"/>
        </w:rPr>
        <w:t>exceptions</w:t>
      </w:r>
      <w:r w:rsidRPr="005A71E6">
        <w:rPr>
          <w:rFonts w:asciiTheme="minorHAnsi" w:hAnsiTheme="minorHAnsi"/>
          <w:sz w:val="16"/>
          <w:szCs w:val="22"/>
        </w:rPr>
        <w:t xml:space="preserve"> where courts seize financial resources, they </w:t>
      </w:r>
      <w:r w:rsidRPr="005A71E6">
        <w:rPr>
          <w:rStyle w:val="underline"/>
          <w:rFonts w:asciiTheme="minorHAnsi" w:hAnsiTheme="minorHAnsi"/>
          <w:sz w:val="22"/>
          <w:szCs w:val="22"/>
        </w:rPr>
        <w:t>are rare</w:t>
      </w:r>
      <w:r w:rsidRPr="005A71E6">
        <w:rPr>
          <w:rFonts w:asciiTheme="minorHAnsi" w:hAnsiTheme="minorHAnsi"/>
          <w:sz w:val="16"/>
          <w:szCs w:val="22"/>
        </w:rPr>
        <w:t xml:space="preserve"> precisely </w:t>
      </w:r>
      <w:r w:rsidRPr="005A71E6">
        <w:rPr>
          <w:rStyle w:val="underline"/>
          <w:rFonts w:asciiTheme="minorHAnsi" w:hAnsiTheme="minorHAnsi"/>
          <w:sz w:val="22"/>
          <w:szCs w:val="22"/>
        </w:rPr>
        <w:t>because courts are hesitant to issue</w:t>
      </w:r>
      <w:r w:rsidRPr="005A71E6">
        <w:rPr>
          <w:rFonts w:asciiTheme="minorHAnsi" w:hAnsiTheme="minorHAnsi"/>
          <w:sz w:val="16"/>
          <w:szCs w:val="22"/>
        </w:rPr>
        <w:t xml:space="preserve"> such </w:t>
      </w:r>
      <w:r w:rsidRPr="005A71E6">
        <w:rPr>
          <w:rStyle w:val="underline"/>
          <w:rFonts w:asciiTheme="minorHAnsi" w:hAnsiTheme="minorHAnsi"/>
          <w:sz w:val="22"/>
          <w:szCs w:val="22"/>
        </w:rPr>
        <w:t>orders which violate separation of pow</w:t>
      </w:r>
      <w:r w:rsidRPr="005A71E6">
        <w:rPr>
          <w:rStyle w:val="underline"/>
          <w:rFonts w:asciiTheme="minorHAnsi" w:hAnsiTheme="minorHAnsi"/>
          <w:sz w:val="22"/>
          <w:szCs w:val="22"/>
        </w:rPr>
        <w:softHyphen/>
        <w:t>ers by</w:t>
      </w:r>
      <w:r w:rsidRPr="005A71E6">
        <w:rPr>
          <w:rFonts w:asciiTheme="minorHAnsi" w:hAnsiTheme="minorHAnsi"/>
          <w:sz w:val="16"/>
          <w:szCs w:val="22"/>
        </w:rPr>
        <w:t xml:space="preserve"> in effect </w:t>
      </w:r>
      <w:r w:rsidRPr="005A71E6">
        <w:rPr>
          <w:rStyle w:val="underline"/>
          <w:rFonts w:asciiTheme="minorHAnsi" w:hAnsiTheme="minorHAnsi"/>
          <w:sz w:val="22"/>
          <w:szCs w:val="22"/>
        </w:rPr>
        <w:t>appropriating public funds</w:t>
      </w:r>
      <w:r w:rsidRPr="005A71E6">
        <w:rPr>
          <w:rFonts w:asciiTheme="minorHAnsi" w:hAnsiTheme="minorHAnsi"/>
          <w:sz w:val="16"/>
          <w:szCs w:val="22"/>
        </w:rPr>
        <w:t>. Even without this concern, courts “ultimately lack the power to force state governments [or the federal govern</w:t>
      </w:r>
      <w:r w:rsidRPr="005A71E6">
        <w:rPr>
          <w:rFonts w:asciiTheme="minorHAnsi" w:hAnsiTheme="minorHAnsi"/>
          <w:sz w:val="16"/>
          <w:szCs w:val="22"/>
        </w:rPr>
        <w:softHyphen/>
        <w:t>ment] to act” (Frug 1978, 792) because if governments refuse to act, there is little courts can do. They are unlikely to hold governors, legislators, or ad</w:t>
      </w:r>
      <w:r w:rsidRPr="005A71E6">
        <w:rPr>
          <w:rFonts w:asciiTheme="minorHAnsi" w:hAnsiTheme="minorHAnsi"/>
          <w:sz w:val="16"/>
          <w:szCs w:val="22"/>
        </w:rPr>
        <w:softHyphen/>
        <w:t>ministrators in contempt or take other dramatic action because such action sets up a battle between the branches that effectively destroys any chance of government cooperation. Thus, judges are unlikely to put themselves in such no-win situations. Further, the “limits on government resources are no less applicable in the courtroom than outside of it” (Frug 1978, 788). As Frug asserts, “the judicial power of the purse will, in the final analysis, extend no further than a democratic decision permits” (Frug 1978, 794).</w:t>
      </w:r>
    </w:p>
    <w:p w:rsidR="00C41296" w:rsidRDefault="00C41296" w:rsidP="00C41296"/>
    <w:p w:rsidR="00C41296" w:rsidRDefault="00C41296" w:rsidP="00C41296">
      <w:pPr>
        <w:pStyle w:val="Heading4"/>
      </w:pPr>
      <w:r>
        <w:t>Courts cant implement their decisions</w:t>
      </w:r>
    </w:p>
    <w:p w:rsidR="00C41296" w:rsidRDefault="00C41296" w:rsidP="00C41296">
      <w:r w:rsidRPr="005A71E6">
        <w:rPr>
          <w:rStyle w:val="Style13ptBold"/>
        </w:rPr>
        <w:t>Rosenburg 2008</w:t>
      </w:r>
      <w:r>
        <w:t xml:space="preserve"> </w:t>
      </w:r>
      <w:r w:rsidRPr="005A71E6">
        <w:rPr>
          <w:sz w:val="16"/>
          <w:szCs w:val="18"/>
        </w:rPr>
        <w:t>(Gerald N. Rosenburg - University of Chicago political science and law professor, “The Hollow Hope, Can Courts Bring About Social Change”</w:t>
      </w:r>
      <w:r>
        <w:rPr>
          <w:sz w:val="16"/>
          <w:szCs w:val="18"/>
        </w:rPr>
        <w:t>, p. 15-16</w:t>
      </w:r>
      <w:r w:rsidRPr="005A71E6">
        <w:rPr>
          <w:sz w:val="16"/>
          <w:szCs w:val="18"/>
        </w:rPr>
        <w:t>)</w:t>
      </w:r>
    </w:p>
    <w:p w:rsidR="00C41296" w:rsidRPr="003D66A4" w:rsidRDefault="00C41296" w:rsidP="00C41296">
      <w:pPr>
        <w:pStyle w:val="card"/>
        <w:ind w:left="0"/>
        <w:rPr>
          <w:rFonts w:asciiTheme="minorHAnsi" w:hAnsiTheme="minorHAnsi"/>
          <w:sz w:val="16"/>
          <w:szCs w:val="22"/>
        </w:rPr>
      </w:pPr>
      <w:r w:rsidRPr="007A1A09">
        <w:rPr>
          <w:rFonts w:asciiTheme="minorHAnsi" w:hAnsiTheme="minorHAnsi"/>
          <w:sz w:val="16"/>
          <w:szCs w:val="22"/>
        </w:rPr>
        <w:t>For courts, or any other institution, to effectively produce significant so</w:t>
      </w:r>
      <w:r w:rsidRPr="007A1A09">
        <w:rPr>
          <w:rFonts w:asciiTheme="minorHAnsi" w:hAnsiTheme="minorHAnsi"/>
          <w:sz w:val="16"/>
          <w:szCs w:val="22"/>
        </w:rPr>
        <w:softHyphen/>
        <w:t xml:space="preserve">cial reform, they must have the ability to develop appropriate policies and the power to implement them. This, in turn, requires a host of tools that courts, according to proponents of the Constrained Court view, lack. In particular, successful implementation requires enforcement powers. </w:t>
      </w:r>
      <w:r w:rsidRPr="007A1A09">
        <w:rPr>
          <w:rStyle w:val="underline"/>
          <w:rFonts w:asciiTheme="minorHAnsi" w:hAnsiTheme="minorHAnsi"/>
          <w:sz w:val="22"/>
          <w:szCs w:val="22"/>
        </w:rPr>
        <w:t>Court decisions</w:t>
      </w:r>
      <w:r w:rsidRPr="007A1A09">
        <w:rPr>
          <w:rFonts w:asciiTheme="minorHAnsi" w:hAnsiTheme="minorHAnsi"/>
          <w:sz w:val="16"/>
          <w:szCs w:val="22"/>
        </w:rPr>
        <w:t>, re</w:t>
      </w:r>
      <w:r w:rsidRPr="007A1A09">
        <w:rPr>
          <w:rFonts w:asciiTheme="minorHAnsi" w:hAnsiTheme="minorHAnsi"/>
          <w:sz w:val="16"/>
          <w:szCs w:val="22"/>
        </w:rPr>
        <w:softHyphen/>
        <w:t xml:space="preserve">quiring people to act, </w:t>
      </w:r>
      <w:r w:rsidRPr="007A1A09">
        <w:rPr>
          <w:rStyle w:val="underline"/>
          <w:rFonts w:asciiTheme="minorHAnsi" w:hAnsiTheme="minorHAnsi"/>
          <w:sz w:val="22"/>
          <w:szCs w:val="22"/>
        </w:rPr>
        <w:t>are not self-executing</w:t>
      </w:r>
      <w:r w:rsidRPr="007A1A09">
        <w:rPr>
          <w:rFonts w:asciiTheme="minorHAnsi" w:hAnsiTheme="minorHAnsi"/>
          <w:sz w:val="16"/>
          <w:szCs w:val="22"/>
        </w:rPr>
        <w:t>. But as Hamilton pointed out two centuries ago in The Federalist Papers (1787—88), courts lack such powers. Indeed, it is for this reason more than any other that Hamilton emphasized the courts’ character as the least dangerous branch. Assuaging fears that the fed</w:t>
      </w:r>
      <w:r w:rsidRPr="007A1A09">
        <w:rPr>
          <w:rFonts w:asciiTheme="minorHAnsi" w:hAnsiTheme="minorHAnsi"/>
          <w:sz w:val="16"/>
          <w:szCs w:val="22"/>
        </w:rPr>
        <w:softHyphen/>
        <w:t xml:space="preserve">eral courts would be a political threat, Hamilton argued in Federalist 78 that </w:t>
      </w:r>
      <w:r w:rsidRPr="007A1A09">
        <w:rPr>
          <w:rStyle w:val="underline"/>
          <w:rFonts w:asciiTheme="minorHAnsi" w:hAnsiTheme="minorHAnsi"/>
          <w:sz w:val="22"/>
          <w:szCs w:val="22"/>
        </w:rPr>
        <w:t>the judiciary “has no influence over either the sword or the purse</w:t>
      </w:r>
      <w:r w:rsidRPr="007A1A09">
        <w:rPr>
          <w:rFonts w:asciiTheme="minorHAnsi" w:hAnsiTheme="minorHAnsi"/>
          <w:sz w:val="16"/>
          <w:szCs w:val="22"/>
        </w:rPr>
        <w:t xml:space="preserve">; no direction either of the strength or of the wealth of the society; and can take no active resolution whatever. </w:t>
      </w:r>
      <w:r w:rsidRPr="007A1A09">
        <w:rPr>
          <w:rStyle w:val="underline"/>
          <w:rFonts w:asciiTheme="minorHAnsi" w:hAnsiTheme="minorHAnsi"/>
          <w:sz w:val="22"/>
          <w:szCs w:val="22"/>
        </w:rPr>
        <w:t>It may truly be said to have neither FORCE nor WILL</w:t>
      </w:r>
      <w:r w:rsidRPr="007A1A09">
        <w:rPr>
          <w:rFonts w:asciiTheme="minorHAnsi" w:hAnsiTheme="minorHAnsi"/>
          <w:sz w:val="16"/>
          <w:szCs w:val="22"/>
        </w:rPr>
        <w:t xml:space="preserve">, but merely judgment; </w:t>
      </w:r>
      <w:r w:rsidRPr="007A1A09">
        <w:rPr>
          <w:rStyle w:val="underline"/>
          <w:rFonts w:asciiTheme="minorHAnsi" w:hAnsiTheme="minorHAnsi"/>
          <w:sz w:val="22"/>
          <w:szCs w:val="22"/>
        </w:rPr>
        <w:t>and must ultimately depend upon the aid of the execu</w:t>
      </w:r>
      <w:r w:rsidRPr="007A1A09">
        <w:rPr>
          <w:rStyle w:val="underline"/>
          <w:rFonts w:asciiTheme="minorHAnsi" w:hAnsiTheme="minorHAnsi"/>
          <w:sz w:val="22"/>
          <w:szCs w:val="22"/>
        </w:rPr>
        <w:softHyphen/>
        <w:t>tive arm even for the efficacy of its judgments</w:t>
      </w:r>
      <w:r w:rsidRPr="007A1A09">
        <w:rPr>
          <w:rFonts w:asciiTheme="minorHAnsi" w:hAnsiTheme="minorHAnsi"/>
          <w:sz w:val="16"/>
          <w:szCs w:val="22"/>
        </w:rPr>
        <w:t>” (The Federalist Papers 1961, 465).Unlike Congress and the executive branch, Hamilton argued, the federal courts were utterly dependent on the support of the other branches and elite actors. In other words, for Court orders to be carried out, political elites, electorally accountable, must support them and act to implement them. Pro</w:t>
      </w:r>
      <w:r w:rsidRPr="007A1A09">
        <w:rPr>
          <w:rFonts w:asciiTheme="minorHAnsi" w:hAnsiTheme="minorHAnsi"/>
          <w:sz w:val="16"/>
          <w:szCs w:val="22"/>
        </w:rPr>
        <w:softHyphen/>
        <w:t xml:space="preserve">ponents of the Constrained Court view point to historical recognition of this structural “fact” of American political life by early Chief Justices John Jay and John Marshall, both of whom were acutely aware of the Court’s limits.’2 President Jackson recognized these limits, too, when he reputedly remarked about a decision with which he did not agree, “John Marshall has made his decision, now let him enforce it.” 13 More recently, </w:t>
      </w:r>
      <w:r w:rsidRPr="007A1A09">
        <w:rPr>
          <w:rStyle w:val="underline"/>
          <w:rFonts w:asciiTheme="minorHAnsi" w:hAnsiTheme="minorHAnsi"/>
          <w:sz w:val="22"/>
          <w:szCs w:val="22"/>
        </w:rPr>
        <w:t>the unwillingness of state authorities to follow court orders</w:t>
      </w:r>
      <w:r w:rsidRPr="007A1A09">
        <w:rPr>
          <w:rFonts w:asciiTheme="minorHAnsi" w:hAnsiTheme="minorHAnsi"/>
          <w:sz w:val="16"/>
          <w:szCs w:val="22"/>
        </w:rPr>
        <w:t xml:space="preserve">, and the need to send federal troops to Little Rock, Arkansas, to carry them out, </w:t>
      </w:r>
      <w:r w:rsidRPr="007A1A09">
        <w:rPr>
          <w:rStyle w:val="underline"/>
          <w:rFonts w:asciiTheme="minorHAnsi" w:hAnsiTheme="minorHAnsi"/>
          <w:sz w:val="22"/>
          <w:szCs w:val="22"/>
        </w:rPr>
        <w:t>makes the same point</w:t>
      </w:r>
      <w:r w:rsidRPr="007A1A09">
        <w:rPr>
          <w:rFonts w:asciiTheme="minorHAnsi" w:hAnsiTheme="minorHAnsi"/>
          <w:sz w:val="16"/>
          <w:szCs w:val="22"/>
        </w:rPr>
        <w:t>. Without elite sup</w:t>
      </w:r>
      <w:r w:rsidRPr="007A1A09">
        <w:rPr>
          <w:rFonts w:asciiTheme="minorHAnsi" w:hAnsiTheme="minorHAnsi"/>
          <w:sz w:val="16"/>
          <w:szCs w:val="22"/>
        </w:rPr>
        <w:softHyphen/>
        <w:t xml:space="preserve">port (the federal government in this case), the Court’s orders would have been frustrated. While it is clear that courts can stymie change (Paul 1960), though ultimately not prevent it (Dahi 1957; Nagel 1965; Rosenberg 1985), </w:t>
      </w:r>
      <w:r w:rsidRPr="007A1A09">
        <w:rPr>
          <w:rStyle w:val="underline"/>
          <w:rFonts w:asciiTheme="minorHAnsi" w:hAnsiTheme="minorHAnsi"/>
          <w:sz w:val="22"/>
          <w:szCs w:val="22"/>
        </w:rPr>
        <w:t>the Con</w:t>
      </w:r>
      <w:r w:rsidRPr="007A1A09">
        <w:rPr>
          <w:rStyle w:val="underline"/>
          <w:rFonts w:asciiTheme="minorHAnsi" w:hAnsiTheme="minorHAnsi"/>
          <w:sz w:val="22"/>
          <w:szCs w:val="22"/>
        </w:rPr>
        <w:softHyphen/>
        <w:t>stitution</w:t>
      </w:r>
      <w:r w:rsidRPr="007A1A09">
        <w:rPr>
          <w:rFonts w:asciiTheme="minorHAnsi" w:hAnsiTheme="minorHAnsi"/>
          <w:sz w:val="16"/>
          <w:szCs w:val="22"/>
        </w:rPr>
        <w:t xml:space="preserve">, in the eyes of the Constrained Court view, appears to </w:t>
      </w:r>
      <w:r w:rsidRPr="007A1A09">
        <w:rPr>
          <w:rStyle w:val="underline"/>
          <w:rFonts w:asciiTheme="minorHAnsi" w:hAnsiTheme="minorHAnsi"/>
          <w:sz w:val="22"/>
          <w:szCs w:val="22"/>
        </w:rPr>
        <w:t>leave the courts few tools to insure that their decisions are carried out</w:t>
      </w:r>
      <w:r w:rsidRPr="007A1A09">
        <w:rPr>
          <w:rFonts w:asciiTheme="minorHAnsi" w:hAnsiTheme="minorHAnsi"/>
          <w:sz w:val="16"/>
          <w:szCs w:val="22"/>
        </w:rPr>
        <w:t>.</w:t>
      </w:r>
    </w:p>
    <w:p w:rsidR="00C41296" w:rsidRPr="003D66A4" w:rsidRDefault="00C41296" w:rsidP="00C41296"/>
    <w:p w:rsidR="00C41296" w:rsidRPr="00F64043" w:rsidRDefault="00C41296" w:rsidP="00C41296">
      <w:pPr>
        <w:pStyle w:val="Heading2"/>
      </w:pPr>
      <w:r w:rsidRPr="00F64043">
        <w:t xml:space="preserve">Courts Don’t Solve </w:t>
      </w:r>
    </w:p>
    <w:p w:rsidR="00C41296" w:rsidRPr="00F64043" w:rsidRDefault="00C41296" w:rsidP="00C41296">
      <w:pPr>
        <w:pStyle w:val="Heading3"/>
      </w:pPr>
      <w:r w:rsidRPr="00F64043">
        <w:t>Courts Don’t Solve Surveillance</w:t>
      </w:r>
    </w:p>
    <w:p w:rsidR="00C41296" w:rsidRPr="00F64043" w:rsidRDefault="00C41296" w:rsidP="00C41296">
      <w:pPr>
        <w:pStyle w:val="Heading4"/>
      </w:pPr>
      <w:r w:rsidRPr="00F64043">
        <w:t>The Supreme Court has made it difficult to challenge surveillance</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w:t>
      </w:r>
      <w:hyperlink r:id="rId49" w:history="1">
        <w:r w:rsidRPr="00F64043">
          <w:rPr>
            <w:rStyle w:val="Hyperlink"/>
          </w:rPr>
          <w:t>http://pepperdinelawreview.com/wp-content/uploads/2015/04/Slobogin-Final.pdf</w:t>
        </w:r>
      </w:hyperlink>
      <w:r w:rsidRPr="00F64043">
        <w:t xml:space="preserve">] </w:t>
      </w:r>
    </w:p>
    <w:p w:rsidR="00C41296" w:rsidRPr="00F64043" w:rsidRDefault="00C41296" w:rsidP="00C41296"/>
    <w:p w:rsidR="00C41296" w:rsidRPr="00F64043" w:rsidRDefault="00C41296" w:rsidP="00C41296">
      <w:r w:rsidRPr="00F64043">
        <w:rPr>
          <w:sz w:val="16"/>
          <w:szCs w:val="16"/>
        </w:rPr>
        <w:t>This Article describes and analyzes standing doctrine as it applies to covert government surveillance, focusing on practices thought to be conducted by the National Security Agency. Primarily because of its desire to avoid judicial incursions into the political process,</w:t>
      </w:r>
      <w:r w:rsidRPr="00F64043">
        <w:t xml:space="preserve"> </w:t>
      </w:r>
      <w:r w:rsidRPr="00F64043">
        <w:rPr>
          <w:rStyle w:val="Emphasis"/>
        </w:rPr>
        <w:t>the Supreme Court has construed its standing doctrine in a way that makes challenges to covert surveillance very difficult.</w:t>
      </w:r>
      <w:r w:rsidRPr="00F64043">
        <w:t xml:space="preserve"> </w:t>
      </w:r>
      <w:r w:rsidRPr="00F64043">
        <w:rPr>
          <w:sz w:val="16"/>
          <w:szCs w:val="16"/>
        </w:rPr>
        <w:t>Properly understood, however, such challenges do not call for judicial trenching on the power of the legislative and executive branches. Instead, they ask the courts to ensure that the political branches function properly. This political process theory of standing can rejuvenate the “chilling” arguments that the Supreme Court has rejected in Fourth and First Amendment cases. Additionally, the theory provides a third, independent cause of action against covert surveillance that is based on separation of powers principles, specifically the notion that, in a representative democracy governed by administrative law principles, one role of the courts is to ensure that the legislative branch authorizes and monitors significant executive actions and that the executive branch promulgates reasonable regulations governing itself. Litigants who can show that their participation in the political process has been concretely compromised by covert surveillance should have standing to bring any of these causes of action. By all reports, covert government surveillance activities—surveillance programs meant to be kept secret from the general public—have expanded tremendously in scope since September 11, 2001.1</w:t>
      </w:r>
      <w:r w:rsidRPr="00F64043">
        <w:t xml:space="preserve"> </w:t>
      </w:r>
      <w:r w:rsidRPr="00F64043">
        <w:rPr>
          <w:rStyle w:val="Emphasis"/>
        </w:rPr>
        <w:t xml:space="preserve">Because much of </w:t>
      </w:r>
      <w:r w:rsidRPr="00F64043">
        <w:t xml:space="preserve">this </w:t>
      </w:r>
      <w:r w:rsidRPr="00F64043">
        <w:rPr>
          <w:rStyle w:val="Emphasis"/>
        </w:rPr>
        <w:t>surveillance is conducted without a warrant or probable cause, it may violate the Fourth Amendment or some other constitutional provision</w:t>
      </w:r>
      <w:r w:rsidRPr="00F64043">
        <w:t>.2</w:t>
      </w:r>
      <w:r w:rsidRPr="00F64043">
        <w:rPr>
          <w:rStyle w:val="Emphasis"/>
        </w:rPr>
        <w:t xml:space="preserve"> But to make that argument </w:t>
      </w:r>
      <w:r w:rsidRPr="00F64043">
        <w:t>in court</w:t>
      </w:r>
      <w:r w:rsidRPr="00F64043">
        <w:rPr>
          <w:rStyle w:val="Emphasis"/>
        </w:rPr>
        <w:t xml:space="preserve"> a litigant must have standing, which according to the Supreme Court exists only when the challenger can make a plausible claim of “injury” that is “concrete, particularized, and actual or imminent; fairly traceable to the challenged action; and redressable by a favorable ruling.”3 Precisely because much modern-day surveillance is covert, this demanding standing test may be impossible to meet.4 If so, unconstitutional surveillance programs may be immune from judicial review</w:t>
      </w:r>
      <w:r w:rsidRPr="00F64043">
        <w:t>.5</w:t>
      </w:r>
    </w:p>
    <w:p w:rsidR="00C41296" w:rsidRPr="00F64043" w:rsidRDefault="00C41296" w:rsidP="00C41296"/>
    <w:p w:rsidR="00C41296" w:rsidRPr="00F64043" w:rsidRDefault="00C41296" w:rsidP="00C41296">
      <w:pPr>
        <w:pStyle w:val="Heading4"/>
      </w:pPr>
      <w:r w:rsidRPr="00F64043">
        <w:t>Courts Fail to Implement Change in Reducing Domestic Surveillance</w:t>
      </w:r>
    </w:p>
    <w:p w:rsidR="00C41296" w:rsidRPr="00F64043" w:rsidRDefault="00C41296" w:rsidP="00C41296">
      <w:pPr>
        <w:rPr>
          <w:rStyle w:val="StyleUnderline"/>
          <w:b/>
          <w:sz w:val="26"/>
          <w:u w:val="none"/>
        </w:rPr>
      </w:pPr>
      <w:r w:rsidRPr="00F64043">
        <w:rPr>
          <w:b/>
        </w:rPr>
        <w:t>Richards 13</w:t>
      </w:r>
      <w:r w:rsidRPr="00F64043">
        <w:t xml:space="preserve"> (Neil M. May 20. Professor of Law at Washington University in St. Louis. “The Dangers of Surveillance” http://harvardlawreview.org/2013/05/the-dangers-of-surveillance/)</w:t>
      </w:r>
    </w:p>
    <w:p w:rsidR="00C41296" w:rsidRPr="00F64043" w:rsidRDefault="00C41296" w:rsidP="00C41296">
      <w:pPr>
        <w:rPr>
          <w:sz w:val="16"/>
        </w:rPr>
      </w:pPr>
      <w:r w:rsidRPr="00F64043">
        <w:rPr>
          <w:rStyle w:val="StyleUnderline"/>
        </w:rPr>
        <w:t>Communications and bank records sought</w:t>
      </w:r>
      <w:r w:rsidRPr="00F64043">
        <w:rPr>
          <w:sz w:val="12"/>
        </w:rPr>
        <w:t>∂</w:t>
      </w:r>
      <w:r w:rsidRPr="00F64043">
        <w:rPr>
          <w:sz w:val="16"/>
        </w:rPr>
        <w:t xml:space="preserve"> under the ECPA and the RFPA </w:t>
      </w:r>
      <w:r w:rsidRPr="00F64043">
        <w:rPr>
          <w:rStyle w:val="StyleUnderline"/>
        </w:rPr>
        <w:t>are protected by the additional requirement</w:t>
      </w:r>
      <w:r w:rsidRPr="00F64043">
        <w:rPr>
          <w:rStyle w:val="StyleUnderline"/>
          <w:sz w:val="12"/>
          <w:u w:val="none"/>
        </w:rPr>
        <w:t>∂</w:t>
      </w:r>
      <w:r w:rsidRPr="00F64043">
        <w:rPr>
          <w:rStyle w:val="StyleUnderline"/>
        </w:rPr>
        <w:t xml:space="preserve"> that the FBI certify that “such an investigation</w:t>
      </w:r>
      <w:r w:rsidRPr="00F64043">
        <w:rPr>
          <w:sz w:val="16"/>
        </w:rPr>
        <w:t xml:space="preserve"> of a United</w:t>
      </w:r>
      <w:r w:rsidRPr="00F64043">
        <w:rPr>
          <w:sz w:val="12"/>
        </w:rPr>
        <w:t>∂</w:t>
      </w:r>
      <w:r w:rsidRPr="00F64043">
        <w:rPr>
          <w:sz w:val="16"/>
        </w:rPr>
        <w:t xml:space="preserve"> States person is </w:t>
      </w:r>
      <w:r w:rsidRPr="00F64043">
        <w:rPr>
          <w:rStyle w:val="StyleUnderline"/>
        </w:rPr>
        <w:t>not conducted solely upon</w:t>
      </w:r>
      <w:r w:rsidRPr="00F64043">
        <w:rPr>
          <w:sz w:val="16"/>
        </w:rPr>
        <w:t xml:space="preserve"> the basis of </w:t>
      </w:r>
      <w:r w:rsidRPr="00F64043">
        <w:rPr>
          <w:rStyle w:val="StyleUnderline"/>
        </w:rPr>
        <w:t>activities protected</w:t>
      </w:r>
      <w:r w:rsidRPr="00F64043">
        <w:rPr>
          <w:rStyle w:val="StyleUnderline"/>
          <w:sz w:val="12"/>
          <w:u w:val="none"/>
        </w:rPr>
        <w:t>∂</w:t>
      </w:r>
      <w:r w:rsidRPr="00F64043">
        <w:rPr>
          <w:rStyle w:val="StyleUnderline"/>
        </w:rPr>
        <w:t xml:space="preserve"> by the first amendment to the Constitution of the United</w:t>
      </w:r>
      <w:r w:rsidRPr="00F64043">
        <w:rPr>
          <w:rStyle w:val="StyleUnderline"/>
          <w:sz w:val="12"/>
          <w:u w:val="none"/>
        </w:rPr>
        <w:t>∂</w:t>
      </w:r>
      <w:r w:rsidRPr="00F64043">
        <w:rPr>
          <w:rStyle w:val="StyleUnderline"/>
        </w:rPr>
        <w:t xml:space="preserve"> States</w:t>
      </w:r>
      <w:r w:rsidRPr="00F64043">
        <w:rPr>
          <w:sz w:val="16"/>
        </w:rPr>
        <w:t>.”48</w:t>
      </w:r>
      <w:r w:rsidRPr="00F64043">
        <w:rPr>
          <w:sz w:val="12"/>
        </w:rPr>
        <w:t>∂</w:t>
      </w:r>
      <w:r w:rsidRPr="00F64043">
        <w:rPr>
          <w:sz w:val="16"/>
        </w:rPr>
        <w:t xml:space="preserve"> </w:t>
      </w:r>
      <w:r w:rsidRPr="00F64043">
        <w:rPr>
          <w:rStyle w:val="StyleUnderline"/>
        </w:rPr>
        <w:t>Despite these protections, courts lack the tools to enforce them</w:t>
      </w:r>
      <w:r w:rsidRPr="00F64043">
        <w:rPr>
          <w:sz w:val="16"/>
        </w:rPr>
        <w:t>.</w:t>
      </w:r>
      <w:r w:rsidRPr="00F64043">
        <w:rPr>
          <w:sz w:val="12"/>
        </w:rPr>
        <w:t>∂</w:t>
      </w:r>
      <w:r w:rsidRPr="00F64043">
        <w:rPr>
          <w:sz w:val="16"/>
        </w:rPr>
        <w:t xml:space="preserve"> </w:t>
      </w:r>
      <w:r w:rsidRPr="00F64043">
        <w:rPr>
          <w:rStyle w:val="StyleUnderline"/>
        </w:rPr>
        <w:t>This problem predates the current NSL framework.</w:t>
      </w:r>
      <w:r w:rsidRPr="00F64043">
        <w:rPr>
          <w:sz w:val="16"/>
        </w:rPr>
        <w:t xml:space="preserve"> For example, in</w:t>
      </w:r>
      <w:r w:rsidRPr="00F64043">
        <w:rPr>
          <w:sz w:val="12"/>
        </w:rPr>
        <w:t>∂</w:t>
      </w:r>
      <w:r w:rsidRPr="00F64043">
        <w:rPr>
          <w:sz w:val="16"/>
        </w:rPr>
        <w:t xml:space="preserve"> </w:t>
      </w:r>
      <w:r w:rsidRPr="00F64043">
        <w:rPr>
          <w:rStyle w:val="StyleUnderline"/>
        </w:rPr>
        <w:t>1967, the President ordered the U.S. Army to engage in surveillance of</w:t>
      </w:r>
      <w:r w:rsidRPr="00F64043">
        <w:rPr>
          <w:rStyle w:val="StyleUnderline"/>
          <w:sz w:val="12"/>
          <w:u w:val="none"/>
        </w:rPr>
        <w:t>∂</w:t>
      </w:r>
      <w:r w:rsidRPr="00F64043">
        <w:rPr>
          <w:rStyle w:val="StyleUnderline"/>
        </w:rPr>
        <w:t xml:space="preserve"> domestic dissident groups, fearing civil disorder in the aftermath of the</w:t>
      </w:r>
      <w:r w:rsidRPr="00F64043">
        <w:rPr>
          <w:rStyle w:val="StyleUnderline"/>
          <w:sz w:val="12"/>
          <w:u w:val="none"/>
        </w:rPr>
        <w:t>∂</w:t>
      </w:r>
      <w:r w:rsidRPr="00F64043">
        <w:rPr>
          <w:rStyle w:val="StyleUnderline"/>
        </w:rPr>
        <w:t xml:space="preserve"> assassination of Martin Luther King, Jr.</w:t>
      </w:r>
      <w:r w:rsidRPr="00F64043">
        <w:rPr>
          <w:sz w:val="16"/>
        </w:rPr>
        <w:t xml:space="preserve">49 The </w:t>
      </w:r>
      <w:r w:rsidRPr="00F64043">
        <w:rPr>
          <w:rStyle w:val="StyleUnderline"/>
        </w:rPr>
        <w:t>program expanded</w:t>
      </w:r>
      <w:r w:rsidRPr="00F64043">
        <w:rPr>
          <w:sz w:val="12"/>
        </w:rPr>
        <w:t>∂</w:t>
      </w:r>
      <w:r w:rsidRPr="00F64043">
        <w:rPr>
          <w:sz w:val="16"/>
        </w:rPr>
        <w:t xml:space="preserve"> over time </w:t>
      </w:r>
      <w:r w:rsidRPr="00F64043">
        <w:rPr>
          <w:rStyle w:val="StyleUnderline"/>
        </w:rPr>
        <w:t>to become</w:t>
      </w:r>
      <w:r w:rsidRPr="00F64043">
        <w:rPr>
          <w:sz w:val="16"/>
        </w:rPr>
        <w:t xml:space="preserve"> a </w:t>
      </w:r>
      <w:r w:rsidRPr="00F64043">
        <w:rPr>
          <w:rStyle w:val="StyleUnderline"/>
        </w:rPr>
        <w:t>large-scale military surveillance program of the</w:t>
      </w:r>
      <w:r w:rsidRPr="00F64043">
        <w:rPr>
          <w:rStyle w:val="StyleUnderline"/>
          <w:sz w:val="12"/>
          <w:u w:val="none"/>
        </w:rPr>
        <w:t>∂</w:t>
      </w:r>
      <w:r w:rsidRPr="00F64043">
        <w:rPr>
          <w:rStyle w:val="StyleUnderline"/>
        </w:rPr>
        <w:t xml:space="preserve"> domestic political activities of American citizens</w:t>
      </w:r>
      <w:r w:rsidRPr="00F64043">
        <w:rPr>
          <w:sz w:val="16"/>
        </w:rPr>
        <w:t xml:space="preserve">. </w:t>
      </w:r>
    </w:p>
    <w:p w:rsidR="00C41296" w:rsidRPr="00F64043" w:rsidRDefault="00C41296" w:rsidP="00C41296"/>
    <w:p w:rsidR="00C41296" w:rsidRPr="00F64043" w:rsidRDefault="00C41296" w:rsidP="00C41296">
      <w:pPr>
        <w:pStyle w:val="Heading4"/>
      </w:pPr>
      <w:r w:rsidRPr="00F64043">
        <w:t>The Supreme Court has made it difficult to challenge surveillance</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w:t>
      </w:r>
      <w:hyperlink r:id="rId50" w:history="1">
        <w:r w:rsidRPr="00F64043">
          <w:rPr>
            <w:rStyle w:val="Hyperlink"/>
          </w:rPr>
          <w:t>http://pepperdinelawreview.com/wp-content/uploads/2015/04/Slobogin-Final.pdf</w:t>
        </w:r>
      </w:hyperlink>
      <w:r w:rsidRPr="00F64043">
        <w:t xml:space="preserve">] </w:t>
      </w:r>
    </w:p>
    <w:p w:rsidR="00C41296" w:rsidRPr="00F64043" w:rsidRDefault="00C41296" w:rsidP="00C41296"/>
    <w:p w:rsidR="00C41296" w:rsidRPr="00F64043" w:rsidRDefault="00C41296" w:rsidP="00C41296">
      <w:r w:rsidRPr="00F64043">
        <w:rPr>
          <w:sz w:val="16"/>
          <w:szCs w:val="16"/>
        </w:rPr>
        <w:t>This Article describes and analyzes standing doctrine as it applies to covert government surveillance, focusing on practices thought to be conducted by the National Security Agency. Primarily because of its desire to avoid judicial incursions into the political process,</w:t>
      </w:r>
      <w:r w:rsidRPr="00F64043">
        <w:t xml:space="preserve"> </w:t>
      </w:r>
      <w:r w:rsidRPr="00F64043">
        <w:rPr>
          <w:rStyle w:val="Emphasis"/>
        </w:rPr>
        <w:t>the Supreme Court has construed its standing doctrine in a way that makes challenges to covert surveillance very difficult.</w:t>
      </w:r>
      <w:r w:rsidRPr="00F64043">
        <w:t xml:space="preserve"> </w:t>
      </w:r>
      <w:r w:rsidRPr="00F64043">
        <w:rPr>
          <w:sz w:val="16"/>
          <w:szCs w:val="16"/>
        </w:rPr>
        <w:t>Properly understood, however, such challenges do not call for judicial trenching on the power of the legislative and executive branches. Instead, they ask the courts to ensure that the political branches function properly. This political process theory of standing can rejuvenate the “chilling” arguments that the Supreme Court has rejected in Fourth and First Amendment cases. Additionally, the theory provides a third, independent cause of action against covert surveillance that is based on separation of powers principles, specifically the notion that, in a representative democracy governed by administrative law principles, one role of the courts is to ensure that the legislative branch authorizes and monitors significant executive actions and that the executive branch promulgates reasonable regulations governing itself. Litigants who can show that their participation in the political process has been concretely compromised by covert surveillance should have standing to bring any of these causes of action. By all reports, covert government surveillance activities—surveillance programs meant to be kept secret from the general public—have expanded tremendously in scope since September 11, 2001.1</w:t>
      </w:r>
      <w:r w:rsidRPr="00F64043">
        <w:t xml:space="preserve"> </w:t>
      </w:r>
      <w:r w:rsidRPr="00F64043">
        <w:rPr>
          <w:rStyle w:val="Emphasis"/>
        </w:rPr>
        <w:t xml:space="preserve">Because much of </w:t>
      </w:r>
      <w:r w:rsidRPr="00F64043">
        <w:t xml:space="preserve">this </w:t>
      </w:r>
      <w:r w:rsidRPr="00F64043">
        <w:rPr>
          <w:rStyle w:val="Emphasis"/>
        </w:rPr>
        <w:t>surveillance is conducted without a warrant or probable cause, it may violate the Fourth Amendment or some other constitutional provision</w:t>
      </w:r>
      <w:r w:rsidRPr="00F64043">
        <w:t>.2</w:t>
      </w:r>
      <w:r w:rsidRPr="00F64043">
        <w:rPr>
          <w:rStyle w:val="Emphasis"/>
        </w:rPr>
        <w:t xml:space="preserve"> But to make that argument </w:t>
      </w:r>
      <w:r w:rsidRPr="00F64043">
        <w:t>in court</w:t>
      </w:r>
      <w:r w:rsidRPr="00F64043">
        <w:rPr>
          <w:rStyle w:val="Emphasis"/>
        </w:rPr>
        <w:t xml:space="preserve"> a litigant must have standing, which according to the Supreme Court exists only when the challenger can make a plausible claim of “injury” that is “concrete, particularized, and actual or imminent; fairly traceable to the challenged action; and redressable by a favorable ruling.”3 Precisely because much modern-day surveillance is covert, this demanding standing test may be impossible to meet.4 If so, unconstitutional surveillance programs may be immune from judicial review</w:t>
      </w:r>
      <w:r w:rsidRPr="00F64043">
        <w:t>.5</w:t>
      </w:r>
    </w:p>
    <w:p w:rsidR="00C41296" w:rsidRPr="00F64043" w:rsidRDefault="00C41296" w:rsidP="00C41296"/>
    <w:p w:rsidR="00C41296" w:rsidRPr="00F64043" w:rsidRDefault="00C41296" w:rsidP="00C41296">
      <w:pPr>
        <w:pStyle w:val="Heading4"/>
      </w:pPr>
      <w:r w:rsidRPr="00F64043">
        <w:t>Surveillance isn’t being challenged in our courts</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w:t>
      </w:r>
      <w:hyperlink r:id="rId51" w:history="1">
        <w:r w:rsidRPr="00F64043">
          <w:rPr>
            <w:rStyle w:val="Hyperlink"/>
          </w:rPr>
          <w:t>http://pepperdinelawreview.com/wp-content/uploads/2015/04/Slobogin-Final.pdf</w:t>
        </w:r>
      </w:hyperlink>
      <w:r w:rsidRPr="00F64043">
        <w:t xml:space="preserve">] </w:t>
      </w:r>
    </w:p>
    <w:p w:rsidR="00C41296" w:rsidRPr="00F64043" w:rsidRDefault="00C41296" w:rsidP="00C41296"/>
    <w:p w:rsidR="00C41296" w:rsidRPr="00F64043" w:rsidRDefault="00C41296" w:rsidP="00C41296">
      <w:r w:rsidRPr="00F64043">
        <w:t>I</w:t>
      </w:r>
      <w:r w:rsidRPr="00F64043">
        <w:rPr>
          <w:rStyle w:val="Emphasis"/>
        </w:rPr>
        <w:t>f panvasive surveillance cannot be challenged in court, it could well continue indefinitely despite its real threat to democratic institutions</w:t>
      </w:r>
      <w:r w:rsidRPr="00F64043">
        <w:t xml:space="preserve">. </w:t>
      </w:r>
      <w:r w:rsidRPr="00F64043">
        <w:rPr>
          <w:sz w:val="16"/>
          <w:szCs w:val="16"/>
        </w:rPr>
        <w:t>Despite all of the hullabaloo occasioned by Edward Snowden’s disclosures, the NSA appears to be continuing its large-scale surveillance and Congress has yet to propose serious limitations on it.162 Although President Obama has put a few new restrictions on the NSA’s programs,163 to date there have been few judicial assessments of their constitutional status, and Clapper stands as an obstacle to challenges to all but the most obviously panvasive government actions. While the limitations on standing may make sense in some types of cases, challenges to panvasive surveillance should be treated differently than most other generalized claims. The separation of powers, Fourth Amendment, and First Amendment concerns about this surveillance go to the core of American democracy. The Court’s decision in De Jonge v. Oregon, decided almost eight decades ago, makes the point in language that still resonates in this post-9/11 era: The greater the importance of safeguarding the community from incitements to the overthrow of our institutions by force and violence, the more imperative is the need to preserve inviolate the constitutional rights of free speech, free press and free assembly in order to maintain the opportunity for free political discussion, to the end that government may be responsive to the will of the people and that changes, if desired, may be obtained by peaceful means. Therein lies the security of the Republic, the very foundation of constitutional government.164 Unwarranted surveillance broadly stifles fundamental liberties and undermines “the very foundation of constitutional government.”</w:t>
      </w:r>
      <w:r w:rsidRPr="00F64043">
        <w:t xml:space="preserve"> </w:t>
      </w:r>
      <w:r w:rsidRPr="00F64043">
        <w:rPr>
          <w:rStyle w:val="Emphasis"/>
        </w:rPr>
        <w:t>Government is no longer functioning as the framers of the Constitution imagined it should if political discourse, individual creativity, outspokenness and non-conformity are not allowed to flourish. This state of affairs threatens rather than sustains the notion of separate but equal governmental powers, because it diminishes the vitality of the legislative function, improperly enhances the executive function, and ignores the judiciary’s role as a regulator of law enforcement through determinations of cause. Standing doctrine, meant to ensure each branch of government is allowed to do its job, should not prevent courts from ensuring that the other branches actually do it.</w:t>
      </w:r>
    </w:p>
    <w:p w:rsidR="00C41296" w:rsidRPr="00F64043" w:rsidRDefault="00C41296" w:rsidP="00C41296"/>
    <w:p w:rsidR="00C41296" w:rsidRPr="00F64043" w:rsidRDefault="00C41296" w:rsidP="00C41296">
      <w:pPr>
        <w:pStyle w:val="Heading4"/>
      </w:pPr>
      <w:r w:rsidRPr="00F64043">
        <w:t>Surveillance is difficult for the courts to regulate</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http://pepperdinelawreview.com/wp-content/uploads/2015/04/Slobogin-Final.pdf]</w:t>
      </w:r>
    </w:p>
    <w:p w:rsidR="00C41296" w:rsidRPr="00F64043" w:rsidRDefault="00C41296" w:rsidP="00C41296"/>
    <w:p w:rsidR="00C41296" w:rsidRPr="00F64043" w:rsidRDefault="00C41296" w:rsidP="00C41296">
      <w:r w:rsidRPr="00F64043">
        <w:rPr>
          <w:rStyle w:val="Emphasis"/>
        </w:rPr>
        <w:t>Most</w:t>
      </w:r>
      <w:r w:rsidRPr="00F64043">
        <w:t xml:space="preserve"> </w:t>
      </w:r>
      <w:r w:rsidRPr="00F64043">
        <w:rPr>
          <w:sz w:val="16"/>
          <w:szCs w:val="16"/>
        </w:rPr>
        <w:t>of this</w:t>
      </w:r>
      <w:r w:rsidRPr="00F64043">
        <w:t xml:space="preserve"> </w:t>
      </w:r>
      <w:r w:rsidRPr="00F64043">
        <w:rPr>
          <w:rStyle w:val="Emphasis"/>
        </w:rPr>
        <w:t>surveillance takes place without any type of judicial authorization</w:t>
      </w:r>
      <w:r w:rsidRPr="00F64043">
        <w:t xml:space="preserve">,17 </w:t>
      </w:r>
      <w:r w:rsidRPr="00F64043">
        <w:rPr>
          <w:rStyle w:val="Emphasis"/>
        </w:rPr>
        <w:t>or is authorized only by</w:t>
      </w:r>
      <w:r w:rsidRPr="00F64043">
        <w:t xml:space="preserve"> t</w:t>
      </w:r>
      <w:r w:rsidRPr="00F64043">
        <w:rPr>
          <w:sz w:val="16"/>
          <w:szCs w:val="16"/>
        </w:rPr>
        <w:t>he Foreign Intelligence Surveillance Court</w:t>
      </w:r>
      <w:r w:rsidRPr="00F64043">
        <w:t xml:space="preserve"> (</w:t>
      </w:r>
      <w:r w:rsidRPr="00F64043">
        <w:rPr>
          <w:rStyle w:val="Emphasis"/>
        </w:rPr>
        <w:t>FISC), which operates in secret</w:t>
      </w:r>
      <w:r w:rsidRPr="00F64043">
        <w:t>.</w:t>
      </w:r>
      <w:r w:rsidRPr="00F64043">
        <w:rPr>
          <w:sz w:val="16"/>
          <w:szCs w:val="16"/>
        </w:rPr>
        <w:t>18 Although regulation of these practices has recently ramped up, even today the decision about what to collect and what to target and query is largely in the hands of executive agency officials.19</w:t>
      </w:r>
      <w:r w:rsidRPr="00F64043">
        <w:t xml:space="preserve"> </w:t>
      </w:r>
      <w:r w:rsidRPr="00F64043">
        <w:rPr>
          <w:rStyle w:val="Emphasis"/>
        </w:rPr>
        <w:t>Thus</w:t>
      </w:r>
      <w:r w:rsidRPr="00F64043">
        <w:t>,</w:t>
      </w:r>
      <w:r w:rsidRPr="00F64043">
        <w:rPr>
          <w:sz w:val="16"/>
          <w:szCs w:val="16"/>
        </w:rPr>
        <w:t xml:space="preserve"> good arguments can be made that</w:t>
      </w:r>
      <w:r w:rsidRPr="00F64043">
        <w:t xml:space="preserve"> </w:t>
      </w:r>
      <w:r w:rsidRPr="00F64043">
        <w:rPr>
          <w:rStyle w:val="Emphasis"/>
        </w:rPr>
        <w:t>much, if not all, of this surveillance is unconstitutional under the Fourth Amendment, the First Amendment, separation of powers doctrine, or some combination thereof</w:t>
      </w:r>
      <w:r w:rsidRPr="00F64043">
        <w:t>.</w:t>
      </w:r>
      <w:r w:rsidRPr="00F64043">
        <w:rPr>
          <w:rStyle w:val="Emphasis"/>
        </w:rPr>
        <w:t>20 But these arguments may never be fully fleshed out in the courts because of the Supreme Court’s standing doctrine</w:t>
      </w:r>
      <w:r w:rsidRPr="00F64043">
        <w:t>.</w:t>
      </w:r>
      <w:r w:rsidRPr="00F64043">
        <w:rPr>
          <w:sz w:val="16"/>
          <w:szCs w:val="16"/>
        </w:rPr>
        <w:t xml:space="preserve"> The Court’s recent decision in Clapper v. Amnesty International USA21 involved a challenge to section 702 of the Patriot Act, which allows the NSA to intercept communications of non-U.S. persons outside the United States in the absence of individualized suspicion.22 </w:t>
      </w:r>
      <w:r w:rsidRPr="00F64043">
        <w:rPr>
          <w:rStyle w:val="Emphasis"/>
        </w:rPr>
        <w:t>Despite the plaintiffs’ showing that they routinely made overseas calls to parties likely to be targeted under section 702, the Court denied them standing because they could not show that their calls were in fact intercepted and thus could not prove that the injury they alleged due to the surveillance was either “actual” or “certainly impending</w:t>
      </w:r>
      <w:r w:rsidRPr="00F64043">
        <w:t>.”</w:t>
      </w:r>
      <w:r w:rsidRPr="00F64043">
        <w:rPr>
          <w:sz w:val="16"/>
          <w:szCs w:val="16"/>
        </w:rPr>
        <w:t>23 As the outcome in Clapper illustrates, because NSA surveillance is, by design, covert, the standing requirement that plaintiffs allege a “concrete” injury can pose a serious obstacle to parties trying to challenge it.24 The majority in Clapper nonetheless insisted that “our holding today by no means insulates [section 702] from judicial review.”25</w:t>
      </w:r>
    </w:p>
    <w:p w:rsidR="00C41296" w:rsidRPr="00F64043" w:rsidRDefault="00C41296" w:rsidP="00C41296"/>
    <w:p w:rsidR="00C41296" w:rsidRPr="00F64043" w:rsidRDefault="00C41296" w:rsidP="00C41296">
      <w:pPr>
        <w:pStyle w:val="Heading4"/>
      </w:pPr>
      <w:r w:rsidRPr="00F64043">
        <w:t>Courts ineffective to challenge surveillance</w:t>
      </w:r>
    </w:p>
    <w:p w:rsidR="00C41296" w:rsidRPr="00F64043" w:rsidRDefault="00C41296" w:rsidP="00C41296">
      <w:r w:rsidRPr="00F64043">
        <w:rPr>
          <w:rStyle w:val="Style13ptBold"/>
        </w:rPr>
        <w:t>Michelman 2009</w:t>
      </w:r>
      <w:r w:rsidRPr="00F64043">
        <w:t xml:space="preserve"> [Scott Michelman, Staff Attorney, American Civil Liberties Union, “Who can sue over government surveillance?” UCLA Law Review Vol. 57 pg 71-114, 2009 http://www.uclalawreview.org/pdf/57-1-2.pdf]</w:t>
      </w:r>
    </w:p>
    <w:p w:rsidR="00C41296" w:rsidRPr="00F64043" w:rsidRDefault="00C41296" w:rsidP="00C41296">
      <w:pPr>
        <w:rPr>
          <w:rStyle w:val="Emphasis"/>
        </w:rPr>
      </w:pPr>
      <w:r w:rsidRPr="00F64043">
        <w:rPr>
          <w:sz w:val="16"/>
          <w:szCs w:val="16"/>
        </w:rPr>
        <w:t>In the fall of 2001,</w:t>
      </w:r>
      <w:r w:rsidRPr="00F64043">
        <w:t xml:space="preserve"> </w:t>
      </w:r>
      <w:r w:rsidRPr="00F64043">
        <w:rPr>
          <w:rStyle w:val="Emphasis"/>
        </w:rPr>
        <w:t>President</w:t>
      </w:r>
      <w:r w:rsidRPr="00F64043">
        <w:t xml:space="preserve"> </w:t>
      </w:r>
      <w:r w:rsidRPr="00F64043">
        <w:rPr>
          <w:sz w:val="16"/>
          <w:szCs w:val="16"/>
        </w:rPr>
        <w:t>George W.</w:t>
      </w:r>
      <w:r w:rsidRPr="00F64043">
        <w:t xml:space="preserve"> </w:t>
      </w:r>
      <w:r w:rsidRPr="00F64043">
        <w:rPr>
          <w:rStyle w:val="Emphasis"/>
        </w:rPr>
        <w:t>Bush authorized the</w:t>
      </w:r>
      <w:r w:rsidRPr="00F64043">
        <w:t xml:space="preserve"> </w:t>
      </w:r>
      <w:r w:rsidRPr="00F64043">
        <w:rPr>
          <w:sz w:val="16"/>
          <w:szCs w:val="16"/>
        </w:rPr>
        <w:t>National Security Agency</w:t>
      </w:r>
      <w:r w:rsidRPr="00F64043">
        <w:t xml:space="preserve"> </w:t>
      </w:r>
      <w:r w:rsidRPr="00F64043">
        <w:rPr>
          <w:rStyle w:val="Emphasis"/>
        </w:rPr>
        <w:t>(NSA) to begin a program of warrantless electronic surveillance</w:t>
      </w:r>
      <w:r w:rsidRPr="00F64043">
        <w:t xml:space="preserve"> </w:t>
      </w:r>
      <w:r w:rsidRPr="00F64043">
        <w:rPr>
          <w:sz w:val="16"/>
          <w:szCs w:val="16"/>
        </w:rPr>
        <w:t>that did not comply with the Foreign Intelligence Surveillance Act (FISA),1 the statute that had governed such surveillance since 1978.2 The program had been secret until the New York Times disclosed its existence in December 2005, after which the president and senior members of his administration discussed the program publicly.3 They explained that</w:t>
      </w:r>
      <w:r w:rsidRPr="00F64043">
        <w:t xml:space="preserve"> </w:t>
      </w:r>
      <w:r w:rsidRPr="00F64043">
        <w:rPr>
          <w:rStyle w:val="Emphasis"/>
        </w:rPr>
        <w:t>the program involved the warrantless interception of emails and telephone calls that originated or terminated inside the United States</w:t>
      </w:r>
      <w:r w:rsidRPr="00F64043">
        <w:t xml:space="preserve">, </w:t>
      </w:r>
      <w:r w:rsidRPr="00F64043">
        <w:rPr>
          <w:sz w:val="16"/>
          <w:szCs w:val="16"/>
        </w:rPr>
        <w:t>and that</w:t>
      </w:r>
      <w:r w:rsidRPr="00F64043">
        <w:t xml:space="preserve"> </w:t>
      </w:r>
      <w:r w:rsidRPr="00F64043">
        <w:rPr>
          <w:rStyle w:val="Emphasis"/>
        </w:rPr>
        <w:t>NSA “shift supervisors” initiated surveillance under the program when they believed there was a “reasonable basis to conclude that one party to the communication [was] a member of al Qaeda, affiliated with al Qaeda, a member of an organization affiliated with al Qaeda, or working in support of al Qaeda.</w:t>
      </w:r>
      <w:r w:rsidRPr="00F64043">
        <w:t xml:space="preserve">”4 </w:t>
      </w:r>
      <w:r w:rsidRPr="00F64043">
        <w:rPr>
          <w:rStyle w:val="Emphasis"/>
        </w:rPr>
        <w:t>An independent analysis</w:t>
      </w:r>
      <w:r w:rsidRPr="00F64043">
        <w:t xml:space="preserve"> </w:t>
      </w:r>
      <w:r w:rsidRPr="00F64043">
        <w:rPr>
          <w:sz w:val="16"/>
          <w:szCs w:val="16"/>
        </w:rPr>
        <w:t>by the Congressional Research Service</w:t>
      </w:r>
      <w:r w:rsidRPr="00F64043">
        <w:t xml:space="preserve"> </w:t>
      </w:r>
      <w:r w:rsidRPr="00F64043">
        <w:rPr>
          <w:rStyle w:val="Emphasis"/>
        </w:rPr>
        <w:t>questioned the program’s legality</w:t>
      </w:r>
      <w:r w:rsidRPr="00F64043">
        <w:t>,</w:t>
      </w:r>
      <w:r w:rsidRPr="00F64043">
        <w:rPr>
          <w:sz w:val="16"/>
          <w:szCs w:val="16"/>
        </w:rPr>
        <w:t xml:space="preserve">5 as did numerous legal scholars.6 In the flurry of legal activity that followed the disclosure of the program, </w:t>
      </w:r>
      <w:r w:rsidRPr="00F64043">
        <w:rPr>
          <w:rStyle w:val="Emphasis"/>
        </w:rPr>
        <w:t>ACLU v. NSA</w:t>
      </w:r>
      <w:r w:rsidRPr="00F64043">
        <w:t xml:space="preserve">7 </w:t>
      </w:r>
      <w:r w:rsidRPr="00F64043">
        <w:rPr>
          <w:rStyle w:val="Emphasis"/>
        </w:rPr>
        <w:t>was the first direct challenge to the program to reach a federal court of appeals</w:t>
      </w:r>
      <w:r w:rsidRPr="00F64043">
        <w:t>.</w:t>
      </w:r>
      <w:r w:rsidRPr="00F64043">
        <w:rPr>
          <w:sz w:val="16"/>
          <w:szCs w:val="16"/>
        </w:rPr>
        <w:t>8 In that case,</w:t>
      </w:r>
      <w:r w:rsidRPr="00F64043">
        <w:t xml:space="preserve"> </w:t>
      </w:r>
      <w:r w:rsidRPr="00F64043">
        <w:rPr>
          <w:rStyle w:val="Emphasis"/>
        </w:rPr>
        <w:t>a group of lawyers, journalists, and scholars asserted statutory, separation of powers, and First and Fourth Amendment claims against the program, which the plaintiffs alleged impeded their professional activities by chilling their speech or the speech of individuals integral to their work.</w:t>
      </w:r>
      <w:r w:rsidRPr="00F64043">
        <w:rPr>
          <w:sz w:val="16"/>
          <w:szCs w:val="16"/>
        </w:rPr>
        <w:t>9 The district court had declared the program unconstitutional and enjoined it,10 but</w:t>
      </w:r>
      <w:r w:rsidRPr="00F64043">
        <w:t xml:space="preserve"> </w:t>
      </w:r>
      <w:r w:rsidRPr="00F64043">
        <w:rPr>
          <w:rStyle w:val="Emphasis"/>
        </w:rPr>
        <w:t>in a splintered decision that produced no majority opinion, the Sixth Circuit reversed</w:t>
      </w:r>
      <w:r w:rsidRPr="00F64043">
        <w:t xml:space="preserve">, </w:t>
      </w:r>
      <w:r w:rsidRPr="00F64043">
        <w:rPr>
          <w:sz w:val="16"/>
          <w:szCs w:val="16"/>
        </w:rPr>
        <w:t>with two judges</w:t>
      </w:r>
      <w:r w:rsidRPr="00F64043">
        <w:t xml:space="preserve"> </w:t>
      </w:r>
      <w:r w:rsidRPr="00F64043">
        <w:rPr>
          <w:rStyle w:val="Emphasis"/>
        </w:rPr>
        <w:t>concluding</w:t>
      </w:r>
      <w:r w:rsidRPr="00F64043">
        <w:t xml:space="preserve"> </w:t>
      </w:r>
      <w:r w:rsidRPr="00F64043">
        <w:rPr>
          <w:sz w:val="16"/>
          <w:szCs w:val="16"/>
        </w:rPr>
        <w:t>for different reasons</w:t>
      </w:r>
      <w:r w:rsidRPr="00F64043">
        <w:t xml:space="preserve"> </w:t>
      </w:r>
      <w:r w:rsidRPr="00F64043">
        <w:rPr>
          <w:rStyle w:val="Emphasis"/>
        </w:rPr>
        <w:t>that the plaintiffs did not have standing to bring the case.</w:t>
      </w:r>
      <w:r w:rsidRPr="00F64043">
        <w:rPr>
          <w:sz w:val="16"/>
          <w:szCs w:val="16"/>
        </w:rPr>
        <w:t xml:space="preserve">11 This result perpetuated a troubling state of uncertainty regarding both the procedural and substantive issues presented. </w:t>
      </w:r>
      <w:r w:rsidRPr="00F64043">
        <w:rPr>
          <w:rStyle w:val="Emphasis"/>
        </w:rPr>
        <w:t>Serious questions remain both about the legality of the program itself and who, if anyone, could have challenged the program in court.</w:t>
      </w:r>
    </w:p>
    <w:p w:rsidR="00C41296" w:rsidRPr="00F64043" w:rsidRDefault="00C41296" w:rsidP="00C41296">
      <w:pPr>
        <w:pStyle w:val="Heading4"/>
      </w:pPr>
      <w:r w:rsidRPr="00F64043">
        <w:t xml:space="preserve">Privacy laws don’t cover surveillance well </w:t>
      </w:r>
    </w:p>
    <w:p w:rsidR="00C41296" w:rsidRPr="00F64043" w:rsidRDefault="00C41296" w:rsidP="00C41296">
      <w:r w:rsidRPr="00F64043">
        <w:rPr>
          <w:rStyle w:val="Style13ptBold"/>
        </w:rPr>
        <w:t>McFarland, No Date</w:t>
      </w:r>
      <w:r w:rsidRPr="00F64043">
        <w:t xml:space="preserve"> [Michael McFarland, computer scientist and privacy ethics professor, “Privacy and the Law”, Santa Clara University, no date, http://www.scu.edu/ethics/practicing/focusareas/technology/internet/privacy/privacy-law.html]</w:t>
      </w:r>
    </w:p>
    <w:p w:rsidR="00C41296" w:rsidRPr="00F64043" w:rsidRDefault="00C41296" w:rsidP="00C41296">
      <w:pPr>
        <w:rPr>
          <w:rStyle w:val="Emphasis"/>
          <w:b w:val="0"/>
          <w:sz w:val="16"/>
          <w:szCs w:val="16"/>
          <w:u w:val="none"/>
        </w:rPr>
      </w:pPr>
      <w:r w:rsidRPr="00F64043">
        <w:rPr>
          <w:rStyle w:val="Emphasis"/>
          <w:b w:val="0"/>
          <w:sz w:val="16"/>
          <w:szCs w:val="16"/>
          <w:u w:val="none"/>
        </w:rPr>
        <w:t>There is no explicit mention of privacy in the United States Constitution. But</w:t>
      </w:r>
      <w:r w:rsidRPr="00F64043">
        <w:rPr>
          <w:rStyle w:val="Emphasis"/>
          <w:b w:val="0"/>
          <w:u w:val="none"/>
        </w:rPr>
        <w:t xml:space="preserve"> </w:t>
      </w:r>
      <w:r w:rsidRPr="00F64043">
        <w:rPr>
          <w:rStyle w:val="Emphasis"/>
        </w:rPr>
        <w:t>the courts have found a constitutional basis for privacy rights in the broad sense of freedom from interference in certain intimate realms of personal life</w:t>
      </w:r>
      <w:r w:rsidRPr="00F64043">
        <w:rPr>
          <w:rStyle w:val="Emphasis"/>
          <w:b w:val="0"/>
          <w:u w:val="none"/>
        </w:rPr>
        <w:t xml:space="preserve">. </w:t>
      </w:r>
      <w:r w:rsidRPr="00F64043">
        <w:rPr>
          <w:rStyle w:val="Emphasis"/>
          <w:b w:val="0"/>
          <w:sz w:val="16"/>
          <w:szCs w:val="16"/>
          <w:u w:val="none"/>
        </w:rPr>
        <w:t xml:space="preserve">This is based on the protection of individual liberty from government interference in the Fourth, Fifth and Fourteenth amendments to the Constitution. 3 The First Amendment protection of the freedoms of speech, assembly, religious practice, and so on, could also be seen as privacy protection in this sense. On the other hand, the right to free speech could be used to defend someone who invaded the privacy of others by publishing or disclosing their personal information. </w:t>
      </w:r>
      <w:r w:rsidRPr="00F64043">
        <w:rPr>
          <w:rStyle w:val="Emphasis"/>
        </w:rPr>
        <w:t>Informational privacy has not been given the same strong constitutional protection by the courts to date</w:t>
      </w:r>
      <w:r w:rsidRPr="00F64043">
        <w:rPr>
          <w:rStyle w:val="Emphasis"/>
          <w:b w:val="0"/>
          <w:u w:val="none"/>
        </w:rPr>
        <w:t xml:space="preserve">. </w:t>
      </w:r>
      <w:r w:rsidRPr="00F64043">
        <w:rPr>
          <w:rStyle w:val="Emphasis"/>
          <w:b w:val="0"/>
          <w:sz w:val="16"/>
          <w:szCs w:val="16"/>
          <w:u w:val="none"/>
        </w:rPr>
        <w:t xml:space="preserve">The Supreme Court, in Whalen v. Roe, found that a New York law that required physicians and pharmacists to report all prescriptions of certain types of drugs to the state for storage in a comprehensive drug-use database, did not violate constitutional right, in spite of the protests of some patients and doctors involved that it was an invasion of privacy. The Court was willing to give the state interest in tracking drug use more weight against the individuals' interest in privacy because </w:t>
      </w:r>
      <w:r w:rsidRPr="00F64043">
        <w:rPr>
          <w:rStyle w:val="Emphasis"/>
        </w:rPr>
        <w:t>"informational privacy is not a fundamental right</w:t>
      </w:r>
      <w:r w:rsidRPr="00F64043">
        <w:rPr>
          <w:rStyle w:val="Emphasis"/>
          <w:sz w:val="16"/>
          <w:szCs w:val="16"/>
        </w:rPr>
        <w:t>."</w:t>
      </w:r>
      <w:r w:rsidRPr="00F64043">
        <w:rPr>
          <w:rStyle w:val="Emphasis"/>
          <w:b w:val="0"/>
          <w:sz w:val="16"/>
          <w:szCs w:val="16"/>
          <w:u w:val="none"/>
        </w:rPr>
        <w:t xml:space="preserve"> Therefore, though the courts recognize some rights to privacy of information, these must be balanced, case-by-case, against the public interest in disclosure. In one subsequent case, United States v. Westinghouse, the Third Circuit Court worked out a "balancing test" for deciding between these competing interests. Some of the factors to be considered included what kind of information is sought, the harm that could be done by any further disclosure, the care taken to guard the information from any further disclosure, and the degree of public interest in its disclosure. 5 In 1967 in Katz v. United States, the Supreme Court extended Fourth Amendment protections to include some types of electronic communications and therefore informational privacy. Katz was convicted of illegal gambling based on FBI recordings of phone calls he made from a public pay phone. The recordings were made by a listening device placed outside the phone booth without a warrant. The appeals court allowed the conviction on the grounds that the FBI had not invaded a private space or tapped into a private network to obtain the evidence. The Supreme Court reversed the decision, finding that the recording of Katz's conversations was a violation of his Fourth Amendment privacy rights. What was determinative, the majority said, was not whether the space he was in was public or private, but whether his conversation could reasonably be considered a private one. The justices concluded that making a telephone call in a phone booth with the door closed met the criteria</w:t>
      </w:r>
      <w:r w:rsidRPr="00F64043">
        <w:rPr>
          <w:rStyle w:val="Emphasis"/>
          <w:b w:val="0"/>
          <w:u w:val="none"/>
        </w:rPr>
        <w:t xml:space="preserve">. </w:t>
      </w:r>
      <w:r w:rsidRPr="00F64043">
        <w:rPr>
          <w:rStyle w:val="Emphasis"/>
        </w:rPr>
        <w:t>The Katz case gave rise to the "reasonable expectation of privacy" test that is still used today to define the limits of government surveillance</w:t>
      </w:r>
      <w:r w:rsidRPr="00F64043">
        <w:rPr>
          <w:rStyle w:val="Emphasis"/>
          <w:b w:val="0"/>
          <w:u w:val="none"/>
        </w:rPr>
        <w:t>.</w:t>
      </w:r>
      <w:r w:rsidRPr="00F64043">
        <w:rPr>
          <w:rStyle w:val="Emphasis"/>
          <w:b w:val="0"/>
          <w:sz w:val="16"/>
          <w:szCs w:val="16"/>
          <w:u w:val="none"/>
        </w:rPr>
        <w:t xml:space="preserve"> 6 For example in January 2012 the Supreme Court overturned the conviction of an alleged drug dealer because it was based on evidence gathered from a GPS tracking device surreptitiously placed on his car. 7 These </w:t>
      </w:r>
      <w:r w:rsidRPr="00F64043">
        <w:rPr>
          <w:rStyle w:val="Emphasis"/>
        </w:rPr>
        <w:t>cases have limited applicability and do not affect the private sector, where many privacy issues arise</w:t>
      </w:r>
      <w:r w:rsidRPr="00F64043">
        <w:rPr>
          <w:rStyle w:val="Emphasis"/>
          <w:b w:val="0"/>
          <w:sz w:val="16"/>
          <w:szCs w:val="16"/>
          <w:u w:val="none"/>
        </w:rPr>
        <w:t xml:space="preserve">. Therefore there is a need for legislation to set clearer guidelines on when and to what extent personal information is to be protected. Over the last few decades </w:t>
      </w:r>
      <w:r w:rsidRPr="00F64043">
        <w:rPr>
          <w:rStyle w:val="Emphasis"/>
        </w:rPr>
        <w:t>the federal government has enacted a number of</w:t>
      </w:r>
      <w:r w:rsidRPr="00F64043">
        <w:rPr>
          <w:rStyle w:val="Emphasis"/>
          <w:b w:val="0"/>
          <w:sz w:val="16"/>
          <w:szCs w:val="16"/>
          <w:u w:val="none"/>
        </w:rPr>
        <w:t xml:space="preserve"> such </w:t>
      </w:r>
      <w:r w:rsidRPr="00F64043">
        <w:rPr>
          <w:rStyle w:val="Emphasis"/>
        </w:rPr>
        <w:t>laws.</w:t>
      </w:r>
      <w:r w:rsidRPr="00F64043">
        <w:rPr>
          <w:rStyle w:val="Emphasis"/>
          <w:b w:val="0"/>
          <w:sz w:val="16"/>
          <w:szCs w:val="16"/>
          <w:u w:val="none"/>
        </w:rPr>
        <w:t xml:space="preserve"> </w:t>
      </w:r>
      <w:r w:rsidRPr="00F64043">
        <w:rPr>
          <w:rStyle w:val="Emphasis"/>
        </w:rPr>
        <w:t>As a whole these are spotty: domain-specific, inconsistent and full of loopholes</w:t>
      </w:r>
      <w:r w:rsidRPr="00F64043">
        <w:rPr>
          <w:rStyle w:val="Emphasis"/>
          <w:sz w:val="16"/>
          <w:szCs w:val="16"/>
        </w:rPr>
        <w:t>.</w:t>
      </w:r>
      <w:r w:rsidRPr="00F64043">
        <w:rPr>
          <w:rStyle w:val="Emphasis"/>
          <w:b w:val="0"/>
          <w:sz w:val="16"/>
          <w:szCs w:val="16"/>
          <w:u w:val="none"/>
        </w:rPr>
        <w:t xml:space="preserve"> Still, they provide some protection in certain areas. The four most important laws are the Fair Credit Reporting Act (FCRA), which is concerned with record-keeping in the private sector; the Privacy Act (PA), which regulates record-keeping by the federal government; the Electronic Communications Privacy Act (ECPA), which safeguards the confidentiality of electronic transmissions; and the Health Insurance Portability and Accountability Act (HIPAA), which protects medical records. Other laws cover more specific issues.</w:t>
      </w:r>
    </w:p>
    <w:p w:rsidR="00C41296" w:rsidRPr="00F64043" w:rsidRDefault="00C41296" w:rsidP="00C41296">
      <w:pPr>
        <w:pStyle w:val="Heading4"/>
        <w:rPr>
          <w:rStyle w:val="Emphasis"/>
          <w:b/>
          <w:sz w:val="24"/>
          <w:szCs w:val="24"/>
          <w:u w:val="none"/>
        </w:rPr>
      </w:pPr>
      <w:r w:rsidRPr="00F64043">
        <w:rPr>
          <w:rStyle w:val="Emphasis"/>
          <w:b/>
          <w:sz w:val="24"/>
          <w:szCs w:val="24"/>
          <w:u w:val="none"/>
        </w:rPr>
        <w:t>Privacy laws aren’t being kept up-to-date</w:t>
      </w:r>
    </w:p>
    <w:p w:rsidR="00C41296" w:rsidRPr="00F64043" w:rsidRDefault="00C41296" w:rsidP="00C41296">
      <w:r w:rsidRPr="00F64043">
        <w:rPr>
          <w:rStyle w:val="Style13ptBold"/>
        </w:rPr>
        <w:t>Grande 13</w:t>
      </w:r>
      <w:r w:rsidRPr="00F64043">
        <w:t xml:space="preserve"> [Allison Grande, senior business reporter, “Google Tracking win exposes cracks in stale privacy laws”, Law 360, October 2013, http://www.law360.com/articles/479994/google-tracking-win-exposes-cracks-in-stale-privacy-laws]</w:t>
      </w:r>
    </w:p>
    <w:p w:rsidR="00C41296" w:rsidRPr="00F64043" w:rsidRDefault="00C41296" w:rsidP="00C41296">
      <w:pPr>
        <w:rPr>
          <w:rStyle w:val="Emphasis"/>
          <w:b w:val="0"/>
          <w:sz w:val="16"/>
          <w:szCs w:val="16"/>
          <w:u w:val="none"/>
        </w:rPr>
      </w:pPr>
      <w:r w:rsidRPr="00F64043">
        <w:rPr>
          <w:rStyle w:val="Emphasis"/>
        </w:rPr>
        <w:t>Google Inc.</w:t>
      </w:r>
      <w:r w:rsidRPr="00F64043">
        <w:rPr>
          <w:rStyle w:val="Emphasis"/>
          <w:b w:val="0"/>
          <w:sz w:val="16"/>
          <w:szCs w:val="16"/>
          <w:u w:val="none"/>
        </w:rPr>
        <w:t xml:space="preserve"> last week </w:t>
      </w:r>
      <w:r w:rsidRPr="00F64043">
        <w:rPr>
          <w:rStyle w:val="Emphasis"/>
        </w:rPr>
        <w:t xml:space="preserve">escaped </w:t>
      </w:r>
      <w:r w:rsidRPr="00F64043">
        <w:rPr>
          <w:rStyle w:val="Emphasis"/>
          <w:b w:val="0"/>
          <w:sz w:val="16"/>
          <w:szCs w:val="16"/>
          <w:u w:val="none"/>
        </w:rPr>
        <w:t xml:space="preserve">multidistrict </w:t>
      </w:r>
      <w:r w:rsidRPr="00F64043">
        <w:rPr>
          <w:rStyle w:val="Emphasis"/>
        </w:rPr>
        <w:t>litigation accusing it of bypassing Apple Inc.’s Safari browser privacy settings to illegally track consumers’ Internet activity, a decision that attorneys say further establishes courts' unwillingness to reinterpret outdated privacy laws to cover new uses of personal data.</w:t>
      </w:r>
      <w:r w:rsidRPr="00F64043">
        <w:rPr>
          <w:rStyle w:val="Emphasis"/>
          <w:b w:val="0"/>
          <w:sz w:val="16"/>
          <w:szCs w:val="16"/>
          <w:u w:val="none"/>
        </w:rPr>
        <w:t xml:space="preserve"> In </w:t>
      </w:r>
      <w:r w:rsidRPr="00F64043">
        <w:rPr>
          <w:rStyle w:val="Emphasis"/>
        </w:rPr>
        <w:t>a</w:t>
      </w:r>
      <w:r w:rsidRPr="00F64043">
        <w:rPr>
          <w:rStyle w:val="Emphasis"/>
          <w:b w:val="0"/>
          <w:sz w:val="16"/>
          <w:szCs w:val="16"/>
          <w:u w:val="none"/>
        </w:rPr>
        <w:t xml:space="preserve">n Oct. 9 opinion, </w:t>
      </w:r>
      <w:r w:rsidRPr="00F64043">
        <w:rPr>
          <w:rStyle w:val="Emphasis"/>
        </w:rPr>
        <w:t>District of Delaware Judge</w:t>
      </w:r>
      <w:r w:rsidRPr="00F64043">
        <w:rPr>
          <w:rStyle w:val="Emphasis"/>
          <w:b w:val="0"/>
          <w:sz w:val="16"/>
          <w:szCs w:val="16"/>
          <w:u w:val="none"/>
        </w:rPr>
        <w:t xml:space="preserve"> Sue L. Robinson </w:t>
      </w:r>
      <w:r w:rsidRPr="00F64043">
        <w:rPr>
          <w:rStyle w:val="Emphasis"/>
        </w:rPr>
        <w:t>tossed the 24 consolidated suits against Google and several other online advertisers, finding the plaintiffs lacked standing because they hadn't alleged an injury-in-fact</w:t>
      </w:r>
      <w:r w:rsidRPr="00F64043">
        <w:rPr>
          <w:rStyle w:val="Emphasis"/>
          <w:b w:val="0"/>
          <w:sz w:val="16"/>
          <w:szCs w:val="16"/>
          <w:u w:val="none"/>
        </w:rPr>
        <w:t xml:space="preserve"> from the companies’ use of cookies to track the browsing activities of Safari users. The plaintiffs had attempted to avoid thorny injury issues and establish standing by shoehorning their claims into decades-old statutes such as the Electronic Communications Privacy Act and the Computer Fraud and Abuse Act, a failed effort that </w:t>
      </w:r>
      <w:r w:rsidRPr="00F64043">
        <w:rPr>
          <w:rStyle w:val="Emphasis"/>
        </w:rPr>
        <w:t>attorneys say marks the latest example of judges' reluctance to read too far outside the outdated statutory language</w:t>
      </w:r>
      <w:r w:rsidRPr="00F64043">
        <w:rPr>
          <w:rStyle w:val="Emphasis"/>
          <w:b w:val="0"/>
          <w:sz w:val="16"/>
          <w:szCs w:val="16"/>
          <w:u w:val="none"/>
        </w:rPr>
        <w:t xml:space="preserve">. “Here we go again: parties losing really valid claims because courts cannot fit round pegs into square holes,” Butzel Long PC shareholder Claudia Rast said. “Plaintiffs will continue to bring these types of lawsuits, but </w:t>
      </w:r>
      <w:r w:rsidRPr="00F64043">
        <w:rPr>
          <w:rStyle w:val="Emphasis"/>
        </w:rPr>
        <w:t>I don’t see our federal judges refashioning these statutes to meet today’s innovative technologies</w:t>
      </w:r>
      <w:r w:rsidRPr="00F64043">
        <w:rPr>
          <w:rStyle w:val="Emphasis"/>
          <w:b w:val="0"/>
          <w:sz w:val="16"/>
          <w:szCs w:val="16"/>
          <w:u w:val="none"/>
        </w:rPr>
        <w:t xml:space="preserve">.” According to Steptoe &amp; Johnson LLP partner Jason Weinstein, the case is an example of courts increasingly demanding that plaintiffs show actual, rather than theoretical, harm. Although Judge Robinson acknowledged that a statutory violation can in some cases create standing absent actual injury, she refused to find that any statute currently on the books operated to bar the defendants’ alleged browser tracking. For example, with respect to ECPA, the judge found that the URLs and other personal information allegedly tracked by Google did not qualify as “contents” of communications that the law was designed to protect, such as the spoken words of a telephone call. “Cookie litigation has been a tough road for plaintiffs for over a decade, and this case is no exception,” Orrick Herrington &amp; Sutcliffe LLP counsel Eulonda Skyles said. </w:t>
      </w:r>
      <w:r w:rsidRPr="00F64043">
        <w:rPr>
          <w:rStyle w:val="Emphasis"/>
        </w:rPr>
        <w:t>While the court acknowledged that portions of ECPA were outdated, it refused to interpret how modern technology would fit with Congress' intent in drafting privacy law,</w:t>
      </w:r>
      <w:r w:rsidRPr="00F64043">
        <w:rPr>
          <w:rStyle w:val="Emphasis"/>
          <w:b w:val="0"/>
          <w:sz w:val="16"/>
          <w:szCs w:val="16"/>
          <w:u w:val="none"/>
        </w:rPr>
        <w:t xml:space="preserve"> she said.</w:t>
      </w:r>
    </w:p>
    <w:p w:rsidR="00C41296" w:rsidRPr="00F64043" w:rsidRDefault="00C41296" w:rsidP="00C41296">
      <w:pPr>
        <w:pStyle w:val="Heading4"/>
      </w:pPr>
      <w:r w:rsidRPr="00F64043">
        <w:t>The Supreme Court mishandles policies that are taken to them. Obamacare proves.</w:t>
      </w:r>
    </w:p>
    <w:p w:rsidR="00C41296" w:rsidRPr="00F64043" w:rsidRDefault="00C41296" w:rsidP="00C41296">
      <w:pPr>
        <w:rPr>
          <w:b/>
          <w:sz w:val="24"/>
        </w:rPr>
      </w:pPr>
      <w:r w:rsidRPr="00F64043">
        <w:rPr>
          <w:b/>
          <w:sz w:val="24"/>
        </w:rPr>
        <w:t xml:space="preserve">Contini </w:t>
      </w:r>
      <w:r w:rsidRPr="00F64043">
        <w:t>7/9/</w:t>
      </w:r>
      <w:r w:rsidRPr="00F64043">
        <w:rPr>
          <w:b/>
          <w:sz w:val="24"/>
        </w:rPr>
        <w:t>2015</w:t>
      </w:r>
    </w:p>
    <w:p w:rsidR="00C41296" w:rsidRPr="00F64043" w:rsidRDefault="00C41296" w:rsidP="00C41296">
      <w:pPr>
        <w:rPr>
          <w:sz w:val="18"/>
        </w:rPr>
      </w:pPr>
      <w:r w:rsidRPr="00F64043">
        <w:rPr>
          <w:sz w:val="18"/>
        </w:rPr>
        <w:t xml:space="preserve">[Attilio; Writer to the Daily Freeman; </w:t>
      </w:r>
      <w:r w:rsidRPr="00F64043">
        <w:rPr>
          <w:i/>
          <w:sz w:val="18"/>
        </w:rPr>
        <w:t xml:space="preserve">Supreme Court Allows Obamacare to Destroy best healthcare System in the World; </w:t>
      </w:r>
      <w:hyperlink r:id="rId52" w:history="1">
        <w:r w:rsidRPr="00F64043">
          <w:rPr>
            <w:rStyle w:val="Hyperlink"/>
            <w:i/>
            <w:sz w:val="18"/>
          </w:rPr>
          <w:t>http://www.dailyfreeman.com/opinion/20150709/letter-supreme-court-allows-obamacare-to-destroy-the-best-health-care-system-in-the-world</w:t>
        </w:r>
      </w:hyperlink>
      <w:r w:rsidRPr="00F64043">
        <w:rPr>
          <w:i/>
          <w:sz w:val="18"/>
        </w:rPr>
        <w:t xml:space="preserve">; </w:t>
      </w:r>
      <w:r w:rsidRPr="00F64043">
        <w:rPr>
          <w:sz w:val="18"/>
        </w:rPr>
        <w:t>Accessed on 7/29/2015]</w:t>
      </w:r>
    </w:p>
    <w:p w:rsidR="00C41296" w:rsidRPr="00F64043" w:rsidRDefault="00C41296" w:rsidP="00C41296">
      <w:r w:rsidRPr="00F64043">
        <w:rPr>
          <w:sz w:val="16"/>
        </w:rPr>
        <w:t>So</w:t>
      </w:r>
      <w:r w:rsidRPr="00F64043">
        <w:t xml:space="preserve"> </w:t>
      </w:r>
      <w:r w:rsidRPr="00F64043">
        <w:rPr>
          <w:rStyle w:val="Emphasis"/>
        </w:rPr>
        <w:t>the Supreme Court has saved Obamacare twice from its sloppy drafting.</w:t>
      </w:r>
      <w:r w:rsidRPr="00F64043">
        <w:t xml:space="preserve"> </w:t>
      </w:r>
      <w:r w:rsidRPr="00F64043">
        <w:rPr>
          <w:sz w:val="16"/>
        </w:rPr>
        <w:t>Well,</w:t>
      </w:r>
      <w:r w:rsidRPr="00F64043">
        <w:t xml:space="preserve"> </w:t>
      </w:r>
      <w:r w:rsidRPr="00F64043">
        <w:rPr>
          <w:rStyle w:val="Emphasis"/>
        </w:rPr>
        <w:t>two wrongs don’t make a right and neither does three.</w:t>
      </w:r>
      <w:r w:rsidRPr="00F64043">
        <w:t xml:space="preserve"> </w:t>
      </w:r>
      <w:r w:rsidRPr="00F64043">
        <w:rPr>
          <w:sz w:val="16"/>
        </w:rPr>
        <w:t xml:space="preserve">That’s right, three. </w:t>
      </w:r>
      <w:r w:rsidRPr="00F64043">
        <w:rPr>
          <w:rStyle w:val="Emphasis"/>
        </w:rPr>
        <w:t>The Supreme Court</w:t>
      </w:r>
      <w:r w:rsidRPr="00F64043">
        <w:t xml:space="preserve">, </w:t>
      </w:r>
      <w:r w:rsidRPr="00F64043">
        <w:rPr>
          <w:sz w:val="16"/>
        </w:rPr>
        <w:t>in its wisdom</w:t>
      </w:r>
      <w:r w:rsidRPr="00F64043">
        <w:t xml:space="preserve">, </w:t>
      </w:r>
      <w:r w:rsidRPr="00F64043">
        <w:rPr>
          <w:rStyle w:val="Emphasis"/>
        </w:rPr>
        <w:t>has made it unanimous: All three branches of the federal government are dysfucntional</w:t>
      </w:r>
      <w:r w:rsidRPr="00F64043">
        <w:t xml:space="preserve">, </w:t>
      </w:r>
      <w:r w:rsidRPr="00F64043">
        <w:rPr>
          <w:sz w:val="16"/>
        </w:rPr>
        <w:t xml:space="preserve">to put it mildly. </w:t>
      </w:r>
      <w:r w:rsidRPr="00F64043">
        <w:rPr>
          <w:rStyle w:val="Emphasis"/>
        </w:rPr>
        <w:t>But then, the court has been legislating from the bench for years</w:t>
      </w:r>
      <w:r w:rsidRPr="00F64043">
        <w:rPr>
          <w:sz w:val="16"/>
        </w:rPr>
        <w:t xml:space="preserve">, so what else is new? Some say the court did its job. No way. Supposedly it interpreted the law as a good-faith effort to accomplish what its drafters set out to do. Well, that is not what </w:t>
      </w:r>
      <w:r w:rsidRPr="00F64043">
        <w:rPr>
          <w:rStyle w:val="Emphasis"/>
        </w:rPr>
        <w:t>the court</w:t>
      </w:r>
      <w:r w:rsidRPr="00F64043">
        <w:t xml:space="preserve"> </w:t>
      </w:r>
      <w:r w:rsidRPr="00F64043">
        <w:rPr>
          <w:sz w:val="16"/>
        </w:rPr>
        <w:t>should do</w:t>
      </w:r>
      <w:r w:rsidRPr="00F64043">
        <w:t xml:space="preserve">. It </w:t>
      </w:r>
      <w:r w:rsidRPr="00F64043">
        <w:rPr>
          <w:rStyle w:val="Emphasis"/>
        </w:rPr>
        <w:t>should have pointed out</w:t>
      </w:r>
      <w:r w:rsidRPr="00F64043">
        <w:rPr>
          <w:sz w:val="16"/>
        </w:rPr>
        <w:t xml:space="preserve"> its </w:t>
      </w:r>
      <w:r w:rsidRPr="00F64043">
        <w:rPr>
          <w:rStyle w:val="Emphasis"/>
        </w:rPr>
        <w:t>shortcomings and declared that it be referred back to Congress to be rewritten</w:t>
      </w:r>
      <w:r w:rsidRPr="00F64043">
        <w:t xml:space="preserve"> </w:t>
      </w:r>
      <w:r w:rsidRPr="00F64043">
        <w:rPr>
          <w:sz w:val="16"/>
        </w:rPr>
        <w:t>(and amended) to correct the shortcomings</w:t>
      </w:r>
      <w:r w:rsidRPr="00F64043">
        <w:t xml:space="preserve">. </w:t>
      </w:r>
      <w:r w:rsidRPr="00F64043">
        <w:rPr>
          <w:rStyle w:val="Emphasis"/>
        </w:rPr>
        <w:t>The court had two choices: Declare it as unconstitutional as written or reject it as poorly written and state it should be redrafted. Declaring it unconstitutional would have made it null and void. Directing it be redrafted would have put it back in the hands of Congress. Either way, we would have had mass confusion</w:t>
      </w:r>
      <w:r w:rsidRPr="00F64043">
        <w:t xml:space="preserve"> </w:t>
      </w:r>
      <w:r w:rsidRPr="00F64043">
        <w:rPr>
          <w:sz w:val="16"/>
        </w:rPr>
        <w:t>and another exercise in stupidity.</w:t>
      </w:r>
    </w:p>
    <w:p w:rsidR="00C41296" w:rsidRPr="00F64043" w:rsidRDefault="00C41296" w:rsidP="00C41296"/>
    <w:p w:rsidR="00C41296" w:rsidRPr="00F64043" w:rsidRDefault="00C41296" w:rsidP="00C41296">
      <w:pPr>
        <w:pStyle w:val="Heading3"/>
      </w:pPr>
      <w:r w:rsidRPr="00F64043">
        <w:t>Congress Blocks Court Rulings</w:t>
      </w:r>
    </w:p>
    <w:p w:rsidR="00C41296" w:rsidRPr="00F64043" w:rsidRDefault="00C41296" w:rsidP="00C41296">
      <w:pPr>
        <w:pStyle w:val="Heading4"/>
      </w:pPr>
      <w:r w:rsidRPr="00F64043">
        <w:t>Courts Ineffective --- Tied to Congress</w:t>
      </w:r>
    </w:p>
    <w:p w:rsidR="00C41296" w:rsidRPr="00F64043" w:rsidRDefault="00C41296" w:rsidP="00C41296">
      <w:r w:rsidRPr="00F64043">
        <w:rPr>
          <w:b/>
        </w:rPr>
        <w:t xml:space="preserve">Carter 92 </w:t>
      </w:r>
      <w:r w:rsidRPr="00F64043">
        <w:t>(Stephen L. “Do Courts Matter?” Law Professor at Yale. Yale Law School Legal Scholarship Repository.  Pgs. 1216 – 1224)</w:t>
      </w:r>
    </w:p>
    <w:p w:rsidR="00C41296" w:rsidRPr="00F64043" w:rsidRDefault="00C41296" w:rsidP="00C41296">
      <w:pPr>
        <w:rPr>
          <w:sz w:val="16"/>
        </w:rPr>
      </w:pPr>
      <w:r w:rsidRPr="00F64043">
        <w:rPr>
          <w:sz w:val="16"/>
        </w:rPr>
        <w:t xml:space="preserve">William N. Eskridge has argued that </w:t>
      </w:r>
      <w:r w:rsidRPr="00F64043">
        <w:rPr>
          <w:rStyle w:val="StyleUnderline"/>
        </w:rPr>
        <w:t>congressional overrides of Supreme Court</w:t>
      </w:r>
      <w:r w:rsidRPr="00F64043">
        <w:rPr>
          <w:rStyle w:val="StyleUnderline"/>
          <w:sz w:val="12"/>
          <w:u w:val="none"/>
        </w:rPr>
        <w:t>∂</w:t>
      </w:r>
      <w:r w:rsidRPr="00F64043">
        <w:rPr>
          <w:sz w:val="16"/>
        </w:rPr>
        <w:t xml:space="preserve"> </w:t>
      </w:r>
      <w:r w:rsidRPr="00F64043">
        <w:rPr>
          <w:rStyle w:val="StyleUnderline"/>
        </w:rPr>
        <w:t>statutory interpretations are</w:t>
      </w:r>
      <w:r w:rsidRPr="00F64043">
        <w:rPr>
          <w:sz w:val="16"/>
        </w:rPr>
        <w:t xml:space="preserve"> relatively </w:t>
      </w:r>
      <w:r w:rsidRPr="00F64043">
        <w:rPr>
          <w:rStyle w:val="StyleUnderline"/>
        </w:rPr>
        <w:t>rare</w:t>
      </w:r>
      <w:r w:rsidRPr="00F64043">
        <w:rPr>
          <w:sz w:val="16"/>
        </w:rPr>
        <w:t xml:space="preserve"> not because the Court is powerful, but because the</w:t>
      </w:r>
      <w:r w:rsidRPr="00F64043">
        <w:rPr>
          <w:sz w:val="12"/>
        </w:rPr>
        <w:t>∂</w:t>
      </w:r>
      <w:r w:rsidRPr="00F64043">
        <w:rPr>
          <w:sz w:val="16"/>
        </w:rPr>
        <w:t xml:space="preserve"> </w:t>
      </w:r>
      <w:r w:rsidRPr="00F64043">
        <w:rPr>
          <w:rStyle w:val="StyleUnderline"/>
        </w:rPr>
        <w:t>Justices are unlikely to interpret a statute in a way that is contrary to the preferences of the</w:t>
      </w:r>
      <w:r w:rsidRPr="00F64043">
        <w:rPr>
          <w:rStyle w:val="StyleUnderline"/>
          <w:sz w:val="12"/>
          <w:u w:val="none"/>
        </w:rPr>
        <w:t>∂</w:t>
      </w:r>
      <w:r w:rsidRPr="00F64043">
        <w:rPr>
          <w:rStyle w:val="StyleUnderline"/>
        </w:rPr>
        <w:t xml:space="preserve"> current </w:t>
      </w:r>
      <w:r w:rsidRPr="00F64043">
        <w:rPr>
          <w:sz w:val="16"/>
        </w:rPr>
        <w:t>(as against the enacting</w:t>
      </w:r>
      <w:r w:rsidRPr="00F64043">
        <w:rPr>
          <w:rStyle w:val="StyleUnderline"/>
        </w:rPr>
        <w:t>) Congress</w:t>
      </w:r>
      <w:r w:rsidRPr="00F64043">
        <w:rPr>
          <w:sz w:val="16"/>
        </w:rPr>
        <w:t>. If this is so, it implies a</w:t>
      </w:r>
      <w:r w:rsidRPr="00F64043">
        <w:rPr>
          <w:sz w:val="12"/>
        </w:rPr>
        <w:t>∂</w:t>
      </w:r>
      <w:r w:rsidRPr="00F64043">
        <w:rPr>
          <w:sz w:val="16"/>
        </w:rPr>
        <w:t xml:space="preserve"> </w:t>
      </w:r>
      <w:r w:rsidRPr="00F64043">
        <w:rPr>
          <w:rStyle w:val="StyleUnderline"/>
        </w:rPr>
        <w:t>further limitation on the litigation strategy, for litigants will rarely obtain from the Court what</w:t>
      </w:r>
      <w:r w:rsidRPr="00F64043">
        <w:rPr>
          <w:rStyle w:val="StyleUnderline"/>
          <w:sz w:val="12"/>
          <w:u w:val="none"/>
        </w:rPr>
        <w:t>∂</w:t>
      </w:r>
      <w:r w:rsidRPr="00F64043">
        <w:rPr>
          <w:rStyle w:val="StyleUnderline"/>
        </w:rPr>
        <w:t xml:space="preserve"> they could not obtain in the political process</w:t>
      </w:r>
      <w:r w:rsidRPr="00F64043">
        <w:rPr>
          <w:sz w:val="16"/>
        </w:rPr>
        <w:t>. Moreover, important</w:t>
      </w:r>
      <w:r w:rsidRPr="00F64043">
        <w:rPr>
          <w:sz w:val="12"/>
        </w:rPr>
        <w:t>∂</w:t>
      </w:r>
      <w:r w:rsidRPr="00F64043">
        <w:rPr>
          <w:sz w:val="16"/>
        </w:rPr>
        <w:t xml:space="preserve"> elements of the medical establishment have always opposed abortion,</w:t>
      </w:r>
      <w:r w:rsidRPr="00F64043">
        <w:rPr>
          <w:sz w:val="12"/>
        </w:rPr>
        <w:t>∂</w:t>
      </w:r>
      <w:r w:rsidRPr="00F64043">
        <w:rPr>
          <w:sz w:val="16"/>
        </w:rPr>
        <w:t xml:space="preserve"> or supported it only weakly. </w:t>
      </w:r>
    </w:p>
    <w:p w:rsidR="00C41296" w:rsidRDefault="00C41296" w:rsidP="00C41296">
      <w:pPr>
        <w:pStyle w:val="Heading3"/>
      </w:pPr>
      <w:r w:rsidRPr="00F64043">
        <w:t xml:space="preserve">Circumvention/Precedents Fail </w:t>
      </w:r>
    </w:p>
    <w:p w:rsidR="00C41296" w:rsidRPr="00A7067E" w:rsidRDefault="00C41296" w:rsidP="00C41296">
      <w:pPr>
        <w:pStyle w:val="Heading4"/>
      </w:pPr>
      <w:r>
        <w:t>marriage equality Proves: s</w:t>
      </w:r>
      <w:r w:rsidRPr="00A7067E">
        <w:t>tates are able to resist supreme court decisions</w:t>
      </w:r>
    </w:p>
    <w:p w:rsidR="00C41296" w:rsidRPr="00286E61" w:rsidRDefault="00C41296" w:rsidP="00C41296">
      <w:pPr>
        <w:rPr>
          <w:rStyle w:val="Style13ptBold"/>
        </w:rPr>
      </w:pPr>
      <w:r w:rsidRPr="00286E61">
        <w:rPr>
          <w:rStyle w:val="Style13ptBold"/>
        </w:rPr>
        <w:t xml:space="preserve">McLaughlin </w:t>
      </w:r>
      <w:r>
        <w:rPr>
          <w:rStyle w:val="Style13ptBold"/>
        </w:rPr>
        <w:t>’</w:t>
      </w:r>
      <w:r w:rsidRPr="00286E61">
        <w:rPr>
          <w:rStyle w:val="Style13ptBold"/>
        </w:rPr>
        <w:t>15</w:t>
      </w:r>
      <w:r>
        <w:rPr>
          <w:rStyle w:val="Style13ptBold"/>
        </w:rPr>
        <w:t xml:space="preserve"> </w:t>
      </w:r>
      <w:r w:rsidRPr="00286E61">
        <w:rPr>
          <w:sz w:val="16"/>
        </w:rPr>
        <w:t xml:space="preserve">(Elliott C. Mclaughlin is a newsdeck editor and field reporter, “Most states to abide by Supreme Court's same-sex marriage ruling, but …”, 6/30/15, CNN, </w:t>
      </w:r>
      <w:hyperlink r:id="rId53" w:history="1">
        <w:r w:rsidRPr="00286E61">
          <w:rPr>
            <w:rStyle w:val="Hyperlink"/>
            <w:sz w:val="16"/>
          </w:rPr>
          <w:t>http://www.cnn.com/2015/06/29/us/same-sex-marriage-state-by-state/</w:t>
        </w:r>
      </w:hyperlink>
      <w:r w:rsidRPr="00286E61">
        <w:rPr>
          <w:sz w:val="16"/>
        </w:rPr>
        <w:t xml:space="preserve"> Accessed: 7/31/15, Chase Elsner, Utnif Cp Gripe)</w:t>
      </w:r>
    </w:p>
    <w:p w:rsidR="00C41296" w:rsidRPr="00A83F7D" w:rsidRDefault="00C41296" w:rsidP="00C41296">
      <w:r w:rsidRPr="00A7067E">
        <w:rPr>
          <w:sz w:val="16"/>
        </w:rPr>
        <w:t>With last week's Supreme Court ruling, same-sex couples are flocking to the altar in all 50 states, right? Eh, almost</w:t>
      </w:r>
      <w:r w:rsidRPr="00A83F7D">
        <w:t xml:space="preserve">. </w:t>
      </w:r>
      <w:r w:rsidRPr="00A7067E">
        <w:rPr>
          <w:rStyle w:val="StyleUnderline"/>
          <w:sz w:val="28"/>
        </w:rPr>
        <w:t>There are still</w:t>
      </w:r>
      <w:r w:rsidRPr="00A7067E">
        <w:rPr>
          <w:sz w:val="28"/>
        </w:rPr>
        <w:t xml:space="preserve"> </w:t>
      </w:r>
      <w:r w:rsidRPr="00A7067E">
        <w:rPr>
          <w:sz w:val="16"/>
        </w:rPr>
        <w:t xml:space="preserve">a few </w:t>
      </w:r>
      <w:r w:rsidRPr="00A7067E">
        <w:rPr>
          <w:rStyle w:val="StyleUnderline"/>
          <w:sz w:val="28"/>
        </w:rPr>
        <w:t>holdouts, as various politicians take firm stands against a 5-to-4 high court decision they argue is revisionist, or illegal even.</w:t>
      </w:r>
      <w:r w:rsidRPr="00A7067E">
        <w:rPr>
          <w:sz w:val="28"/>
        </w:rPr>
        <w:t xml:space="preserve"> </w:t>
      </w:r>
      <w:r w:rsidRPr="00A7067E">
        <w:rPr>
          <w:sz w:val="16"/>
        </w:rPr>
        <w:t xml:space="preserve">Until Friday, same-sex marriage was already allowed in 37 states and the District of Columbia. Now, as wedding bells ring across much of the nation, here's a look at the states that have been less than enthusiastic about the Supreme Court ruling in Obergefell v. Hodges. We'll begin with Texas and Alabama, which have raised the most voluminous protests. Although same-sex marriage was legal in Alabama before Friday thanks to a federal court decision, state Supreme Court Chief Justice Roy Moore, who has remained notoriously resilient in his opposition, maintains that last week's high court decision does not mark the end of his fight. Texas "A judge-based edict that is not based in the law" -- that's how Attorney General Ken Paxton described the Supreme Court ruling in a Sunday statement. This, two days after he compared the ruling to the abortion decision, Roe V. Wade, which he cited as another example of how the U.S. Constitution "can be molded to mean anything by unelected judges." "But </w:t>
      </w:r>
      <w:r w:rsidRPr="00A7067E">
        <w:rPr>
          <w:rStyle w:val="StyleUnderline"/>
          <w:sz w:val="28"/>
        </w:rPr>
        <w:t>no court, no law, no rule, and no words will change the simple truth that marriage is the union of one man and one woman. Nothing will change the importance of a mother and a father to the raising of a child. And nothing will change our collective resolve that all Americans should be able to exercise their faith in their daily lives without infringement and harassment," his Friday statement said</w:t>
      </w:r>
      <w:r w:rsidRPr="00A83F7D">
        <w:t xml:space="preserve">. </w:t>
      </w:r>
      <w:r w:rsidRPr="00A7067E">
        <w:rPr>
          <w:sz w:val="16"/>
        </w:rPr>
        <w:t>In denouncing what he called a "fabricated" and "newly invented" constitutional right,</w:t>
      </w:r>
      <w:r w:rsidRPr="00A83F7D">
        <w:t xml:space="preserve"> </w:t>
      </w:r>
      <w:r w:rsidRPr="00A7067E">
        <w:rPr>
          <w:rStyle w:val="StyleUnderline"/>
          <w:sz w:val="28"/>
        </w:rPr>
        <w:t>the state's top law enforcement official repeatedly invoked freedom of religion</w:t>
      </w:r>
      <w:r w:rsidRPr="00A83F7D">
        <w:t xml:space="preserve"> </w:t>
      </w:r>
      <w:r w:rsidRPr="00A7067E">
        <w:rPr>
          <w:sz w:val="16"/>
        </w:rPr>
        <w:t xml:space="preserve">and said he had issued an opinion, at Lt. Gov. Dan Patrick's request, that the state's county clerks "retain religious freedoms that may allow accommodation of their religious objections to issuing same-sex marriage licenses." Similarly, he wrote, judges "may claim that the government cannot force them to conduct same-sex wedding ceremonies over their religious objections." Paxton acknowledged that officials refusing to issue licenses to same-sex couple may be sued or fined, but he assured such-minded judges and clerks that "numerous lawyers" will help defend their rights, perhaps on a pro bono basis, and his office stands ready to assist them as well. Alabama Call it same-sex marriage redux. When a federal court issued a ruling that cleared the path for same-sex marriage </w:t>
      </w:r>
      <w:r w:rsidRPr="00A7067E">
        <w:rPr>
          <w:rStyle w:val="StyleUnderline"/>
          <w:sz w:val="28"/>
        </w:rPr>
        <w:t>in Alabama earlier this year, state Supreme Court Chief Justice Roy Moore told Alabama's probate judges not to issue the licenses</w:t>
      </w:r>
      <w:r w:rsidRPr="00A7067E">
        <w:rPr>
          <w:sz w:val="28"/>
        </w:rPr>
        <w:t>,</w:t>
      </w:r>
      <w:r w:rsidRPr="00A83F7D">
        <w:t xml:space="preserve"> </w:t>
      </w:r>
      <w:r w:rsidRPr="00A7067E">
        <w:rPr>
          <w:sz w:val="16"/>
        </w:rPr>
        <w:t>prompting at least one probate judge to liken Moore's stance to then-Gov. George Wallace's "stand in the schoolhouse door," an assertion Moore denied. "I'm not standing in any door. I did not bring this on. This was forced upon our state. This is simply federal tyranny," he told CNN. "This is not about race. This is about entering into the institution of marriage." Following Friday's ruling, Moore shared a Facebook post from his wife, the president of the Montgomery-based Foundation for Moral Law, "blowing the whistle on the illegitimacy of today's decision." "</w:t>
      </w:r>
      <w:r w:rsidRPr="00A7067E">
        <w:rPr>
          <w:rStyle w:val="StyleUnderline"/>
          <w:sz w:val="28"/>
        </w:rPr>
        <w:t>Not only does the U.S. Supreme Court have no legal authority to redefine marriage, but also at least 2 members of the Court's majority opinion were under a legal duty to recuse and refrain from voting</w:t>
      </w:r>
      <w:r w:rsidRPr="00A83F7D">
        <w:t xml:space="preserve">. </w:t>
      </w:r>
      <w:r w:rsidRPr="00A7067E">
        <w:rPr>
          <w:sz w:val="16"/>
        </w:rPr>
        <w:t>Their failure to recuse calls into question the validity of this decision," the statement said. (Moore told CNN in February that Justices Elena Kagan and Ruth Bader Ginsburg should recuse themselves because they've performed same-sex marriages.) On Monday</w:t>
      </w:r>
      <w:r w:rsidRPr="00A83F7D">
        <w:t xml:space="preserve">, </w:t>
      </w:r>
      <w:r w:rsidRPr="00A7067E">
        <w:rPr>
          <w:rStyle w:val="StyleUnderline"/>
          <w:sz w:val="28"/>
        </w:rPr>
        <w:t>the state Supreme Court issued a writ of mandamus suspending same-sex marriages in Alabama for 25 days to give "parties" time to file motions "addressing" the U.S. Supreme Court ruling</w:t>
      </w:r>
      <w:r w:rsidRPr="00A83F7D">
        <w:t xml:space="preserve">. </w:t>
      </w:r>
      <w:r w:rsidRPr="00A7067E">
        <w:rPr>
          <w:sz w:val="16"/>
        </w:rPr>
        <w:t>Moore abstained from voting, according to the vote tally included in the writ. Gov. Robert Bentley gave no indication he would put his office's weight behind the U.S. Supreme Court ruling. "I have always believed in the Biblical definition of marriage as being between one man and one woman. That definition has been deeply rooted in our society for thousands of years. Regardless of today's ruling by the Supreme Court, I still believe in a one man and one woman definition of marriage," his statement said</w:t>
      </w:r>
      <w:r w:rsidRPr="00A83F7D">
        <w:t xml:space="preserve">. </w:t>
      </w:r>
      <w:r w:rsidRPr="00A7067E">
        <w:rPr>
          <w:rStyle w:val="StyleUnderline"/>
          <w:sz w:val="28"/>
        </w:rPr>
        <w:t>Arkansas Gov. Asa Hutchinson has repeatedly said that he feels marriage can be only between one man and one woman</w:t>
      </w:r>
      <w:r w:rsidRPr="00A83F7D">
        <w:t xml:space="preserve">, </w:t>
      </w:r>
      <w:r w:rsidRPr="00A7067E">
        <w:rPr>
          <w:sz w:val="16"/>
        </w:rPr>
        <w:t xml:space="preserve">but earlier this year, he urged tolerance as the nation engages in dialogue and debate. He also acknowledged there's a generational divide when it comes to sentiments on this issue. Thus, it should no surprise that the governor issued a statement saying that while he didn't care for the ruling, he'd "direct all state agencies to comply </w:t>
      </w:r>
      <w:r w:rsidRPr="00A7067E">
        <w:rPr>
          <w:sz w:val="16"/>
          <w:szCs w:val="16"/>
        </w:rPr>
        <w:t>with the decision." But there's a catch. He said the Supreme Court's decision is aimed only at states and "is not a directive for churches or pastors to recognize same-sex marriage. The decision for churches, pastors and individuals is a choice that should be left to the convictions of conscience." Georgia Gov. Nathan Deal kept it short and simple, both on Twitter feed and in his official response. "The state of Georgia is subject to the laws of the United States and we will follow them," he succinctly stated, while making it clear that he feels the Supreme Court overstepped its authority on an issue that should be decided by states. Kentucky The Kentucky Department of Libraries and Archives has received marching orders to revise its marriage license forms, effective Immediately, Gov. Steve Beshear said Friday. All Cabinet positions have been directed to alter any necessary policies to implement the Supreme Court ruling, which the governor said provided clarity on a confusing and unfairly administered issue. "The fractured laws across the country concerning same-sex marriage had created an unsustainable and unbalanced legal environment, wherein citizens were treated differently depending on the state in which they resided. That situation was unfair, no matter which side of the debate you may support," he wrote. Louisiana In line with its</w:t>
      </w:r>
      <w:r w:rsidRPr="00A7067E">
        <w:rPr>
          <w:sz w:val="16"/>
        </w:rPr>
        <w:t xml:space="preserve"> staunch opposition to same-sex marriage, Louisiana is not going to roll over simply because the Supreme Court issued a ruling. Court clerks were advised Friday to wait up to 25 days before issuing same-sex marriage licenses, as </w:t>
      </w:r>
      <w:r w:rsidRPr="00A7067E">
        <w:rPr>
          <w:rStyle w:val="StyleUnderline"/>
          <w:sz w:val="28"/>
        </w:rPr>
        <w:t>Attorney General Buddy Caldwell said he found nothing in the Supreme Court ruling that makes it effective immediately. "Therefore, there is not yet a legal requirement for officials to issue marriage licenses or perform marriages for same-sex couples in Louisiana.</w:t>
      </w:r>
      <w:r w:rsidRPr="00A7067E">
        <w:rPr>
          <w:sz w:val="28"/>
        </w:rPr>
        <w:t xml:space="preserve"> </w:t>
      </w:r>
      <w:r w:rsidRPr="00A7067E">
        <w:rPr>
          <w:sz w:val="16"/>
        </w:rPr>
        <w:t xml:space="preserve">The Attorney General's Office will be watching for the Court to issue a mandate or order making today's decision final and effective and will issue a statement when that occurs," Caldwell said in a statement Friday. </w:t>
      </w:r>
      <w:r w:rsidRPr="00A7067E">
        <w:rPr>
          <w:rStyle w:val="StyleUnderline"/>
          <w:sz w:val="28"/>
        </w:rPr>
        <w:t>The state amended its constitution in 2004 to define marriage as between one man and one woman</w:t>
      </w:r>
      <w:r w:rsidRPr="00A83F7D">
        <w:t xml:space="preserve">, </w:t>
      </w:r>
      <w:r w:rsidRPr="00286E61">
        <w:rPr>
          <w:sz w:val="12"/>
        </w:rPr>
        <w:t>he said, boasting that he "fought to uphold Louisiana's definition of traditional marriage." A federal court previously upheld the amendment, but it's expected to be overturned, in line with the Supreme Court's ruling. Gov. Bobby Jindal joined Caldwell in blasting the Friday ruling, saying, "Marriage between a man and a woman was established by God, and no earthly court can alter that." He also worried aloud that the high court had opened the door "for an all-out assault against the religious freedom rights of Christians who disagree with this decision." But on NBC's "Meet the Press," the presidential hopeful said Louisiana agencies had no choice but to abide by the ruling. He still took time to lob a shot across the bow of President Barack Obama and Hillary Clinton, who he accused of changing their position based on public opinion. "My views on marriage aren't evolving with the polls. I can read polls just like the President can," he told the show. "It's based on my faith. I think it should remain between a man and a woman." Michigan The matter is settled, said Gov. Rick Snyder, and Michigan "will follow the law and our state agencies will make the necessary changes to ensure that we will fully comply." "Let's also recognize while this issue has stirred passionate debate, we now should focus on the values we share," he said in his statement. Mississippi Neither Gov. Phil Bryant nor Attorney General Jim Hood did much grandstanding after the ruling, though both made it clear they disagreed with the decision. "Today, a federal court has usurped (the) right to self-governance and has mandated that states must comply with federal marriage standards -- standards that are out of step with the wishes of many in the United States and that are certainly out of step with the majority of Mississippians," Bryant said in a statement. Hood initially said the ruling was not "immediately effective" because the federal Fifth Circuit Court of Appeals had a stay in place as it determined the fate of Campaign for Southern Equality v. Bryant. Hood appealed the U.S. District Court's November ruling that the state's prohibition on same-sex marriages was unconstitutional. But he said he would not block the U.S. Supreme Court's decision. "The Office of the Attorney General is certainly not standing in the way of the Supreme Court's decision. We simply want to inform our citizens of the procedure that takes effect after this ruling. The Supreme Court decision is the law of the land and we do not dispute that. When the 5th Circuit lifts the stay ... it will become effective in Mississippi." Missouri Same-sex couples could already marry in St. Louis, and judging from the response of top officials, there will be no issues expanding the right to the rest of the Show Me State. Gov. Jay Nixon called the decision a "major victory for equality," and citing the U.S. Supreme Court's "binding ruling," Attorney General Chris Koster said he had dismissed two state appeals of same-sex marriage rulings, one in the Missouri Supreme Court and one at the federal appeals level. Nebraska Chalk Nebraska up as another state where the executive branch dislikes the ruling but will follow it nonetheless -- not terribly surprising when you consider seven out of 10 Nebraskans in 2000 amended the state constitution to say that the "uniting of two persons of the same sex in a civil union, domestic partnership, or other similar same-sex relationship shall not be valid or recognized." Still, Gov. Pete Ricketts conceded the high court ruling trumped the state constitution: "The U.S. Supreme Court has spoken. ... While 70 percent of Nebraskans approved our amendment to our state constitution that defined marriage as only between a man and a woman, the highest court in the land has ruled states cannot place limits on marriage between same-sex couples. We will follow the law and respect the ruling outlined by the court." North Dakota The state's 2004 constitutional ban on same-sex marriage was already under fire, and a federal judge earlier this year put those legal challenges on hold until the U.S. Supreme Court issued its ruling. Though Gov. Jack Dalrymple was quiet on his website and social media accounts, he issued a brief statement Friday to CNN affiliate WDAZ: "The U.S. Supreme Court has ruled that same-sex marriage is legal throughout the nation and we will abide by this federal mandate." Ohio Gov. John Kasich has said he opposes same-sex marriages but that wouldn't stop him from attending one. In fact, he told CNN in April, he and his wife were planning to attend a gay friend's nuptials. "My friend knows how I feel about the issue, but I'm not here to have a war with him. I care about my friend, and so it's pretty simple for me," he said. Kasich, who is expected to announce a White House bid this month, was quiet in terms of official statements Friday, but a spokesperson issued a statement to CNN affiliate WCMH: "The governor has always believed in the sanctity of marriage between a man and a woman, but our nation's highest court has spoken and we must respect its decision." The governor further told CBS' "Face the Nation" that it is "time to move on" and focus on bigger issues. "I think everybody needs to take a deep breath to see how this evolves," Kasich, who was one of the original defendants in Obergefell v. Hodges, said. "But I know this: Religious institutions, religious entities -- like the Catholic church -- they need to be honored as well. I think there's an ability to strike a balance." Attorney General Mike DeWine said he had an obligation to defend Ohio's laws -- including its 2004 voter-passed ban on same-sex marriage -- but "while Ohio argued that the Supreme Court should let this issue ultimately be decided by the voters, the Court has now made its decision." South Dakota Gov. Dennis Daugaard said he would have preferred to see the issue decided democratically, but he will work with South Dakota's attorney general "to ascertain what this ruling means" for South Dakota, which amended its state constitution in 2006 to ban same-sex marriage. Attorney General Marty Jackley issued his guidance the same day: "Absent further direction," the state will honor the ruling, but it might take a "reasonable period of time" to implement it. "It has always been my position that the citizens of our state should define marriage, and not the federal government," Jackley said in a statement. "</w:t>
      </w:r>
      <w:r w:rsidRPr="00A7067E">
        <w:rPr>
          <w:rStyle w:val="StyleUnderline"/>
          <w:sz w:val="28"/>
        </w:rPr>
        <w:t>Five members of the U.S. Supreme Court have now determined neither the States nor our citizens have the right or the ability to define marriage.</w:t>
      </w:r>
      <w:r w:rsidRPr="00A7067E">
        <w:rPr>
          <w:sz w:val="28"/>
        </w:rPr>
        <w:t xml:space="preserve"> </w:t>
      </w:r>
      <w:r w:rsidRPr="00A7067E">
        <w:rPr>
          <w:sz w:val="16"/>
        </w:rPr>
        <w:t xml:space="preserve">Because we are a Nation of laws the State will be required to follow the Court's order." Tennessee Both Gov. Bill Haslam and Attorney General Herbert Slatery III decried the high court ruling, which they said robbed Tennesseans of their voice and vote. Both leaders said they would respect the court's decision anyway. The sentiment was not shared by at least two of the state's lawmakers, Reps. Bryan Terry of Murfreesboro and Andy Holt of Dresden, who announced Friday they intend to introduce a bill called the Tennessee Pastor Protection Act. "If the issue is truly about equality of civil liberties and benefits, then this ruling should have minimal legal impact on churches," Terry said in a statement. "However, </w:t>
      </w:r>
      <w:r w:rsidRPr="00A7067E">
        <w:rPr>
          <w:rStyle w:val="StyleUnderline"/>
          <w:sz w:val="28"/>
        </w:rPr>
        <w:t>if the issue and the cause is about redefining marriage to require others to change their deeply held religious beliefs, then the concerns of many will be valid."</w:t>
      </w:r>
      <w:r w:rsidRPr="00A7067E">
        <w:rPr>
          <w:sz w:val="28"/>
        </w:rPr>
        <w:t xml:space="preserve"> </w:t>
      </w:r>
      <w:r w:rsidRPr="00A7067E">
        <w:rPr>
          <w:sz w:val="16"/>
        </w:rPr>
        <w:t>The bill would allow clergy to refuse to perform same-sex marriages and provide "legal protection from being forced to perform same sex marriages on church property," according to a news release. "It's more important now than ever that we stand and resist the abuse of our own government and that is exactly what I plan to do by lobbying for the Pastor Protection Act with Rep. Terry," Holt said in a statement, adding that he does not recognize the high court ruling. "</w:t>
      </w:r>
      <w:r w:rsidRPr="00A7067E">
        <w:rPr>
          <w:rStyle w:val="StyleUnderline"/>
          <w:sz w:val="28"/>
        </w:rPr>
        <w:t>God is the ultimate Supreme Court and he has spoken. Marriage is between one man, and one woman."</w:t>
      </w:r>
    </w:p>
    <w:p w:rsidR="00C41296" w:rsidRPr="00B62C8E" w:rsidRDefault="00C41296" w:rsidP="00C41296"/>
    <w:p w:rsidR="00C41296" w:rsidRPr="00F64043" w:rsidRDefault="00C41296" w:rsidP="00C41296">
      <w:pPr>
        <w:pStyle w:val="Heading4"/>
        <w:rPr>
          <w:rFonts w:asciiTheme="minorHAnsi" w:hAnsiTheme="minorHAnsi"/>
        </w:rPr>
      </w:pPr>
      <w:r w:rsidRPr="00F64043">
        <w:rPr>
          <w:rFonts w:asciiTheme="minorHAnsi" w:hAnsiTheme="minorHAnsi"/>
        </w:rPr>
        <w:t xml:space="preserve">Courts have limited oversight </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Leonning 13 </w:t>
      </w:r>
      <w:r w:rsidRPr="00F64043">
        <w:rPr>
          <w:rFonts w:asciiTheme="minorHAnsi" w:hAnsiTheme="minorHAnsi"/>
          <w:sz w:val="16"/>
          <w:szCs w:val="18"/>
        </w:rPr>
        <w:t xml:space="preserve">(Carol D. Leonning - investigative journalist and a Washington Post staff writer , “Court: Ability to police U.S. spying program limited”, </w:t>
      </w:r>
      <w:hyperlink r:id="rId54" w:history="1">
        <w:r w:rsidRPr="00F64043">
          <w:rPr>
            <w:rStyle w:val="Hyperlink"/>
            <w:rFonts w:asciiTheme="minorHAnsi" w:hAnsiTheme="minorHAnsi"/>
            <w:sz w:val="16"/>
            <w:szCs w:val="18"/>
          </w:rPr>
          <w:t>http://www.washingtonpost.com/politics/court-ability-to-police-us-spying-program-limited/2013/08/15/4a8c8c44-05cd-11e3-a07f-49ddc7417125_story.html</w:t>
        </w:r>
      </w:hyperlink>
      <w:r w:rsidRPr="00F64043">
        <w:rPr>
          <w:rFonts w:asciiTheme="minorHAnsi" w:hAnsiTheme="minorHAnsi"/>
          <w:sz w:val="16"/>
          <w:szCs w:val="18"/>
        </w:rPr>
        <w:t>, August 15th 2013)</w:t>
      </w:r>
    </w:p>
    <w:p w:rsidR="00C41296" w:rsidRPr="00F64043" w:rsidRDefault="00C41296" w:rsidP="00C41296">
      <w:pPr>
        <w:rPr>
          <w:rFonts w:asciiTheme="minorHAnsi" w:hAnsiTheme="minorHAnsi"/>
          <w:sz w:val="16"/>
        </w:rPr>
      </w:pPr>
      <w:r w:rsidRPr="00F64043">
        <w:rPr>
          <w:rStyle w:val="StyleUnderline"/>
          <w:rFonts w:asciiTheme="minorHAnsi" w:hAnsiTheme="minorHAnsi"/>
        </w:rPr>
        <w:t>The</w:t>
      </w:r>
      <w:r w:rsidRPr="00F64043">
        <w:rPr>
          <w:rFonts w:asciiTheme="minorHAnsi" w:hAnsiTheme="minorHAnsi"/>
          <w:sz w:val="16"/>
        </w:rPr>
        <w:t xml:space="preserve"> leader of the secret </w:t>
      </w:r>
      <w:r w:rsidRPr="00F64043">
        <w:rPr>
          <w:rStyle w:val="StyleUnderline"/>
          <w:rFonts w:asciiTheme="minorHAnsi" w:hAnsiTheme="minorHAnsi"/>
        </w:rPr>
        <w:t>court</w:t>
      </w:r>
      <w:r w:rsidRPr="00F64043">
        <w:rPr>
          <w:rFonts w:asciiTheme="minorHAnsi" w:hAnsiTheme="minorHAnsi"/>
          <w:sz w:val="16"/>
        </w:rPr>
        <w:t xml:space="preserve"> that </w:t>
      </w:r>
      <w:r w:rsidRPr="00F64043">
        <w:rPr>
          <w:rStyle w:val="StyleUnderline"/>
          <w:rFonts w:asciiTheme="minorHAnsi" w:hAnsiTheme="minorHAnsi"/>
        </w:rPr>
        <w:t>is supposed to provide critical oversight of the government’s vast spying programs</w:t>
      </w:r>
      <w:r w:rsidRPr="00F64043">
        <w:rPr>
          <w:rFonts w:asciiTheme="minorHAnsi" w:hAnsiTheme="minorHAnsi"/>
          <w:sz w:val="16"/>
        </w:rPr>
        <w:t xml:space="preserve"> said that </w:t>
      </w:r>
      <w:r w:rsidRPr="00F64043">
        <w:rPr>
          <w:rStyle w:val="StyleUnderline"/>
          <w:rFonts w:asciiTheme="minorHAnsi" w:hAnsiTheme="minorHAnsi"/>
        </w:rPr>
        <w:t>its ability to do so is limited and that it must trust the government to report when it improperly spies on Americans. The chief judge</w:t>
      </w:r>
      <w:r w:rsidRPr="00F64043">
        <w:rPr>
          <w:rFonts w:asciiTheme="minorHAnsi" w:hAnsiTheme="minorHAnsi"/>
          <w:sz w:val="16"/>
        </w:rPr>
        <w:t xml:space="preserve"> of the Foreign Intelligence Surveillance Court </w:t>
      </w:r>
      <w:r w:rsidRPr="00F64043">
        <w:rPr>
          <w:rStyle w:val="StyleUnderline"/>
          <w:rFonts w:asciiTheme="minorHAnsi" w:hAnsiTheme="minorHAnsi"/>
        </w:rPr>
        <w:t>said the court lacks the tools to independently verify how often the government’s surveillance breaks the court’s rules that aim to protect Americans’ privacy</w:t>
      </w:r>
      <w:r w:rsidRPr="00F64043">
        <w:rPr>
          <w:rFonts w:asciiTheme="minorHAnsi" w:hAnsiTheme="minorHAnsi"/>
          <w:sz w:val="16"/>
        </w:rPr>
        <w:t xml:space="preserve">. Without taking drastic steps, </w:t>
      </w:r>
      <w:r w:rsidRPr="00F64043">
        <w:rPr>
          <w:rStyle w:val="StyleUnderline"/>
          <w:rFonts w:asciiTheme="minorHAnsi" w:hAnsiTheme="minorHAnsi"/>
        </w:rPr>
        <w:t>it also cannot check the veracity of the government’s assertions that the violations its staff members report are unintentional mistakes</w:t>
      </w:r>
      <w:r w:rsidRPr="00F64043">
        <w:rPr>
          <w:rFonts w:asciiTheme="minorHAnsi" w:hAnsiTheme="minorHAnsi"/>
          <w:sz w:val="16"/>
        </w:rPr>
        <w:t>. “The FISC is forced to rely upon the accuracy of the information that is provided to the Court,” its chief, U.S. District Judge Reggie B. Walton, said in a written statement to The Washington Post. “</w:t>
      </w:r>
      <w:r w:rsidRPr="00F64043">
        <w:rPr>
          <w:rStyle w:val="StyleUnderline"/>
          <w:rFonts w:asciiTheme="minorHAnsi" w:hAnsiTheme="minorHAnsi"/>
        </w:rPr>
        <w:t>The FISC does not have the capacity to investigate issues of noncompliance, and in that respect the FISC is in the same position as any other court when it comes to enforcing [government] compliance with its orders</w:t>
      </w:r>
      <w:r w:rsidRPr="00F64043">
        <w:rPr>
          <w:rFonts w:asciiTheme="minorHAnsi" w:hAnsiTheme="minorHAnsi"/>
          <w:sz w:val="16"/>
        </w:rPr>
        <w:t xml:space="preserve">.” Walton’s comments came in response to internal government records obtained by The Post showing that National Security Agency staff members in Washington overstepped their authority on spy programs thousands of times per year. The records also show that the number of violations has been on the rise. </w:t>
      </w:r>
      <w:r w:rsidRPr="00F64043">
        <w:rPr>
          <w:rStyle w:val="StyleUnderline"/>
          <w:rFonts w:asciiTheme="minorHAnsi" w:hAnsiTheme="minorHAnsi"/>
        </w:rPr>
        <w:t>The court’s description of its practical limitations contrasts with repeated assurances from the Obama administration and intelligence agency leaders that the court provides central checks and balances on the government’s broad spying efforts</w:t>
      </w:r>
      <w:r w:rsidRPr="00F64043">
        <w:rPr>
          <w:rFonts w:asciiTheme="minorHAnsi" w:hAnsiTheme="minorHAnsi"/>
          <w:sz w:val="16"/>
        </w:rPr>
        <w:t>. They have said that Americans should feel comfortable that the secret intelligence court provides robust oversight of government surveillance and protects their privacy from rogue intrusions.</w:t>
      </w:r>
    </w:p>
    <w:p w:rsidR="00C41296" w:rsidRPr="00F64043" w:rsidRDefault="00C41296" w:rsidP="00C41296"/>
    <w:p w:rsidR="00C41296" w:rsidRPr="00F64043" w:rsidRDefault="00C41296" w:rsidP="00C41296">
      <w:pPr>
        <w:pStyle w:val="Heading4"/>
      </w:pPr>
      <w:r w:rsidRPr="00F64043">
        <w:t xml:space="preserve">Courts Fail in reducing Domestic Surveillance --- Plaintiffs can’t prove they were Targets </w:t>
      </w:r>
    </w:p>
    <w:p w:rsidR="00C41296" w:rsidRPr="00F64043" w:rsidRDefault="00C41296" w:rsidP="00C41296">
      <w:r w:rsidRPr="00F64043">
        <w:rPr>
          <w:b/>
        </w:rPr>
        <w:t>Richards 13</w:t>
      </w:r>
      <w:r w:rsidRPr="00F64043">
        <w:t xml:space="preserve"> (Neil M. May 20. Professor of Law at Washington University in St. Louis. “The Dangers of Surveillance” http://harvardlawreview.org/2013/05/the-dangers-of-surveillance/)</w:t>
      </w:r>
    </w:p>
    <w:p w:rsidR="00C41296" w:rsidRPr="00F64043" w:rsidRDefault="00C41296" w:rsidP="00C41296">
      <w:pPr>
        <w:rPr>
          <w:sz w:val="16"/>
        </w:rPr>
      </w:pPr>
      <w:r w:rsidRPr="00F64043">
        <w:rPr>
          <w:sz w:val="16"/>
        </w:rPr>
        <w:t xml:space="preserve">In </w:t>
      </w:r>
      <w:r w:rsidRPr="00F64043">
        <w:rPr>
          <w:rStyle w:val="StyleUnderline"/>
        </w:rPr>
        <w:t>Laird v.</w:t>
      </w:r>
      <w:r w:rsidRPr="00F64043">
        <w:rPr>
          <w:rStyle w:val="StyleUnderline"/>
          <w:sz w:val="12"/>
          <w:u w:val="none"/>
        </w:rPr>
        <w:t>∂</w:t>
      </w:r>
      <w:r w:rsidRPr="00F64043">
        <w:rPr>
          <w:rStyle w:val="StyleUnderline"/>
        </w:rPr>
        <w:t xml:space="preserve"> Tatum</w:t>
      </w:r>
      <w:r w:rsidRPr="00F64043">
        <w:rPr>
          <w:sz w:val="16"/>
        </w:rPr>
        <w:t>,</w:t>
      </w:r>
      <w:r w:rsidRPr="00F64043">
        <w:rPr>
          <w:sz w:val="12"/>
        </w:rPr>
        <w:t>∂</w:t>
      </w:r>
      <w:r w:rsidRPr="00F64043">
        <w:rPr>
          <w:sz w:val="16"/>
        </w:rPr>
        <w:t xml:space="preserve"> 51 the </w:t>
      </w:r>
      <w:r w:rsidRPr="00F64043">
        <w:rPr>
          <w:rStyle w:val="StyleUnderline"/>
        </w:rPr>
        <w:t>Supreme Court held that it lacked jurisdiction over the</w:t>
      </w:r>
      <w:r w:rsidRPr="00F64043">
        <w:rPr>
          <w:rStyle w:val="StyleUnderline"/>
          <w:sz w:val="12"/>
          <w:u w:val="none"/>
        </w:rPr>
        <w:t>∂</w:t>
      </w:r>
      <w:r w:rsidRPr="00F64043">
        <w:rPr>
          <w:rStyle w:val="StyleUnderline"/>
        </w:rPr>
        <w:t xml:space="preserve"> claims that the surveillance violated the First Amendment rights of the</w:t>
      </w:r>
      <w:r w:rsidRPr="00F64043">
        <w:rPr>
          <w:rStyle w:val="StyleUnderline"/>
          <w:sz w:val="12"/>
          <w:u w:val="none"/>
        </w:rPr>
        <w:t>∂</w:t>
      </w:r>
      <w:r w:rsidRPr="00F64043">
        <w:rPr>
          <w:rStyle w:val="StyleUnderline"/>
        </w:rPr>
        <w:t xml:space="preserve"> subjects of the program</w:t>
      </w:r>
      <w:r w:rsidRPr="00F64043">
        <w:rPr>
          <w:sz w:val="16"/>
        </w:rPr>
        <w:t>, because the sub</w:t>
      </w:r>
      <w:r w:rsidRPr="00F64043">
        <w:rPr>
          <w:rStyle w:val="StyleUnderline"/>
        </w:rPr>
        <w:t>jects claimed only that they</w:t>
      </w:r>
      <w:r w:rsidRPr="00F64043">
        <w:rPr>
          <w:rStyle w:val="StyleUnderline"/>
          <w:sz w:val="12"/>
          <w:u w:val="none"/>
        </w:rPr>
        <w:t>∂</w:t>
      </w:r>
      <w:r w:rsidRPr="00F64043">
        <w:rPr>
          <w:rStyle w:val="StyleUnderline"/>
        </w:rPr>
        <w:t xml:space="preserve"> felt deterred from exercising their First Amendment rights or that the</w:t>
      </w:r>
      <w:r w:rsidRPr="00F64043">
        <w:rPr>
          <w:rStyle w:val="StyleUnderline"/>
          <w:sz w:val="12"/>
          <w:u w:val="none"/>
        </w:rPr>
        <w:t>∂</w:t>
      </w:r>
      <w:r w:rsidRPr="00F64043">
        <w:rPr>
          <w:rStyle w:val="StyleUnderline"/>
        </w:rPr>
        <w:t xml:space="preserve"> government could misuse the information it collected in the future</w:t>
      </w:r>
      <w:r w:rsidRPr="00F64043">
        <w:rPr>
          <w:sz w:val="16"/>
        </w:rPr>
        <w:t>.52</w:t>
      </w:r>
      <w:r w:rsidRPr="00F64043">
        <w:rPr>
          <w:sz w:val="12"/>
        </w:rPr>
        <w:t>∂</w:t>
      </w:r>
      <w:r w:rsidRPr="00F64043">
        <w:rPr>
          <w:sz w:val="16"/>
        </w:rPr>
        <w:t xml:space="preserve"> The </w:t>
      </w:r>
      <w:r w:rsidRPr="00F64043">
        <w:rPr>
          <w:rStyle w:val="StyleUnderline"/>
        </w:rPr>
        <w:t>Court could</w:t>
      </w:r>
      <w:r w:rsidRPr="00F64043">
        <w:rPr>
          <w:sz w:val="16"/>
        </w:rPr>
        <w:t xml:space="preserve"> thus </w:t>
      </w:r>
      <w:r w:rsidRPr="00F64043">
        <w:rPr>
          <w:rStyle w:val="StyleUnderline"/>
        </w:rPr>
        <w:t>declare</w:t>
      </w:r>
      <w:r w:rsidRPr="00F64043">
        <w:rPr>
          <w:sz w:val="16"/>
        </w:rPr>
        <w:t xml:space="preserve"> that “[a]llegations of a </w:t>
      </w:r>
      <w:r w:rsidRPr="00F64043">
        <w:rPr>
          <w:rStyle w:val="StyleUnderline"/>
        </w:rPr>
        <w:t>subjective ‘chill’</w:t>
      </w:r>
      <w:r w:rsidRPr="00F64043">
        <w:rPr>
          <w:rStyle w:val="StyleUnderline"/>
          <w:sz w:val="12"/>
          <w:u w:val="none"/>
        </w:rPr>
        <w:t>∂</w:t>
      </w:r>
      <w:r w:rsidRPr="00F64043">
        <w:rPr>
          <w:rStyle w:val="StyleUnderline"/>
        </w:rPr>
        <w:t xml:space="preserve"> are not an adequate substitute for a claim of specific present </w:t>
      </w:r>
      <w:r w:rsidRPr="00F64043">
        <w:rPr>
          <w:sz w:val="16"/>
        </w:rPr>
        <w:t>objective</w:t>
      </w:r>
      <w:r w:rsidRPr="00F64043">
        <w:rPr>
          <w:sz w:val="12"/>
        </w:rPr>
        <w:t>∂</w:t>
      </w:r>
      <w:r w:rsidRPr="00F64043">
        <w:rPr>
          <w:rStyle w:val="StyleUnderline"/>
        </w:rPr>
        <w:t xml:space="preserve"> harm</w:t>
      </w:r>
      <w:r w:rsidRPr="00F64043">
        <w:rPr>
          <w:sz w:val="16"/>
        </w:rPr>
        <w:t xml:space="preserve"> or a threat of specific future harm.”53</w:t>
      </w:r>
      <w:r w:rsidRPr="00F64043">
        <w:rPr>
          <w:sz w:val="12"/>
        </w:rPr>
        <w:t>∂</w:t>
      </w:r>
      <w:r w:rsidRPr="00F64043">
        <w:rPr>
          <w:sz w:val="16"/>
        </w:rPr>
        <w:t xml:space="preserve"> More </w:t>
      </w:r>
      <w:r w:rsidRPr="00F64043">
        <w:rPr>
          <w:rStyle w:val="StyleUnderline"/>
        </w:rPr>
        <w:t>recent</w:t>
      </w:r>
      <w:r w:rsidRPr="00F64043">
        <w:rPr>
          <w:sz w:val="16"/>
        </w:rPr>
        <w:t xml:space="preserve"> surveillance </w:t>
      </w:r>
      <w:r w:rsidRPr="00F64043">
        <w:rPr>
          <w:rStyle w:val="StyleUnderline"/>
        </w:rPr>
        <w:t>cases</w:t>
      </w:r>
      <w:r w:rsidRPr="00F64043">
        <w:rPr>
          <w:sz w:val="16"/>
        </w:rPr>
        <w:t xml:space="preserve"> have </w:t>
      </w:r>
      <w:r w:rsidRPr="00F64043">
        <w:rPr>
          <w:rStyle w:val="StyleUnderline"/>
        </w:rPr>
        <w:t>followed the lead of the Laird</w:t>
      </w:r>
      <w:r w:rsidRPr="00F64043">
        <w:rPr>
          <w:rStyle w:val="StyleUnderline"/>
          <w:sz w:val="12"/>
          <w:u w:val="none"/>
        </w:rPr>
        <w:t>∂</w:t>
      </w:r>
      <w:r w:rsidRPr="00F64043">
        <w:rPr>
          <w:rStyle w:val="StyleUnderline"/>
        </w:rPr>
        <w:t xml:space="preserve"> Court.</w:t>
      </w:r>
      <w:r w:rsidRPr="00F64043">
        <w:rPr>
          <w:sz w:val="16"/>
        </w:rPr>
        <w:t xml:space="preserve"> </w:t>
      </w:r>
      <w:r w:rsidRPr="00F64043">
        <w:rPr>
          <w:rStyle w:val="StyleUnderline"/>
        </w:rPr>
        <w:t>Challenges to the NSA’s wiretapping</w:t>
      </w:r>
      <w:r w:rsidRPr="00F64043">
        <w:rPr>
          <w:sz w:val="16"/>
        </w:rPr>
        <w:t xml:space="preserve"> program have </w:t>
      </w:r>
      <w:r w:rsidRPr="00F64043">
        <w:rPr>
          <w:rStyle w:val="StyleUnderline"/>
        </w:rPr>
        <w:t>foundered</w:t>
      </w:r>
      <w:r w:rsidRPr="00F64043">
        <w:rPr>
          <w:rStyle w:val="StyleUnderline"/>
          <w:sz w:val="12"/>
          <w:u w:val="none"/>
        </w:rPr>
        <w:t>∂</w:t>
      </w:r>
      <w:r w:rsidRPr="00F64043">
        <w:rPr>
          <w:rStyle w:val="StyleUnderline"/>
        </w:rPr>
        <w:t xml:space="preserve"> because plaintiffs have failed to convince federal courts that secret</w:t>
      </w:r>
      <w:r w:rsidRPr="00F64043">
        <w:rPr>
          <w:rStyle w:val="StyleUnderline"/>
          <w:sz w:val="12"/>
          <w:u w:val="none"/>
        </w:rPr>
        <w:t>∂</w:t>
      </w:r>
      <w:r w:rsidRPr="00F64043">
        <w:rPr>
          <w:rStyle w:val="StyleUnderline"/>
        </w:rPr>
        <w:t xml:space="preserve"> surveillance has caused them any legally cognizable injury</w:t>
      </w:r>
      <w:r w:rsidRPr="00F64043">
        <w:rPr>
          <w:sz w:val="16"/>
        </w:rPr>
        <w:t>. In ACLU</w:t>
      </w:r>
      <w:r w:rsidRPr="00F64043">
        <w:rPr>
          <w:sz w:val="12"/>
        </w:rPr>
        <w:t>∂</w:t>
      </w:r>
      <w:r w:rsidRPr="00F64043">
        <w:rPr>
          <w:sz w:val="16"/>
        </w:rPr>
        <w:t xml:space="preserve"> v. NSA,</w:t>
      </w:r>
      <w:r w:rsidRPr="00F64043">
        <w:rPr>
          <w:sz w:val="12"/>
        </w:rPr>
        <w:t>∂</w:t>
      </w:r>
      <w:r w:rsidRPr="00F64043">
        <w:rPr>
          <w:sz w:val="16"/>
        </w:rPr>
        <w:t xml:space="preserve"> 54 the Sixth Circuit dismissed any suggestion that First</w:t>
      </w:r>
      <w:r w:rsidRPr="00F64043">
        <w:rPr>
          <w:sz w:val="12"/>
        </w:rPr>
        <w:t>∂</w:t>
      </w:r>
      <w:r w:rsidRPr="00F64043">
        <w:rPr>
          <w:sz w:val="16"/>
        </w:rPr>
        <w:t xml:space="preserve"> Amendment values were threatened when the government listened to</w:t>
      </w:r>
      <w:r w:rsidRPr="00F64043">
        <w:rPr>
          <w:sz w:val="12"/>
        </w:rPr>
        <w:t>∂</w:t>
      </w:r>
      <w:r w:rsidRPr="00F64043">
        <w:rPr>
          <w:sz w:val="16"/>
        </w:rPr>
        <w:t xml:space="preserve"> private conversations. As that court put it: “The First Amendment</w:t>
      </w:r>
      <w:r w:rsidRPr="00F64043">
        <w:rPr>
          <w:sz w:val="12"/>
        </w:rPr>
        <w:t>∂</w:t>
      </w:r>
      <w:r w:rsidRPr="00F64043">
        <w:rPr>
          <w:sz w:val="16"/>
        </w:rPr>
        <w:t xml:space="preserve"> protects public speech and the free exchange of ideas, while the Fourth</w:t>
      </w:r>
      <w:r w:rsidRPr="00F64043">
        <w:rPr>
          <w:sz w:val="12"/>
        </w:rPr>
        <w:t>∂</w:t>
      </w:r>
      <w:r w:rsidRPr="00F64043">
        <w:rPr>
          <w:sz w:val="16"/>
        </w:rPr>
        <w:t xml:space="preserve"> Amendment protects citizens from unwanted intrusion into their personal</w:t>
      </w:r>
      <w:r w:rsidRPr="00F64043">
        <w:rPr>
          <w:sz w:val="12"/>
        </w:rPr>
        <w:t>∂</w:t>
      </w:r>
      <w:r w:rsidRPr="00F64043">
        <w:rPr>
          <w:sz w:val="16"/>
        </w:rPr>
        <w:t xml:space="preserve"> lives and effects.”55 The court concluded that the </w:t>
      </w:r>
      <w:r w:rsidRPr="00F64043">
        <w:rPr>
          <w:rStyle w:val="StyleUnderline"/>
        </w:rPr>
        <w:t>plaintiffs hadno standing to assert First or Fourth Amendment violations, as they</w:t>
      </w:r>
      <w:r w:rsidRPr="00F64043">
        <w:rPr>
          <w:rStyle w:val="StyleUnderline"/>
          <w:sz w:val="12"/>
          <w:u w:val="none"/>
        </w:rPr>
        <w:t>∂</w:t>
      </w:r>
      <w:r w:rsidRPr="00F64043">
        <w:rPr>
          <w:rStyle w:val="StyleUnderline"/>
        </w:rPr>
        <w:t xml:space="preserve"> could not prove that the secret government surveillance program had</w:t>
      </w:r>
      <w:r w:rsidRPr="00F64043">
        <w:rPr>
          <w:rStyle w:val="StyleUnderline"/>
          <w:sz w:val="12"/>
          <w:u w:val="none"/>
        </w:rPr>
        <w:t>∂</w:t>
      </w:r>
      <w:r w:rsidRPr="00F64043">
        <w:rPr>
          <w:rStyle w:val="StyleUnderline"/>
        </w:rPr>
        <w:t xml:space="preserve"> targeted them</w:t>
      </w:r>
      <w:r w:rsidRPr="00F64043">
        <w:rPr>
          <w:sz w:val="16"/>
        </w:rPr>
        <w:t>.56 Similarly, in Al-Haramain Islamic Foundation, Inc.</w:t>
      </w:r>
      <w:r w:rsidRPr="00F64043">
        <w:rPr>
          <w:sz w:val="12"/>
        </w:rPr>
        <w:t>∂</w:t>
      </w:r>
      <w:r w:rsidRPr="00F64043">
        <w:rPr>
          <w:sz w:val="16"/>
        </w:rPr>
        <w:t xml:space="preserve"> v. Bush,</w:t>
      </w:r>
      <w:r w:rsidRPr="00F64043">
        <w:rPr>
          <w:sz w:val="12"/>
        </w:rPr>
        <w:t>∂</w:t>
      </w:r>
      <w:r w:rsidRPr="00F64043">
        <w:rPr>
          <w:sz w:val="16"/>
        </w:rPr>
        <w:t xml:space="preserve"> 57 the </w:t>
      </w:r>
      <w:r w:rsidRPr="00F64043">
        <w:rPr>
          <w:rStyle w:val="StyleUnderline"/>
        </w:rPr>
        <w:t>government</w:t>
      </w:r>
      <w:r w:rsidRPr="00F64043">
        <w:rPr>
          <w:sz w:val="16"/>
        </w:rPr>
        <w:t xml:space="preserve"> successfully </w:t>
      </w:r>
      <w:r w:rsidRPr="00F64043">
        <w:rPr>
          <w:rStyle w:val="StyleUnderline"/>
        </w:rPr>
        <w:t>invoked the state-secrets doctrine</w:t>
      </w:r>
      <w:r w:rsidRPr="00F64043">
        <w:rPr>
          <w:rStyle w:val="StyleUnderline"/>
          <w:sz w:val="12"/>
          <w:u w:val="none"/>
        </w:rPr>
        <w:t>∂</w:t>
      </w:r>
      <w:r w:rsidRPr="00F64043">
        <w:rPr>
          <w:rStyle w:val="StyleUnderline"/>
        </w:rPr>
        <w:t xml:space="preserve"> to stop the plaintiffs from finding out whether they were the subjects</w:t>
      </w:r>
      <w:r w:rsidRPr="00F64043">
        <w:rPr>
          <w:rStyle w:val="StyleUnderline"/>
          <w:sz w:val="12"/>
          <w:u w:val="none"/>
        </w:rPr>
        <w:t>∂</w:t>
      </w:r>
      <w:r w:rsidRPr="00F64043">
        <w:rPr>
          <w:rStyle w:val="StyleUnderline"/>
        </w:rPr>
        <w:t xml:space="preserve"> of secret surveillance under the program</w:t>
      </w:r>
      <w:r w:rsidRPr="00F64043">
        <w:rPr>
          <w:sz w:val="16"/>
        </w:rPr>
        <w:t>.58 This ruling created a</w:t>
      </w:r>
      <w:r w:rsidRPr="00F64043">
        <w:rPr>
          <w:sz w:val="12"/>
        </w:rPr>
        <w:t>∂</w:t>
      </w:r>
      <w:r w:rsidRPr="00F64043">
        <w:rPr>
          <w:sz w:val="16"/>
        </w:rPr>
        <w:t xml:space="preserve"> brutal paradox for the plaintiffs: </w:t>
      </w:r>
      <w:r w:rsidRPr="00F64043">
        <w:rPr>
          <w:rStyle w:val="StyleUnderline"/>
        </w:rPr>
        <w:t>they could not prove whether their</w:t>
      </w:r>
      <w:r w:rsidRPr="00F64043">
        <w:rPr>
          <w:rStyle w:val="StyleUnderline"/>
          <w:sz w:val="12"/>
          <w:u w:val="none"/>
        </w:rPr>
        <w:t>∂</w:t>
      </w:r>
      <w:r w:rsidRPr="00F64043">
        <w:rPr>
          <w:rStyle w:val="StyleUnderline"/>
        </w:rPr>
        <w:t xml:space="preserve"> telephone calls had been listened to, and thus they could not establish</w:t>
      </w:r>
      <w:r w:rsidRPr="00F64043">
        <w:rPr>
          <w:rStyle w:val="StyleUnderline"/>
          <w:sz w:val="12"/>
          <w:u w:val="none"/>
        </w:rPr>
        <w:t>∂</w:t>
      </w:r>
      <w:r w:rsidRPr="00F64043">
        <w:rPr>
          <w:rStyle w:val="StyleUnderline"/>
        </w:rPr>
        <w:t xml:space="preserve"> standing to sue for the violation of their civil liberties.</w:t>
      </w:r>
      <w:r w:rsidRPr="00F64043">
        <w:rPr>
          <w:sz w:val="16"/>
        </w:rPr>
        <w:t>59 Despite the</w:t>
      </w:r>
      <w:r w:rsidRPr="00F64043">
        <w:rPr>
          <w:sz w:val="12"/>
        </w:rPr>
        <w:t>∂</w:t>
      </w:r>
      <w:r w:rsidRPr="00F64043">
        <w:rPr>
          <w:sz w:val="16"/>
        </w:rPr>
        <w:t xml:space="preserve"> fact that the judges in the case knew whether surveillance had taken</w:t>
      </w:r>
      <w:r w:rsidRPr="00F64043">
        <w:rPr>
          <w:sz w:val="12"/>
        </w:rPr>
        <w:t>∂</w:t>
      </w:r>
      <w:r w:rsidRPr="00F64043">
        <w:rPr>
          <w:sz w:val="16"/>
        </w:rPr>
        <w:t xml:space="preserve"> place, they believed that the </w:t>
      </w:r>
      <w:r w:rsidRPr="00F64043">
        <w:rPr>
          <w:rStyle w:val="StyleUnderline"/>
        </w:rPr>
        <w:t>state-secrets doctrine barred them from</w:t>
      </w:r>
      <w:r w:rsidRPr="00F64043">
        <w:rPr>
          <w:rStyle w:val="StyleUnderline"/>
          <w:sz w:val="12"/>
          <w:u w:val="none"/>
        </w:rPr>
        <w:t>∂</w:t>
      </w:r>
      <w:r w:rsidRPr="00F64043">
        <w:rPr>
          <w:rStyle w:val="StyleUnderline"/>
        </w:rPr>
        <w:t xml:space="preserve"> ruling on that fact</w:t>
      </w:r>
      <w:r w:rsidRPr="00F64043">
        <w:rPr>
          <w:sz w:val="16"/>
        </w:rPr>
        <w:t>.60 And the Court’s most recent decision in Clapper</w:t>
      </w:r>
      <w:r w:rsidRPr="00F64043">
        <w:rPr>
          <w:sz w:val="12"/>
        </w:rPr>
        <w:t>∂</w:t>
      </w:r>
      <w:r w:rsidRPr="00F64043">
        <w:rPr>
          <w:sz w:val="16"/>
        </w:rPr>
        <w:t xml:space="preserve"> affirmed this approach to standing to challenge surveillance. </w:t>
      </w:r>
      <w:r w:rsidRPr="00F64043">
        <w:rPr>
          <w:rStyle w:val="StyleUnderline"/>
        </w:rPr>
        <w:t>Plaintiffs</w:t>
      </w:r>
      <w:r w:rsidRPr="00F64043">
        <w:rPr>
          <w:rStyle w:val="StyleUnderline"/>
          <w:sz w:val="12"/>
          <w:u w:val="none"/>
        </w:rPr>
        <w:t>∂</w:t>
      </w:r>
      <w:r w:rsidRPr="00F64043">
        <w:rPr>
          <w:rStyle w:val="StyleUnderline"/>
        </w:rPr>
        <w:t xml:space="preserve"> can only challenge secret government surveillance they can prove, but</w:t>
      </w:r>
      <w:r w:rsidRPr="00F64043">
        <w:rPr>
          <w:rStyle w:val="StyleUnderline"/>
          <w:sz w:val="12"/>
          <w:u w:val="none"/>
        </w:rPr>
        <w:t>∂</w:t>
      </w:r>
      <w:r w:rsidRPr="00F64043">
        <w:rPr>
          <w:rStyle w:val="StyleUnderline"/>
        </w:rPr>
        <w:t xml:space="preserve"> the government isn’t telling</w:t>
      </w:r>
      <w:r w:rsidRPr="00F64043">
        <w:rPr>
          <w:sz w:val="16"/>
        </w:rPr>
        <w:t xml:space="preserve">. </w:t>
      </w:r>
      <w:r w:rsidRPr="00F64043">
        <w:rPr>
          <w:rStyle w:val="StyleUnderline"/>
        </w:rPr>
        <w:t>Plaintiffs (and perhaps civil liberties) are</w:t>
      </w:r>
      <w:r w:rsidRPr="00F64043">
        <w:rPr>
          <w:rStyle w:val="StyleUnderline"/>
          <w:sz w:val="12"/>
          <w:u w:val="none"/>
        </w:rPr>
        <w:t>∂</w:t>
      </w:r>
      <w:r w:rsidRPr="00F64043">
        <w:rPr>
          <w:rStyle w:val="StyleUnderline"/>
        </w:rPr>
        <w:t xml:space="preserve"> out of luck</w:t>
      </w:r>
      <w:r w:rsidRPr="00F64043">
        <w:rPr>
          <w:sz w:val="16"/>
        </w:rPr>
        <w:t>.</w:t>
      </w:r>
      <w:r w:rsidRPr="00F64043">
        <w:rPr>
          <w:sz w:val="12"/>
        </w:rPr>
        <w:t>∂</w:t>
      </w:r>
      <w:r w:rsidRPr="00F64043">
        <w:rPr>
          <w:sz w:val="16"/>
        </w:rPr>
        <w:t xml:space="preserve"> So far so bad. Or maybe not. Thus, in each of the </w:t>
      </w:r>
      <w:r w:rsidRPr="00F64043">
        <w:rPr>
          <w:rStyle w:val="StyleUnderline"/>
        </w:rPr>
        <w:t>traditional American justifications for freedom</w:t>
      </w:r>
      <w:r w:rsidRPr="00F64043">
        <w:rPr>
          <w:rStyle w:val="StyleUnderline"/>
          <w:sz w:val="12"/>
          <w:u w:val="none"/>
        </w:rPr>
        <w:t>∂</w:t>
      </w:r>
      <w:r w:rsidRPr="00F64043">
        <w:rPr>
          <w:rStyle w:val="StyleUnderline"/>
        </w:rPr>
        <w:t xml:space="preserve"> of speech</w:t>
      </w:r>
      <w:r w:rsidRPr="00F64043">
        <w:rPr>
          <w:sz w:val="16"/>
        </w:rPr>
        <w:t xml:space="preserve">,74 a </w:t>
      </w:r>
      <w:r w:rsidRPr="00F64043">
        <w:rPr>
          <w:rStyle w:val="StyleUnderline"/>
        </w:rPr>
        <w:t>commitment to freedom of thought</w:t>
      </w:r>
      <w:r w:rsidRPr="00F64043">
        <w:rPr>
          <w:sz w:val="16"/>
        </w:rPr>
        <w:t xml:space="preserve"> — to intellectual</w:t>
      </w:r>
      <w:r w:rsidRPr="00F64043">
        <w:rPr>
          <w:sz w:val="12"/>
        </w:rPr>
        <w:t>∂</w:t>
      </w:r>
      <w:r w:rsidRPr="00F64043">
        <w:rPr>
          <w:sz w:val="16"/>
        </w:rPr>
        <w:t xml:space="preserve"> freedom — </w:t>
      </w:r>
      <w:r w:rsidRPr="00F64043">
        <w:rPr>
          <w:rStyle w:val="StyleUnderline"/>
        </w:rPr>
        <w:t>rests at the core of the traditionAlthough most courts justify free speech in terms of truth-seeking or democratic selfgovernance</w:t>
      </w:r>
      <w:r w:rsidRPr="00F64043">
        <w:rPr>
          <w:sz w:val="16"/>
        </w:rPr>
        <w:t>,</w:t>
      </w:r>
      <w:r w:rsidRPr="00F64043">
        <w:rPr>
          <w:sz w:val="12"/>
        </w:rPr>
        <w:t>∂</w:t>
      </w:r>
      <w:r w:rsidRPr="00F64043">
        <w:rPr>
          <w:sz w:val="16"/>
        </w:rPr>
        <w:t xml:space="preserve"> some </w:t>
      </w:r>
      <w:r w:rsidRPr="00F64043">
        <w:rPr>
          <w:rStyle w:val="StyleUnderline"/>
        </w:rPr>
        <w:t>scholars have argued that free speech is better justified in terms of the autonomy</w:t>
      </w:r>
      <w:r w:rsidRPr="00F64043">
        <w:rPr>
          <w:rStyle w:val="StyleUnderline"/>
          <w:sz w:val="12"/>
          <w:u w:val="none"/>
        </w:rPr>
        <w:t>∂</w:t>
      </w:r>
      <w:r w:rsidRPr="00F64043">
        <w:rPr>
          <w:rStyle w:val="StyleUnderline"/>
        </w:rPr>
        <w:t xml:space="preserve"> or self-development of the individual</w:t>
      </w:r>
      <w:r w:rsidRPr="00F64043">
        <w:rPr>
          <w:sz w:val="16"/>
        </w:rPr>
        <w:t xml:space="preserve">. </w:t>
      </w:r>
    </w:p>
    <w:p w:rsidR="00C41296" w:rsidRPr="00F64043" w:rsidRDefault="00C41296" w:rsidP="00C41296">
      <w:pPr>
        <w:pStyle w:val="Heading4"/>
      </w:pPr>
      <w:r w:rsidRPr="00F64043">
        <w:t xml:space="preserve">Court Precedents Fail --- Lower Court Circumvention Inevitable because precedents fail to take hold </w:t>
      </w:r>
    </w:p>
    <w:p w:rsidR="00C41296" w:rsidRPr="00F64043" w:rsidRDefault="00C41296" w:rsidP="00C41296">
      <w:r w:rsidRPr="00F64043">
        <w:rPr>
          <w:b/>
        </w:rPr>
        <w:t xml:space="preserve">Bell 92 </w:t>
      </w:r>
      <w:r w:rsidRPr="00F64043">
        <w:t>(Derrick. Professor of Law at Harvard Law School. “Racial Realism” Connecticut Law Review. Volume 24. Pg. 363-379)</w:t>
      </w:r>
    </w:p>
    <w:p w:rsidR="00C41296" w:rsidRPr="00F64043" w:rsidRDefault="00C41296" w:rsidP="00C41296">
      <w:r w:rsidRPr="00F64043">
        <w:rPr>
          <w:sz w:val="16"/>
        </w:rPr>
        <w:t>Closely linked with the Realists’ attack on the logic of rights the-</w:t>
      </w:r>
      <w:r w:rsidRPr="00F64043">
        <w:rPr>
          <w:sz w:val="12"/>
        </w:rPr>
        <w:t>∂</w:t>
      </w:r>
      <w:r w:rsidRPr="00F64043">
        <w:rPr>
          <w:sz w:val="16"/>
        </w:rPr>
        <w:t xml:space="preserve"> ory was their attack on the logic of precedent.“ </w:t>
      </w:r>
      <w:r w:rsidRPr="00F64043">
        <w:rPr>
          <w:rStyle w:val="Emphasis"/>
        </w:rPr>
        <w:t>No two cases</w:t>
      </w:r>
      <w:r w:rsidRPr="00F64043">
        <w:rPr>
          <w:sz w:val="16"/>
        </w:rPr>
        <w:t>, the</w:t>
      </w:r>
      <w:r w:rsidRPr="00F64043">
        <w:rPr>
          <w:sz w:val="12"/>
        </w:rPr>
        <w:t>∂</w:t>
      </w:r>
      <w:r w:rsidRPr="00F64043">
        <w:rPr>
          <w:sz w:val="16"/>
        </w:rPr>
        <w:t xml:space="preserve"> Realists pointed out, </w:t>
      </w:r>
      <w:r w:rsidRPr="00F64043">
        <w:rPr>
          <w:rStyle w:val="Emphasis"/>
        </w:rPr>
        <w:t>are ever exactly alike</w:t>
      </w:r>
      <w:r w:rsidRPr="00F64043">
        <w:rPr>
          <w:sz w:val="16"/>
        </w:rPr>
        <w:t xml:space="preserve">. Hence a </w:t>
      </w:r>
      <w:r w:rsidRPr="00F64043">
        <w:rPr>
          <w:rStyle w:val="StyleUnderline"/>
        </w:rPr>
        <w:t>procedural rule</w:t>
      </w:r>
      <w:r w:rsidRPr="00F64043">
        <w:rPr>
          <w:rStyle w:val="StyleUnderline"/>
          <w:sz w:val="12"/>
          <w:u w:val="none"/>
        </w:rPr>
        <w:t>∂</w:t>
      </w:r>
      <w:r w:rsidRPr="00F64043">
        <w:rPr>
          <w:rStyle w:val="StyleUnderline"/>
        </w:rPr>
        <w:t xml:space="preserve"> from a former case cannot simply be applied to a new case with a mul-</w:t>
      </w:r>
      <w:r w:rsidRPr="00F64043">
        <w:rPr>
          <w:rStyle w:val="StyleUnderline"/>
          <w:sz w:val="12"/>
          <w:u w:val="none"/>
        </w:rPr>
        <w:t>∂</w:t>
      </w:r>
      <w:r w:rsidRPr="00F64043">
        <w:rPr>
          <w:rStyle w:val="StyleUnderline"/>
        </w:rPr>
        <w:t xml:space="preserve"> titude of facts that vary from the former case. Rather, the judge has to</w:t>
      </w:r>
      <w:r w:rsidRPr="00F64043">
        <w:rPr>
          <w:rStyle w:val="StyleUnderline"/>
          <w:sz w:val="12"/>
          <w:u w:val="none"/>
        </w:rPr>
        <w:t>∂</w:t>
      </w:r>
      <w:r w:rsidRPr="00F64043">
        <w:rPr>
          <w:rStyle w:val="StyleUnderline"/>
        </w:rPr>
        <w:t xml:space="preserve"> choose whether or not the ruling in the earlier case should</w:t>
      </w:r>
      <w:r w:rsidRPr="00F64043">
        <w:rPr>
          <w:sz w:val="16"/>
        </w:rPr>
        <w:t xml:space="preserve"> be extended</w:t>
      </w:r>
      <w:r w:rsidRPr="00F64043">
        <w:rPr>
          <w:sz w:val="12"/>
        </w:rPr>
        <w:t>∂</w:t>
      </w:r>
      <w:r w:rsidRPr="00F64043">
        <w:rPr>
          <w:sz w:val="16"/>
        </w:rPr>
        <w:t xml:space="preserve"> to include the new case. Such a choice basically is about the relevancy</w:t>
      </w:r>
      <w:r w:rsidRPr="00F64043">
        <w:rPr>
          <w:sz w:val="12"/>
        </w:rPr>
        <w:t>∂</w:t>
      </w:r>
      <w:r w:rsidRPr="00F64043">
        <w:rPr>
          <w:sz w:val="16"/>
        </w:rPr>
        <w:t xml:space="preserve"> of facts, and decisions about relevancy are never logically compelled.</w:t>
      </w:r>
      <w:r w:rsidRPr="00F64043">
        <w:rPr>
          <w:sz w:val="12"/>
        </w:rPr>
        <w:t>∂</w:t>
      </w:r>
      <w:r w:rsidRPr="00F64043">
        <w:rPr>
          <w:sz w:val="16"/>
        </w:rPr>
        <w:t xml:space="preserve"> </w:t>
      </w:r>
      <w:r w:rsidRPr="00F64043">
        <w:rPr>
          <w:rStyle w:val="StyleUnderline"/>
        </w:rPr>
        <w:t>Decisions merely are subjective judgments made to reach a particular</w:t>
      </w:r>
      <w:r w:rsidRPr="00F64043">
        <w:rPr>
          <w:rStyle w:val="StyleUnderline"/>
          <w:sz w:val="12"/>
          <w:u w:val="none"/>
        </w:rPr>
        <w:t>∂</w:t>
      </w:r>
      <w:r w:rsidRPr="00F64043">
        <w:rPr>
          <w:rStyle w:val="StyleUnderline"/>
        </w:rPr>
        <w:t xml:space="preserve"> result</w:t>
      </w:r>
      <w:r w:rsidRPr="00F64043">
        <w:rPr>
          <w:sz w:val="16"/>
        </w:rPr>
        <w:t>. Decisions about the relevance of distinguishing facts are value-</w:t>
      </w:r>
      <w:r w:rsidRPr="00F64043">
        <w:rPr>
          <w:sz w:val="12"/>
        </w:rPr>
        <w:t>∂</w:t>
      </w:r>
      <w:r w:rsidRPr="00F64043">
        <w:rPr>
          <w:sz w:val="16"/>
        </w:rPr>
        <w:t xml:space="preserve"> laden and </w:t>
      </w:r>
      <w:r w:rsidRPr="00F64043">
        <w:rPr>
          <w:rStyle w:val="StyleUnderline"/>
        </w:rPr>
        <w:t>dependent upon a judge’s own experiences</w:t>
      </w:r>
      <w:r w:rsidRPr="00F64043">
        <w:rPr>
          <w:sz w:val="16"/>
        </w:rPr>
        <w:t>."</w:t>
      </w:r>
      <w:r w:rsidRPr="00F64043">
        <w:rPr>
          <w:sz w:val="12"/>
        </w:rPr>
        <w:t>∂</w:t>
      </w:r>
      <w:r w:rsidRPr="00F64043">
        <w:rPr>
          <w:sz w:val="16"/>
        </w:rPr>
        <w:t xml:space="preserve"> The imperatives of this Realist attack were at least two: ﬁrst, to</w:t>
      </w:r>
      <w:r w:rsidRPr="00F64043">
        <w:rPr>
          <w:sz w:val="12"/>
        </w:rPr>
        <w:t>∂</w:t>
      </w:r>
      <w:r w:rsidRPr="00F64043">
        <w:rPr>
          <w:sz w:val="16"/>
        </w:rPr>
        <w:t xml:space="preserve"> clear the air of “beguiling but misleading conceptual categories”‘° so</w:t>
      </w:r>
      <w:r w:rsidRPr="00F64043">
        <w:rPr>
          <w:sz w:val="12"/>
        </w:rPr>
        <w:t>∂</w:t>
      </w:r>
      <w:r w:rsidRPr="00F64043">
        <w:rPr>
          <w:sz w:val="16"/>
        </w:rPr>
        <w:t xml:space="preserve"> that thought could be redirected towards facts (rather than nonexistent</w:t>
      </w:r>
      <w:r w:rsidRPr="00F64043">
        <w:rPr>
          <w:sz w:val="12"/>
        </w:rPr>
        <w:t>∂</w:t>
      </w:r>
      <w:r w:rsidRPr="00F64043">
        <w:rPr>
          <w:sz w:val="16"/>
        </w:rPr>
        <w:t xml:space="preserve"> spheres of classism) and ethics. </w:t>
      </w:r>
      <w:r w:rsidRPr="00F64043">
        <w:rPr>
          <w:rStyle w:val="StyleUnderline"/>
        </w:rPr>
        <w:t>If social decisionmaking was inevitably</w:t>
      </w:r>
      <w:r w:rsidRPr="00F64043">
        <w:rPr>
          <w:rStyle w:val="StyleUnderline"/>
          <w:sz w:val="12"/>
          <w:u w:val="none"/>
        </w:rPr>
        <w:t>∂</w:t>
      </w:r>
      <w:r w:rsidRPr="00F64043">
        <w:rPr>
          <w:rStyle w:val="StyleUnderline"/>
        </w:rPr>
        <w:t xml:space="preserve"> moral choice, policymakers needed some ethical basis upon which to</w:t>
      </w:r>
      <w:r w:rsidRPr="00F64043">
        <w:rPr>
          <w:rStyle w:val="StyleUnderline"/>
          <w:sz w:val="12"/>
          <w:u w:val="none"/>
        </w:rPr>
        <w:t>∂</w:t>
      </w:r>
      <w:r w:rsidRPr="00F64043">
        <w:rPr>
          <w:rStyle w:val="StyleUnderline"/>
        </w:rPr>
        <w:t xml:space="preserve"> make their choices</w:t>
      </w:r>
      <w:r w:rsidRPr="00F64043">
        <w:rPr>
          <w:sz w:val="16"/>
        </w:rPr>
        <w:t xml:space="preserve">.“ And second, the </w:t>
      </w:r>
      <w:r w:rsidRPr="00F64043">
        <w:rPr>
          <w:rStyle w:val="StyleUnderline"/>
        </w:rPr>
        <w:t>Realists’ critique suggested that</w:t>
      </w:r>
      <w:r w:rsidRPr="00F64043">
        <w:rPr>
          <w:rStyle w:val="StyleUnderline"/>
          <w:sz w:val="12"/>
          <w:u w:val="none"/>
        </w:rPr>
        <w:t>∂</w:t>
      </w:r>
      <w:r w:rsidRPr="00F64043">
        <w:rPr>
          <w:rStyle w:val="StyleUnderline"/>
        </w:rPr>
        <w:t xml:space="preserve"> the whole liberal worldview of private rights and public sovereignty me-</w:t>
      </w:r>
      <w:r w:rsidRPr="00F64043">
        <w:rPr>
          <w:rStyle w:val="StyleUnderline"/>
          <w:sz w:val="12"/>
          <w:u w:val="none"/>
        </w:rPr>
        <w:t>∂</w:t>
      </w:r>
      <w:r w:rsidRPr="00F64043">
        <w:rPr>
          <w:rStyle w:val="StyleUnderline"/>
        </w:rPr>
        <w:t xml:space="preserve"> diated by the rule of law needed to be exploded</w:t>
      </w:r>
      <w:r w:rsidRPr="00F64043">
        <w:rPr>
          <w:sz w:val="16"/>
        </w:rPr>
        <w:t>. The Realists argued</w:t>
      </w:r>
      <w:r w:rsidRPr="00F64043">
        <w:rPr>
          <w:sz w:val="12"/>
        </w:rPr>
        <w:t>∂</w:t>
      </w:r>
      <w:r w:rsidRPr="00F64043">
        <w:rPr>
          <w:sz w:val="16"/>
        </w:rPr>
        <w:t xml:space="preserve"> that a worldview premised upon the </w:t>
      </w:r>
      <w:r w:rsidRPr="00F64043">
        <w:rPr>
          <w:rStyle w:val="StyleUnderline"/>
        </w:rPr>
        <w:t>public and private spheres</w:t>
      </w:r>
      <w:r w:rsidRPr="00F64043">
        <w:rPr>
          <w:sz w:val="16"/>
        </w:rPr>
        <w:t xml:space="preserve"> is an</w:t>
      </w:r>
      <w:r w:rsidRPr="00F64043">
        <w:rPr>
          <w:sz w:val="12"/>
        </w:rPr>
        <w:t>∂</w:t>
      </w:r>
      <w:r w:rsidRPr="00F64043">
        <w:rPr>
          <w:sz w:val="16"/>
        </w:rPr>
        <w:t xml:space="preserve"> attractive mirage that </w:t>
      </w:r>
      <w:r w:rsidRPr="00F64043">
        <w:rPr>
          <w:rStyle w:val="StyleUnderline"/>
        </w:rPr>
        <w:t>masks the reality of economic and political</w:t>
      </w:r>
      <w:r w:rsidRPr="00F64043">
        <w:rPr>
          <w:rStyle w:val="StyleUnderline"/>
          <w:sz w:val="12"/>
          <w:u w:val="none"/>
        </w:rPr>
        <w:t>∂</w:t>
      </w:r>
      <w:r w:rsidRPr="00F64043">
        <w:rPr>
          <w:rStyle w:val="StyleUnderline"/>
        </w:rPr>
        <w:t xml:space="preserve"> power</w:t>
      </w:r>
      <w:r w:rsidRPr="00F64043">
        <w:rPr>
          <w:sz w:val="16"/>
        </w:rPr>
        <w:t xml:space="preserve">.“ This </w:t>
      </w:r>
      <w:r w:rsidRPr="00F64043">
        <w:rPr>
          <w:rStyle w:val="StyleUnderline"/>
        </w:rPr>
        <w:t>two-pronged attack</w:t>
      </w:r>
      <w:r w:rsidRPr="00F64043">
        <w:rPr>
          <w:sz w:val="16"/>
        </w:rPr>
        <w:t xml:space="preserve"> had profoundly threatening conse- quences: it carried with it the </w:t>
      </w:r>
      <w:r w:rsidRPr="00F64043">
        <w:rPr>
          <w:rStyle w:val="StyleUnderline"/>
        </w:rPr>
        <w:t>potential collapse of legal liberalism.</w:t>
      </w:r>
      <w:r w:rsidRPr="00F64043">
        <w:rPr>
          <w:sz w:val="16"/>
        </w:rPr>
        <w:t>”</w:t>
      </w:r>
      <w:r w:rsidRPr="00F64043">
        <w:rPr>
          <w:sz w:val="12"/>
        </w:rPr>
        <w:t>∂</w:t>
      </w:r>
      <w:r w:rsidRPr="00F64043">
        <w:rPr>
          <w:sz w:val="16"/>
        </w:rPr>
        <w:t xml:space="preserve"> Realism, in short, changed the face of American jurisprudence by ex-</w:t>
      </w:r>
      <w:r w:rsidRPr="00F64043">
        <w:rPr>
          <w:sz w:val="12"/>
        </w:rPr>
        <w:t>∂</w:t>
      </w:r>
      <w:r w:rsidRPr="00F64043">
        <w:rPr>
          <w:sz w:val="16"/>
        </w:rPr>
        <w:t xml:space="preserve"> posing the result-oriented, value-laden nature of legal decisionmaking.</w:t>
      </w:r>
      <w:r w:rsidRPr="00F64043">
        <w:rPr>
          <w:sz w:val="12"/>
        </w:rPr>
        <w:t>∂</w:t>
      </w:r>
      <w:r w:rsidRPr="00F64043">
        <w:rPr>
          <w:sz w:val="16"/>
        </w:rPr>
        <w:t xml:space="preserve"> Many divergent philosophies emerged to combat, not a little defen-</w:t>
      </w:r>
      <w:r w:rsidRPr="00F64043">
        <w:rPr>
          <w:sz w:val="12"/>
        </w:rPr>
        <w:t>∂</w:t>
      </w:r>
      <w:r w:rsidRPr="00F64043">
        <w:rPr>
          <w:sz w:val="16"/>
        </w:rPr>
        <w:t xml:space="preserve"> sively, </w:t>
      </w:r>
      <w:r w:rsidRPr="00F64043">
        <w:rPr>
          <w:rStyle w:val="StyleUnderline"/>
        </w:rPr>
        <w:t>the attack on law as instrumental,</w:t>
      </w:r>
      <w:r w:rsidRPr="00F64043">
        <w:rPr>
          <w:sz w:val="16"/>
        </w:rPr>
        <w:t xml:space="preserve"> not self-evidently logical, and</w:t>
      </w:r>
      <w:r w:rsidRPr="00F64043">
        <w:rPr>
          <w:sz w:val="12"/>
        </w:rPr>
        <w:t>∂</w:t>
      </w:r>
      <w:r w:rsidRPr="00F64043">
        <w:rPr>
          <w:sz w:val="16"/>
        </w:rPr>
        <w:t xml:space="preserve"> “</w:t>
      </w:r>
      <w:r w:rsidRPr="00F64043">
        <w:rPr>
          <w:rStyle w:val="StyleUnderline"/>
        </w:rPr>
        <w:t>made by judges, not simply derived from transcendent or ultimate</w:t>
      </w:r>
      <w:r w:rsidRPr="00F64043">
        <w:rPr>
          <w:rStyle w:val="StyleUnderline"/>
          <w:sz w:val="12"/>
          <w:u w:val="none"/>
        </w:rPr>
        <w:t>∂</w:t>
      </w:r>
      <w:r w:rsidRPr="00F64043">
        <w:rPr>
          <w:rStyle w:val="StyleUnderline"/>
        </w:rPr>
        <w:t xml:space="preserve"> principles.</w:t>
      </w:r>
      <w:r w:rsidRPr="00F64043">
        <w:rPr>
          <w:sz w:val="16"/>
        </w:rPr>
        <w:t>" As every civil rights lawyer has reason to know—despite law</w:t>
      </w:r>
      <w:r w:rsidRPr="00F64043">
        <w:rPr>
          <w:sz w:val="12"/>
        </w:rPr>
        <w:t>∂</w:t>
      </w:r>
      <w:r w:rsidRPr="00F64043">
        <w:rPr>
          <w:sz w:val="16"/>
        </w:rPr>
        <w:t xml:space="preserve"> school indoctrination and belief in the “rule of law"—</w:t>
      </w:r>
      <w:r w:rsidRPr="00F64043">
        <w:rPr>
          <w:rStyle w:val="StyleUnderline"/>
        </w:rPr>
        <w:t>abstract princi-</w:t>
      </w:r>
      <w:r w:rsidRPr="00F64043">
        <w:rPr>
          <w:rStyle w:val="StyleUnderline"/>
          <w:sz w:val="12"/>
          <w:u w:val="none"/>
        </w:rPr>
        <w:t>∂</w:t>
      </w:r>
      <w:r w:rsidRPr="00F64043">
        <w:rPr>
          <w:rStyle w:val="StyleUnderline"/>
        </w:rPr>
        <w:t xml:space="preserve"> ples lead to legal results that harm blacks and perpetuate their inferior</w:t>
      </w:r>
      <w:r w:rsidRPr="00F64043">
        <w:rPr>
          <w:rStyle w:val="StyleUnderline"/>
          <w:sz w:val="12"/>
          <w:u w:val="none"/>
        </w:rPr>
        <w:t>∂</w:t>
      </w:r>
      <w:r w:rsidRPr="00F64043">
        <w:rPr>
          <w:rStyle w:val="StyleUnderline"/>
        </w:rPr>
        <w:t xml:space="preserve"> status</w:t>
      </w:r>
      <w:r w:rsidRPr="00F64043">
        <w:rPr>
          <w:sz w:val="16"/>
        </w:rPr>
        <w:t>.</w:t>
      </w:r>
      <w:r w:rsidRPr="00F64043">
        <w:t xml:space="preserve"> </w:t>
      </w:r>
    </w:p>
    <w:p w:rsidR="00C41296" w:rsidRPr="00F64043" w:rsidRDefault="00C41296" w:rsidP="00C41296">
      <w:pPr>
        <w:pStyle w:val="Heading4"/>
      </w:pPr>
      <w:r w:rsidRPr="00F64043">
        <w:t>Courts Ineffective --- Judicial Weakness</w:t>
      </w:r>
    </w:p>
    <w:p w:rsidR="00C41296" w:rsidRPr="00F64043" w:rsidRDefault="00C41296" w:rsidP="00C41296">
      <w:r w:rsidRPr="00F64043">
        <w:rPr>
          <w:b/>
        </w:rPr>
        <w:t xml:space="preserve">Carter 92 </w:t>
      </w:r>
      <w:r w:rsidRPr="00F64043">
        <w:t>(Stephen L. “Do Courts Matter?” Law Professor at Yale. Yale Law School Legal Scholarship Repository.  Pgs. 1216 – 1224)</w:t>
      </w:r>
    </w:p>
    <w:p w:rsidR="00C41296" w:rsidRPr="00F64043" w:rsidRDefault="00C41296" w:rsidP="00C41296">
      <w:pPr>
        <w:rPr>
          <w:sz w:val="16"/>
        </w:rPr>
      </w:pPr>
      <w:r w:rsidRPr="00F64043">
        <w:rPr>
          <w:sz w:val="16"/>
        </w:rPr>
        <w:t>In fact, Rosenberg suggests that all the old metaphors</w:t>
      </w:r>
      <w:r w:rsidRPr="00F64043">
        <w:rPr>
          <w:sz w:val="12"/>
        </w:rPr>
        <w:t>∂</w:t>
      </w:r>
      <w:r w:rsidRPr="00F64043">
        <w:rPr>
          <w:sz w:val="16"/>
        </w:rPr>
        <w:t xml:space="preserve"> </w:t>
      </w:r>
      <w:r w:rsidRPr="00F64043">
        <w:rPr>
          <w:rStyle w:val="StyleUnderline"/>
        </w:rPr>
        <w:t>of judicial weakness</w:t>
      </w:r>
      <w:r w:rsidRPr="00F64043">
        <w:rPr>
          <w:sz w:val="16"/>
        </w:rPr>
        <w:t xml:space="preserve">, from Hamilton to Bickel, </w:t>
      </w:r>
      <w:r w:rsidRPr="00F64043">
        <w:rPr>
          <w:rStyle w:val="StyleUnderline"/>
        </w:rPr>
        <w:t>are true</w:t>
      </w:r>
      <w:r w:rsidRPr="00F64043">
        <w:rPr>
          <w:sz w:val="16"/>
        </w:rPr>
        <w:t>r than today's</w:t>
      </w:r>
      <w:r w:rsidRPr="00F64043">
        <w:rPr>
          <w:sz w:val="12"/>
        </w:rPr>
        <w:t>∂</w:t>
      </w:r>
      <w:r w:rsidRPr="00F64043">
        <w:rPr>
          <w:sz w:val="16"/>
        </w:rPr>
        <w:t xml:space="preserve"> scholars seem to think - implying that our politics, and even our</w:t>
      </w:r>
      <w:r w:rsidRPr="00F64043">
        <w:rPr>
          <w:sz w:val="12"/>
        </w:rPr>
        <w:t>∂</w:t>
      </w:r>
      <w:r w:rsidRPr="00F64043">
        <w:rPr>
          <w:sz w:val="16"/>
        </w:rPr>
        <w:t xml:space="preserve"> scholarship, should be little concerned with the output of the courts</w:t>
      </w:r>
      <w:r w:rsidRPr="00F64043">
        <w:rPr>
          <w:sz w:val="12"/>
        </w:rPr>
        <w:t>∂</w:t>
      </w:r>
      <w:r w:rsidRPr="00F64043">
        <w:rPr>
          <w:sz w:val="16"/>
        </w:rPr>
        <w:t xml:space="preserve"> because </w:t>
      </w:r>
      <w:r w:rsidRPr="00F64043">
        <w:rPr>
          <w:rStyle w:val="StyleUnderline"/>
        </w:rPr>
        <w:t>there is little that the courts can actually accomplish</w:t>
      </w:r>
      <w:r w:rsidRPr="00F64043">
        <w:rPr>
          <w:sz w:val="16"/>
        </w:rPr>
        <w:t>.</w:t>
      </w:r>
      <w:r w:rsidRPr="00F64043">
        <w:rPr>
          <w:sz w:val="12"/>
        </w:rPr>
        <w:t>∂</w:t>
      </w:r>
      <w:r w:rsidRPr="00F64043">
        <w:rPr>
          <w:sz w:val="16"/>
        </w:rPr>
        <w:t xml:space="preserve"> A part of the American mythos already accepts this claim, for</w:t>
      </w:r>
      <w:r w:rsidRPr="00F64043">
        <w:rPr>
          <w:sz w:val="12"/>
        </w:rPr>
        <w:t>∂</w:t>
      </w:r>
      <w:r w:rsidRPr="00F64043">
        <w:rPr>
          <w:sz w:val="16"/>
        </w:rPr>
        <w:t xml:space="preserve"> competing sides in any struggle over constitutional meaning always</w:t>
      </w:r>
      <w:r w:rsidRPr="00F64043">
        <w:rPr>
          <w:sz w:val="12"/>
        </w:rPr>
        <w:t>∂</w:t>
      </w:r>
      <w:r w:rsidRPr="00F64043">
        <w:rPr>
          <w:sz w:val="16"/>
        </w:rPr>
        <w:t xml:space="preserve"> argue that the law is already as they say it should be. The norms of</w:t>
      </w:r>
      <w:r w:rsidRPr="00F64043">
        <w:rPr>
          <w:sz w:val="12"/>
        </w:rPr>
        <w:t>∂</w:t>
      </w:r>
      <w:r w:rsidRPr="00F64043">
        <w:rPr>
          <w:sz w:val="16"/>
        </w:rPr>
        <w:t xml:space="preserve"> legal argument hardly permit anything else, which is perhaps what</w:t>
      </w:r>
      <w:r w:rsidRPr="00F64043">
        <w:rPr>
          <w:sz w:val="12"/>
        </w:rPr>
        <w:t>∂</w:t>
      </w:r>
      <w:r w:rsidRPr="00F64043">
        <w:rPr>
          <w:sz w:val="16"/>
        </w:rPr>
        <w:t xml:space="preserve"> Publius really had in mind in insisting in Federalist No. 78 that the</w:t>
      </w:r>
      <w:r w:rsidRPr="00F64043">
        <w:rPr>
          <w:sz w:val="12"/>
        </w:rPr>
        <w:t>∂</w:t>
      </w:r>
      <w:r w:rsidRPr="00F64043">
        <w:rPr>
          <w:sz w:val="16"/>
        </w:rPr>
        <w:t xml:space="preserve"> </w:t>
      </w:r>
      <w:r w:rsidRPr="00F64043">
        <w:rPr>
          <w:rStyle w:val="StyleUnderline"/>
        </w:rPr>
        <w:t>judicial branch possesses neither force nor will</w:t>
      </w:r>
      <w:r w:rsidRPr="00F64043">
        <w:rPr>
          <w:sz w:val="16"/>
        </w:rPr>
        <w:t xml:space="preserve">. That the </w:t>
      </w:r>
      <w:r w:rsidRPr="00F64043">
        <w:rPr>
          <w:rStyle w:val="StyleUnderline"/>
        </w:rPr>
        <w:t>courts simply</w:t>
      </w:r>
      <w:r w:rsidRPr="00F64043">
        <w:rPr>
          <w:rStyle w:val="StyleUnderline"/>
          <w:sz w:val="12"/>
          <w:u w:val="none"/>
        </w:rPr>
        <w:t>∂</w:t>
      </w:r>
      <w:r w:rsidRPr="00F64043">
        <w:rPr>
          <w:rStyle w:val="StyleUnderline"/>
        </w:rPr>
        <w:t xml:space="preserve"> construe the law is hornbook civics</w:t>
      </w:r>
      <w:r w:rsidRPr="00F64043">
        <w:rPr>
          <w:sz w:val="16"/>
        </w:rPr>
        <w:t>. Even if smart theorists know</w:t>
      </w:r>
      <w:r w:rsidRPr="00F64043">
        <w:rPr>
          <w:sz w:val="12"/>
        </w:rPr>
        <w:t>∂</w:t>
      </w:r>
      <w:r w:rsidRPr="00F64043">
        <w:rPr>
          <w:sz w:val="16"/>
        </w:rPr>
        <w:t xml:space="preserve"> that it is nonsense, the public, which probably also knows better, still</w:t>
      </w:r>
      <w:r w:rsidRPr="00F64043">
        <w:rPr>
          <w:sz w:val="12"/>
        </w:rPr>
        <w:t>∂</w:t>
      </w:r>
      <w:r w:rsidRPr="00F64043">
        <w:rPr>
          <w:sz w:val="16"/>
        </w:rPr>
        <w:t xml:space="preserve"> cherishes the ideal of judicial weakness, which is one reason that political</w:t>
      </w:r>
      <w:r w:rsidRPr="00F64043">
        <w:rPr>
          <w:sz w:val="12"/>
        </w:rPr>
        <w:t>∂</w:t>
      </w:r>
      <w:r w:rsidRPr="00F64043">
        <w:rPr>
          <w:sz w:val="16"/>
        </w:rPr>
        <w:t xml:space="preserve"> rhetoric about "strict construction" - fortunately, never defined</w:t>
      </w:r>
      <w:r w:rsidRPr="00F64043">
        <w:rPr>
          <w:sz w:val="12"/>
        </w:rPr>
        <w:t>∂</w:t>
      </w:r>
      <w:r w:rsidRPr="00F64043">
        <w:rPr>
          <w:sz w:val="16"/>
        </w:rPr>
        <w:t xml:space="preserve"> - plays so well on the stump. The effort to show that the courts do</w:t>
      </w:r>
      <w:r w:rsidRPr="00F64043">
        <w:rPr>
          <w:sz w:val="12"/>
        </w:rPr>
        <w:t>∂</w:t>
      </w:r>
      <w:r w:rsidRPr="00F64043">
        <w:rPr>
          <w:sz w:val="16"/>
        </w:rPr>
        <w:t xml:space="preserve"> not make new law has led to some very peculiar results, such as the</w:t>
      </w:r>
      <w:r w:rsidRPr="00F64043">
        <w:rPr>
          <w:sz w:val="12"/>
        </w:rPr>
        <w:t>∂</w:t>
      </w:r>
      <w:r w:rsidRPr="00F64043">
        <w:rPr>
          <w:sz w:val="16"/>
        </w:rPr>
        <w:t xml:space="preserve"> insistence by former Attorney General Edwin Meese that Brown v.</w:t>
      </w:r>
      <w:r w:rsidRPr="00F64043">
        <w:rPr>
          <w:sz w:val="12"/>
        </w:rPr>
        <w:t>∂</w:t>
      </w:r>
      <w:r w:rsidRPr="00F64043">
        <w:rPr>
          <w:sz w:val="16"/>
        </w:rPr>
        <w:t xml:space="preserve"> Board of Education 7 represented the rediscovery of an original understanding</w:t>
      </w:r>
      <w:r w:rsidRPr="00F64043">
        <w:rPr>
          <w:sz w:val="12"/>
        </w:rPr>
        <w:t>∂</w:t>
      </w:r>
      <w:r w:rsidRPr="00F64043">
        <w:rPr>
          <w:sz w:val="16"/>
        </w:rPr>
        <w:t xml:space="preserve"> that Plessy v. Ferguson 8 had ignored.9 Still, such an argument</w:t>
      </w:r>
      <w:r w:rsidRPr="00F64043">
        <w:rPr>
          <w:sz w:val="12"/>
        </w:rPr>
        <w:t>∂</w:t>
      </w:r>
      <w:r w:rsidRPr="00F64043">
        <w:rPr>
          <w:sz w:val="16"/>
        </w:rPr>
        <w:t xml:space="preserve"> is much in keeping with the ideal that the courts possess little</w:t>
      </w:r>
      <w:r w:rsidRPr="00F64043">
        <w:rPr>
          <w:sz w:val="12"/>
        </w:rPr>
        <w:t>∂</w:t>
      </w:r>
      <w:r w:rsidRPr="00F64043">
        <w:rPr>
          <w:sz w:val="16"/>
        </w:rPr>
        <w:t xml:space="preserve"> power in American life.</w:t>
      </w:r>
      <w:r w:rsidRPr="00F64043">
        <w:rPr>
          <w:sz w:val="12"/>
        </w:rPr>
        <w:t>∂</w:t>
      </w:r>
      <w:r w:rsidRPr="00F64043">
        <w:rPr>
          <w:sz w:val="16"/>
        </w:rPr>
        <w:t xml:space="preserve"> 6. But hardly anyone really believes this. Most Americans seem to</w:t>
      </w:r>
      <w:r w:rsidRPr="00F64043">
        <w:rPr>
          <w:sz w:val="12"/>
        </w:rPr>
        <w:t>∂</w:t>
      </w:r>
      <w:r w:rsidRPr="00F64043">
        <w:rPr>
          <w:sz w:val="16"/>
        </w:rPr>
        <w:t xml:space="preserve"> think the courts have, or should have, sufficient authority to protect</w:t>
      </w:r>
      <w:r w:rsidRPr="00F64043">
        <w:rPr>
          <w:sz w:val="12"/>
        </w:rPr>
        <w:t>∂</w:t>
      </w:r>
      <w:r w:rsidRPr="00F64043">
        <w:rPr>
          <w:sz w:val="16"/>
        </w:rPr>
        <w:t xml:space="preserve"> favored "constitutional" rights. The </w:t>
      </w:r>
      <w:r w:rsidRPr="00F64043">
        <w:rPr>
          <w:rStyle w:val="StyleUnderline"/>
        </w:rPr>
        <w:t>mythos of judicial weakness is</w:t>
      </w:r>
      <w:r w:rsidRPr="00F64043">
        <w:rPr>
          <w:rStyle w:val="StyleUnderline"/>
          <w:sz w:val="12"/>
          <w:u w:val="none"/>
        </w:rPr>
        <w:t>∂</w:t>
      </w:r>
      <w:r w:rsidRPr="00F64043">
        <w:rPr>
          <w:rStyle w:val="StyleUnderline"/>
        </w:rPr>
        <w:t xml:space="preserve"> most emphatically brushed aside during the campaigns</w:t>
      </w:r>
      <w:r w:rsidRPr="00F64043">
        <w:rPr>
          <w:sz w:val="16"/>
        </w:rPr>
        <w:t xml:space="preserve"> (there is no</w:t>
      </w:r>
      <w:r w:rsidRPr="00F64043">
        <w:rPr>
          <w:sz w:val="12"/>
        </w:rPr>
        <w:t>∂</w:t>
      </w:r>
      <w:r w:rsidRPr="00F64043">
        <w:rPr>
          <w:sz w:val="16"/>
        </w:rPr>
        <w:t xml:space="preserve"> other word) for and against the candidates (still no other word) for</w:t>
      </w:r>
      <w:r w:rsidRPr="00F64043">
        <w:rPr>
          <w:sz w:val="12"/>
        </w:rPr>
        <w:t>∂</w:t>
      </w:r>
      <w:r w:rsidRPr="00F64043">
        <w:rPr>
          <w:sz w:val="16"/>
        </w:rPr>
        <w:t xml:space="preserve"> election (yet again, no other word) to the Supreme Court. At those</w:t>
      </w:r>
      <w:r w:rsidRPr="00F64043">
        <w:rPr>
          <w:sz w:val="12"/>
        </w:rPr>
        <w:t>∂</w:t>
      </w:r>
      <w:r w:rsidRPr="00F64043">
        <w:rPr>
          <w:sz w:val="16"/>
        </w:rPr>
        <w:t xml:space="preserve"> defining moments of the people's relationship to their judicial branch,</w:t>
      </w:r>
      <w:r w:rsidRPr="00F64043">
        <w:rPr>
          <w:sz w:val="12"/>
        </w:rPr>
        <w:t>∂</w:t>
      </w:r>
      <w:r w:rsidRPr="00F64043">
        <w:rPr>
          <w:sz w:val="16"/>
        </w:rPr>
        <w:t xml:space="preserve"> we discover all too often that we want not a least dangerous branch,</w:t>
      </w:r>
      <w:r w:rsidRPr="00F64043">
        <w:rPr>
          <w:sz w:val="12"/>
        </w:rPr>
        <w:t>∂</w:t>
      </w:r>
      <w:r w:rsidRPr="00F64043">
        <w:rPr>
          <w:sz w:val="16"/>
        </w:rPr>
        <w:t xml:space="preserve"> nor even an independent one - rather, we want a branch possessed of</w:t>
      </w:r>
      <w:r w:rsidRPr="00F64043">
        <w:rPr>
          <w:sz w:val="12"/>
        </w:rPr>
        <w:t>∂</w:t>
      </w:r>
      <w:r w:rsidRPr="00F64043">
        <w:rPr>
          <w:sz w:val="16"/>
        </w:rPr>
        <w:t xml:space="preserve"> considerable power yet willing to exercise that power only in accordance</w:t>
      </w:r>
      <w:r w:rsidRPr="00F64043">
        <w:rPr>
          <w:sz w:val="12"/>
        </w:rPr>
        <w:t>∂</w:t>
      </w:r>
      <w:r w:rsidRPr="00F64043">
        <w:rPr>
          <w:sz w:val="16"/>
        </w:rPr>
        <w:t xml:space="preserve"> with our will. By the rhetoric of the President and the Senate, at</w:t>
      </w:r>
      <w:r w:rsidRPr="00F64043">
        <w:rPr>
          <w:sz w:val="12"/>
        </w:rPr>
        <w:t>∂</w:t>
      </w:r>
      <w:r w:rsidRPr="00F64043">
        <w:rPr>
          <w:sz w:val="16"/>
        </w:rPr>
        <w:t xml:space="preserve"> least, servant is not too extreme a word to describe the judiciary's relationship</w:t>
      </w:r>
      <w:r w:rsidRPr="00F64043">
        <w:rPr>
          <w:sz w:val="12"/>
        </w:rPr>
        <w:t>∂</w:t>
      </w:r>
      <w:r w:rsidRPr="00F64043">
        <w:rPr>
          <w:sz w:val="16"/>
        </w:rPr>
        <w:t xml:space="preserve"> to the public. If our fondest desire is to staff the bench with</w:t>
      </w:r>
      <w:r w:rsidRPr="00F64043">
        <w:rPr>
          <w:sz w:val="12"/>
        </w:rPr>
        <w:t>∂</w:t>
      </w:r>
      <w:r w:rsidRPr="00F64043">
        <w:rPr>
          <w:sz w:val="16"/>
        </w:rPr>
        <w:t xml:space="preserve"> people whose votes on crucial issues are promised in advance, we certainly</w:t>
      </w:r>
      <w:r w:rsidRPr="00F64043">
        <w:rPr>
          <w:sz w:val="12"/>
        </w:rPr>
        <w:t>∂</w:t>
      </w:r>
      <w:r w:rsidRPr="00F64043">
        <w:rPr>
          <w:sz w:val="16"/>
        </w:rPr>
        <w:t xml:space="preserve"> cannot use the word judge to describe the people the process</w:t>
      </w:r>
      <w:r w:rsidRPr="00F64043">
        <w:rPr>
          <w:sz w:val="12"/>
        </w:rPr>
        <w:t>∂</w:t>
      </w:r>
      <w:r w:rsidRPr="00F64043">
        <w:rPr>
          <w:sz w:val="16"/>
        </w:rPr>
        <w:t xml:space="preserve"> produces. 10 </w:t>
      </w:r>
      <w:r w:rsidRPr="00F64043">
        <w:rPr>
          <w:rStyle w:val="StyleUnderline"/>
        </w:rPr>
        <w:t>But our tendency to treat the Justices as servants surely is</w:t>
      </w:r>
      <w:r w:rsidRPr="00F64043">
        <w:rPr>
          <w:rStyle w:val="StyleUnderline"/>
          <w:sz w:val="12"/>
          <w:u w:val="none"/>
        </w:rPr>
        <w:t>∂</w:t>
      </w:r>
      <w:r w:rsidRPr="00F64043">
        <w:rPr>
          <w:rStyle w:val="StyleUnderline"/>
        </w:rPr>
        <w:t xml:space="preserve"> bottomed on our fear of their power</w:t>
      </w:r>
      <w:r w:rsidRPr="00F64043">
        <w:rPr>
          <w:sz w:val="16"/>
        </w:rPr>
        <w:t>.</w:t>
      </w:r>
      <w:r w:rsidRPr="00F64043">
        <w:rPr>
          <w:sz w:val="12"/>
        </w:rPr>
        <w:t>∂</w:t>
      </w:r>
      <w:r w:rsidRPr="00F64043">
        <w:rPr>
          <w:sz w:val="16"/>
        </w:rPr>
        <w:t xml:space="preserve"> Rosenberg suggests that this fear is unfounded - that the courts</w:t>
      </w:r>
      <w:r w:rsidRPr="00F64043">
        <w:rPr>
          <w:sz w:val="12"/>
        </w:rPr>
        <w:t>∂</w:t>
      </w:r>
      <w:r w:rsidRPr="00F64043">
        <w:rPr>
          <w:sz w:val="16"/>
        </w:rPr>
        <w:t xml:space="preserve"> are less powerful engines of change than we seem to think. The endless</w:t>
      </w:r>
      <w:r w:rsidRPr="00F64043">
        <w:rPr>
          <w:sz w:val="12"/>
        </w:rPr>
        <w:t>∂</w:t>
      </w:r>
      <w:r w:rsidRPr="00F64043">
        <w:rPr>
          <w:sz w:val="16"/>
        </w:rPr>
        <w:t xml:space="preserve"> squabbling over judicial personnel, Rosenberg implies, wastes</w:t>
      </w:r>
      <w:r w:rsidRPr="00F64043">
        <w:rPr>
          <w:sz w:val="12"/>
        </w:rPr>
        <w:t>∂</w:t>
      </w:r>
      <w:r w:rsidRPr="00F64043">
        <w:rPr>
          <w:sz w:val="16"/>
        </w:rPr>
        <w:t xml:space="preserve"> enormous energy; </w:t>
      </w:r>
      <w:r w:rsidRPr="00F64043">
        <w:rPr>
          <w:rStyle w:val="Emphasis"/>
        </w:rPr>
        <w:t>if we wish to influence public policy, we should not</w:t>
      </w:r>
      <w:r w:rsidRPr="00F64043">
        <w:rPr>
          <w:rStyle w:val="Emphasis"/>
          <w:b w:val="0"/>
          <w:sz w:val="12"/>
          <w:u w:val="none"/>
        </w:rPr>
        <w:t>∂</w:t>
      </w:r>
      <w:r w:rsidRPr="00F64043">
        <w:rPr>
          <w:rStyle w:val="Emphasis"/>
        </w:rPr>
        <w:t xml:space="preserve"> be so interested in the courts, for they cannot effect significant changes</w:t>
      </w:r>
      <w:r w:rsidRPr="00F64043">
        <w:rPr>
          <w:rStyle w:val="Emphasis"/>
          <w:b w:val="0"/>
          <w:sz w:val="12"/>
          <w:u w:val="none"/>
        </w:rPr>
        <w:t>∂</w:t>
      </w:r>
      <w:r w:rsidRPr="00F64043">
        <w:rPr>
          <w:rStyle w:val="Emphasis"/>
        </w:rPr>
        <w:t xml:space="preserve"> in American society</w:t>
      </w:r>
      <w:r w:rsidRPr="00F64043">
        <w:rPr>
          <w:sz w:val="16"/>
        </w:rPr>
        <w:t>. According to Rosenberg, the Supreme Court</w:t>
      </w:r>
      <w:r w:rsidRPr="00F64043">
        <w:rPr>
          <w:sz w:val="12"/>
        </w:rPr>
        <w:t>∂</w:t>
      </w:r>
      <w:r w:rsidRPr="00F64043">
        <w:rPr>
          <w:sz w:val="16"/>
        </w:rPr>
        <w:t xml:space="preserve"> might be part of a social movement, but it is rarely the motive force</w:t>
      </w:r>
      <w:r w:rsidRPr="00F64043">
        <w:rPr>
          <w:sz w:val="12"/>
        </w:rPr>
        <w:t>∂</w:t>
      </w:r>
      <w:r w:rsidRPr="00F64043">
        <w:rPr>
          <w:sz w:val="16"/>
        </w:rPr>
        <w:t xml:space="preserve"> and never the key player.</w:t>
      </w:r>
      <w:r w:rsidRPr="00F64043">
        <w:rPr>
          <w:sz w:val="12"/>
        </w:rPr>
        <w:t>∂</w:t>
      </w:r>
      <w:r w:rsidRPr="00F64043">
        <w:rPr>
          <w:sz w:val="16"/>
        </w:rPr>
        <w:t xml:space="preserve"> Rosenberg's analysis of Brown v. Board of Education, the paradigmatic</w:t>
      </w:r>
      <w:r w:rsidRPr="00F64043">
        <w:rPr>
          <w:sz w:val="12"/>
        </w:rPr>
        <w:t>∂</w:t>
      </w:r>
      <w:r w:rsidRPr="00F64043">
        <w:rPr>
          <w:sz w:val="16"/>
        </w:rPr>
        <w:t xml:space="preserve"> case of judicial involvement in social change, best illuminates his</w:t>
      </w:r>
      <w:r w:rsidRPr="00F64043">
        <w:rPr>
          <w:sz w:val="12"/>
        </w:rPr>
        <w:t>∂</w:t>
      </w:r>
      <w:r w:rsidRPr="00F64043">
        <w:rPr>
          <w:sz w:val="16"/>
        </w:rPr>
        <w:t xml:space="preserve"> thesis. In the orthodox view, Brown was a watershed, the crucial development</w:t>
      </w:r>
      <w:r w:rsidRPr="00F64043">
        <w:rPr>
          <w:sz w:val="12"/>
        </w:rPr>
        <w:t>∂</w:t>
      </w:r>
      <w:r w:rsidRPr="00F64043">
        <w:rPr>
          <w:sz w:val="16"/>
        </w:rPr>
        <w:t xml:space="preserve"> in the movement to abolish legal segregation. Rosenberg,</w:t>
      </w:r>
      <w:r w:rsidRPr="00F64043">
        <w:rPr>
          <w:sz w:val="12"/>
        </w:rPr>
        <w:t>∂</w:t>
      </w:r>
      <w:r w:rsidRPr="00F64043">
        <w:rPr>
          <w:sz w:val="16"/>
        </w:rPr>
        <w:t xml:space="preserve"> however, seems to delight in challenging the orthodoxy: "[</w:t>
      </w:r>
      <w:r w:rsidRPr="00F64043">
        <w:rPr>
          <w:rStyle w:val="StyleUnderline"/>
        </w:rPr>
        <w:t>T]here is</w:t>
      </w:r>
      <w:r w:rsidRPr="00F64043">
        <w:rPr>
          <w:rStyle w:val="StyleUnderline"/>
          <w:sz w:val="12"/>
          <w:u w:val="none"/>
        </w:rPr>
        <w:t>∂</w:t>
      </w:r>
      <w:r w:rsidRPr="00F64043">
        <w:rPr>
          <w:rStyle w:val="StyleUnderline"/>
        </w:rPr>
        <w:t xml:space="preserve"> little evidence that Brown helped produce positive change,</w:t>
      </w:r>
      <w:r w:rsidRPr="00F64043">
        <w:rPr>
          <w:sz w:val="16"/>
        </w:rPr>
        <w:t>" he tells us,</w:t>
      </w:r>
      <w:r w:rsidRPr="00F64043">
        <w:rPr>
          <w:sz w:val="12"/>
        </w:rPr>
        <w:t>∂</w:t>
      </w:r>
      <w:r w:rsidRPr="00F64043">
        <w:rPr>
          <w:sz w:val="16"/>
        </w:rPr>
        <w:t xml:space="preserve"> but "</w:t>
      </w:r>
      <w:r w:rsidRPr="00F64043">
        <w:rPr>
          <w:rStyle w:val="StyleUnderline"/>
        </w:rPr>
        <w:t>there is some evidence that it hardened resistance to civil rights</w:t>
      </w:r>
      <w:r w:rsidRPr="00F64043">
        <w:rPr>
          <w:rStyle w:val="StyleUnderline"/>
          <w:sz w:val="12"/>
          <w:u w:val="none"/>
        </w:rPr>
        <w:t>∂</w:t>
      </w:r>
      <w:r w:rsidRPr="00F64043">
        <w:rPr>
          <w:rStyle w:val="StyleUnderline"/>
        </w:rPr>
        <w:t xml:space="preserve"> among both elites and the white public</w:t>
      </w:r>
      <w:r w:rsidRPr="00F64043">
        <w:rPr>
          <w:sz w:val="16"/>
        </w:rPr>
        <w:t>" (p. 155). Rosenberg offers</w:t>
      </w:r>
      <w:r w:rsidRPr="00F64043">
        <w:rPr>
          <w:sz w:val="12"/>
        </w:rPr>
        <w:t>∂</w:t>
      </w:r>
      <w:r w:rsidRPr="00F64043">
        <w:rPr>
          <w:sz w:val="16"/>
        </w:rPr>
        <w:t xml:space="preserve"> evidence that </w:t>
      </w:r>
      <w:r w:rsidRPr="00F64043">
        <w:rPr>
          <w:rStyle w:val="StyleUnderline"/>
        </w:rPr>
        <w:t>rates of school desegregation changed little</w:t>
      </w:r>
      <w:r w:rsidRPr="00F64043">
        <w:rPr>
          <w:sz w:val="16"/>
        </w:rPr>
        <w:t xml:space="preserve"> during the</w:t>
      </w:r>
      <w:r w:rsidRPr="00F64043">
        <w:rPr>
          <w:sz w:val="12"/>
        </w:rPr>
        <w:t>∂</w:t>
      </w:r>
      <w:r w:rsidRPr="00F64043">
        <w:rPr>
          <w:sz w:val="16"/>
        </w:rPr>
        <w:t xml:space="preserve"> decade after Brown, as the courts pressed their lonely battle for</w:t>
      </w:r>
      <w:r w:rsidRPr="00F64043">
        <w:rPr>
          <w:sz w:val="12"/>
        </w:rPr>
        <w:t>∂</w:t>
      </w:r>
      <w:r w:rsidRPr="00F64043">
        <w:rPr>
          <w:sz w:val="16"/>
        </w:rPr>
        <w:t xml:space="preserve"> supremacy (pp. 49-57). In the particular case of </w:t>
      </w:r>
      <w:r w:rsidRPr="00F64043">
        <w:rPr>
          <w:rStyle w:val="StyleUnderline"/>
        </w:rPr>
        <w:t>the South</w:t>
      </w:r>
      <w:r w:rsidRPr="00F64043">
        <w:rPr>
          <w:sz w:val="16"/>
        </w:rPr>
        <w:t>, he insists,</w:t>
      </w:r>
      <w:r w:rsidRPr="00F64043">
        <w:rPr>
          <w:sz w:val="12"/>
        </w:rPr>
        <w:t>∂</w:t>
      </w:r>
      <w:r w:rsidRPr="00F64043">
        <w:rPr>
          <w:sz w:val="16"/>
        </w:rPr>
        <w:t xml:space="preserve"> "</w:t>
      </w:r>
      <w:r w:rsidRPr="00F64043">
        <w:rPr>
          <w:rStyle w:val="StyleUnderline"/>
        </w:rPr>
        <w:t>virtually nothing happened</w:t>
      </w:r>
      <w:r w:rsidRPr="00F64043">
        <w:rPr>
          <w:sz w:val="16"/>
        </w:rPr>
        <w:t>" (p. 52); statistics on segregation were as</w:t>
      </w:r>
      <w:r w:rsidRPr="00F64043">
        <w:rPr>
          <w:sz w:val="12"/>
        </w:rPr>
        <w:t>∂</w:t>
      </w:r>
      <w:r w:rsidRPr="00F64043">
        <w:rPr>
          <w:sz w:val="16"/>
        </w:rPr>
        <w:t xml:space="preserve"> dismal in 1964 as they had been in 1954. Other commentators have</w:t>
      </w:r>
      <w:r w:rsidRPr="00F64043">
        <w:rPr>
          <w:sz w:val="12"/>
        </w:rPr>
        <w:t>∂</w:t>
      </w:r>
      <w:r w:rsidRPr="00F64043">
        <w:rPr>
          <w:sz w:val="16"/>
        </w:rPr>
        <w:t xml:space="preserve"> pointed to the Court's unanimity and steadfastness as critical to general</w:t>
      </w:r>
      <w:r w:rsidRPr="00F64043">
        <w:rPr>
          <w:sz w:val="12"/>
        </w:rPr>
        <w:t>∂</w:t>
      </w:r>
      <w:r w:rsidRPr="00F64043">
        <w:rPr>
          <w:sz w:val="16"/>
        </w:rPr>
        <w:t xml:space="preserve"> obedience of the Brown decrees, but Rosenberg's god is data:</w:t>
      </w:r>
      <w:r w:rsidRPr="00F64043">
        <w:rPr>
          <w:sz w:val="12"/>
        </w:rPr>
        <w:t>∂</w:t>
      </w:r>
      <w:r w:rsidRPr="00F64043">
        <w:rPr>
          <w:sz w:val="16"/>
        </w:rPr>
        <w:t xml:space="preserve"> "Despite the unanimity and forcefulness of the Brown opinion, the</w:t>
      </w:r>
      <w:r w:rsidRPr="00F64043">
        <w:rPr>
          <w:sz w:val="12"/>
        </w:rPr>
        <w:t>∂</w:t>
      </w:r>
      <w:r w:rsidRPr="00F64043">
        <w:rPr>
          <w:sz w:val="16"/>
        </w:rPr>
        <w:t xml:space="preserve"> Supreme Court's reiteration of its position and its steadfast refusal to</w:t>
      </w:r>
      <w:r w:rsidRPr="00F64043">
        <w:rPr>
          <w:sz w:val="12"/>
        </w:rPr>
        <w:t>∂</w:t>
      </w:r>
      <w:r w:rsidRPr="00F64043">
        <w:rPr>
          <w:sz w:val="16"/>
        </w:rPr>
        <w:t xml:space="preserve"> yield, its decree Was flagrantly disobeyed" (p. 52). The enactment of The themes in this paragraph are developed more extensively in Civil Rights Act, he says, tipped the balance - and rather</w:t>
      </w:r>
      <w:r w:rsidRPr="00F64043">
        <w:rPr>
          <w:sz w:val="12"/>
        </w:rPr>
        <w:t>∂</w:t>
      </w:r>
      <w:r w:rsidRPr="00F64043">
        <w:rPr>
          <w:sz w:val="16"/>
        </w:rPr>
        <w:t xml:space="preserve"> dramatically at that, for the Southern states, with federal funding at</w:t>
      </w:r>
      <w:r w:rsidRPr="00F64043">
        <w:rPr>
          <w:sz w:val="12"/>
        </w:rPr>
        <w:t>∂</w:t>
      </w:r>
      <w:r w:rsidRPr="00F64043">
        <w:rPr>
          <w:sz w:val="16"/>
        </w:rPr>
        <w:t xml:space="preserve"> issue, at last began to yield."</w:t>
      </w:r>
      <w:r w:rsidRPr="00F64043">
        <w:rPr>
          <w:sz w:val="12"/>
        </w:rPr>
        <w:t>∂</w:t>
      </w:r>
      <w:r w:rsidRPr="00F64043">
        <w:rPr>
          <w:sz w:val="16"/>
        </w:rPr>
        <w:t xml:space="preserve"> The trouble, according to Rosenberg, is that the Dynamic Court</w:t>
      </w:r>
      <w:r w:rsidRPr="00F64043">
        <w:rPr>
          <w:sz w:val="12"/>
        </w:rPr>
        <w:t>∂</w:t>
      </w:r>
      <w:r w:rsidRPr="00F64043">
        <w:rPr>
          <w:sz w:val="16"/>
        </w:rPr>
        <w:t xml:space="preserve"> model simply didn't work for school desegregation. The courts, he</w:t>
      </w:r>
      <w:r w:rsidRPr="00F64043">
        <w:rPr>
          <w:sz w:val="12"/>
        </w:rPr>
        <w:t>∂</w:t>
      </w:r>
      <w:r w:rsidRPr="00F64043">
        <w:rPr>
          <w:sz w:val="16"/>
        </w:rPr>
        <w:t xml:space="preserve"> says, were constrained by a variety of rather Bickelian factors, notably</w:t>
      </w:r>
      <w:r w:rsidRPr="00F64043">
        <w:rPr>
          <w:sz w:val="12"/>
        </w:rPr>
        <w:t>∂</w:t>
      </w:r>
      <w:r w:rsidRPr="00F64043">
        <w:rPr>
          <w:sz w:val="16"/>
        </w:rPr>
        <w:t xml:space="preserve"> the lack during the first decade after Brown of "the active support of</w:t>
      </w:r>
      <w:r w:rsidRPr="00F64043">
        <w:rPr>
          <w:sz w:val="12"/>
        </w:rPr>
        <w:t>∂</w:t>
      </w:r>
      <w:r w:rsidRPr="00F64043">
        <w:rPr>
          <w:sz w:val="16"/>
        </w:rPr>
        <w:t xml:space="preserve"> political elites" (p. 74). The equivocation at the national level, he argues,</w:t>
      </w:r>
      <w:r w:rsidRPr="00F64043">
        <w:rPr>
          <w:sz w:val="12"/>
        </w:rPr>
        <w:t>∂</w:t>
      </w:r>
      <w:r w:rsidRPr="00F64043">
        <w:rPr>
          <w:sz w:val="16"/>
        </w:rPr>
        <w:t xml:space="preserve"> encouraged private citizens and local government actors (and</w:t>
      </w:r>
      <w:r w:rsidRPr="00F64043">
        <w:rPr>
          <w:sz w:val="12"/>
        </w:rPr>
        <w:t>∂</w:t>
      </w:r>
      <w:r w:rsidRPr="00F64043">
        <w:rPr>
          <w:sz w:val="16"/>
        </w:rPr>
        <w:t xml:space="preserve"> sometimes lower courts) to continue their resistance at the state level.</w:t>
      </w:r>
      <w:r w:rsidRPr="00F64043">
        <w:rPr>
          <w:sz w:val="12"/>
        </w:rPr>
        <w:t>∂</w:t>
      </w:r>
      <w:r w:rsidRPr="00F64043">
        <w:rPr>
          <w:sz w:val="16"/>
        </w:rPr>
        <w:t xml:space="preserve"> "The only way to overcome such opposition," he writes, "is from a</w:t>
      </w:r>
      <w:r w:rsidRPr="00F64043">
        <w:rPr>
          <w:sz w:val="12"/>
        </w:rPr>
        <w:t>∂</w:t>
      </w:r>
      <w:r w:rsidRPr="00F64043">
        <w:rPr>
          <w:sz w:val="16"/>
        </w:rPr>
        <w:t xml:space="preserve"> change of heart by electors and by national political leaders" (p. 81) -</w:t>
      </w:r>
      <w:r w:rsidRPr="00F64043">
        <w:rPr>
          <w:sz w:val="12"/>
        </w:rPr>
        <w:t>∂</w:t>
      </w:r>
      <w:r w:rsidRPr="00F64043">
        <w:rPr>
          <w:sz w:val="16"/>
        </w:rPr>
        <w:t xml:space="preserve"> a change reflected in subsequent legislation. In the desegregation</w:t>
      </w:r>
      <w:r w:rsidRPr="00F64043">
        <w:rPr>
          <w:sz w:val="12"/>
        </w:rPr>
        <w:t>∂</w:t>
      </w:r>
      <w:r w:rsidRPr="00F64043">
        <w:rPr>
          <w:sz w:val="16"/>
        </w:rPr>
        <w:t xml:space="preserve"> realm, he concludes, "it is clear that </w:t>
      </w:r>
      <w:r w:rsidRPr="00F64043">
        <w:rPr>
          <w:rStyle w:val="StyleUnderline"/>
        </w:rPr>
        <w:t>paradigms based on court efficacy</w:t>
      </w:r>
      <w:r w:rsidRPr="00F64043">
        <w:rPr>
          <w:rStyle w:val="StyleUnderline"/>
          <w:sz w:val="12"/>
          <w:u w:val="none"/>
        </w:rPr>
        <w:t>∂</w:t>
      </w:r>
      <w:r w:rsidRPr="00F64043">
        <w:rPr>
          <w:rStyle w:val="StyleUnderline"/>
        </w:rPr>
        <w:t xml:space="preserve"> are simply wrong</w:t>
      </w:r>
      <w:r w:rsidRPr="00F64043">
        <w:rPr>
          <w:sz w:val="16"/>
        </w:rPr>
        <w:t>" (p. 105).</w:t>
      </w:r>
      <w:r w:rsidRPr="00F64043">
        <w:rPr>
          <w:sz w:val="12"/>
        </w:rPr>
        <w:t>∂</w:t>
      </w:r>
      <w:r w:rsidRPr="00F64043">
        <w:rPr>
          <w:sz w:val="16"/>
        </w:rPr>
        <w:t xml:space="preserve"> Rosenberg does not rest with this astonishing rebuttal of the received</w:t>
      </w:r>
      <w:r w:rsidRPr="00F64043">
        <w:rPr>
          <w:sz w:val="12"/>
        </w:rPr>
        <w:t>∂</w:t>
      </w:r>
      <w:r w:rsidRPr="00F64043">
        <w:rPr>
          <w:sz w:val="16"/>
        </w:rPr>
        <w:t xml:space="preserve"> wisdom on Brown; instead, he trots out a variety of data in an</w:t>
      </w:r>
      <w:r w:rsidRPr="00F64043">
        <w:rPr>
          <w:sz w:val="12"/>
        </w:rPr>
        <w:t>∂</w:t>
      </w:r>
      <w:r w:rsidRPr="00F64043">
        <w:rPr>
          <w:sz w:val="16"/>
        </w:rPr>
        <w:t xml:space="preserve"> effort to demolish one icon of liberal constitutionalism after another.</w:t>
      </w:r>
      <w:r w:rsidRPr="00F64043">
        <w:rPr>
          <w:sz w:val="12"/>
        </w:rPr>
        <w:t>∂</w:t>
      </w:r>
      <w:r w:rsidRPr="00F64043">
        <w:rPr>
          <w:sz w:val="16"/>
        </w:rPr>
        <w:t xml:space="preserve"> His dismissal of the efficacy of the Court's effort to reform criminal</w:t>
      </w:r>
      <w:r w:rsidRPr="00F64043">
        <w:rPr>
          <w:sz w:val="12"/>
        </w:rPr>
        <w:t>∂</w:t>
      </w:r>
      <w:r w:rsidRPr="00F64043">
        <w:rPr>
          <w:sz w:val="16"/>
        </w:rPr>
        <w:t xml:space="preserve"> procedure is succinct: "The revolution failed" (p. 335). Women's</w:t>
      </w:r>
      <w:r w:rsidRPr="00F64043">
        <w:rPr>
          <w:sz w:val="12"/>
        </w:rPr>
        <w:t>∂</w:t>
      </w:r>
      <w:r w:rsidRPr="00F64043">
        <w:rPr>
          <w:sz w:val="16"/>
        </w:rPr>
        <w:t xml:space="preserve"> rights? There is, Rosenberg says, "</w:t>
      </w:r>
      <w:r w:rsidRPr="00F64043">
        <w:rPr>
          <w:rStyle w:val="StyleUnderline"/>
        </w:rPr>
        <w:t>little evidence that Court action</w:t>
      </w:r>
      <w:r w:rsidRPr="00F64043">
        <w:rPr>
          <w:rStyle w:val="StyleUnderline"/>
          <w:sz w:val="12"/>
          <w:u w:val="none"/>
        </w:rPr>
        <w:t>∂</w:t>
      </w:r>
      <w:r w:rsidRPr="00F64043">
        <w:rPr>
          <w:rStyle w:val="StyleUnderline"/>
        </w:rPr>
        <w:t xml:space="preserve"> was of help in ending discrimination against women</w:t>
      </w:r>
      <w:r w:rsidRPr="00F64043">
        <w:rPr>
          <w:sz w:val="16"/>
        </w:rPr>
        <w:t>" (p. 247). He is</w:t>
      </w:r>
      <w:r w:rsidRPr="00F64043">
        <w:rPr>
          <w:sz w:val="12"/>
        </w:rPr>
        <w:t>∂</w:t>
      </w:r>
      <w:r w:rsidRPr="00F64043">
        <w:rPr>
          <w:sz w:val="16"/>
        </w:rPr>
        <w:t xml:space="preserve"> equally unpersuaded that clever litigation strategies can lead to liberal</w:t>
      </w:r>
      <w:r w:rsidRPr="00F64043">
        <w:rPr>
          <w:sz w:val="12"/>
        </w:rPr>
        <w:t>∂</w:t>
      </w:r>
      <w:r w:rsidRPr="00F64043">
        <w:rPr>
          <w:sz w:val="16"/>
        </w:rPr>
        <w:t xml:space="preserve"> results by eliciting broad judicial readings of remedial statutes: </w:t>
      </w:r>
    </w:p>
    <w:p w:rsidR="00C41296" w:rsidRPr="00F64043" w:rsidRDefault="00C41296" w:rsidP="00C41296">
      <w:pPr>
        <w:pStyle w:val="Heading4"/>
      </w:pPr>
      <w:r w:rsidRPr="00F64043">
        <w:t>Surveillance is difficult for the courts to regulate</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http://pepperdinelawreview.com/wp-content/uploads/2015/04/Slobogin-Final.pdf]</w:t>
      </w:r>
    </w:p>
    <w:p w:rsidR="00C41296" w:rsidRPr="00F64043" w:rsidRDefault="00C41296" w:rsidP="00C41296"/>
    <w:p w:rsidR="00C41296" w:rsidRPr="00F64043" w:rsidRDefault="00C41296" w:rsidP="00C41296">
      <w:pPr>
        <w:rPr>
          <w:sz w:val="16"/>
          <w:szCs w:val="16"/>
        </w:rPr>
      </w:pPr>
      <w:r w:rsidRPr="00F64043">
        <w:rPr>
          <w:rStyle w:val="Emphasis"/>
        </w:rPr>
        <w:t>Most</w:t>
      </w:r>
      <w:r w:rsidRPr="00F64043">
        <w:t xml:space="preserve"> </w:t>
      </w:r>
      <w:r w:rsidRPr="00F64043">
        <w:rPr>
          <w:sz w:val="16"/>
          <w:szCs w:val="16"/>
        </w:rPr>
        <w:t>of this</w:t>
      </w:r>
      <w:r w:rsidRPr="00F64043">
        <w:t xml:space="preserve"> </w:t>
      </w:r>
      <w:r w:rsidRPr="00F64043">
        <w:rPr>
          <w:rStyle w:val="Emphasis"/>
        </w:rPr>
        <w:t>surveillance takes place without any type of judicial authorization</w:t>
      </w:r>
      <w:r w:rsidRPr="00F64043">
        <w:t xml:space="preserve">,17 </w:t>
      </w:r>
      <w:r w:rsidRPr="00F64043">
        <w:rPr>
          <w:rStyle w:val="Emphasis"/>
        </w:rPr>
        <w:t>or is authorized only by</w:t>
      </w:r>
      <w:r w:rsidRPr="00F64043">
        <w:t xml:space="preserve"> t</w:t>
      </w:r>
      <w:r w:rsidRPr="00F64043">
        <w:rPr>
          <w:sz w:val="16"/>
          <w:szCs w:val="16"/>
        </w:rPr>
        <w:t>he Foreign Intelligence Surveillance Court</w:t>
      </w:r>
      <w:r w:rsidRPr="00F64043">
        <w:t xml:space="preserve"> (</w:t>
      </w:r>
      <w:r w:rsidRPr="00F64043">
        <w:rPr>
          <w:rStyle w:val="Emphasis"/>
        </w:rPr>
        <w:t>FISC), which operates in secret</w:t>
      </w:r>
      <w:r w:rsidRPr="00F64043">
        <w:t>.</w:t>
      </w:r>
      <w:r w:rsidRPr="00F64043">
        <w:rPr>
          <w:sz w:val="16"/>
          <w:szCs w:val="16"/>
        </w:rPr>
        <w:t>18 Although regulation of these practices has recently ramped up, even today the decision about what to collect and what to target and query is largely in the hands of executive agency officials.19</w:t>
      </w:r>
      <w:r w:rsidRPr="00F64043">
        <w:t xml:space="preserve"> </w:t>
      </w:r>
      <w:r w:rsidRPr="00F64043">
        <w:rPr>
          <w:rStyle w:val="Emphasis"/>
        </w:rPr>
        <w:t>Thus</w:t>
      </w:r>
      <w:r w:rsidRPr="00F64043">
        <w:t>,</w:t>
      </w:r>
      <w:r w:rsidRPr="00F64043">
        <w:rPr>
          <w:sz w:val="16"/>
          <w:szCs w:val="16"/>
        </w:rPr>
        <w:t xml:space="preserve"> good arguments can be made that</w:t>
      </w:r>
      <w:r w:rsidRPr="00F64043">
        <w:t xml:space="preserve"> </w:t>
      </w:r>
      <w:r w:rsidRPr="00F64043">
        <w:rPr>
          <w:rStyle w:val="Emphasis"/>
        </w:rPr>
        <w:t>much, if not all, of this surveillance is unconstitutional under the Fourth Amendment, the First Amendment, separation of powers doctrine, or some combination thereof</w:t>
      </w:r>
      <w:r w:rsidRPr="00F64043">
        <w:t>.</w:t>
      </w:r>
      <w:r w:rsidRPr="00F64043">
        <w:rPr>
          <w:rStyle w:val="Emphasis"/>
        </w:rPr>
        <w:t>20 But these arguments may never be fully fleshed out in the courts because of the Supreme Court’s standing doctrine</w:t>
      </w:r>
      <w:r w:rsidRPr="00F64043">
        <w:t>.</w:t>
      </w:r>
      <w:r w:rsidRPr="00F64043">
        <w:rPr>
          <w:sz w:val="16"/>
          <w:szCs w:val="16"/>
        </w:rPr>
        <w:t xml:space="preserve"> The Court’s recent decision in Clapper v. Amnesty International USA21 involved a challenge to section 702 of the Patriot Act, which allows the NSA to intercept communications of non-U.S. persons outside the United States in the absence of individualized suspicion.22 </w:t>
      </w:r>
      <w:r w:rsidRPr="00F64043">
        <w:rPr>
          <w:rStyle w:val="Emphasis"/>
        </w:rPr>
        <w:t>Despite the plaintiffs’ showing that they routinely made overseas calls to parties likely to be targeted under section 702, the Court denied them standing because they could not show that their calls were in fact intercepted and thus could not prove that the injury they alleged due to the surveillance was either “actual” or “certainly impending</w:t>
      </w:r>
      <w:r w:rsidRPr="00F64043">
        <w:t>.”</w:t>
      </w:r>
      <w:r w:rsidRPr="00F64043">
        <w:rPr>
          <w:sz w:val="16"/>
          <w:szCs w:val="16"/>
        </w:rPr>
        <w:t>23 As the outcome in Clapper illustrates, because NSA surveillance is, by design, covert, the standing requirement that plaintiffs allege a “concrete” injury can pose a serious obstacle to parties trying to challenge it.24 The majority in Clapper nonetheless insisted that “our holding today by no means insulates [section 702] from judicial review.”25</w:t>
      </w:r>
    </w:p>
    <w:p w:rsidR="00C41296" w:rsidRPr="00F64043" w:rsidRDefault="00C41296" w:rsidP="00C41296">
      <w:pPr>
        <w:pStyle w:val="Heading4"/>
        <w:rPr>
          <w:rFonts w:asciiTheme="minorHAnsi" w:hAnsiTheme="minorHAnsi"/>
        </w:rPr>
      </w:pPr>
      <w:r w:rsidRPr="00F64043">
        <w:rPr>
          <w:rFonts w:asciiTheme="minorHAnsi" w:hAnsiTheme="minorHAnsi"/>
        </w:rPr>
        <w:t>US constitutional legitimacy has declined</w:t>
      </w:r>
    </w:p>
    <w:p w:rsidR="00C41296" w:rsidRPr="00F64043" w:rsidRDefault="00C41296" w:rsidP="00C41296">
      <w:pPr>
        <w:rPr>
          <w:rFonts w:asciiTheme="minorHAnsi" w:hAnsiTheme="minorHAnsi"/>
        </w:rPr>
      </w:pPr>
      <w:r w:rsidRPr="00F64043">
        <w:rPr>
          <w:rStyle w:val="Style13ptBold"/>
          <w:rFonts w:asciiTheme="minorHAnsi" w:hAnsiTheme="minorHAnsi"/>
        </w:rPr>
        <w:t xml:space="preserve">Stumpf et al 13 </w:t>
      </w:r>
      <w:r w:rsidRPr="00F64043">
        <w:rPr>
          <w:rFonts w:asciiTheme="minorHAnsi" w:hAnsiTheme="minorHAnsi"/>
          <w:sz w:val="16"/>
          <w:szCs w:val="18"/>
        </w:rPr>
        <w:t xml:space="preserve">(The Honorable Dr. István Stumpf, Mila Versteeg, Ronald D. Rotunda and Jeremy Rabkin – The Heritage Foundation, “Model, Resource, or Outlier? What Effect Has the U.S. Constitution Had on the Recently Adopted Constitutions of Other Nations?”, </w:t>
      </w:r>
      <w:hyperlink r:id="rId55" w:history="1">
        <w:r w:rsidRPr="00F64043">
          <w:rPr>
            <w:rStyle w:val="Hyperlink"/>
            <w:rFonts w:asciiTheme="minorHAnsi" w:hAnsiTheme="minorHAnsi"/>
            <w:sz w:val="16"/>
            <w:szCs w:val="18"/>
          </w:rPr>
          <w:t>http://www.heritage.org/research/lecture/2013/05/model-resource-or-outlier-what-effect-has-the-us-constitution-had-on-the-recently-adopted-constitutions-of-other-nations</w:t>
        </w:r>
      </w:hyperlink>
      <w:r w:rsidRPr="00F64043">
        <w:rPr>
          <w:rFonts w:asciiTheme="minorHAnsi" w:hAnsiTheme="minorHAnsi"/>
          <w:sz w:val="16"/>
          <w:szCs w:val="18"/>
        </w:rPr>
        <w:t>, May 29</w:t>
      </w:r>
      <w:r w:rsidRPr="00F64043">
        <w:rPr>
          <w:rFonts w:asciiTheme="minorHAnsi" w:hAnsiTheme="minorHAnsi"/>
          <w:sz w:val="16"/>
          <w:szCs w:val="18"/>
          <w:vertAlign w:val="superscript"/>
        </w:rPr>
        <w:t>th</w:t>
      </w:r>
      <w:r w:rsidRPr="00F64043">
        <w:rPr>
          <w:rFonts w:asciiTheme="minorHAnsi" w:hAnsiTheme="minorHAnsi"/>
          <w:sz w:val="16"/>
          <w:szCs w:val="18"/>
        </w:rPr>
        <w:t xml:space="preserve"> 2013)</w:t>
      </w:r>
    </w:p>
    <w:p w:rsidR="00C41296" w:rsidRPr="00F64043" w:rsidRDefault="00C41296" w:rsidP="00C41296">
      <w:pPr>
        <w:rPr>
          <w:rFonts w:asciiTheme="minorHAnsi" w:hAnsiTheme="minorHAnsi"/>
          <w:sz w:val="16"/>
        </w:rPr>
      </w:pPr>
      <w:r w:rsidRPr="00F64043">
        <w:rPr>
          <w:rStyle w:val="StyleUnderline"/>
          <w:rFonts w:asciiTheme="minorHAnsi" w:hAnsiTheme="minorHAnsi"/>
        </w:rPr>
        <w:t>For some time, both scholars and the public have considered the U.S. Constitution the world’s dominant model.</w:t>
      </w:r>
      <w:r w:rsidRPr="00F64043">
        <w:rPr>
          <w:rFonts w:asciiTheme="minorHAnsi" w:hAnsiTheme="minorHAnsi"/>
          <w:sz w:val="16"/>
        </w:rPr>
        <w:t xml:space="preserve"> Those beliefs are not without foundation: </w:t>
      </w:r>
      <w:r w:rsidRPr="00F64043">
        <w:rPr>
          <w:rStyle w:val="StyleUnderline"/>
          <w:rFonts w:asciiTheme="minorHAnsi" w:hAnsiTheme="minorHAnsi"/>
        </w:rPr>
        <w:t>Fundamental structures like judicial review</w:t>
      </w:r>
      <w:r w:rsidRPr="00F64043">
        <w:rPr>
          <w:rFonts w:asciiTheme="minorHAnsi" w:hAnsiTheme="minorHAnsi"/>
          <w:sz w:val="16"/>
        </w:rPr>
        <w:t xml:space="preserve">, as well as the very notion of a written constitution, are American inventions which </w:t>
      </w:r>
      <w:r w:rsidRPr="00F64043">
        <w:rPr>
          <w:rStyle w:val="StyleUnderline"/>
          <w:rFonts w:asciiTheme="minorHAnsi" w:hAnsiTheme="minorHAnsi"/>
        </w:rPr>
        <w:t>have long shaped global constitution-making. But a growing number of voices are questioning this notion of American constitutional hegemony, with much of this attention focusing on the reportedly declining importance of U.S. Supreme Court precedent in foreign judicial decisions</w:t>
      </w:r>
      <w:r w:rsidRPr="00F64043">
        <w:rPr>
          <w:rFonts w:asciiTheme="minorHAnsi" w:hAnsiTheme="minorHAnsi"/>
          <w:sz w:val="16"/>
        </w:rPr>
        <w:t xml:space="preserve"> and others, like Justice Ginsburg, </w:t>
      </w:r>
      <w:r w:rsidRPr="00F64043">
        <w:rPr>
          <w:rStyle w:val="StyleUnderline"/>
          <w:rFonts w:asciiTheme="minorHAnsi" w:hAnsiTheme="minorHAnsi"/>
        </w:rPr>
        <w:t>suggesting that the Constitution itself is flagging as a model for foreign constitutional drafters.</w:t>
      </w:r>
      <w:r w:rsidRPr="00F64043">
        <w:rPr>
          <w:rFonts w:asciiTheme="minorHAnsi" w:hAnsiTheme="minorHAnsi"/>
          <w:sz w:val="16"/>
        </w:rPr>
        <w:t xml:space="preserve"> Methodology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we find evidence that </w:t>
      </w:r>
      <w:r w:rsidRPr="00F64043">
        <w:rPr>
          <w:rStyle w:val="StyleUnderline"/>
          <w:rFonts w:asciiTheme="minorHAnsi" w:hAnsiTheme="minorHAnsi"/>
        </w:rPr>
        <w:t>the U.S. Constitution’s typicality in the world</w:t>
      </w:r>
      <w:r w:rsidRPr="00F64043">
        <w:rPr>
          <w:rFonts w:asciiTheme="minorHAnsi" w:hAnsiTheme="minorHAnsi"/>
          <w:sz w:val="16"/>
        </w:rPr>
        <w:t xml:space="preserve"> and, it seems</w:t>
      </w:r>
      <w:r w:rsidRPr="00F64043">
        <w:rPr>
          <w:rStyle w:val="StyleUnderline"/>
          <w:rFonts w:asciiTheme="minorHAnsi" w:hAnsiTheme="minorHAnsi"/>
        </w:rPr>
        <w:t>, its sway as a global model are dwindling.</w:t>
      </w:r>
      <w:r w:rsidRPr="00F64043">
        <w:rPr>
          <w:rFonts w:asciiTheme="minorHAnsi" w:hAnsiTheme="minorHAnsi"/>
          <w:sz w:val="16"/>
        </w:rPr>
        <w:t xml:space="preserve"> The basis for this analysis was a data set of world constitutions that I compiled between 2007 and 2008. The data set quantifies the rights-related provisions of all of the world’s constitutions from 1946 to 2006—729 constitutional versions of 188 countries—on 237 variables.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 Using this data, we compared each constitution in the data set to every other constitution, yielding a similarity index that ranges from 1 (perfect similarity) to –1 (perfect dissimilarity) between any two documents. Globally Generic Rights Before describing the results of the analysis with regard to the U.S. Constitution, it is worthwhile to explore one of the notions that underlies the question we attempt to answer. That is, how similar are the constitutional rights provisions among the world’s constitutions? And if there exists a high degree of similarity—i.e., an international template of rights (as has been previously documented)—what specific rights does it include? 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respectively. Other themes emerged from the data. For instance, almost all of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II.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0.12. </w:t>
      </w:r>
      <w:r w:rsidRPr="00F64043">
        <w:rPr>
          <w:rStyle w:val="StyleUnderline"/>
          <w:rFonts w:asciiTheme="minorHAnsi" w:hAnsiTheme="minorHAnsi"/>
        </w:rPr>
        <w:t>The United States Constitution’s Declining Similarity The existence of this generic set of rights begs the question of whether certain countries have led the way in adopting these generic rights and, if so, to what extent these rights pioneers have impacted the subsequent constitutional practices of other countries.</w:t>
      </w:r>
      <w:r w:rsidRPr="00F64043">
        <w:rPr>
          <w:rFonts w:asciiTheme="minorHAnsi" w:hAnsiTheme="minorHAnsi"/>
          <w:sz w:val="16"/>
        </w:rPr>
        <w:t xml:space="preserve"> As the article’s title suggests, we focused first and foremost on the U.S. Constitution and whether the conventional wisdom of its status as a constitutional pioneer was supported by the data.[11]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 This is the phenomenon we observed in comparing the U.S. Constitution to the rest of the world; based on the rights index, </w:t>
      </w:r>
      <w:r w:rsidRPr="00F64043">
        <w:rPr>
          <w:rStyle w:val="StyleUnderline"/>
          <w:rFonts w:asciiTheme="minorHAnsi" w:hAnsiTheme="minorHAnsi"/>
        </w:rPr>
        <w:t>the U.S. has become less similar to the world since 1946 and</w:t>
      </w:r>
      <w:r w:rsidRPr="00F64043">
        <w:rPr>
          <w:rFonts w:asciiTheme="minorHAnsi" w:hAnsiTheme="minorHAnsi"/>
          <w:sz w:val="16"/>
        </w:rPr>
        <w:t xml:space="preserve">, with a current index of 0.30, </w:t>
      </w:r>
      <w:r w:rsidRPr="00F64043">
        <w:rPr>
          <w:rStyle w:val="StyleUnderline"/>
          <w:rFonts w:asciiTheme="minorHAnsi" w:hAnsiTheme="minorHAnsi"/>
        </w:rPr>
        <w:t>is less similar now than at any point during the studied period. This phenomenon has occurred even among current American allies</w:t>
      </w:r>
      <w:r w:rsidRPr="00F64043">
        <w:rPr>
          <w:rFonts w:asciiTheme="minorHAnsi" w:hAnsiTheme="minorHAnsi"/>
          <w:sz w:val="16"/>
        </w:rPr>
        <w:t xml:space="preserve">;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 </w:t>
      </w:r>
      <w:r w:rsidRPr="00F64043">
        <w:rPr>
          <w:rStyle w:val="StyleUnderline"/>
          <w:rFonts w:asciiTheme="minorHAnsi" w:hAnsiTheme="minorHAnsi"/>
        </w:rPr>
        <w:t>Rights provisions are not the only constitutional elements that have lost favor with the rest of the world; structural provisions pioneered by American constitutionalism—such as federalism, presidentialism, and judicial review—have also been losing their global appeal.</w:t>
      </w:r>
      <w:r w:rsidRPr="00F64043">
        <w:rPr>
          <w:rFonts w:asciiTheme="minorHAnsi" w:hAnsiTheme="minorHAnsi"/>
          <w:sz w:val="16"/>
        </w:rPr>
        <w:t xml:space="preserve"> For instance, </w:t>
      </w:r>
      <w:r w:rsidRPr="00F64043">
        <w:rPr>
          <w:rStyle w:val="StyleUnderline"/>
          <w:rFonts w:asciiTheme="minorHAnsi" w:hAnsiTheme="minorHAnsi"/>
        </w:rPr>
        <w:t>in the early 20th century, 22 percent of constitutions provided for federalistic systems, while today, just 12 percent do. A similar trend has occurred for presidentialism, another American innovation. Since the end of World War II, the percentage of countries employing purely presidential systems has declined,</w:t>
      </w:r>
      <w:r w:rsidRPr="00F64043">
        <w:rPr>
          <w:rFonts w:asciiTheme="minorHAnsi" w:hAnsiTheme="minorHAnsi"/>
          <w:sz w:val="16"/>
        </w:rPr>
        <w:t xml:space="preserve"> mainly in favor of mixed systems, which were a favorite of former Soviet bloc countries. Finally, </w:t>
      </w:r>
      <w:r w:rsidRPr="00F64043">
        <w:rPr>
          <w:rStyle w:val="StyleUnderline"/>
          <w:rFonts w:asciiTheme="minorHAnsi" w:hAnsiTheme="minorHAnsi"/>
        </w:rPr>
        <w:t>though judicial review is not mentioned in the U.S. Constitution, it has proved the most popular American structural innovation. But though the popularity of judicial review in general has exploded over the past six decades, most countries have opted for the European style of review</w:t>
      </w:r>
      <w:r w:rsidRPr="00F64043">
        <w:rPr>
          <w:rFonts w:asciiTheme="minorHAnsi" w:hAnsiTheme="minorHAnsi"/>
          <w:sz w:val="16"/>
        </w:rPr>
        <w:t xml:space="preserve"> (which designates a single, constitutional court which alone has the power to nullify laws inconsistent with the constitution) </w:t>
      </w:r>
      <w:r w:rsidRPr="00F64043">
        <w:rPr>
          <w:rStyle w:val="StyleUnderline"/>
          <w:rFonts w:asciiTheme="minorHAnsi" w:hAnsiTheme="minorHAnsi"/>
        </w:rPr>
        <w:t>over the American model</w:t>
      </w:r>
      <w:r w:rsidRPr="00F64043">
        <w:rPr>
          <w:rFonts w:asciiTheme="minorHAnsi" w:hAnsiTheme="minorHAnsi"/>
          <w:sz w:val="16"/>
        </w:rPr>
        <w:t xml:space="preserve"> (in which all courts are empowered to strike unconstitutional laws). In 1946, over 80 percent of countries exercised American-style constitutional review; today, fewer than half do. Reasons for the Decline It appears that several factors are driving the U.S. Constitution’s increasing atypicality. First, while in 2006 the average national constitutions contained 34 rights (of the 60 we identify), the U.S. Constitution contains relatively few—just 21—and the rights it does contain are often themselves atypical. Just one-third of constitutions provide for church and state separation, as does the U.S. Establishment Clause, and only 2 percent of constitutions (including, e.g., Mexico and Guatemala) contain a “right to bear arms.” Conversely, the U.S. Constitution omits some of the most globally popular rights, such as women’s rights, the right to social security, the right to food, and the right to health care. </w:t>
      </w:r>
      <w:r w:rsidRPr="00F64043">
        <w:rPr>
          <w:rStyle w:val="StyleUnderline"/>
          <w:rFonts w:asciiTheme="minorHAnsi" w:hAnsiTheme="minorHAnsi"/>
        </w:rPr>
        <w:t>These peculiarities, together with the fact that the U.S. Constitution is both old and particularly hard to amend, have led some to characterize the Constitution as simply antiquated or obsolete</w:t>
      </w:r>
      <w:r w:rsidRPr="00F64043">
        <w:rPr>
          <w:rFonts w:asciiTheme="minorHAnsi" w:hAnsiTheme="minorHAnsi"/>
          <w:sz w:val="16"/>
        </w:rPr>
        <w:t>. Thus, one reason why the Constitution is increasingly atypical may be that modern drafters in other countries prefer to look to modern legal innovations in crafting their own governing documents, and though American law may offer some such innovations, the U.S. Constitution cannot.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w:t>
      </w:r>
    </w:p>
    <w:p w:rsidR="00C41296" w:rsidRPr="00F64043" w:rsidRDefault="00C41296" w:rsidP="00C41296">
      <w:pPr>
        <w:pStyle w:val="Heading4"/>
        <w:rPr>
          <w:rFonts w:asciiTheme="minorHAnsi" w:hAnsiTheme="minorHAnsi"/>
        </w:rPr>
      </w:pPr>
      <w:r w:rsidRPr="00F64043">
        <w:rPr>
          <w:rFonts w:asciiTheme="minorHAnsi" w:hAnsiTheme="minorHAnsi"/>
        </w:rPr>
        <w:t xml:space="preserve">Courts aren’t modeled globally </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Liptak 08 </w:t>
      </w:r>
      <w:r w:rsidRPr="00F64043">
        <w:rPr>
          <w:rFonts w:asciiTheme="minorHAnsi" w:hAnsiTheme="minorHAnsi"/>
          <w:sz w:val="16"/>
          <w:szCs w:val="18"/>
        </w:rPr>
        <w:t xml:space="preserve">(Adam Liptak - Supreme Court correspondent of The New York Times. “U.S. Court Is Now Guiding Fewer Nations”, </w:t>
      </w:r>
      <w:hyperlink r:id="rId56" w:history="1">
        <w:r w:rsidRPr="00F64043">
          <w:rPr>
            <w:rStyle w:val="Hyperlink"/>
            <w:rFonts w:asciiTheme="minorHAnsi" w:hAnsiTheme="minorHAnsi"/>
            <w:sz w:val="16"/>
            <w:szCs w:val="18"/>
          </w:rPr>
          <w:t>http://www.nytimes.com/2008/09/18/us/18legal.html?pagewanted=all</w:t>
        </w:r>
      </w:hyperlink>
      <w:r w:rsidRPr="00F64043">
        <w:rPr>
          <w:rFonts w:asciiTheme="minorHAnsi" w:hAnsiTheme="minorHAnsi"/>
          <w:sz w:val="16"/>
          <w:szCs w:val="18"/>
        </w:rPr>
        <w:t>, September 17th, 2008)</w:t>
      </w:r>
    </w:p>
    <w:p w:rsidR="00C41296" w:rsidRPr="00F64043" w:rsidRDefault="00C41296" w:rsidP="00C41296">
      <w:pPr>
        <w:rPr>
          <w:rFonts w:asciiTheme="minorHAnsi" w:hAnsiTheme="minorHAnsi"/>
          <w:sz w:val="16"/>
        </w:rPr>
      </w:pPr>
      <w:r w:rsidRPr="00F64043">
        <w:rPr>
          <w:rStyle w:val="StyleUnderline"/>
          <w:rFonts w:asciiTheme="minorHAnsi" w:hAnsiTheme="minorHAnsi"/>
        </w:rPr>
        <w:t>Judges around the world have long looked to the decisions of the United States Supreme Court for guidance,</w:t>
      </w:r>
      <w:r w:rsidRPr="00F64043">
        <w:rPr>
          <w:rFonts w:asciiTheme="minorHAnsi" w:hAnsiTheme="minorHAnsi"/>
          <w:sz w:val="16"/>
        </w:rPr>
        <w:t xml:space="preserve"> citing and often following them in hundreds of their own rulings since the Second World War. But </w:t>
      </w:r>
      <w:r w:rsidRPr="00F64043">
        <w:rPr>
          <w:rStyle w:val="StyleUnderline"/>
          <w:rFonts w:asciiTheme="minorHAnsi" w:hAnsiTheme="minorHAnsi"/>
        </w:rPr>
        <w:t>now American legal influence is waning</w:t>
      </w:r>
      <w:r w:rsidRPr="00F64043">
        <w:rPr>
          <w:rFonts w:asciiTheme="minorHAnsi" w:hAnsiTheme="minorHAnsi"/>
          <w:sz w:val="16"/>
        </w:rPr>
        <w:t xml:space="preserve">. Even as a debate continues in the court over whether its decisions should ever cite foreign law, </w:t>
      </w:r>
      <w:r w:rsidRPr="00F64043">
        <w:rPr>
          <w:rStyle w:val="StyleUnderline"/>
          <w:rFonts w:asciiTheme="minorHAnsi" w:hAnsiTheme="minorHAnsi"/>
        </w:rPr>
        <w:t>a diminishing number of foreign courts seem to pay attention to the writings of American justices</w:t>
      </w:r>
      <w:r w:rsidRPr="00F64043">
        <w:rPr>
          <w:rFonts w:asciiTheme="minorHAnsi" w:hAnsiTheme="minorHAnsi"/>
          <w:sz w:val="16"/>
        </w:rPr>
        <w:t>. “One of our great exports used to be constitutional law,” said Anne-Marie Slaughter, the dean of the Woodrow Wilson School of Public and International Affairs at Princeton. “We are losing one of the greatest bully pulpits we have ever had.” From 1990 through 2002, for instance</w:t>
      </w:r>
      <w:r w:rsidRPr="00F64043">
        <w:rPr>
          <w:rStyle w:val="StyleUnderline"/>
          <w:rFonts w:asciiTheme="minorHAnsi" w:hAnsiTheme="minorHAnsi"/>
        </w:rPr>
        <w:t>, the Canadian Supreme Court cited decisions of the United States Supreme Court about a dozen times a year</w:t>
      </w:r>
      <w:r w:rsidRPr="00F64043">
        <w:rPr>
          <w:rFonts w:asciiTheme="minorHAnsi" w:hAnsiTheme="minorHAnsi"/>
          <w:sz w:val="16"/>
        </w:rPr>
        <w:t xml:space="preserve">, an analysis by The New York Times found. In the </w:t>
      </w:r>
      <w:r w:rsidRPr="00F64043">
        <w:rPr>
          <w:rStyle w:val="StyleUnderline"/>
          <w:rFonts w:asciiTheme="minorHAnsi" w:hAnsiTheme="minorHAnsi"/>
        </w:rPr>
        <w:t>six years since, the annual citation rate has fallen by half</w:t>
      </w:r>
      <w:r w:rsidRPr="00F64043">
        <w:rPr>
          <w:rFonts w:asciiTheme="minorHAnsi" w:hAnsiTheme="minorHAnsi"/>
          <w:sz w:val="16"/>
        </w:rPr>
        <w:t xml:space="preserve">, to about six. </w:t>
      </w:r>
      <w:r w:rsidRPr="00F64043">
        <w:rPr>
          <w:rStyle w:val="StyleUnderline"/>
          <w:rFonts w:asciiTheme="minorHAnsi" w:hAnsiTheme="minorHAnsi"/>
        </w:rPr>
        <w:t>Australian state supreme courts cited American decisions 208 times in 1995</w:t>
      </w:r>
      <w:r w:rsidRPr="00F64043">
        <w:rPr>
          <w:rFonts w:asciiTheme="minorHAnsi" w:hAnsiTheme="minorHAnsi"/>
          <w:sz w:val="16"/>
        </w:rPr>
        <w:t>, according to a recent study by Russell Smyth, an Australian economist</w:t>
      </w:r>
      <w:r w:rsidRPr="00F64043">
        <w:rPr>
          <w:rStyle w:val="StyleUnderline"/>
          <w:rFonts w:asciiTheme="minorHAnsi" w:hAnsiTheme="minorHAnsi"/>
        </w:rPr>
        <w:t>. By 2005, the number had fallen to 72. The story is similar around the globe</w:t>
      </w:r>
      <w:r w:rsidRPr="00F64043">
        <w:rPr>
          <w:rFonts w:asciiTheme="minorHAnsi" w:hAnsiTheme="minorHAnsi"/>
          <w:sz w:val="16"/>
        </w:rPr>
        <w:t xml:space="preserve">, legal experts say, </w:t>
      </w:r>
      <w:r w:rsidRPr="00F64043">
        <w:rPr>
          <w:rStyle w:val="StyleUnderline"/>
          <w:rFonts w:asciiTheme="minorHAnsi" w:hAnsiTheme="minorHAnsi"/>
        </w:rPr>
        <w:t>particularly in cases involving human rights</w:t>
      </w:r>
      <w:r w:rsidRPr="00F64043">
        <w:rPr>
          <w:rFonts w:asciiTheme="minorHAnsi" w:hAnsiTheme="minorHAnsi"/>
          <w:sz w:val="16"/>
        </w:rPr>
        <w:t xml:space="preserve">. These days, </w:t>
      </w:r>
      <w:r w:rsidRPr="00F64043">
        <w:rPr>
          <w:rStyle w:val="StyleUnderline"/>
          <w:rFonts w:asciiTheme="minorHAnsi" w:hAnsiTheme="minorHAnsi"/>
        </w:rPr>
        <w:t>foreign courts in developed democracies often cite the rulings of the European Court of Human Rights</w:t>
      </w:r>
      <w:r w:rsidRPr="00F64043">
        <w:rPr>
          <w:rFonts w:asciiTheme="minorHAnsi" w:hAnsiTheme="minorHAnsi"/>
          <w:sz w:val="16"/>
        </w:rPr>
        <w:t xml:space="preserve"> in cases concerning equality, liberty and prohibitions against cruel treatment, said Harold Hongju Koh, the dean of the Yale Law School. In those areas, Dean Koh said, “they tend not to look to the rulings of the U.S. Supreme Court.” </w:t>
      </w:r>
      <w:r w:rsidRPr="00F64043">
        <w:rPr>
          <w:rStyle w:val="StyleUnderline"/>
          <w:rFonts w:asciiTheme="minorHAnsi" w:hAnsiTheme="minorHAnsi"/>
        </w:rPr>
        <w:t>The rise of new and sophisticated constitutional courts elsewhere is one reason for the Supreme Court’s fading influence</w:t>
      </w:r>
      <w:r w:rsidRPr="00F64043">
        <w:rPr>
          <w:rFonts w:asciiTheme="minorHAnsi" w:hAnsiTheme="minorHAnsi"/>
          <w:sz w:val="16"/>
        </w:rPr>
        <w:t xml:space="preserve">, legal experts said. </w:t>
      </w:r>
      <w:r w:rsidRPr="00F64043">
        <w:rPr>
          <w:rStyle w:val="StyleUnderline"/>
          <w:rFonts w:asciiTheme="minorHAnsi" w:hAnsiTheme="minorHAnsi"/>
        </w:rPr>
        <w:t>The new courts are</w:t>
      </w:r>
      <w:r w:rsidRPr="00F64043">
        <w:rPr>
          <w:rFonts w:asciiTheme="minorHAnsi" w:hAnsiTheme="minorHAnsi"/>
          <w:sz w:val="16"/>
        </w:rPr>
        <w:t xml:space="preserve">, moreover, generally </w:t>
      </w:r>
      <w:r w:rsidRPr="00F64043">
        <w:rPr>
          <w:rStyle w:val="StyleUnderline"/>
          <w:rFonts w:asciiTheme="minorHAnsi" w:hAnsiTheme="minorHAnsi"/>
        </w:rPr>
        <w:t xml:space="preserve">more liberal </w:t>
      </w:r>
      <w:r w:rsidRPr="00F64043">
        <w:rPr>
          <w:rFonts w:asciiTheme="minorHAnsi" w:hAnsiTheme="minorHAnsi"/>
          <w:sz w:val="16"/>
        </w:rPr>
        <w:t xml:space="preserve">than the Rehnquist and Roberts courts </w:t>
      </w:r>
      <w:r w:rsidRPr="00F64043">
        <w:rPr>
          <w:rStyle w:val="StyleUnderline"/>
          <w:rFonts w:asciiTheme="minorHAnsi" w:hAnsiTheme="minorHAnsi"/>
        </w:rPr>
        <w:t>and</w:t>
      </w:r>
      <w:r w:rsidRPr="00F64043">
        <w:rPr>
          <w:rFonts w:asciiTheme="minorHAnsi" w:hAnsiTheme="minorHAnsi"/>
          <w:sz w:val="16"/>
        </w:rPr>
        <w:t xml:space="preserve"> for that reason </w:t>
      </w:r>
      <w:r w:rsidRPr="00F64043">
        <w:rPr>
          <w:rStyle w:val="StyleUnderline"/>
          <w:rFonts w:asciiTheme="minorHAnsi" w:hAnsiTheme="minorHAnsi"/>
        </w:rPr>
        <w:t>more inclined to cite one another. Another reason is the diminished reputation of the United States</w:t>
      </w:r>
      <w:r w:rsidRPr="00F64043">
        <w:rPr>
          <w:rFonts w:asciiTheme="minorHAnsi" w:hAnsiTheme="minorHAnsi"/>
          <w:sz w:val="16"/>
        </w:rPr>
        <w:t xml:space="preserve"> in some parts of the world, which experts here and abroad said is in part a consequence of the Bush administration’s unpopularity around the world. </w:t>
      </w:r>
      <w:r w:rsidRPr="00F64043">
        <w:rPr>
          <w:rStyle w:val="StyleUnderline"/>
          <w:rFonts w:asciiTheme="minorHAnsi" w:hAnsiTheme="minorHAnsi"/>
        </w:rPr>
        <w:t>Foreign courts are less apt to justify their decisions with citations to cases from a nation unpopular with their domestic audience</w:t>
      </w:r>
      <w:r w:rsidRPr="00F64043">
        <w:rPr>
          <w:rFonts w:asciiTheme="minorHAnsi" w:hAnsiTheme="minorHAnsi"/>
          <w:sz w:val="16"/>
        </w:rPr>
        <w:t>. “It’s not surprising, given our foreign policy in the last decade or so, that American influence should be declining,” said Thomas Ginsburg, who teaches comparative and international law at the University of Chicago.</w:t>
      </w:r>
    </w:p>
    <w:p w:rsidR="00C41296" w:rsidRPr="00F64043" w:rsidRDefault="00C41296" w:rsidP="00C41296">
      <w:pPr>
        <w:rPr>
          <w:rFonts w:asciiTheme="minorHAnsi" w:hAnsiTheme="minorHAnsi"/>
          <w:sz w:val="16"/>
        </w:rPr>
      </w:pPr>
    </w:p>
    <w:p w:rsidR="00C41296" w:rsidRPr="00F64043" w:rsidRDefault="00C41296" w:rsidP="00C41296">
      <w:pPr>
        <w:pStyle w:val="Heading4"/>
        <w:rPr>
          <w:rFonts w:asciiTheme="minorHAnsi" w:hAnsiTheme="minorHAnsi"/>
        </w:rPr>
      </w:pPr>
      <w:r w:rsidRPr="00F64043">
        <w:rPr>
          <w:rFonts w:asciiTheme="minorHAnsi" w:hAnsiTheme="minorHAnsi"/>
        </w:rPr>
        <w:t>Supreme Court decisions avert foreign law – no spillover</w:t>
      </w:r>
    </w:p>
    <w:p w:rsidR="00C41296" w:rsidRPr="00F64043" w:rsidRDefault="00C41296" w:rsidP="00C41296">
      <w:pPr>
        <w:rPr>
          <w:rFonts w:asciiTheme="minorHAnsi" w:hAnsiTheme="minorHAnsi"/>
          <w:sz w:val="16"/>
          <w:szCs w:val="18"/>
        </w:rPr>
      </w:pPr>
      <w:r w:rsidRPr="00F64043">
        <w:rPr>
          <w:rStyle w:val="Style13ptBold"/>
          <w:rFonts w:asciiTheme="minorHAnsi" w:hAnsiTheme="minorHAnsi"/>
        </w:rPr>
        <w:t xml:space="preserve">Liptak 08 </w:t>
      </w:r>
      <w:r w:rsidRPr="00F64043">
        <w:rPr>
          <w:rFonts w:asciiTheme="minorHAnsi" w:hAnsiTheme="minorHAnsi"/>
          <w:sz w:val="16"/>
          <w:szCs w:val="18"/>
        </w:rPr>
        <w:t xml:space="preserve">(Adam Liptak - Supreme Court correspondent of The New York Times. “U.S. Court Is Now Guiding Fewer Nations”, </w:t>
      </w:r>
      <w:hyperlink r:id="rId57" w:history="1">
        <w:r w:rsidRPr="00F64043">
          <w:rPr>
            <w:rStyle w:val="Hyperlink"/>
            <w:rFonts w:asciiTheme="minorHAnsi" w:hAnsiTheme="minorHAnsi"/>
            <w:sz w:val="16"/>
            <w:szCs w:val="18"/>
          </w:rPr>
          <w:t>http://www.nytimes.com/2008/09/18/us/18legal.html?pagewanted=all</w:t>
        </w:r>
      </w:hyperlink>
      <w:r w:rsidRPr="00F64043">
        <w:rPr>
          <w:rFonts w:asciiTheme="minorHAnsi" w:hAnsiTheme="minorHAnsi"/>
          <w:sz w:val="16"/>
          <w:szCs w:val="18"/>
        </w:rPr>
        <w:t>, September 17th, 2008)</w:t>
      </w:r>
    </w:p>
    <w:p w:rsidR="00C41296" w:rsidRPr="00F64043" w:rsidRDefault="00C41296" w:rsidP="00C41296">
      <w:pPr>
        <w:rPr>
          <w:rStyle w:val="Style13ptBold"/>
          <w:rFonts w:asciiTheme="minorHAnsi" w:hAnsiTheme="minorHAnsi"/>
          <w:b w:val="0"/>
          <w:bCs/>
          <w:sz w:val="16"/>
        </w:rPr>
      </w:pPr>
      <w:r w:rsidRPr="00F64043">
        <w:rPr>
          <w:rStyle w:val="StyleUnderline"/>
          <w:rFonts w:asciiTheme="minorHAnsi" w:hAnsiTheme="minorHAnsi"/>
        </w:rPr>
        <w:t>The adamant opposition of some Supreme Court justices to the citation of foreign law in their own opinions also plays a role</w:t>
      </w:r>
      <w:r w:rsidRPr="00F64043">
        <w:rPr>
          <w:rStyle w:val="Style13ptBold"/>
          <w:rFonts w:asciiTheme="minorHAnsi" w:hAnsiTheme="minorHAnsi"/>
          <w:sz w:val="16"/>
        </w:rPr>
        <w:t xml:space="preserve">, some foreign judges say. </w:t>
      </w:r>
      <w:r w:rsidRPr="00F64043">
        <w:rPr>
          <w:rStyle w:val="StyleUnderline"/>
          <w:rFonts w:asciiTheme="minorHAnsi" w:hAnsiTheme="minorHAnsi"/>
        </w:rPr>
        <w:t>“Most justices of the United States Supreme Court do not cite foreign case law</w:t>
      </w:r>
      <w:r w:rsidRPr="00F64043">
        <w:rPr>
          <w:rStyle w:val="Style13ptBold"/>
          <w:rFonts w:asciiTheme="minorHAnsi" w:hAnsiTheme="minorHAnsi"/>
          <w:sz w:val="16"/>
        </w:rPr>
        <w:t xml:space="preserve"> in their judgments,” Aharon Barak, then the chief justice of the Supreme Court of Israel, wrote in the Harvard Law Review in 2002. “</w:t>
      </w:r>
      <w:r w:rsidRPr="00F64043">
        <w:rPr>
          <w:rStyle w:val="StyleUnderline"/>
          <w:rFonts w:asciiTheme="minorHAnsi" w:hAnsiTheme="minorHAnsi"/>
        </w:rPr>
        <w:t>They fail to make use of an important source of inspiration</w:t>
      </w:r>
      <w:r w:rsidRPr="00F64043">
        <w:rPr>
          <w:rStyle w:val="Style13ptBold"/>
          <w:rFonts w:asciiTheme="minorHAnsi" w:hAnsiTheme="minorHAnsi"/>
          <w:sz w:val="16"/>
        </w:rPr>
        <w:t xml:space="preserve">, one that enriches legal thinking, makes law more creative, and strengthens the democratic ties and foundations of different legal systems.” Partly as a consequence, Chief Justice Barak wrote, </w:t>
      </w:r>
      <w:r w:rsidRPr="00F64043">
        <w:rPr>
          <w:rStyle w:val="StyleUnderline"/>
          <w:rFonts w:asciiTheme="minorHAnsi" w:hAnsiTheme="minorHAnsi"/>
        </w:rPr>
        <w:t>the United States Supreme Court “is losing the central role it once had among courts in modern democracies.”</w:t>
      </w:r>
      <w:r w:rsidRPr="00F64043">
        <w:rPr>
          <w:rStyle w:val="Style13ptBold"/>
          <w:rFonts w:asciiTheme="minorHAnsi" w:hAnsiTheme="minorHAnsi"/>
          <w:sz w:val="16"/>
        </w:rPr>
        <w:t xml:space="preserve"> 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 he said in an interview published in 2001 in The Green Bag, a legal journal. “America” he added, “is in danger of becoming something of a legal backwater.” The signature innovations of the American legal system — a written Constitution, a Bill of Rights protecting individual freedoms and an independent judiciary with the power to strike down legislation — have been consciously emulated in much of the world. And American constitutional law has been cited and discussed in countless decisions of courts in Australia, Canada, Germany, India, Israel, Japan, New Zealand, South Africa and elsewhere.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Sending American ideas about the rule of law abroad has long been a source of pride. “The United States Supreme Court is the oldest constitutional court in the world — the most respected, the most legitimate,” said Charles Fried, a law professor at Harvard who served as solicitor general in the Reagan administration. But </w:t>
      </w:r>
      <w:r w:rsidRPr="00F64043">
        <w:rPr>
          <w:rStyle w:val="StyleUnderline"/>
          <w:rFonts w:asciiTheme="minorHAnsi" w:hAnsiTheme="minorHAnsi"/>
        </w:rPr>
        <w:t>there is an intense and growing debate about whether that influence should be a one-way street</w:t>
      </w:r>
      <w:r w:rsidRPr="00F64043">
        <w:rPr>
          <w:rStyle w:val="Style13ptBold"/>
          <w:rFonts w:asciiTheme="minorHAnsi" w:hAnsiTheme="minorHAnsi"/>
          <w:sz w:val="16"/>
        </w:rPr>
        <w:t xml:space="preserve">. Justice Sandra Day O’Connor, in a speech before her retirement from the Supreme Court, advocated taking as well as giving. “I suspect that with time </w:t>
      </w:r>
      <w:r w:rsidRPr="00F64043">
        <w:rPr>
          <w:rStyle w:val="StyleUnderline"/>
          <w:rFonts w:asciiTheme="minorHAnsi" w:hAnsiTheme="minorHAnsi"/>
        </w:rPr>
        <w:t>we will rely increasingly on international and foreign law in resolving what now appear to be domestic issues</w:t>
      </w:r>
      <w:r w:rsidRPr="00F64043">
        <w:rPr>
          <w:rStyle w:val="Style13ptBold"/>
          <w:rFonts w:asciiTheme="minorHAnsi" w:hAnsiTheme="minorHAnsi"/>
          <w:sz w:val="16"/>
        </w:rPr>
        <w:t xml:space="preserve">,” Justice O’Connor said. “Doing so may not only enrich our own country’s decisions; it will create that all-important good impression. </w:t>
      </w:r>
      <w:r w:rsidRPr="00F64043">
        <w:rPr>
          <w:rFonts w:asciiTheme="minorHAnsi" w:hAnsiTheme="minorHAnsi"/>
          <w:sz w:val="16"/>
        </w:rPr>
        <w:t>When U.S. courts are seen to be cognizant of other judicial systems, our ability to act as a rule-of-law model for other nations will be enhanced.”</w:t>
      </w:r>
      <w:r w:rsidRPr="00F64043">
        <w:rPr>
          <w:rStyle w:val="StyleUnderline"/>
          <w:rFonts w:asciiTheme="minorHAnsi" w:hAnsiTheme="minorHAnsi"/>
        </w:rPr>
        <w:t xml:space="preserve"> But many judges and legal scholars in this country say that consideration of foreign legal precedents in American judicial decisions is illegitimate</w:t>
      </w:r>
      <w:r w:rsidRPr="00F64043">
        <w:rPr>
          <w:rStyle w:val="Style13ptBold"/>
          <w:rFonts w:asciiTheme="minorHAnsi" w:hAnsiTheme="minorHAnsi"/>
          <w:sz w:val="16"/>
        </w:rPr>
        <w:t xml:space="preserve">, and that there can be no transnational dialogue about the meaning of the United States Constitution. 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 “It may be good in their nation,” he said. “There is no reason to believe necessarily that it’s good in our nation.” In any event, said Eric Posner, a law professor at the University of Chicago, many Americans are deeply suspicious of foreign law. </w:t>
      </w:r>
      <w:r w:rsidRPr="00F64043">
        <w:rPr>
          <w:rStyle w:val="StyleUnderline"/>
          <w:rFonts w:asciiTheme="minorHAnsi" w:hAnsiTheme="minorHAnsi"/>
        </w:rPr>
        <w:t xml:space="preserve">“We are used to encouraging other countries to adopt American constitutional norms,” he wrote in an essay last month, “but we have never accepted the idea that we should adopt theirs.” </w:t>
      </w:r>
      <w:r w:rsidRPr="00F64043">
        <w:rPr>
          <w:rStyle w:val="Style13ptBold"/>
          <w:rFonts w:asciiTheme="minorHAnsi" w:hAnsiTheme="minorHAnsi"/>
          <w:sz w:val="16"/>
        </w:rPr>
        <w:t>“It’s American exceptionalism,” Professor Posner added in an interview. “The view going back 200 years is that we’ve figured it out and people should follow our lead.”</w:t>
      </w:r>
    </w:p>
    <w:p w:rsidR="00C41296" w:rsidRPr="00F64043" w:rsidRDefault="00C41296" w:rsidP="00C41296">
      <w:pPr>
        <w:pStyle w:val="Heading4"/>
        <w:rPr>
          <w:rStyle w:val="Style13ptBold"/>
          <w:rFonts w:asciiTheme="minorHAnsi" w:hAnsiTheme="minorHAnsi"/>
          <w:b/>
          <w:bCs w:val="0"/>
        </w:rPr>
      </w:pPr>
      <w:r w:rsidRPr="00F64043">
        <w:rPr>
          <w:rStyle w:val="Style13ptBold"/>
          <w:rFonts w:asciiTheme="minorHAnsi" w:hAnsiTheme="minorHAnsi"/>
          <w:bCs w:val="0"/>
        </w:rPr>
        <w:t>American exceptionalism and individual bodies of precedent have decked influence</w:t>
      </w:r>
    </w:p>
    <w:p w:rsidR="00C41296" w:rsidRPr="00F64043" w:rsidRDefault="00C41296" w:rsidP="00C41296">
      <w:pPr>
        <w:rPr>
          <w:rStyle w:val="Style13ptBold"/>
          <w:rFonts w:asciiTheme="minorHAnsi" w:hAnsiTheme="minorHAnsi"/>
        </w:rPr>
      </w:pPr>
      <w:r w:rsidRPr="00F64043">
        <w:rPr>
          <w:rStyle w:val="Style13ptBold"/>
          <w:rFonts w:asciiTheme="minorHAnsi" w:hAnsiTheme="minorHAnsi"/>
        </w:rPr>
        <w:t xml:space="preserve">Liptak 08 </w:t>
      </w:r>
      <w:r w:rsidRPr="00F64043">
        <w:rPr>
          <w:rFonts w:asciiTheme="minorHAnsi" w:hAnsiTheme="minorHAnsi"/>
          <w:sz w:val="16"/>
          <w:szCs w:val="18"/>
        </w:rPr>
        <w:t xml:space="preserve">(Adam Liptak - Supreme Court correspondent of The New York Times. “U.S. Court Is Now Guiding Fewer Nations”, </w:t>
      </w:r>
      <w:hyperlink r:id="rId58" w:history="1">
        <w:r w:rsidRPr="00F64043">
          <w:rPr>
            <w:rStyle w:val="Hyperlink"/>
            <w:rFonts w:asciiTheme="minorHAnsi" w:hAnsiTheme="minorHAnsi"/>
            <w:sz w:val="16"/>
            <w:szCs w:val="18"/>
          </w:rPr>
          <w:t>http://www.nytimes.com/2008/09/18/us/18legal.html?pagewanted=all</w:t>
        </w:r>
      </w:hyperlink>
      <w:r w:rsidRPr="00F64043">
        <w:rPr>
          <w:rFonts w:asciiTheme="minorHAnsi" w:hAnsiTheme="minorHAnsi"/>
          <w:sz w:val="16"/>
          <w:szCs w:val="18"/>
        </w:rPr>
        <w:t>, September 17th, 2008)</w:t>
      </w:r>
    </w:p>
    <w:p w:rsidR="00C41296" w:rsidRPr="00F64043" w:rsidRDefault="00C41296" w:rsidP="00C41296">
      <w:pPr>
        <w:rPr>
          <w:rStyle w:val="Style13ptBold"/>
          <w:rFonts w:asciiTheme="minorHAnsi" w:hAnsiTheme="minorHAnsi"/>
          <w:b w:val="0"/>
          <w:bCs/>
          <w:sz w:val="16"/>
        </w:rPr>
      </w:pPr>
      <w:r w:rsidRPr="00F64043">
        <w:rPr>
          <w:rStyle w:val="StyleUnderline"/>
          <w:rFonts w:asciiTheme="minorHAnsi" w:hAnsiTheme="minorHAnsi"/>
        </w:rPr>
        <w:t>The rightward shift of the Supreme Court may partly account for its diminished influence. Twenty years ago</w:t>
      </w:r>
      <w:r w:rsidRPr="00F64043">
        <w:rPr>
          <w:rStyle w:val="Style13ptBold"/>
          <w:rFonts w:asciiTheme="minorHAnsi" w:hAnsiTheme="minorHAnsi"/>
          <w:sz w:val="16"/>
        </w:rPr>
        <w:t xml:space="preserve">, said Anthony Lester, a British barrister, the </w:t>
      </w:r>
      <w:r w:rsidRPr="00F64043">
        <w:rPr>
          <w:rStyle w:val="StyleUnderline"/>
          <w:rFonts w:asciiTheme="minorHAnsi" w:hAnsiTheme="minorHAnsi"/>
        </w:rPr>
        <w:t>landmark decisions of the court were “studied with as much attention in New Delhi or Strasbourg as they are in Washington, D.C.”</w:t>
      </w:r>
      <w:r w:rsidRPr="00F64043">
        <w:rPr>
          <w:rStyle w:val="Style13ptBold"/>
          <w:rFonts w:asciiTheme="minorHAnsi" w:hAnsiTheme="minorHAnsi"/>
          <w:sz w:val="16"/>
        </w:rPr>
        <w:t xml:space="preserve"> That is partly because the foundational legal documents of many of the world’s leading democracies are of quite recent vintage. The Indian Constitution was adopted in 1949, the Canadian Charter of Rights and Freedoms in 1982, the New Zealand Bill of Rights in 1990 and the South African Constitution in 1996. All drew on American constitutional principles. Particularly at first, courts in those </w:t>
      </w:r>
      <w:r w:rsidRPr="00F64043">
        <w:rPr>
          <w:rStyle w:val="StyleUnderline"/>
          <w:rFonts w:asciiTheme="minorHAnsi" w:hAnsiTheme="minorHAnsi"/>
        </w:rPr>
        <w:t>nations relied on the constitutional jurisprudence of the United States Supreme Court, both because it was relevant and because it was the essentially the only game in town. But as constitutional courts around the world developed their own bodies of precedent</w:t>
      </w:r>
      <w:r w:rsidRPr="00F64043">
        <w:rPr>
          <w:rStyle w:val="Style13ptBold"/>
          <w:rFonts w:asciiTheme="minorHAnsi" w:hAnsiTheme="minorHAnsi"/>
          <w:sz w:val="16"/>
        </w:rPr>
        <w:t xml:space="preserve"> and started an international judicial conversation, </w:t>
      </w:r>
      <w:r w:rsidRPr="00F64043">
        <w:rPr>
          <w:rStyle w:val="StyleUnderline"/>
          <w:rFonts w:asciiTheme="minorHAnsi" w:hAnsiTheme="minorHAnsi"/>
        </w:rPr>
        <w:t>American influence has dropped</w:t>
      </w:r>
      <w:r w:rsidRPr="00F64043">
        <w:rPr>
          <w:rStyle w:val="Style13ptBold"/>
          <w:rFonts w:asciiTheme="minorHAnsi" w:hAnsiTheme="minorHAnsi"/>
          <w:sz w:val="16"/>
        </w:rPr>
        <w:t xml:space="preserve">. </w:t>
      </w:r>
      <w:r w:rsidRPr="00F64043">
        <w:rPr>
          <w:rStyle w:val="Style13ptBold"/>
          <w:rFonts w:asciiTheme="minorHAnsi" w:hAnsiTheme="minorHAnsi"/>
          <w:sz w:val="12"/>
          <w:szCs w:val="18"/>
        </w:rPr>
        <w:t>Judge</w:t>
      </w:r>
      <w:r w:rsidRPr="00F64043">
        <w:rPr>
          <w:rStyle w:val="Style13ptBold"/>
          <w:rFonts w:asciiTheme="minorHAnsi" w:hAnsiTheme="minorHAnsi"/>
          <w:sz w:val="16"/>
        </w:rPr>
        <w:t xml:space="preserve"> Guido Calabresi of the federal appeals court in New York, a former dean of Yale Law School, has advocated continued participation in that international judicial conversation. “</w:t>
      </w:r>
      <w:r w:rsidRPr="00F64043">
        <w:rPr>
          <w:rStyle w:val="StyleUnderline"/>
          <w:rFonts w:asciiTheme="minorHAnsi" w:hAnsiTheme="minorHAnsi"/>
        </w:rPr>
        <w:t>Since World War II, many countries have adopted forms of judicial review</w:t>
      </w:r>
      <w:r w:rsidRPr="00F64043">
        <w:rPr>
          <w:rStyle w:val="Style13ptBold"/>
          <w:rFonts w:asciiTheme="minorHAnsi" w:hAnsiTheme="minorHAnsi"/>
          <w:sz w:val="16"/>
        </w:rPr>
        <w:t xml:space="preserve">, which — though different from ours in many particulars — unmistakably draw their origin and inspiration from American constitutional theory and practice,” he wrote in a 1995 concurrence that cited the German and Italian constitutional courts. “These countries are our ‘constitutional offspring,’ ” Judge Calabresi wrote, “and how they have dealt with problems analogous to ours can be very useful to us when we face difficult constitutional issues. Wise parents do not hesitate to learn from their children.” (Judge Calabresi is Professor Calabresi’s uncle.) The openness of some legal systems to foreign law is reflected in their constitutions. The South African Constitution, for instance, says that courts interpreting its bill of rights “must consider international law” and “may consider foreign law.” The constitutions of India and Spain have similar provisions. Many legal scholars singled out the Canadian Supreme Court and the Constitutional Court of South Africa as increasingly influential. “In part, their </w:t>
      </w:r>
      <w:r w:rsidRPr="00F64043">
        <w:rPr>
          <w:rStyle w:val="StyleUnderline"/>
          <w:rFonts w:asciiTheme="minorHAnsi" w:hAnsiTheme="minorHAnsi"/>
        </w:rPr>
        <w:t>influence</w:t>
      </w:r>
      <w:r w:rsidRPr="00F64043">
        <w:rPr>
          <w:rStyle w:val="Style13ptBold"/>
          <w:rFonts w:asciiTheme="minorHAnsi" w:hAnsiTheme="minorHAnsi"/>
          <w:sz w:val="16"/>
        </w:rPr>
        <w:t xml:space="preserve"> </w:t>
      </w:r>
      <w:r w:rsidRPr="00F64043">
        <w:rPr>
          <w:rStyle w:val="StyleUnderline"/>
          <w:rFonts w:asciiTheme="minorHAnsi" w:hAnsiTheme="minorHAnsi"/>
        </w:rPr>
        <w:t>may spring from the simple fact they are not American,”</w:t>
      </w:r>
      <w:r w:rsidRPr="00F64043">
        <w:rPr>
          <w:rStyle w:val="Style13ptBold"/>
          <w:rFonts w:asciiTheme="minorHAnsi" w:hAnsiTheme="minorHAnsi"/>
          <w:sz w:val="16"/>
        </w:rPr>
        <w:t xml:space="preserve"> Dean Slaughter wrote in a 2005 essay, “</w:t>
      </w:r>
      <w:r w:rsidRPr="00F64043">
        <w:rPr>
          <w:rStyle w:val="StyleUnderline"/>
          <w:rFonts w:asciiTheme="minorHAnsi" w:hAnsiTheme="minorHAnsi"/>
        </w:rPr>
        <w:t>which renders their reasoning more politically palatable to domestic audience in an era of</w:t>
      </w:r>
      <w:r w:rsidRPr="00F64043">
        <w:rPr>
          <w:rStyle w:val="Style13ptBold"/>
          <w:rFonts w:asciiTheme="minorHAnsi" w:hAnsiTheme="minorHAnsi"/>
          <w:sz w:val="16"/>
        </w:rPr>
        <w:t xml:space="preserve"> extraordinary </w:t>
      </w:r>
      <w:r w:rsidRPr="00F64043">
        <w:rPr>
          <w:rStyle w:val="StyleUnderline"/>
          <w:rFonts w:asciiTheme="minorHAnsi" w:hAnsiTheme="minorHAnsi"/>
        </w:rPr>
        <w:t>U.S. military, political, economic and cultural power and accompanying resentments.”</w:t>
      </w:r>
      <w:r w:rsidRPr="00F64043">
        <w:rPr>
          <w:rStyle w:val="Style13ptBold"/>
          <w:rFonts w:asciiTheme="minorHAnsi" w:hAnsiTheme="minorHAnsi"/>
          <w:sz w:val="16"/>
        </w:rPr>
        <w:t xml:space="preserve"> Frederick Schauer, a law professor at the University of Virginia, wrote in a 2000 essay that the Canadian Supreme Court had been particularly influential because “Canada, unlike the United States, is seen as reflecting an emerging international consensus rather than existing as an outlier.” In New Zealand, for instance, </w:t>
      </w:r>
      <w:r w:rsidRPr="00F64043">
        <w:rPr>
          <w:rStyle w:val="StyleUnderline"/>
          <w:rFonts w:asciiTheme="minorHAnsi" w:hAnsiTheme="minorHAnsi"/>
        </w:rPr>
        <w:t>Canadian decisions were cited far more often than those of any other nation from 1990 to 2006 in civil rights cases</w:t>
      </w:r>
      <w:r w:rsidRPr="00F64043">
        <w:rPr>
          <w:rStyle w:val="Style13ptBold"/>
          <w:rFonts w:asciiTheme="minorHAnsi" w:hAnsiTheme="minorHAnsi"/>
          <w:sz w:val="16"/>
        </w:rPr>
        <w:t xml:space="preserve">, according to a recent study in The Otago Law Review in Dunedin, New Zealand. “As Canada’s judges are, by most accounts, the most judicially activist in the common-law world — the most willing to second-guess the decisions of the elected legislatures — reliance on Canadian precedents will worry some and delight others,” the study’s authors wrote. </w:t>
      </w:r>
      <w:r w:rsidRPr="00F64043">
        <w:rPr>
          <w:rStyle w:val="StyleUnderline"/>
          <w:rFonts w:asciiTheme="minorHAnsi" w:hAnsiTheme="minorHAnsi"/>
        </w:rPr>
        <w:t xml:space="preserve">American precedents were cited about half as often as Canadian ones. “It is surprising,” </w:t>
      </w:r>
      <w:r w:rsidRPr="00F64043">
        <w:rPr>
          <w:rStyle w:val="Style13ptBold"/>
          <w:rFonts w:asciiTheme="minorHAnsi" w:hAnsiTheme="minorHAnsi"/>
          <w:sz w:val="16"/>
        </w:rPr>
        <w:t xml:space="preserve">the authors wrote, </w:t>
      </w:r>
      <w:r w:rsidRPr="00F64043">
        <w:rPr>
          <w:rStyle w:val="StyleUnderline"/>
          <w:rFonts w:asciiTheme="minorHAnsi" w:hAnsiTheme="minorHAnsi"/>
        </w:rPr>
        <w:t>“that American cases are not cited more often, since the United States Bill of Rights precedents can be found on just about any rights issue that comes up.” American popular attitudes toward the citation of foreign law</w:t>
      </w:r>
      <w:r w:rsidRPr="00F64043">
        <w:rPr>
          <w:rStyle w:val="Style13ptBold"/>
          <w:rFonts w:asciiTheme="minorHAnsi" w:hAnsiTheme="minorHAnsi"/>
          <w:sz w:val="16"/>
        </w:rPr>
        <w:t>, by contrast, Mark C. Rahdert wrote in the American University Law Review last year, “</w:t>
      </w:r>
      <w:r w:rsidRPr="00F64043">
        <w:rPr>
          <w:rStyle w:val="StyleUnderline"/>
          <w:rFonts w:asciiTheme="minorHAnsi" w:hAnsiTheme="minorHAnsi"/>
        </w:rPr>
        <w:t>tap into a longstanding tradition of exceptionalism.” That tradition is rooted in a popular devotion to the Constitution unknown in the rest of the world</w:t>
      </w:r>
      <w:r w:rsidRPr="00F64043">
        <w:rPr>
          <w:rStyle w:val="Style13ptBold"/>
          <w:rFonts w:asciiTheme="minorHAnsi" w:hAnsiTheme="minorHAnsi"/>
          <w:sz w:val="16"/>
        </w:rPr>
        <w:t xml:space="preserve">. It is supported by aspects of the American character that were formed by the nation’s initial geographic isolation and pioneer spirit, which emphasized freedom, private property and individual responsibility. That has led, for instance, to a near-absolute commitment to free speech and a particularly tough approach to crime. In “ ‘A Shining City on a </w:t>
      </w:r>
    </w:p>
    <w:p w:rsidR="00C41296" w:rsidRDefault="00C41296" w:rsidP="00C41296">
      <w:pPr>
        <w:pStyle w:val="Heading3"/>
      </w:pPr>
      <w:r>
        <w:t xml:space="preserve">Courts Don’t Solve Facial Recognicion </w:t>
      </w:r>
    </w:p>
    <w:p w:rsidR="00C41296" w:rsidRDefault="00C41296" w:rsidP="00C41296">
      <w:pPr>
        <w:pStyle w:val="Heading4"/>
      </w:pPr>
      <w:r>
        <w:t>The Supreme Court cannot enforce facial recognition laws due to other US department’s rebuilding of databases for facial recognition.</w:t>
      </w:r>
    </w:p>
    <w:p w:rsidR="00C41296" w:rsidRDefault="00C41296" w:rsidP="00C41296">
      <w:pPr>
        <w:rPr>
          <w:b/>
          <w:sz w:val="24"/>
        </w:rPr>
      </w:pPr>
      <w:r>
        <w:rPr>
          <w:b/>
          <w:sz w:val="24"/>
        </w:rPr>
        <w:t xml:space="preserve">Chayka </w:t>
      </w:r>
      <w:r>
        <w:rPr>
          <w:sz w:val="20"/>
        </w:rPr>
        <w:t>4/30/</w:t>
      </w:r>
      <w:r>
        <w:rPr>
          <w:b/>
          <w:sz w:val="24"/>
        </w:rPr>
        <w:t>2014</w:t>
      </w:r>
    </w:p>
    <w:p w:rsidR="00C41296" w:rsidRPr="0061098D" w:rsidRDefault="00C41296" w:rsidP="00C41296">
      <w:pPr>
        <w:rPr>
          <w:sz w:val="18"/>
        </w:rPr>
      </w:pPr>
      <w:r>
        <w:rPr>
          <w:sz w:val="18"/>
        </w:rPr>
        <w:t xml:space="preserve">[Kyle; </w:t>
      </w:r>
      <w:r w:rsidRPr="0061098D">
        <w:rPr>
          <w:sz w:val="16"/>
        </w:rPr>
        <w:t>writer for publications including Newsweek, The New Republic and The New Yorker. He is a weekly columnist for Pacific Standard and the author of an ebook, </w:t>
      </w:r>
      <w:hyperlink r:id="rId59" w:history="1">
        <w:r w:rsidRPr="0061098D">
          <w:rPr>
            <w:rStyle w:val="Hyperlink"/>
            <w:sz w:val="16"/>
          </w:rPr>
          <w:t>The Printed Gun</w:t>
        </w:r>
      </w:hyperlink>
      <w:r w:rsidRPr="0061098D">
        <w:rPr>
          <w:sz w:val="16"/>
        </w:rPr>
        <w:t>.</w:t>
      </w:r>
      <w:r>
        <w:rPr>
          <w:sz w:val="16"/>
        </w:rPr>
        <w:t xml:space="preserve">; </w:t>
      </w:r>
      <w:r>
        <w:rPr>
          <w:i/>
          <w:sz w:val="16"/>
        </w:rPr>
        <w:t xml:space="preserve">The Facial Recognition Databases are Coming. Why aren’t the Privacy Laws?; </w:t>
      </w:r>
      <w:hyperlink r:id="rId60" w:history="1">
        <w:r w:rsidRPr="000B2FE0">
          <w:rPr>
            <w:rStyle w:val="Hyperlink"/>
            <w:i/>
            <w:sz w:val="16"/>
          </w:rPr>
          <w:t>http://www.theguardian.com/commentisfree/2014/apr/30/facial-recognition-databases-privacy-laws</w:t>
        </w:r>
      </w:hyperlink>
      <w:r>
        <w:rPr>
          <w:i/>
          <w:sz w:val="16"/>
        </w:rPr>
        <w:t xml:space="preserve">; </w:t>
      </w:r>
      <w:r>
        <w:rPr>
          <w:sz w:val="16"/>
        </w:rPr>
        <w:t>Accessed on 7/31/15]</w:t>
      </w:r>
    </w:p>
    <w:p w:rsidR="00C41296" w:rsidRPr="0061098D" w:rsidRDefault="00C41296" w:rsidP="00C41296">
      <w:pPr>
        <w:rPr>
          <w:rStyle w:val="Emphasis"/>
        </w:rPr>
      </w:pPr>
      <w:r w:rsidRPr="0061098D">
        <w:rPr>
          <w:sz w:val="16"/>
        </w:rPr>
        <w:t xml:space="preserve">This raises the question: </w:t>
      </w:r>
      <w:r w:rsidRPr="0061098D">
        <w:rPr>
          <w:rStyle w:val="Emphasis"/>
        </w:rPr>
        <w:t>will the rest of us have the right to our own faces when they get stored in search engines of the future? The US government is</w:t>
      </w:r>
      <w:r w:rsidRPr="0061098D">
        <w:t xml:space="preserve"> </w:t>
      </w:r>
      <w:r w:rsidRPr="0061098D">
        <w:rPr>
          <w:sz w:val="16"/>
        </w:rPr>
        <w:t>currently</w:t>
      </w:r>
      <w:r w:rsidRPr="0061098D">
        <w:t xml:space="preserve"> </w:t>
      </w:r>
      <w:r w:rsidRPr="0061098D">
        <w:rPr>
          <w:rStyle w:val="Emphasis"/>
        </w:rPr>
        <w:t>building the largest biometrics database in the world with</w:t>
      </w:r>
      <w:r w:rsidRPr="0061098D">
        <w:t> </w:t>
      </w:r>
      <w:hyperlink r:id="rId61" w:history="1">
        <w:r w:rsidRPr="0061098D">
          <w:rPr>
            <w:rStyle w:val="Hyperlink"/>
            <w:sz w:val="16"/>
          </w:rPr>
          <w:t>Next Generation Identification</w:t>
        </w:r>
      </w:hyperlink>
      <w:r w:rsidRPr="0061098D">
        <w:t xml:space="preserve">, </w:t>
      </w:r>
      <w:r w:rsidRPr="0061098D">
        <w:rPr>
          <w:rStyle w:val="Emphasis"/>
        </w:rPr>
        <w:t>a system meant to help identify criminals. The FBI estimates that it will store over 50m faces images by 2015,</w:t>
      </w:r>
      <w:r w:rsidRPr="0061098D">
        <w:t> </w:t>
      </w:r>
      <w:hyperlink r:id="rId62" w:history="1">
        <w:r w:rsidRPr="0061098D">
          <w:rPr>
            <w:rStyle w:val="Hyperlink"/>
            <w:sz w:val="16"/>
          </w:rPr>
          <w:t>according to documents</w:t>
        </w:r>
      </w:hyperlink>
      <w:r w:rsidRPr="0061098D">
        <w:rPr>
          <w:sz w:val="16"/>
        </w:rPr>
        <w:t> obtained by the Electronic Frontier Foundation.</w:t>
      </w:r>
      <w:r>
        <w:t xml:space="preserve"> </w:t>
      </w:r>
      <w:r w:rsidRPr="0061098D">
        <w:rPr>
          <w:rStyle w:val="Emphasis"/>
        </w:rPr>
        <w:t>Facial recognition technology has plenty of practical applications</w:t>
      </w:r>
      <w:r w:rsidRPr="0061098D">
        <w:t xml:space="preserve">. </w:t>
      </w:r>
      <w:r w:rsidRPr="0061098D">
        <w:rPr>
          <w:sz w:val="16"/>
        </w:rPr>
        <w:t>Germany is beginning to use biometric data to scan individuals at </w:t>
      </w:r>
      <w:hyperlink r:id="rId63" w:history="1">
        <w:r w:rsidRPr="0061098D">
          <w:rPr>
            <w:rStyle w:val="Hyperlink"/>
            <w:sz w:val="16"/>
          </w:rPr>
          <w:t>border crossings</w:t>
        </w:r>
      </w:hyperlink>
      <w:r w:rsidRPr="0061098D">
        <w:rPr>
          <w:sz w:val="16"/>
        </w:rPr>
        <w:t>, and</w:t>
      </w:r>
      <w:r>
        <w:rPr>
          <w:sz w:val="16"/>
        </w:rPr>
        <w:t xml:space="preserve"> </w:t>
      </w:r>
      <w:hyperlink r:id="rId64" w:history="1">
        <w:r w:rsidRPr="0061098D">
          <w:rPr>
            <w:rStyle w:val="Emphasis"/>
          </w:rPr>
          <w:t>Facebook</w:t>
        </w:r>
      </w:hyperlink>
      <w:r w:rsidRPr="0061098D">
        <w:rPr>
          <w:rStyle w:val="Emphasis"/>
        </w:rPr>
        <w:t> even collects face patterns to suggest who should be tagged in photos. The technology is contributing to what will become a </w:t>
      </w:r>
      <w:hyperlink r:id="rId65" w:history="1">
        <w:r w:rsidRPr="0061098D">
          <w:rPr>
            <w:rStyle w:val="Emphasis"/>
          </w:rPr>
          <w:t>$20bn market</w:t>
        </w:r>
      </w:hyperlink>
      <w:r w:rsidRPr="0061098D">
        <w:rPr>
          <w:rStyle w:val="Emphasis"/>
        </w:rPr>
        <w:t xml:space="preserve"> by 2020, </w:t>
      </w:r>
      <w:r w:rsidRPr="0061098D">
        <w:rPr>
          <w:sz w:val="16"/>
        </w:rPr>
        <w:t xml:space="preserve">according to the Secure Identity Biometrics Association (Siba). </w:t>
      </w:r>
      <w:r w:rsidRPr="0061098D">
        <w:rPr>
          <w:rStyle w:val="Emphasis"/>
        </w:rPr>
        <w:t>Companies</w:t>
      </w:r>
      <w:r w:rsidRPr="0061098D">
        <w:t xml:space="preserve"> </w:t>
      </w:r>
      <w:r w:rsidRPr="0061098D">
        <w:rPr>
          <w:sz w:val="16"/>
        </w:rPr>
        <w:t xml:space="preserve">including Animetrics and Cognitec </w:t>
      </w:r>
      <w:r w:rsidRPr="0061098D">
        <w:rPr>
          <w:rStyle w:val="Emphasis"/>
        </w:rPr>
        <w:t>are selling their technology to startups</w:t>
      </w:r>
      <w:r w:rsidRPr="0061098D">
        <w:t xml:space="preserve"> </w:t>
      </w:r>
      <w:r w:rsidRPr="0061098D">
        <w:rPr>
          <w:sz w:val="16"/>
        </w:rPr>
        <w:t xml:space="preserve">like CreepShield </w:t>
      </w:r>
      <w:r w:rsidRPr="0061098D">
        <w:rPr>
          <w:rStyle w:val="Emphasis"/>
        </w:rPr>
        <w:t>as well as to police and military, with success rates of over 98% for facial matching. From a clear face image, ethnicity can be identified with an error rate of 13% and gender with an error rate of 3%.</w:t>
      </w:r>
    </w:p>
    <w:p w:rsidR="00C41296" w:rsidRDefault="00C41296" w:rsidP="00C41296">
      <w:pPr>
        <w:pStyle w:val="Heading4"/>
      </w:pPr>
      <w:r>
        <w:t>Even if the Supreme Court could implement facial recognition laws, it would be ineffective. Only total federal government action solves.</w:t>
      </w:r>
    </w:p>
    <w:p w:rsidR="00C41296" w:rsidRDefault="00C41296" w:rsidP="00C41296">
      <w:pPr>
        <w:rPr>
          <w:b/>
          <w:sz w:val="24"/>
        </w:rPr>
      </w:pPr>
      <w:r>
        <w:rPr>
          <w:b/>
          <w:sz w:val="24"/>
        </w:rPr>
        <w:t xml:space="preserve">Cackley </w:t>
      </w:r>
      <w:r w:rsidRPr="0088751D">
        <w:rPr>
          <w:sz w:val="16"/>
        </w:rPr>
        <w:t>7/30/</w:t>
      </w:r>
      <w:r>
        <w:rPr>
          <w:b/>
          <w:sz w:val="24"/>
        </w:rPr>
        <w:t>15</w:t>
      </w:r>
    </w:p>
    <w:p w:rsidR="00C41296" w:rsidRPr="0088751D" w:rsidRDefault="00C41296" w:rsidP="00C41296">
      <w:pPr>
        <w:rPr>
          <w:sz w:val="18"/>
        </w:rPr>
      </w:pPr>
      <w:r>
        <w:rPr>
          <w:sz w:val="18"/>
        </w:rPr>
        <w:t xml:space="preserve">[Alicia; Researcher for US Government Accountability Office; </w:t>
      </w:r>
      <w:r>
        <w:rPr>
          <w:i/>
          <w:sz w:val="18"/>
        </w:rPr>
        <w:t xml:space="preserve">Rise of Facial Recognition Queried by US Agency; </w:t>
      </w:r>
      <w:hyperlink r:id="rId66" w:history="1">
        <w:r w:rsidRPr="000B2FE0">
          <w:rPr>
            <w:rStyle w:val="Hyperlink"/>
            <w:sz w:val="18"/>
          </w:rPr>
          <w:t>http://www.bbc.com/news/technology-33736385</w:t>
        </w:r>
      </w:hyperlink>
      <w:r>
        <w:rPr>
          <w:sz w:val="18"/>
        </w:rPr>
        <w:t>; Accessed on 7/31/2015]</w:t>
      </w:r>
    </w:p>
    <w:p w:rsidR="00C41296" w:rsidRPr="00FE61DB" w:rsidRDefault="00C41296" w:rsidP="00C41296">
      <w:r w:rsidRPr="0088751D">
        <w:rPr>
          <w:rStyle w:val="Emphasis"/>
        </w:rPr>
        <w:t>The</w:t>
      </w:r>
      <w:r w:rsidRPr="0088751D">
        <w:t xml:space="preserve"> </w:t>
      </w:r>
      <w:r w:rsidRPr="0088751D">
        <w:rPr>
          <w:rStyle w:val="Emphasis"/>
        </w:rPr>
        <w:t xml:space="preserve">GAO report pointed out </w:t>
      </w:r>
      <w:r w:rsidRPr="0088751D">
        <w:rPr>
          <w:sz w:val="16"/>
        </w:rPr>
        <w:t xml:space="preserve">that </w:t>
      </w:r>
      <w:r w:rsidRPr="0088751D">
        <w:rPr>
          <w:rStyle w:val="Emphasis"/>
        </w:rPr>
        <w:t>there was currently a dearth of relevant legislation in the United States on the issue. "No federal privacy law expressly regulates commercial uses of facial-recognition technology, and</w:t>
      </w:r>
      <w:r w:rsidRPr="0088751D">
        <w:rPr>
          <w:rStyle w:val="Emphasis"/>
          <w:sz w:val="16"/>
        </w:rPr>
        <w:t xml:space="preserve"> </w:t>
      </w:r>
      <w:r w:rsidRPr="0088751D">
        <w:rPr>
          <w:sz w:val="16"/>
        </w:rPr>
        <w:t xml:space="preserve">laws </w:t>
      </w:r>
      <w:r w:rsidRPr="0088751D">
        <w:rPr>
          <w:rStyle w:val="Emphasis"/>
        </w:rPr>
        <w:t>do not</w:t>
      </w:r>
      <w:r w:rsidRPr="0088751D">
        <w:t xml:space="preserve"> </w:t>
      </w:r>
      <w:r w:rsidRPr="0088751D">
        <w:rPr>
          <w:sz w:val="16"/>
        </w:rPr>
        <w:t xml:space="preserve">fully </w:t>
      </w:r>
      <w:r w:rsidRPr="0088751D">
        <w:rPr>
          <w:rStyle w:val="Emphasis"/>
        </w:rPr>
        <w:t>address key privacy issues stakeholders have raised</w:t>
      </w:r>
      <w:r w:rsidRPr="0088751D">
        <w:rPr>
          <w:sz w:val="16"/>
        </w:rPr>
        <w:t xml:space="preserve">," it said. The </w:t>
      </w:r>
      <w:r w:rsidRPr="0088751D">
        <w:rPr>
          <w:sz w:val="10"/>
        </w:rPr>
        <w:t>GAO's</w:t>
      </w:r>
      <w:r w:rsidRPr="0088751D">
        <w:rPr>
          <w:sz w:val="16"/>
        </w:rPr>
        <w:t xml:space="preserve"> report had originally been requested by Senator Franken, who released a statement following the document's publication. </w:t>
      </w:r>
      <w:r w:rsidRPr="0088751D">
        <w:t>"</w:t>
      </w:r>
      <w:r w:rsidRPr="0088751D">
        <w:rPr>
          <w:sz w:val="16"/>
        </w:rPr>
        <w:t xml:space="preserve">Facial recognition tracks you in the real world - from cameras stationed on street corners and in shopping centres, and through photographs taken by friends and strangers alike," he said. Senator Franken added that he believed </w:t>
      </w:r>
      <w:r w:rsidRPr="0088751D">
        <w:rPr>
          <w:rStyle w:val="Emphasis"/>
        </w:rPr>
        <w:t>technology companies should adopt industry-wide standards for facial-recognition systems. He also called for federal standards which would protect consumers.</w:t>
      </w:r>
      <w:r w:rsidRPr="00FE61DB">
        <w:t xml:space="preserve"> </w:t>
      </w:r>
    </w:p>
    <w:p w:rsidR="00C41296" w:rsidRDefault="00C41296" w:rsidP="00C41296"/>
    <w:p w:rsidR="00C41296" w:rsidRDefault="00C41296" w:rsidP="00C41296">
      <w:pPr>
        <w:pStyle w:val="Heading3"/>
      </w:pPr>
      <w:r>
        <w:t>Courts Don’t Solve Drones</w:t>
      </w:r>
    </w:p>
    <w:p w:rsidR="00C41296" w:rsidRDefault="00C41296" w:rsidP="00C41296">
      <w:pPr>
        <w:pStyle w:val="Heading4"/>
      </w:pPr>
      <w:r>
        <w:t>Federal agencies and courts fail to adequately enforce regulations on drones</w:t>
      </w:r>
    </w:p>
    <w:p w:rsidR="00C41296" w:rsidRPr="00AA7CFE" w:rsidRDefault="00C41296" w:rsidP="00C41296">
      <w:pPr>
        <w:rPr>
          <w:sz w:val="16"/>
          <w:szCs w:val="18"/>
        </w:rPr>
      </w:pPr>
      <w:r w:rsidRPr="00D0166B">
        <w:rPr>
          <w:rStyle w:val="Style13ptBold"/>
        </w:rPr>
        <w:t>Lowy 14</w:t>
      </w:r>
      <w:r>
        <w:rPr>
          <w:rStyle w:val="Style13ptBold"/>
        </w:rPr>
        <w:t xml:space="preserve"> </w:t>
      </w:r>
      <w:r w:rsidRPr="00AA7CFE">
        <w:rPr>
          <w:sz w:val="16"/>
          <w:szCs w:val="18"/>
        </w:rPr>
        <w:t xml:space="preserve">(Joan Lowy – PBS Associated Press, “FAA has no jurisdiction over small commercial drones, judge rules”, </w:t>
      </w:r>
      <w:hyperlink r:id="rId67" w:history="1">
        <w:r w:rsidRPr="00AA7CFE">
          <w:rPr>
            <w:rStyle w:val="Hyperlink"/>
            <w:sz w:val="16"/>
            <w:szCs w:val="18"/>
          </w:rPr>
          <w:t>http://www.pbs.org/newshour/rundown/commercial-drones-cleared-takeoff-judges-ruling/</w:t>
        </w:r>
      </w:hyperlink>
      <w:r w:rsidRPr="00AA7CFE">
        <w:rPr>
          <w:sz w:val="16"/>
          <w:szCs w:val="18"/>
        </w:rPr>
        <w:t>, March 7th 2014)</w:t>
      </w:r>
    </w:p>
    <w:p w:rsidR="00C41296" w:rsidRDefault="00C41296" w:rsidP="00C41296">
      <w:pPr>
        <w:rPr>
          <w:sz w:val="16"/>
        </w:rPr>
      </w:pPr>
      <w:r w:rsidRPr="00CD2520">
        <w:rPr>
          <w:rStyle w:val="StyleUnderline"/>
        </w:rPr>
        <w:t>A federal judge has dismissed the Federal Aviation Administration’s only fine against a commercial drone user</w:t>
      </w:r>
      <w:r w:rsidRPr="000101B5">
        <w:rPr>
          <w:sz w:val="16"/>
        </w:rPr>
        <w:t xml:space="preserve"> on the grounds that the small drone was no different than a model aircraft, </w:t>
      </w:r>
      <w:r w:rsidRPr="00CD2520">
        <w:rPr>
          <w:rStyle w:val="StyleUnderline"/>
        </w:rPr>
        <w:t>a decision that appears to undermine the agency’s power to keep a burgeoning civilian drone industry out of the skies.</w:t>
      </w:r>
      <w:r>
        <w:rPr>
          <w:rStyle w:val="StyleUnderline"/>
        </w:rPr>
        <w:t xml:space="preserve"> </w:t>
      </w:r>
      <w:r w:rsidRPr="000101B5">
        <w:rPr>
          <w:sz w:val="16"/>
        </w:rPr>
        <w:t xml:space="preserve">Patrick Geraghty, a National Transportation Safety Board administrative law judge, said in his order dismissing the $10,000 fine that </w:t>
      </w:r>
      <w:r w:rsidRPr="000101B5">
        <w:rPr>
          <w:rStyle w:val="StyleUnderline"/>
        </w:rPr>
        <w:t xml:space="preserve">the FAA has no regulations governing model aircraft flights or for classifying model aircraft as an unmanned </w:t>
      </w:r>
      <w:r w:rsidRPr="00AA7CFE">
        <w:rPr>
          <w:rStyle w:val="StyleUnderline"/>
        </w:rPr>
        <w:t>aircraft. FAA officials said they were reviewing the decision and had no further comment.</w:t>
      </w:r>
      <w:r w:rsidRPr="000101B5">
        <w:rPr>
          <w:sz w:val="16"/>
        </w:rPr>
        <w:t xml:space="preserve"> The agency can appeal the decision to the full five-member safety board. The FAA levied the fine against aerial photographer Raphael Pirker for flying the small drone near the University of Virginia to make a commercial video in October 2011. Pirker appealed the fine to the safety board, which hears challenges to FAA decisions. FAA officials have long taken the position that the agency regulates access to the national airspace, and therefore it has the power to bar drone flights, even when the drone weighs no more than a few pounds. “There are no shades of gray in FAA regulations,” the agency says on its website. “Anyone who wants to fly an aircraft —manned or unmanned —in U.S. airspace needs some level of FAA approval.” FAA officials have been working for a decade on regulations to give commercial drones access to the national airspace without endangering manned aircraft and the public. </w:t>
      </w:r>
      <w:r w:rsidRPr="00AA7CFE">
        <w:rPr>
          <w:rStyle w:val="StyleUnderline"/>
        </w:rPr>
        <w:t>Fed up with the agency’s slow progress, Congress passed legislation in 2012 directing the FAA to safely integrate drones</w:t>
      </w:r>
      <w:r w:rsidRPr="000101B5">
        <w:rPr>
          <w:sz w:val="16"/>
        </w:rPr>
        <w:t xml:space="preserve"> of all sizes </w:t>
      </w:r>
      <w:r w:rsidRPr="00AA7CFE">
        <w:rPr>
          <w:rStyle w:val="StyleUnderline"/>
        </w:rPr>
        <w:t>into U.S. skies by</w:t>
      </w:r>
      <w:r w:rsidRPr="000101B5">
        <w:rPr>
          <w:sz w:val="16"/>
        </w:rPr>
        <w:t xml:space="preserve"> September </w:t>
      </w:r>
      <w:r w:rsidRPr="00AA7CFE">
        <w:rPr>
          <w:rStyle w:val="StyleUnderline"/>
        </w:rPr>
        <w:t>2015.</w:t>
      </w:r>
      <w:r w:rsidRPr="000101B5">
        <w:rPr>
          <w:sz w:val="16"/>
        </w:rPr>
        <w:t xml:space="preserve"> However, </w:t>
      </w:r>
      <w:r w:rsidRPr="00AA7CFE">
        <w:rPr>
          <w:rStyle w:val="StyleUnderline"/>
        </w:rPr>
        <w:t>it’s clear the agency won’t meet that deadline. Regulations</w:t>
      </w:r>
      <w:r w:rsidRPr="000101B5">
        <w:rPr>
          <w:rStyle w:val="StyleUnderline"/>
        </w:rPr>
        <w:t xml:space="preserve"> that would permit greater use of drones weighing less than 55 pounds have been repeatedly delayed, and are not expected to be proposed until November. It takes at least months</w:t>
      </w:r>
      <w:r w:rsidRPr="000101B5">
        <w:rPr>
          <w:sz w:val="16"/>
        </w:rPr>
        <w:t xml:space="preserve">, and often years, </w:t>
      </w:r>
      <w:r w:rsidRPr="000101B5">
        <w:rPr>
          <w:rStyle w:val="StyleUnderline"/>
        </w:rPr>
        <w:t>before proposed regulations are made final.</w:t>
      </w:r>
      <w:r>
        <w:rPr>
          <w:rStyle w:val="StyleUnderline"/>
        </w:rPr>
        <w:t xml:space="preserve"> </w:t>
      </w:r>
      <w:r w:rsidRPr="000101B5">
        <w:rPr>
          <w:sz w:val="16"/>
        </w:rPr>
        <w:t xml:space="preserve">Regulations governing medium and large-sized drones are also in the works, but are even farther off. There is increasing demand to use small drones for a wide array of commercial purposes. The FAA has identified the dividing line between a model aircraft and a small drone as more one of intent, rather than of technology. If it is used for commercial purposes, it’s a drone. If it’s used purely for recreational purposes, it’s a model aircraft. </w:t>
      </w:r>
      <w:r w:rsidRPr="000101B5">
        <w:rPr>
          <w:rStyle w:val="StyleUnderline"/>
        </w:rPr>
        <w:t>The agency has issued guidelines for model aircraft operators, but they are voluntary and therefore cannot be enforced,</w:t>
      </w:r>
      <w:r w:rsidRPr="000101B5">
        <w:rPr>
          <w:sz w:val="16"/>
        </w:rPr>
        <w:t xml:space="preserve"> Geraghty said.</w:t>
      </w:r>
    </w:p>
    <w:p w:rsidR="00C41296" w:rsidRDefault="00C41296" w:rsidP="00C41296">
      <w:pPr>
        <w:rPr>
          <w:sz w:val="16"/>
        </w:rPr>
      </w:pPr>
    </w:p>
    <w:p w:rsidR="00C41296" w:rsidRDefault="00C41296" w:rsidP="00C41296">
      <w:pPr>
        <w:pStyle w:val="Heading4"/>
      </w:pPr>
      <w:r>
        <w:t>Courts can’t ensure drone privacy – technological advances and loopholes</w:t>
      </w:r>
    </w:p>
    <w:p w:rsidR="00C41296" w:rsidRPr="00131231" w:rsidRDefault="00C41296" w:rsidP="00C41296">
      <w:pPr>
        <w:rPr>
          <w:sz w:val="16"/>
          <w:szCs w:val="18"/>
        </w:rPr>
      </w:pPr>
      <w:r w:rsidRPr="00131231">
        <w:rPr>
          <w:rStyle w:val="Style13ptBold"/>
        </w:rPr>
        <w:t>Stanely 13</w:t>
      </w:r>
      <w:r>
        <w:rPr>
          <w:rStyle w:val="Style13ptBold"/>
        </w:rPr>
        <w:t xml:space="preserve"> </w:t>
      </w:r>
      <w:r w:rsidRPr="00131231">
        <w:rPr>
          <w:sz w:val="16"/>
          <w:szCs w:val="18"/>
        </w:rPr>
        <w:t xml:space="preserve">(Jay Stanely - Senior Policy Analyst, ACLU Speech, Privacy &amp; Technology Project, “Five Reasons Why the Courts Aren’t Enough to Ensure Drone Privacy”, </w:t>
      </w:r>
      <w:hyperlink r:id="rId68" w:history="1">
        <w:r w:rsidRPr="00131231">
          <w:rPr>
            <w:rStyle w:val="Hyperlink"/>
            <w:sz w:val="16"/>
            <w:szCs w:val="18"/>
          </w:rPr>
          <w:t>https://www.aclu.org/blog/five-reasons-why-courts-arent-enough-ensure-drone-privacy</w:t>
        </w:r>
      </w:hyperlink>
      <w:r w:rsidRPr="00131231">
        <w:rPr>
          <w:sz w:val="16"/>
          <w:szCs w:val="18"/>
        </w:rPr>
        <w:t>, March 15th 2013)</w:t>
      </w:r>
    </w:p>
    <w:p w:rsidR="00C41296" w:rsidRPr="00131231" w:rsidRDefault="00C41296" w:rsidP="00C41296">
      <w:pPr>
        <w:spacing w:after="200" w:line="276" w:lineRule="auto"/>
        <w:rPr>
          <w:rFonts w:asciiTheme="minorHAnsi" w:hAnsiTheme="minorHAnsi"/>
          <w:sz w:val="16"/>
          <w:lang w:bidi="kn-IN"/>
        </w:rPr>
      </w:pPr>
      <w:r w:rsidRPr="00131231">
        <w:rPr>
          <w:rStyle w:val="StyleUnderline"/>
        </w:rPr>
        <w:t>Yesterday the drone regulation bill in the Washington state legislature died, having failed to meet the cutoff date</w:t>
      </w:r>
      <w:r w:rsidRPr="00131231">
        <w:rPr>
          <w:rFonts w:asciiTheme="minorHAnsi" w:hAnsiTheme="minorHAnsi"/>
          <w:sz w:val="16"/>
          <w:lang w:bidi="kn-IN"/>
        </w:rPr>
        <w:t xml:space="preserve"> for moving to the House floor. </w:t>
      </w:r>
      <w:r w:rsidRPr="00131231">
        <w:rPr>
          <w:rStyle w:val="StyleUnderline"/>
        </w:rPr>
        <w:t>Although our lobbyist there thought the bill would have passed</w:t>
      </w:r>
      <w:r w:rsidRPr="00131231">
        <w:rPr>
          <w:rFonts w:asciiTheme="minorHAnsi" w:hAnsiTheme="minorHAnsi"/>
          <w:sz w:val="16"/>
          <w:lang w:bidi="kn-IN"/>
        </w:rPr>
        <w:t xml:space="preserve"> both houses had the Democratic leadership allowed it to get there, </w:t>
      </w:r>
      <w:r w:rsidRPr="00131231">
        <w:rPr>
          <w:rStyle w:val="StyleUnderline"/>
        </w:rPr>
        <w:t>they did not</w:t>
      </w:r>
      <w:r w:rsidRPr="00131231">
        <w:rPr>
          <w:rFonts w:asciiTheme="minorHAnsi" w:hAnsiTheme="minorHAnsi"/>
          <w:sz w:val="16"/>
          <w:lang w:bidi="kn-IN"/>
        </w:rPr>
        <w:t xml:space="preserve">. Boeing lobbied against the bill, as did law enforcement. </w:t>
      </w:r>
      <w:r w:rsidRPr="00131231">
        <w:rPr>
          <w:rStyle w:val="StyleUnderline"/>
        </w:rPr>
        <w:t xml:space="preserve">One of the arguments presented </w:t>
      </w:r>
      <w:r w:rsidRPr="00131231">
        <w:rPr>
          <w:rFonts w:asciiTheme="minorHAnsi" w:hAnsiTheme="minorHAnsi"/>
          <w:sz w:val="16"/>
          <w:lang w:bidi="kn-IN"/>
        </w:rPr>
        <w:t xml:space="preserve">by opponents, our Washington state lobbyist Shankar Narayan reports, </w:t>
      </w:r>
      <w:r w:rsidRPr="00131231">
        <w:rPr>
          <w:rStyle w:val="StyleUnderline"/>
        </w:rPr>
        <w:t xml:space="preserve">was </w:t>
      </w:r>
      <w:r w:rsidRPr="00131231">
        <w:rPr>
          <w:rFonts w:asciiTheme="minorHAnsi" w:hAnsiTheme="minorHAnsi"/>
          <w:sz w:val="16"/>
          <w:lang w:bidi="kn-IN"/>
        </w:rPr>
        <w:t xml:space="preserve">the claim </w:t>
      </w:r>
      <w:r w:rsidRPr="00131231">
        <w:rPr>
          <w:rStyle w:val="StyleUnderline"/>
        </w:rPr>
        <w:t>that no regulations are needed for drones because we ought to let the courts work out the privacy issues surrounding drones</w:t>
      </w:r>
      <w:r w:rsidRPr="00131231">
        <w:rPr>
          <w:rFonts w:asciiTheme="minorHAnsi" w:hAnsiTheme="minorHAnsi"/>
          <w:sz w:val="16"/>
          <w:lang w:bidi="kn-IN"/>
        </w:rPr>
        <w:t xml:space="preserve"> and deal with any abuses that arise. I have also heard spokespeople for the drone industry association, the AUVSI, making this argument lately. </w:t>
      </w:r>
      <w:r w:rsidRPr="00131231">
        <w:rPr>
          <w:rStyle w:val="StyleUnderline"/>
        </w:rPr>
        <w:t>It seems to be emerging as a primary argument of drone-legislation opponents.</w:t>
      </w:r>
      <w:r w:rsidRPr="00131231">
        <w:rPr>
          <w:rFonts w:asciiTheme="minorHAnsi" w:hAnsiTheme="minorHAnsi"/>
          <w:sz w:val="16"/>
          <w:lang w:bidi="kn-IN"/>
        </w:rPr>
        <w:t xml:space="preserve"> </w:t>
      </w:r>
      <w:r w:rsidRPr="00131231">
        <w:rPr>
          <w:rStyle w:val="StyleUnderline"/>
        </w:rPr>
        <w:t>This is a weak argument.</w:t>
      </w:r>
      <w:r w:rsidRPr="00131231">
        <w:rPr>
          <w:rFonts w:asciiTheme="minorHAnsi" w:hAnsiTheme="minorHAnsi"/>
          <w:sz w:val="16"/>
          <w:lang w:bidi="kn-IN"/>
        </w:rPr>
        <w:t xml:space="preserve"> Let me briefly give five reasons why: </w:t>
      </w:r>
      <w:r w:rsidRPr="00131231">
        <w:rPr>
          <w:rStyle w:val="StyleUnderline"/>
        </w:rPr>
        <w:t>There is no reason to wait for abuses to happen when they are easily foreseeable. When you put an enormously powerful surveillance technology in the hands of the police and do not place any restrictions on its use, it will be abused</w:t>
      </w:r>
      <w:r w:rsidRPr="00131231">
        <w:rPr>
          <w:rFonts w:asciiTheme="minorHAnsi" w:hAnsiTheme="minorHAnsi"/>
          <w:sz w:val="16"/>
          <w:lang w:bidi="kn-IN"/>
        </w:rPr>
        <w:t xml:space="preserve">, sooner or later, in ways illegal (i.e. by bad apples) and legal (i.e. through officially approved policies that nonetheless violate our Constitution and/or values). Why wait, when we can prevent them before they take place and spare their victims the grief? </w:t>
      </w:r>
      <w:r w:rsidRPr="00131231">
        <w:rPr>
          <w:rStyle w:val="StyleUnderline"/>
        </w:rPr>
        <w:t>The legal system has always been very slow to adapt to new technology.</w:t>
      </w:r>
      <w:r w:rsidRPr="00131231">
        <w:rPr>
          <w:rFonts w:asciiTheme="minorHAnsi" w:hAnsiTheme="minorHAnsi"/>
          <w:sz w:val="16"/>
          <w:lang w:bidi="kn-IN"/>
        </w:rPr>
        <w:t xml:space="preserve"> For example, </w:t>
      </w:r>
      <w:r w:rsidRPr="00131231">
        <w:rPr>
          <w:rStyle w:val="StyleUnderline"/>
        </w:rPr>
        <w:t xml:space="preserve">it took the Supreme Court 40 years to apply the Fourth Amendment to telephone calls. </w:t>
      </w:r>
      <w:r w:rsidRPr="00131231">
        <w:rPr>
          <w:rFonts w:asciiTheme="minorHAnsi" w:hAnsiTheme="minorHAnsi"/>
          <w:sz w:val="16"/>
          <w:lang w:bidi="kn-IN"/>
        </w:rPr>
        <w:t xml:space="preserve">At first the court found in a 1928 decision that because telephone surveillance did not require entering the home, the conversations that travel over telephone wires are not protected. It was not until 1967 that this literal-minded hairsplitting about “constitutionally protected areas” was overturned (with the court declaring that the Constitution “protects people, not places”). Today, </w:t>
      </w:r>
      <w:r w:rsidRPr="00131231">
        <w:rPr>
          <w:rStyle w:val="StyleUnderline"/>
        </w:rPr>
        <w:t>technology is moving far faster than it did in the telephone era—but the gears of justice turn just as slowly as they ever have</w:t>
      </w:r>
      <w:r w:rsidRPr="00131231">
        <w:rPr>
          <w:rFonts w:asciiTheme="minorHAnsi" w:hAnsiTheme="minorHAnsi"/>
          <w:sz w:val="16"/>
          <w:lang w:bidi="kn-IN"/>
        </w:rPr>
        <w:t xml:space="preserve"> (and maybe slower). </w:t>
      </w:r>
      <w:r w:rsidRPr="00131231">
        <w:rPr>
          <w:rStyle w:val="StyleUnderline"/>
        </w:rPr>
        <w:t>There are many uncertainties about how our Constitution will be applied by the courts to aerial surveillance</w:t>
      </w:r>
      <w:r w:rsidRPr="00131231">
        <w:rPr>
          <w:rFonts w:asciiTheme="minorHAnsi" w:hAnsiTheme="minorHAnsi"/>
          <w:sz w:val="16"/>
          <w:lang w:bidi="kn-IN"/>
        </w:rPr>
        <w:t xml:space="preserve">. Just as the new technology of the telephone broke the Supreme Court’s older categories of understanding, so too will </w:t>
      </w:r>
      <w:r w:rsidRPr="00131231">
        <w:rPr>
          <w:rStyle w:val="StyleUnderline"/>
        </w:rPr>
        <w:t>drones with all their new capabilities bring up new situations that will not fit neatly within existing jurisprudential categories of analysis</w:t>
      </w:r>
      <w:r w:rsidRPr="00131231">
        <w:rPr>
          <w:rFonts w:asciiTheme="minorHAnsi" w:hAnsiTheme="minorHAnsi"/>
          <w:sz w:val="16"/>
          <w:lang w:bidi="kn-IN"/>
        </w:rPr>
        <w:t xml:space="preserve">. For example, </w:t>
      </w:r>
      <w:r w:rsidRPr="00131231">
        <w:rPr>
          <w:rStyle w:val="StyleUnderline"/>
        </w:rPr>
        <w:t>how will the courts view the use of drones for routine location tracking?</w:t>
      </w:r>
      <w:r w:rsidRPr="00131231">
        <w:rPr>
          <w:rFonts w:asciiTheme="minorHAnsi" w:hAnsiTheme="minorHAnsi"/>
          <w:sz w:val="16"/>
          <w:lang w:bidi="kn-IN"/>
        </w:rPr>
        <w:t xml:space="preserve"> The Supreme Court started to grapple with such questions in its recent decision in the Jones GPS case, but </w:t>
      </w:r>
      <w:r w:rsidRPr="00131231">
        <w:rPr>
          <w:rStyle w:val="StyleUnderline"/>
        </w:rPr>
        <w:t>it is far from clear what the ultimate resolution will be.</w:t>
      </w:r>
      <w:r w:rsidRPr="00131231">
        <w:rPr>
          <w:rFonts w:asciiTheme="minorHAnsi" w:hAnsiTheme="minorHAnsi"/>
          <w:sz w:val="16"/>
          <w:lang w:bidi="kn-IN"/>
        </w:rPr>
        <w:t xml:space="preserve"> The Supreme Court has ruled before that the Fourth Amendment provides no protection from aerial surveillance, even in one’s backyard surrounded by a high fence, and while the new factors that drones bring to the equation could shift that judgment, we cannot be certain. </w:t>
      </w:r>
      <w:r w:rsidRPr="00131231">
        <w:rPr>
          <w:rStyle w:val="StyleUnderline"/>
        </w:rPr>
        <w:t>Legislators should not sit around waiting for cases to come before the courts; they should act to preserve our values now.</w:t>
      </w:r>
      <w:r w:rsidRPr="00131231">
        <w:rPr>
          <w:rFonts w:asciiTheme="minorHAnsi" w:hAnsiTheme="minorHAnsi"/>
          <w:sz w:val="16"/>
          <w:lang w:bidi="kn-IN"/>
        </w:rPr>
        <w:t xml:space="preserve"> </w:t>
      </w:r>
      <w:r w:rsidRPr="00131231">
        <w:rPr>
          <w:rStyle w:val="StyleUnderline"/>
        </w:rPr>
        <w:t>Legislatures often set rules even when the Constitution would seem to cover something</w:t>
      </w:r>
      <w:r w:rsidRPr="00131231">
        <w:rPr>
          <w:rFonts w:asciiTheme="minorHAnsi" w:hAnsiTheme="minorHAnsi"/>
          <w:sz w:val="16"/>
          <w:lang w:bidi="kn-IN"/>
        </w:rPr>
        <w:t xml:space="preserve">. To take just one example: </w:t>
      </w:r>
      <w:r w:rsidRPr="00131231">
        <w:rPr>
          <w:rStyle w:val="StyleUnderline"/>
        </w:rPr>
        <w:t>after the Supreme Court issued that 1967 ruling that a warrant was needed to tap someone’s phone, Congress went on to enact detailed standards the government had to follow before it could do so. What it did not do was throw its hands up and say “the court has ruled, if there are any further abuses we can let the courts take care of them.” Our courts often defer to the judgments of elected bodies.</w:t>
      </w:r>
      <w:r w:rsidRPr="00131231">
        <w:rPr>
          <w:rFonts w:asciiTheme="minorHAnsi" w:hAnsiTheme="minorHAnsi"/>
          <w:sz w:val="16"/>
          <w:lang w:bidi="kn-IN"/>
        </w:rPr>
        <w:t xml:space="preserve"> While the courts’ role is to step in and protect fundamental rights when they are threatened by the majority, </w:t>
      </w:r>
      <w:r w:rsidRPr="00131231">
        <w:rPr>
          <w:rStyle w:val="StyleUnderline"/>
        </w:rPr>
        <w:t xml:space="preserve">they normally show great deference toward the judgments of elected representatives </w:t>
      </w:r>
      <w:r w:rsidRPr="00131231">
        <w:rPr>
          <w:rFonts w:asciiTheme="minorHAnsi" w:hAnsiTheme="minorHAnsi"/>
          <w:sz w:val="16"/>
          <w:lang w:bidi="kn-IN"/>
        </w:rPr>
        <w:t>of the people. And for good reason—we live in a democracy, and unless fundamental rights are at stake decisions should be made by our democratic representatives. A legislature acting to protect fundamental rights such as privacy does not threaten such rights, and there is no reason why elected representatives shouldn’t act to protect our fundamental values if they feel that the citizens in their districts want them to. Let’s hope that state legislators in other states don’t fall for this line of argument.</w:t>
      </w:r>
    </w:p>
    <w:p w:rsidR="00C41296" w:rsidRPr="00B62C8E" w:rsidRDefault="00C41296" w:rsidP="00C41296"/>
    <w:p w:rsidR="00C41296" w:rsidRPr="00F64043" w:rsidRDefault="00C41296" w:rsidP="00C41296">
      <w:pPr>
        <w:pStyle w:val="Heading3"/>
      </w:pPr>
      <w:r w:rsidRPr="00F64043">
        <w:t>Courts Don’t Solve Data Collection</w:t>
      </w:r>
    </w:p>
    <w:p w:rsidR="00C41296" w:rsidRPr="00F64043" w:rsidRDefault="00C41296" w:rsidP="00C41296">
      <w:pPr>
        <w:pStyle w:val="Heading4"/>
      </w:pPr>
      <w:r w:rsidRPr="00F64043">
        <w:t>Data collection is even harder to regulate</w:t>
      </w:r>
    </w:p>
    <w:p w:rsidR="00C41296" w:rsidRPr="00F64043" w:rsidRDefault="00C41296" w:rsidP="00C41296">
      <w:r w:rsidRPr="00F64043">
        <w:rPr>
          <w:rStyle w:val="Style13ptBold"/>
        </w:rPr>
        <w:t>Slobogin 2015</w:t>
      </w:r>
      <w:r w:rsidRPr="00F64043">
        <w:t xml:space="preserve"> [Christopher Slobogin, Milton Underwood Professor of Law, Vanderbilt University Law School, Pepperdine Law Review Volume 42 pg 517-548 http://pepperdinelawreview.com/wp-content/uploads/2015/04/Slobogin-Final.pdf]</w:t>
      </w:r>
    </w:p>
    <w:p w:rsidR="00C41296" w:rsidRPr="00F64043" w:rsidRDefault="00C41296" w:rsidP="00C41296">
      <w:r w:rsidRPr="00F64043">
        <w:rPr>
          <w:sz w:val="16"/>
          <w:szCs w:val="16"/>
        </w:rPr>
        <w:t>If that reasoning is the correct approach to standing, then in</w:t>
      </w:r>
      <w:r w:rsidRPr="00F64043">
        <w:t xml:space="preserve"> </w:t>
      </w:r>
      <w:r w:rsidRPr="00F64043">
        <w:rPr>
          <w:rStyle w:val="Emphasis"/>
        </w:rPr>
        <w:t>cases challenging covert surveillance on Fourth or First Amendment grounds everything rides on whether the surveillance</w:t>
      </w:r>
      <w:r w:rsidRPr="00F64043">
        <w:t xml:space="preserve">, </w:t>
      </w:r>
      <w:r w:rsidRPr="00F64043">
        <w:rPr>
          <w:sz w:val="16"/>
          <w:szCs w:val="16"/>
        </w:rPr>
        <w:t>as it operates in the way the plaintiff describes it,</w:t>
      </w:r>
      <w:r w:rsidRPr="00F64043">
        <w:t xml:space="preserve"> </w:t>
      </w:r>
      <w:r w:rsidRPr="00F64043">
        <w:rPr>
          <w:rStyle w:val="Emphasis"/>
        </w:rPr>
        <w:t>infringes the plaintiff’s reasonable expectations of privacy or speech and association interests</w:t>
      </w:r>
      <w:r w:rsidRPr="00F64043">
        <w:t>.</w:t>
      </w:r>
      <w:r w:rsidRPr="00F64043">
        <w:rPr>
          <w:sz w:val="16"/>
          <w:szCs w:val="16"/>
        </w:rPr>
        <w:t>134 While such a finding would presumably be made in the Clapper case, which involved the alleged interception of the content of overseas phone calls,135</w:t>
      </w:r>
      <w:r w:rsidRPr="00F64043">
        <w:t xml:space="preserve"> </w:t>
      </w:r>
      <w:r w:rsidRPr="00F64043">
        <w:rPr>
          <w:rStyle w:val="Emphasis"/>
        </w:rPr>
        <w:t>it is less certain in connection with collection</w:t>
      </w:r>
      <w:r w:rsidRPr="00F64043">
        <w:t xml:space="preserve"> </w:t>
      </w:r>
      <w:r w:rsidRPr="00F64043">
        <w:rPr>
          <w:sz w:val="16"/>
          <w:szCs w:val="16"/>
        </w:rPr>
        <w:t>and querying</w:t>
      </w:r>
      <w:r w:rsidRPr="00F64043">
        <w:t xml:space="preserve"> </w:t>
      </w:r>
      <w:r w:rsidRPr="00F64043">
        <w:rPr>
          <w:rStyle w:val="Emphasis"/>
        </w:rPr>
        <w:t>of metadata</w:t>
      </w:r>
      <w:r w:rsidRPr="00F64043">
        <w:rPr>
          <w:sz w:val="16"/>
          <w:szCs w:val="16"/>
        </w:rPr>
        <w:t>. The Fourth Amendment is only meant to protect reasonable expectations of privacy.136</w:t>
      </w:r>
      <w:r w:rsidRPr="00F64043">
        <w:t xml:space="preserve"> </w:t>
      </w:r>
      <w:r w:rsidRPr="00F64043">
        <w:rPr>
          <w:rStyle w:val="Emphasis"/>
        </w:rPr>
        <w:t>Supreme Court case law</w:t>
      </w:r>
      <w:r w:rsidRPr="00F64043">
        <w:t xml:space="preserve"> to date </w:t>
      </w:r>
      <w:r w:rsidRPr="00F64043">
        <w:rPr>
          <w:rStyle w:val="Emphasis"/>
        </w:rPr>
        <w:t>strongly suggests that any privacy one might expect in one’s metadata or Internet activity is unreasonable, because we assume the risk that third parties to which we knowingly impart information</w:t>
      </w:r>
      <w:r w:rsidRPr="00F64043">
        <w:t xml:space="preserve"> </w:t>
      </w:r>
      <w:r w:rsidRPr="00F64043">
        <w:rPr>
          <w:sz w:val="16"/>
          <w:szCs w:val="16"/>
        </w:rPr>
        <w:t>(here phone companies and Internet service providers)</w:t>
      </w:r>
      <w:r w:rsidRPr="00F64043">
        <w:t xml:space="preserve"> </w:t>
      </w:r>
      <w:r w:rsidRPr="00F64043">
        <w:rPr>
          <w:rStyle w:val="Emphasis"/>
        </w:rPr>
        <w:t>will in turn divulge it to the government</w:t>
      </w:r>
      <w:r w:rsidRPr="00F64043">
        <w:t>.137</w:t>
      </w:r>
    </w:p>
    <w:p w:rsidR="00C41296" w:rsidRPr="00F64043" w:rsidRDefault="00C41296" w:rsidP="00C41296">
      <w:pPr>
        <w:pStyle w:val="Heading4"/>
      </w:pPr>
      <w:r w:rsidRPr="00F64043">
        <w:t>Courts don’t slow down data collection</w:t>
      </w:r>
    </w:p>
    <w:p w:rsidR="00C41296" w:rsidRPr="00F64043" w:rsidRDefault="00C41296" w:rsidP="00C41296">
      <w:r w:rsidRPr="00F64043">
        <w:rPr>
          <w:rStyle w:val="Style13ptBold"/>
        </w:rPr>
        <w:t>Gastonne 5/8</w:t>
      </w:r>
      <w:r w:rsidRPr="00F64043">
        <w:t xml:space="preserve"> [Philippe Gastonne, privacy writer, “Courts wont stop data-hungry feeds”, The Daily Bell, May 8, 2015 </w:t>
      </w:r>
      <w:hyperlink r:id="rId69" w:history="1">
        <w:r w:rsidRPr="00F64043">
          <w:rPr>
            <w:rStyle w:val="Hyperlink"/>
          </w:rPr>
          <w:t>http://www.thedailybell.com/news-analysis/36282/Courts-Wont-Stop-Data-Hungry-Feds/</w:t>
        </w:r>
      </w:hyperlink>
      <w:r w:rsidRPr="00F64043">
        <w:t xml:space="preserve">] </w:t>
      </w:r>
    </w:p>
    <w:p w:rsidR="00C41296" w:rsidRPr="00F64043" w:rsidRDefault="00C41296" w:rsidP="00C41296">
      <w:pPr>
        <w:rPr>
          <w:rStyle w:val="Emphasis"/>
        </w:rPr>
      </w:pPr>
      <w:r w:rsidRPr="00F64043">
        <w:rPr>
          <w:sz w:val="16"/>
          <w:szCs w:val="16"/>
        </w:rPr>
        <w:t>These</w:t>
      </w:r>
      <w:r w:rsidRPr="00F64043">
        <w:rPr>
          <w:rFonts w:ascii="Helvetica Neue" w:hAnsi="Helvetica Neue" w:cs="Helvetica Neue"/>
          <w:color w:val="242424"/>
          <w:sz w:val="28"/>
          <w:szCs w:val="28"/>
        </w:rPr>
        <w:t xml:space="preserve"> </w:t>
      </w:r>
      <w:r w:rsidRPr="00F64043">
        <w:rPr>
          <w:rStyle w:val="Emphasis"/>
        </w:rPr>
        <w:t>two court</w:t>
      </w:r>
      <w:r w:rsidRPr="00F64043">
        <w:rPr>
          <w:rFonts w:ascii="Helvetica Neue" w:hAnsi="Helvetica Neue" w:cs="Helvetica Neue"/>
          <w:color w:val="242424"/>
          <w:sz w:val="28"/>
          <w:szCs w:val="28"/>
        </w:rPr>
        <w:t xml:space="preserve"> </w:t>
      </w:r>
      <w:r w:rsidRPr="00F64043">
        <w:rPr>
          <w:rStyle w:val="Emphasis"/>
        </w:rPr>
        <w:t>cases</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in the same week</w:t>
      </w:r>
      <w:r w:rsidRPr="00F64043">
        <w:rPr>
          <w:rFonts w:ascii="Helvetica Neue" w:hAnsi="Helvetica Neue" w:cs="Helvetica Neue"/>
          <w:color w:val="242424"/>
          <w:sz w:val="28"/>
          <w:szCs w:val="28"/>
        </w:rPr>
        <w:t xml:space="preserve"> </w:t>
      </w:r>
      <w:r w:rsidRPr="00F64043">
        <w:rPr>
          <w:rStyle w:val="Emphasis"/>
        </w:rPr>
        <w:t>illustrate the</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maddening distinctions and</w:t>
      </w:r>
      <w:r w:rsidRPr="00F64043">
        <w:rPr>
          <w:rFonts w:ascii="Helvetica Neue" w:hAnsi="Helvetica Neue" w:cs="Helvetica Neue"/>
          <w:color w:val="242424"/>
          <w:sz w:val="28"/>
          <w:szCs w:val="28"/>
        </w:rPr>
        <w:t xml:space="preserve"> </w:t>
      </w:r>
      <w:r w:rsidRPr="00F64043">
        <w:rPr>
          <w:rStyle w:val="Emphasis"/>
        </w:rPr>
        <w:t>hurdles that stand between citizens and any semblance of privacy</w:t>
      </w:r>
      <w:r w:rsidRPr="00F64043">
        <w:rPr>
          <w:rFonts w:ascii="Helvetica Neue" w:hAnsi="Helvetica Neue" w:cs="Helvetica Neue"/>
          <w:color w:val="242424"/>
          <w:sz w:val="28"/>
          <w:szCs w:val="28"/>
        </w:rPr>
        <w:t xml:space="preserve">. </w:t>
      </w:r>
      <w:r w:rsidRPr="00F64043">
        <w:rPr>
          <w:rStyle w:val="Emphasis"/>
        </w:rPr>
        <w:t>The first</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 xml:space="preserve">case </w:t>
      </w:r>
      <w:r w:rsidRPr="00F64043">
        <w:rPr>
          <w:rStyle w:val="Emphasis"/>
        </w:rPr>
        <w:t>involved a</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 xml:space="preserve">criminal </w:t>
      </w:r>
      <w:r w:rsidRPr="00F64043">
        <w:rPr>
          <w:rStyle w:val="Emphasis"/>
        </w:rPr>
        <w:t>conviction made with</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the help of</w:t>
      </w:r>
      <w:r w:rsidRPr="00F64043">
        <w:rPr>
          <w:rFonts w:ascii="Helvetica Neue" w:hAnsi="Helvetica Neue" w:cs="Helvetica Neue"/>
          <w:color w:val="242424"/>
          <w:sz w:val="28"/>
          <w:szCs w:val="28"/>
        </w:rPr>
        <w:t xml:space="preserve"> </w:t>
      </w:r>
      <w:r w:rsidRPr="00F64043">
        <w:rPr>
          <w:rStyle w:val="Emphasis"/>
        </w:rPr>
        <w:t>phone location data given to law enforcement by the service provider</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The cellular network always knows roughly where your phone is located by virtue of which tower(s) receive its signals. This is necessary for the phone to make and receive calls. The only escape is to turn your phone off or not carry it with you. Nonetheless,</w:t>
      </w:r>
      <w:r w:rsidRPr="00F64043">
        <w:rPr>
          <w:rFonts w:ascii="Helvetica Neue" w:hAnsi="Helvetica Neue" w:cs="Helvetica Neue"/>
          <w:color w:val="242424"/>
          <w:sz w:val="28"/>
          <w:szCs w:val="28"/>
        </w:rPr>
        <w:t xml:space="preserve"> </w:t>
      </w:r>
      <w:r w:rsidRPr="00F64043">
        <w:rPr>
          <w:rStyle w:val="Emphasis"/>
        </w:rPr>
        <w:t>the court decided this is a "voluntary" act.</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The phone carrier owns the information and can release it to government agents.</w:t>
      </w:r>
      <w:r w:rsidRPr="00F64043">
        <w:rPr>
          <w:rFonts w:ascii="Helvetica Neue" w:hAnsi="Helvetica Neue" w:cs="Helvetica Neue"/>
          <w:color w:val="242424"/>
          <w:sz w:val="28"/>
          <w:szCs w:val="28"/>
        </w:rPr>
        <w:t xml:space="preserve"> </w:t>
      </w:r>
      <w:r w:rsidRPr="00F64043">
        <w:rPr>
          <w:rStyle w:val="Emphasis"/>
        </w:rPr>
        <w:t xml:space="preserve">It </w:t>
      </w:r>
      <w:r w:rsidRPr="00F64043">
        <w:rPr>
          <w:rFonts w:ascii="Helvetica Neue" w:hAnsi="Helvetica Neue" w:cs="Helvetica Neue"/>
          <w:color w:val="242424"/>
          <w:sz w:val="16"/>
          <w:szCs w:val="16"/>
        </w:rPr>
        <w:t>further</w:t>
      </w:r>
      <w:r w:rsidRPr="00F64043">
        <w:rPr>
          <w:rFonts w:ascii="Helvetica Neue" w:hAnsi="Helvetica Neue" w:cs="Helvetica Neue"/>
          <w:color w:val="242424"/>
          <w:sz w:val="28"/>
          <w:szCs w:val="28"/>
        </w:rPr>
        <w:t xml:space="preserve"> </w:t>
      </w:r>
      <w:r w:rsidRPr="00F64043">
        <w:rPr>
          <w:rStyle w:val="Emphasis"/>
        </w:rPr>
        <w:t>entitles the government to use this data to imprison you without obtaining a search warrant</w:t>
      </w:r>
      <w:r w:rsidRPr="00F64043">
        <w:rPr>
          <w:rFonts w:ascii="Helvetica Neue" w:hAnsi="Helvetica Neue" w:cs="Helvetica Neue"/>
          <w:color w:val="242424"/>
          <w:sz w:val="16"/>
          <w:szCs w:val="16"/>
        </w:rPr>
        <w:t>. Note the very disturbing logic here.</w:t>
      </w:r>
      <w:r w:rsidRPr="00F64043">
        <w:rPr>
          <w:rFonts w:ascii="Helvetica Neue" w:hAnsi="Helvetica Neue" w:cs="Helvetica Neue"/>
          <w:color w:val="242424"/>
          <w:sz w:val="28"/>
          <w:szCs w:val="28"/>
        </w:rPr>
        <w:t xml:space="preserve"> </w:t>
      </w:r>
      <w:r w:rsidRPr="00F64043">
        <w:rPr>
          <w:rStyle w:val="Emphasis"/>
        </w:rPr>
        <w:t>What other "voluntary" acts release information we presume is private?</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Your internet provider know what links you click. You give them that information voluntarily. Can they store your click data for later release to the government? This same reasoning would seem to allow it. The second case sounds a little more comforting at first, but is actually not. It applies only to one particular program operated by one particular agency under one particular statutory authority. The judges said nothing about the program's constitutionality. Furthermore, other appellate courts have issued conflicting decisions, so it will likely head to the Supreme Court for a final call. How they will rule is anyone's guess</w:t>
      </w:r>
      <w:r w:rsidRPr="00F64043">
        <w:rPr>
          <w:rStyle w:val="Emphasis"/>
          <w:sz w:val="16"/>
          <w:szCs w:val="16"/>
        </w:rPr>
        <w:t xml:space="preserve"> </w:t>
      </w:r>
      <w:r w:rsidRPr="00F64043">
        <w:rPr>
          <w:rStyle w:val="Emphasis"/>
        </w:rPr>
        <w:t>Any decision could be years away, and the Executive Branch will no doubt keep collecting data as zealously as ever in the meantime.</w:t>
      </w:r>
      <w:r w:rsidRPr="00F64043">
        <w:rPr>
          <w:rFonts w:ascii="Helvetica Neue" w:hAnsi="Helvetica Neue" w:cs="Helvetica Neue"/>
          <w:color w:val="242424"/>
          <w:sz w:val="28"/>
          <w:szCs w:val="28"/>
        </w:rPr>
        <w:t xml:space="preserve">. </w:t>
      </w:r>
      <w:r w:rsidRPr="00F64043">
        <w:rPr>
          <w:rFonts w:ascii="Helvetica Neue" w:hAnsi="Helvetica Neue" w:cs="Helvetica Neue"/>
          <w:color w:val="242424"/>
          <w:sz w:val="16"/>
          <w:szCs w:val="16"/>
        </w:rPr>
        <w:t xml:space="preserve">Does it help that relevant provisions of the Patriot Act expire next month? Not really. If Mitch McConnell has his way, Congress will extend the entire act unchanged. It is also quite likely that NSA has other, as-yet undisclosed programs that are equally intrusive. The only solution that might work would be for telecom customers to demand contractual guarantees from the companies not to store or release sensitive data. It could even be a business opportunity; many customers might gladly pay an extra "privacy fee" on their bills. According to Edward Snowden and the many recent investigations, </w:t>
      </w:r>
      <w:r w:rsidRPr="00F64043">
        <w:rPr>
          <w:rStyle w:val="Emphasis"/>
        </w:rPr>
        <w:t>the NSA data collection does nothing to keep anyone any safer. In the criminal case, the police could easily have acquired a search warrant. They simply chose not to. Leviathan is alive and well. Don't expect courts to slow him down</w:t>
      </w:r>
    </w:p>
    <w:p w:rsidR="00C41296" w:rsidRPr="00F64043" w:rsidRDefault="00C41296" w:rsidP="00C41296">
      <w:pPr>
        <w:rPr>
          <w:rStyle w:val="Emphasis"/>
        </w:rPr>
      </w:pPr>
    </w:p>
    <w:p w:rsidR="00C41296" w:rsidRPr="00F64043" w:rsidRDefault="00C41296" w:rsidP="00C41296">
      <w:pPr>
        <w:pStyle w:val="Heading4"/>
        <w:rPr>
          <w:rStyle w:val="Emphasis"/>
          <w:b/>
          <w:u w:val="none"/>
        </w:rPr>
      </w:pPr>
      <w:r w:rsidRPr="00F64043">
        <w:rPr>
          <w:rStyle w:val="Emphasis"/>
          <w:b/>
          <w:u w:val="none"/>
        </w:rPr>
        <w:t>Courts have no precedent in data collection</w:t>
      </w:r>
    </w:p>
    <w:p w:rsidR="00C41296" w:rsidRPr="00F64043" w:rsidRDefault="00C41296" w:rsidP="00C41296">
      <w:pPr>
        <w:rPr>
          <w:rStyle w:val="Emphasis"/>
          <w:b w:val="0"/>
          <w:u w:val="none"/>
        </w:rPr>
      </w:pPr>
      <w:r w:rsidRPr="00F64043">
        <w:rPr>
          <w:rStyle w:val="Emphasis"/>
          <w:u w:val="none"/>
        </w:rPr>
        <w:t xml:space="preserve">Sputnik News 6/4 </w:t>
      </w:r>
      <w:r w:rsidRPr="00F64043">
        <w:rPr>
          <w:rStyle w:val="Emphasis"/>
          <w:b w:val="0"/>
          <w:u w:val="none"/>
        </w:rPr>
        <w:t>[Sputnik News, international intelligence paper, USA Freedom Act Reforms Intelligence Courts, Limits NSA Data Collection, June 4, 2015</w:t>
      </w:r>
      <w:r w:rsidRPr="00F64043">
        <w:rPr>
          <w:b/>
        </w:rPr>
        <w:t xml:space="preserve"> </w:t>
      </w:r>
      <w:hyperlink r:id="rId70" w:history="1">
        <w:r w:rsidRPr="00F64043">
          <w:rPr>
            <w:rStyle w:val="Hyperlink"/>
          </w:rPr>
          <w:t>http://sputniknews.com/analysis/20150604/1022923872.html</w:t>
        </w:r>
      </w:hyperlink>
      <w:r w:rsidRPr="00F64043">
        <w:rPr>
          <w:rStyle w:val="Emphasis"/>
          <w:u w:val="none"/>
        </w:rPr>
        <w:t>]</w:t>
      </w:r>
      <w:r w:rsidRPr="00F64043">
        <w:rPr>
          <w:rStyle w:val="Emphasis"/>
        </w:rPr>
        <w:t xml:space="preserve"> </w:t>
      </w:r>
    </w:p>
    <w:p w:rsidR="00C41296" w:rsidRPr="00F64043" w:rsidRDefault="00C41296" w:rsidP="00C41296">
      <w:r w:rsidRPr="00F64043">
        <w:rPr>
          <w:sz w:val="16"/>
          <w:szCs w:val="16"/>
        </w:rPr>
        <w:t>Berman argued that</w:t>
      </w:r>
      <w:r w:rsidRPr="00F64043">
        <w:t xml:space="preserve"> "</w:t>
      </w:r>
      <w:r w:rsidRPr="00F64043">
        <w:rPr>
          <w:rStyle w:val="Emphasis"/>
        </w:rPr>
        <w:t>we simply don't have enough Supreme Court precedent in this area to make a definitive statement</w:t>
      </w:r>
      <w:r w:rsidRPr="00F64043">
        <w:t xml:space="preserve"> </w:t>
      </w:r>
      <w:r w:rsidRPr="00F64043">
        <w:rPr>
          <w:sz w:val="16"/>
          <w:szCs w:val="16"/>
        </w:rPr>
        <w:t>one way or the other,"</w:t>
      </w:r>
      <w:r w:rsidRPr="00F64043">
        <w:t xml:space="preserve"> t</w:t>
      </w:r>
      <w:r w:rsidRPr="00F64043">
        <w:rPr>
          <w:rStyle w:val="Emphasis"/>
        </w:rPr>
        <w:t>o determine if the USA Freedom Act will permit unconstitutional government behaviour</w:t>
      </w:r>
      <w:r w:rsidRPr="00F64043">
        <w:t xml:space="preserve">. </w:t>
      </w:r>
      <w:r w:rsidRPr="00F64043">
        <w:rPr>
          <w:sz w:val="16"/>
          <w:szCs w:val="16"/>
        </w:rPr>
        <w:t>Critics contend that although</w:t>
      </w:r>
      <w:r w:rsidRPr="00F64043">
        <w:t xml:space="preserve"> </w:t>
      </w:r>
      <w:r w:rsidRPr="00F64043">
        <w:rPr>
          <w:rStyle w:val="Emphasis"/>
        </w:rPr>
        <w:t>the new law</w:t>
      </w:r>
      <w:r w:rsidRPr="00F64043">
        <w:t xml:space="preserve"> </w:t>
      </w:r>
      <w:r w:rsidRPr="00F64043">
        <w:rPr>
          <w:sz w:val="16"/>
          <w:szCs w:val="16"/>
        </w:rPr>
        <w:t>will end the bulk collection of phone records, it</w:t>
      </w:r>
      <w:r w:rsidRPr="00F64043">
        <w:t xml:space="preserve"> </w:t>
      </w:r>
      <w:r w:rsidRPr="00F64043">
        <w:rPr>
          <w:rStyle w:val="Emphasis"/>
        </w:rPr>
        <w:t>would still allow the NSA to collect targeted information about certain individuals, if granted permission to do so by a federal court.</w:t>
      </w:r>
      <w:r w:rsidRPr="00F64043">
        <w:t xml:space="preserve"> </w:t>
      </w:r>
    </w:p>
    <w:p w:rsidR="00C41296" w:rsidRPr="00F64043" w:rsidRDefault="00C41296" w:rsidP="00C41296">
      <w:pPr>
        <w:pStyle w:val="Heading3"/>
      </w:pPr>
      <w:r w:rsidRPr="00F64043">
        <w:t xml:space="preserve">Courts Can’t Solve Financial Surveillance </w:t>
      </w:r>
    </w:p>
    <w:p w:rsidR="00C41296" w:rsidRPr="00F64043" w:rsidRDefault="00C41296" w:rsidP="00C41296">
      <w:pPr>
        <w:pStyle w:val="Heading4"/>
      </w:pPr>
      <w:r w:rsidRPr="00F64043">
        <w:t xml:space="preserve">Courts can’t solve financial surveillance </w:t>
      </w:r>
    </w:p>
    <w:p w:rsidR="00C41296" w:rsidRPr="00F64043" w:rsidRDefault="00C41296" w:rsidP="00C41296">
      <w:r w:rsidRPr="00F64043">
        <w:rPr>
          <w:rStyle w:val="Style13ptBold"/>
        </w:rPr>
        <w:t>Richards</w:t>
      </w:r>
      <w:r w:rsidRPr="00F64043">
        <w:t xml:space="preserve"> 5/20/</w:t>
      </w:r>
      <w:r w:rsidRPr="00F64043">
        <w:rPr>
          <w:rStyle w:val="Style13ptBold"/>
        </w:rPr>
        <w:t>13</w:t>
      </w:r>
      <w:r w:rsidRPr="00F64043">
        <w:t xml:space="preserve">  [Neil M. Richards, Law Professor at Washington University in St. Louis, “The Dangers of Surveillance”, Harvard Law Review, Volume 126, Issue 7, 1942-1944, http://cdn.harvardlawreview.org/wp-content/uploads/pdfs/vol126_richards.pdf]</w:t>
      </w:r>
    </w:p>
    <w:p w:rsidR="00C41296" w:rsidRPr="00F64043" w:rsidRDefault="00C41296" w:rsidP="00C41296"/>
    <w:p w:rsidR="00C41296" w:rsidRPr="00F64043" w:rsidRDefault="00C41296" w:rsidP="00C41296">
      <w:pPr>
        <w:rPr>
          <w:sz w:val="16"/>
        </w:rPr>
      </w:pPr>
      <w:r w:rsidRPr="00F64043">
        <w:rPr>
          <w:sz w:val="16"/>
        </w:rPr>
        <w:t xml:space="preserve">B. Surveillance Law’s Limited Protections </w:t>
      </w:r>
      <w:r w:rsidRPr="00F64043">
        <w:rPr>
          <w:sz w:val="12"/>
        </w:rPr>
        <w:t>¶</w:t>
      </w:r>
      <w:r w:rsidRPr="00F64043">
        <w:rPr>
          <w:sz w:val="16"/>
        </w:rPr>
        <w:t xml:space="preserve"> American law governing surveillance is piecemeal, spanning constitutional protections such as the Fourth Amendment, statutes like the Electronic Communications Privacy Act of 198640 (ECPA), and private law rules such as the intrusion-into-seclusion tort.41 But </w:t>
      </w:r>
      <w:r w:rsidRPr="00F64043">
        <w:rPr>
          <w:rStyle w:val="StyleUnderline"/>
        </w:rPr>
        <w:t>the general principle under which American law operates is that surveillance is legal unless forbidden</w:t>
      </w:r>
      <w:r w:rsidRPr="00F64043">
        <w:rPr>
          <w:sz w:val="16"/>
        </w:rPr>
        <w:t xml:space="preserve">. Perhaps out of a fear that surveillance might be used to suppress dissent, </w:t>
      </w:r>
      <w:r w:rsidRPr="00F64043">
        <w:rPr>
          <w:rStyle w:val="StyleUnderline"/>
        </w:rPr>
        <w:t>American law contains some limited protections against government surveillance of purely political activity</w:t>
      </w:r>
      <w:r w:rsidRPr="00F64043">
        <w:rPr>
          <w:sz w:val="16"/>
        </w:rPr>
        <w:t xml:space="preserve">. For example, government </w:t>
      </w:r>
      <w:r w:rsidRPr="00F64043">
        <w:rPr>
          <w:rStyle w:val="StyleUnderline"/>
        </w:rPr>
        <w:t xml:space="preserve">investigators in antiterrorism cases possess a </w:t>
      </w:r>
      <w:r w:rsidRPr="00F64043">
        <w:rPr>
          <w:sz w:val="16"/>
        </w:rPr>
        <w:t xml:space="preserve">powerful </w:t>
      </w:r>
      <w:r w:rsidRPr="00F64043">
        <w:rPr>
          <w:rStyle w:val="StyleUnderline"/>
        </w:rPr>
        <w:t>tool known as the National Security Letter</w:t>
      </w:r>
      <w:r w:rsidRPr="00F64043">
        <w:rPr>
          <w:sz w:val="16"/>
        </w:rPr>
        <w:t xml:space="preserve"> (NSL). NSLs are statutory authorizations by which the FBI can obtain information about people from their telephone companies, Internet service providers, banks, credit agencies, and other institutions with which those people have a relationship. NSLs are covert and come with a gag order that prohibits the recipient of the letter from disclosing its existence, even to the person whose secrets have been told to the government. </w:t>
      </w:r>
      <w:r w:rsidRPr="00F64043">
        <w:rPr>
          <w:rStyle w:val="StyleUnderline"/>
        </w:rPr>
        <w:t>NSLs can currently be obtained under four federal statutes: the Right to Financial Privacy Act of 1978</w:t>
      </w:r>
      <w:r w:rsidRPr="00F64043">
        <w:rPr>
          <w:sz w:val="16"/>
        </w:rPr>
        <w:t xml:space="preserve">42 (RFPA), </w:t>
      </w:r>
      <w:r w:rsidRPr="00F64043">
        <w:rPr>
          <w:rStyle w:val="StyleUnderline"/>
        </w:rPr>
        <w:t>the ECPA</w:t>
      </w:r>
      <w:r w:rsidRPr="00F64043">
        <w:rPr>
          <w:sz w:val="16"/>
        </w:rPr>
        <w:t xml:space="preserve">,43 </w:t>
      </w:r>
      <w:r w:rsidRPr="00F64043">
        <w:rPr>
          <w:rStyle w:val="StyleUnderline"/>
        </w:rPr>
        <w:t>the Fair Credit Reporting Act</w:t>
      </w:r>
      <w:r w:rsidRPr="00F64043">
        <w:rPr>
          <w:sz w:val="16"/>
        </w:rPr>
        <w:t xml:space="preserve">44 (FCRA), </w:t>
      </w:r>
      <w:r w:rsidRPr="00F64043">
        <w:rPr>
          <w:rStyle w:val="StyleUnderline"/>
        </w:rPr>
        <w:t>and the National Security Act of 1947</w:t>
      </w:r>
      <w:r w:rsidRPr="00F64043">
        <w:rPr>
          <w:sz w:val="16"/>
        </w:rPr>
        <w:t xml:space="preserve">.45 Taken together, </w:t>
      </w:r>
      <w:r w:rsidRPr="00F64043">
        <w:rPr>
          <w:rStyle w:val="StyleUnderline"/>
        </w:rPr>
        <w:t>these provisions allow the FBI to access a wide variety of information about people, including historical and transactional information relating to telephone calls and emails, financial information, and consumer credit information</w:t>
      </w:r>
      <w:r w:rsidRPr="00F64043">
        <w:rPr>
          <w:sz w:val="16"/>
        </w:rPr>
        <w:t xml:space="preserve">.46 </w:t>
      </w:r>
      <w:r w:rsidRPr="00F64043">
        <w:rPr>
          <w:rStyle w:val="StyleUnderline"/>
        </w:rPr>
        <w:t>This information can be obtained by crossing a</w:t>
      </w:r>
      <w:r w:rsidRPr="00F64043">
        <w:rPr>
          <w:sz w:val="16"/>
        </w:rPr>
        <w:t xml:space="preserve"> very </w:t>
      </w:r>
      <w:r w:rsidRPr="00F64043">
        <w:rPr>
          <w:rStyle w:val="StyleUnderline"/>
        </w:rPr>
        <w:t>low threshold</w:t>
      </w:r>
      <w:r w:rsidRPr="00F64043">
        <w:rPr>
          <w:sz w:val="16"/>
        </w:rPr>
        <w:t xml:space="preserve"> — </w:t>
      </w:r>
      <w:r w:rsidRPr="00F64043">
        <w:rPr>
          <w:rStyle w:val="StyleUnderline"/>
        </w:rPr>
        <w:t>the FBI must merely certify in writing that the request is “relevant to an authorized investigation to protect against international terrorism or clandestine intelligence activities.</w:t>
      </w:r>
      <w:r w:rsidRPr="00F64043">
        <w:rPr>
          <w:sz w:val="16"/>
        </w:rPr>
        <w:t xml:space="preserve">”47 </w:t>
      </w:r>
      <w:r w:rsidRPr="00F64043">
        <w:rPr>
          <w:rStyle w:val="StyleUnderline"/>
        </w:rPr>
        <w:t>Communications and bank records sought under the ECPA and the RFPA are protected by the</w:t>
      </w:r>
      <w:r w:rsidRPr="00F64043">
        <w:rPr>
          <w:sz w:val="16"/>
        </w:rPr>
        <w:t xml:space="preserve"> additional </w:t>
      </w:r>
      <w:r w:rsidRPr="00F64043">
        <w:rPr>
          <w:rStyle w:val="StyleUnderline"/>
        </w:rPr>
        <w:t>requirement that the FBI certify that “such an investigation of a United States person is not conducted solely upon the basis of activities protected by the first amendment to the Constitution of the United States.”</w:t>
      </w:r>
      <w:r w:rsidRPr="00F64043">
        <w:rPr>
          <w:sz w:val="16"/>
        </w:rPr>
        <w:t xml:space="preserve">48 </w:t>
      </w:r>
      <w:r w:rsidRPr="00F64043">
        <w:rPr>
          <w:sz w:val="12"/>
        </w:rPr>
        <w:t>¶</w:t>
      </w:r>
      <w:r w:rsidRPr="00F64043">
        <w:rPr>
          <w:sz w:val="16"/>
        </w:rPr>
        <w:t xml:space="preserve"> </w:t>
      </w:r>
      <w:r w:rsidRPr="00F64043">
        <w:rPr>
          <w:rStyle w:val="StyleUnderline"/>
        </w:rPr>
        <w:t>Despite these protections, courts lack the tools to enforce them.</w:t>
      </w:r>
      <w:r w:rsidRPr="00F64043">
        <w:rPr>
          <w:sz w:val="16"/>
        </w:rPr>
        <w:t xml:space="preserve"> This problem predates the current NSL framework. For example, </w:t>
      </w:r>
      <w:r w:rsidRPr="00F64043">
        <w:rPr>
          <w:rStyle w:val="StyleUnderline"/>
        </w:rPr>
        <w:t>in 1967, the President ordered the U.S. Army to engage in surveillance of domestic dissident groups</w:t>
      </w:r>
      <w:r w:rsidRPr="00F64043">
        <w:rPr>
          <w:sz w:val="16"/>
        </w:rPr>
        <w:t xml:space="preserve">, fearing civil disorder in the aftermath of the assassination of Martin Luther King, Jr.49 </w:t>
      </w:r>
      <w:r w:rsidRPr="00F64043">
        <w:rPr>
          <w:rStyle w:val="StyleUnderline"/>
        </w:rPr>
        <w:t>The program expanded</w:t>
      </w:r>
      <w:r w:rsidRPr="00F64043">
        <w:rPr>
          <w:sz w:val="16"/>
        </w:rPr>
        <w:t xml:space="preserve"> over time </w:t>
      </w:r>
      <w:r w:rsidRPr="00F64043">
        <w:rPr>
          <w:rStyle w:val="StyleUnderline"/>
        </w:rPr>
        <w:t>to become a large-scale military surveillance program of the domestic political activities of American citizens</w:t>
      </w:r>
      <w:r w:rsidRPr="00F64043">
        <w:rPr>
          <w:sz w:val="16"/>
        </w:rPr>
        <w:t xml:space="preserve">.50 In Laird v. Tatum, 51 the Supreme Court held that it lacked jurisdiction over the claims that the surveillance violated the First Amendment rights of the subjects of the program, because the subjects claimed only that they felt deterred from exercising their First Amendment rights or that the government could misuse the information it collected in the future.52 The Court could thus declare that “[a]llegations of a subjective ‘chill’ are not an adequate substitute for a claim of specific present objective harm or a threat of specific future harm.”53 </w:t>
      </w:r>
      <w:r w:rsidRPr="00F64043">
        <w:rPr>
          <w:sz w:val="12"/>
        </w:rPr>
        <w:t>¶</w:t>
      </w:r>
      <w:r w:rsidRPr="00F64043">
        <w:rPr>
          <w:sz w:val="16"/>
        </w:rPr>
        <w:t xml:space="preserve"> More recent surveillance cases have followed the lead of the Laird Court. </w:t>
      </w:r>
      <w:r w:rsidRPr="00F64043">
        <w:rPr>
          <w:rStyle w:val="StyleUnderline"/>
        </w:rPr>
        <w:t>Challenges to the NSA’s wiretapping program have foundered because plaintiffs have failed to convince federal courts that secret surveillance has caused them any legally cognizable injury</w:t>
      </w:r>
      <w:r w:rsidRPr="00F64043">
        <w:rPr>
          <w:sz w:val="16"/>
        </w:rPr>
        <w:t xml:space="preserve">. </w:t>
      </w:r>
      <w:r w:rsidRPr="00F64043">
        <w:rPr>
          <w:rStyle w:val="StyleUnderline"/>
        </w:rPr>
        <w:t>In ACLU v. NSA</w:t>
      </w:r>
      <w:r w:rsidRPr="00F64043">
        <w:rPr>
          <w:sz w:val="16"/>
        </w:rPr>
        <w:t xml:space="preserve">, 54 </w:t>
      </w:r>
      <w:r w:rsidRPr="00F64043">
        <w:rPr>
          <w:rStyle w:val="StyleUnderline"/>
        </w:rPr>
        <w:t>the Sixth Circuit dismissed any suggestion that First Amendment values were threatened when the government listened to private conversations</w:t>
      </w:r>
      <w:r w:rsidRPr="00F64043">
        <w:rPr>
          <w:sz w:val="16"/>
        </w:rPr>
        <w:t xml:space="preserve">. </w:t>
      </w:r>
      <w:r w:rsidRPr="00F64043">
        <w:rPr>
          <w:rStyle w:val="StyleUnderline"/>
        </w:rPr>
        <w:t>As that court put it: “The First Amendment protects public speech and the free exchange of ideas, while the Fourth Amendment protects citizens from unwanted intrusion into their personal lives and effects</w:t>
      </w:r>
      <w:r w:rsidRPr="00F64043">
        <w:rPr>
          <w:sz w:val="16"/>
        </w:rPr>
        <w:t xml:space="preserve">.”55 The court concluded that </w:t>
      </w:r>
      <w:r w:rsidRPr="00F64043">
        <w:rPr>
          <w:rStyle w:val="StyleUnderline"/>
        </w:rPr>
        <w:t>the plaintiffs had no standing to assert First or Fourth Amendment violations, as they could not prove that the secret government surveillance program had targeted them</w:t>
      </w:r>
      <w:r w:rsidRPr="00F64043">
        <w:rPr>
          <w:sz w:val="16"/>
        </w:rPr>
        <w:t xml:space="preserve">.56 Similarly, in Al-Haramain Islamic Foundation, Inc. v. Bush, 57 the government successfully invoked the state-secrets doctrine to stop the plaintiffs from finding out whether they were the subjects of secret surveillance under the program.58 This ruling created a brutal paradox for the plaintiffs: they could not prove whether their telephone calls had been listened to, and thus they could not establish standing to sue for the violation of their civil liberties.59 </w:t>
      </w:r>
      <w:r w:rsidRPr="00F64043">
        <w:rPr>
          <w:rStyle w:val="StyleUnderline"/>
        </w:rPr>
        <w:t>Despite the fact that the judges in the case knew whether surveillance had taken place, they believed that the state-secrets doctrine barred them from ruling on that fact</w:t>
      </w:r>
      <w:r w:rsidRPr="00F64043">
        <w:rPr>
          <w:sz w:val="16"/>
        </w:rPr>
        <w:t xml:space="preserve">.60 And </w:t>
      </w:r>
      <w:r w:rsidRPr="00F64043">
        <w:rPr>
          <w:rStyle w:val="StyleUnderline"/>
        </w:rPr>
        <w:t>the Court’s most recent decision in Clapper affirmed this approach to standing to challenge surveillance</w:t>
      </w:r>
      <w:r w:rsidRPr="00F64043">
        <w:rPr>
          <w:sz w:val="16"/>
        </w:rPr>
        <w:t xml:space="preserve">. </w:t>
      </w:r>
      <w:r w:rsidRPr="00F64043">
        <w:rPr>
          <w:rStyle w:val="StyleUnderline"/>
        </w:rPr>
        <w:t>Plaintiffs can only challenge secret government surveillance they can prove</w:t>
      </w:r>
      <w:r w:rsidRPr="00F64043">
        <w:rPr>
          <w:sz w:val="16"/>
        </w:rPr>
        <w:t xml:space="preserve">, but the government isn’t telling. Plaintiffs (and perhaps civil liberties) are out of luck. </w:t>
      </w:r>
    </w:p>
    <w:p w:rsidR="00C41296" w:rsidRPr="00F64043" w:rsidRDefault="00C41296" w:rsidP="00C41296"/>
    <w:p w:rsidR="00C41296" w:rsidRPr="00F64043" w:rsidRDefault="00C41296" w:rsidP="00C41296">
      <w:pPr>
        <w:pStyle w:val="Heading4"/>
        <w:rPr>
          <w:rStyle w:val="StyleUnderline"/>
          <w:b w:val="0"/>
          <w:u w:val="none"/>
        </w:rPr>
      </w:pPr>
      <w:r w:rsidRPr="00F64043">
        <w:rPr>
          <w:rStyle w:val="StyleUnderline"/>
          <w:u w:val="none"/>
        </w:rPr>
        <w:t>Courts Can’t Stop Financial Surveillance</w:t>
      </w:r>
    </w:p>
    <w:p w:rsidR="00C41296" w:rsidRPr="00F64043" w:rsidRDefault="00C41296" w:rsidP="00C41296">
      <w:pPr>
        <w:rPr>
          <w:rStyle w:val="StyleUnderline"/>
          <w:b/>
          <w:u w:val="none"/>
        </w:rPr>
      </w:pPr>
      <w:r w:rsidRPr="00F64043">
        <w:rPr>
          <w:rStyle w:val="StyleUnderline"/>
          <w:u w:val="none"/>
        </w:rPr>
        <w:t xml:space="preserve">Nojeim 99 (April 20. Gregory T. SENIOR COUNSEL AND DIRECTOR, FREEDOM, SECURITY AND TECHNOLOGY PROJECT. “FINANCIAL PRIVACY, REPORTING REQUIREMENTS UNDER THE BANK SECRECY ACT” </w:t>
      </w:r>
      <w:hyperlink r:id="rId71" w:history="1">
        <w:r w:rsidRPr="00F64043">
          <w:rPr>
            <w:rStyle w:val="Hyperlink"/>
          </w:rPr>
          <w:t>https://www.aclu.org/report/financial-privacy-reporting-requirements-under-bank-secrecy-act</w:t>
        </w:r>
      </w:hyperlink>
      <w:r w:rsidRPr="00F64043">
        <w:rPr>
          <w:rStyle w:val="StyleUnderline"/>
          <w:u w:val="none"/>
        </w:rPr>
        <w:t xml:space="preserve">) </w:t>
      </w:r>
    </w:p>
    <w:p w:rsidR="00C41296" w:rsidRPr="00F64043" w:rsidRDefault="00C41296" w:rsidP="00C41296">
      <w:pPr>
        <w:rPr>
          <w:sz w:val="16"/>
        </w:rPr>
      </w:pPr>
      <w:r w:rsidRPr="00F64043">
        <w:rPr>
          <w:rStyle w:val="StyleUnderline"/>
        </w:rPr>
        <w:t>No suspicion of crime -- probable cause, reasonable grounds to believe</w:t>
      </w:r>
      <w:r w:rsidRPr="00F64043">
        <w:rPr>
          <w:sz w:val="16"/>
        </w:rPr>
        <w:t xml:space="preserve">, or even mere relevance to an on-going investigation -- </w:t>
      </w:r>
      <w:r w:rsidRPr="00F64043">
        <w:rPr>
          <w:rStyle w:val="StyleUnderline"/>
        </w:rPr>
        <w:t>need be shown by the law enforcement agency to FinCEN before law enforcement accesses the report</w:t>
      </w:r>
      <w:r w:rsidRPr="00F64043">
        <w:rPr>
          <w:sz w:val="16"/>
        </w:rPr>
        <w:t xml:space="preserve">. </w:t>
      </w:r>
      <w:r w:rsidRPr="00F64043">
        <w:rPr>
          <w:rStyle w:val="Emphasis"/>
        </w:rPr>
        <w:t>No court order, warrant, subpoena or even written law enforcement request showing a need for the information need be prepared and given FinCEN</w:t>
      </w:r>
      <w:r w:rsidRPr="00F64043">
        <w:rPr>
          <w:sz w:val="16"/>
        </w:rPr>
        <w:t xml:space="preserve">. </w:t>
      </w:r>
      <w:r w:rsidRPr="00F64043">
        <w:rPr>
          <w:sz w:val="12"/>
        </w:rPr>
        <w:t>∂</w:t>
      </w:r>
      <w:r w:rsidRPr="00F64043">
        <w:rPr>
          <w:sz w:val="16"/>
        </w:rPr>
        <w:t xml:space="preserve"> Instead of using these normal law enforcement tools -- often under judicial supervision -- many </w:t>
      </w:r>
      <w:r w:rsidRPr="00F64043">
        <w:rPr>
          <w:rStyle w:val="StyleUnderline"/>
        </w:rPr>
        <w:t>law enforcement agencies use a vacuum cleaner approach.</w:t>
      </w:r>
      <w:r w:rsidRPr="00F64043">
        <w:rPr>
          <w:sz w:val="16"/>
        </w:rPr>
        <w:t xml:space="preserve"> They suck up everything FinCEN offers by periodically downloading the entire harvest of new information.17 The </w:t>
      </w:r>
      <w:r w:rsidRPr="00F64043">
        <w:rPr>
          <w:rStyle w:val="StyleUnderline"/>
        </w:rPr>
        <w:t xml:space="preserve">information can be maintained indefinitely by FinCEN for whatever purposes may be made of it in the future, even if no law enforcement agency uses it in connection with a criminal investigation </w:t>
      </w:r>
      <w:r w:rsidRPr="00F64043">
        <w:rPr>
          <w:sz w:val="16"/>
        </w:rPr>
        <w:t xml:space="preserve">and even if the statute of limitations on any such investigation has lapsed. This tremendous </w:t>
      </w:r>
      <w:r w:rsidRPr="00F64043">
        <w:rPr>
          <w:rStyle w:val="StyleUnderline"/>
        </w:rPr>
        <w:t>loss of personal privacy occurs daily and in secret</w:t>
      </w:r>
      <w:r w:rsidRPr="00F64043">
        <w:rPr>
          <w:sz w:val="16"/>
        </w:rPr>
        <w:t xml:space="preserve">, without the consent or knowledge of bank customers. </w:t>
      </w:r>
      <w:r w:rsidRPr="00F64043">
        <w:rPr>
          <w:sz w:val="12"/>
        </w:rPr>
        <w:t>∂</w:t>
      </w:r>
      <w:r w:rsidRPr="00F64043">
        <w:rPr>
          <w:sz w:val="16"/>
        </w:rPr>
        <w:t xml:space="preserve"> There is little doubt that some law enforcement officials will argue that the massive invasion of customer privacy represented by these reporting requirements is counterbalanced by law enforcement needs. </w:t>
      </w:r>
      <w:r w:rsidRPr="00F64043">
        <w:rPr>
          <w:rStyle w:val="StyleUnderline"/>
        </w:rPr>
        <w:t>They will identify instances</w:t>
      </w:r>
      <w:r w:rsidRPr="00F64043">
        <w:rPr>
          <w:sz w:val="16"/>
        </w:rPr>
        <w:t xml:space="preserve"> in which Suspicious Activity Reports were filed and </w:t>
      </w:r>
      <w:r w:rsidRPr="00F64043">
        <w:rPr>
          <w:rStyle w:val="StyleUnderline"/>
        </w:rPr>
        <w:t>notorious criminals arrested</w:t>
      </w:r>
      <w:r w:rsidRPr="00F64043">
        <w:rPr>
          <w:sz w:val="16"/>
        </w:rPr>
        <w:t xml:space="preserve">. </w:t>
      </w:r>
    </w:p>
    <w:p w:rsidR="00C41296" w:rsidRPr="00F64043" w:rsidRDefault="00C41296" w:rsidP="00C41296">
      <w:pPr>
        <w:pStyle w:val="Heading4"/>
      </w:pPr>
      <w:r>
        <w:t>*</w:t>
      </w:r>
      <w:r w:rsidRPr="00F64043">
        <w:t>Courts Fail to Protect Financial Security --- Emprics</w:t>
      </w:r>
    </w:p>
    <w:p w:rsidR="00C41296" w:rsidRPr="00F64043" w:rsidRDefault="00C41296" w:rsidP="00C41296">
      <w:r w:rsidRPr="00F64043">
        <w:rPr>
          <w:b/>
        </w:rPr>
        <w:t xml:space="preserve">EPIC 06 </w:t>
      </w:r>
      <w:r w:rsidRPr="00F64043">
        <w:t>(Electronic Privacy Information Center. June. “Treasury's International Finance Tracking Program of Questionable Legality” https://epic.org/privacy/surveillance/spotlight/0606/)</w:t>
      </w:r>
    </w:p>
    <w:p w:rsidR="00C41296" w:rsidRPr="00662C10" w:rsidRDefault="00C41296" w:rsidP="00C41296">
      <w:pPr>
        <w:rPr>
          <w:sz w:val="16"/>
        </w:rPr>
      </w:pPr>
      <w:r w:rsidRPr="00662C10">
        <w:rPr>
          <w:sz w:val="16"/>
        </w:rPr>
        <w:t xml:space="preserve">The </w:t>
      </w:r>
      <w:r w:rsidRPr="00F64043">
        <w:rPr>
          <w:rStyle w:val="StyleUnderline"/>
        </w:rPr>
        <w:t>SWIFT program</w:t>
      </w:r>
      <w:r w:rsidRPr="00662C10">
        <w:rPr>
          <w:sz w:val="16"/>
        </w:rPr>
        <w:t xml:space="preserve">, where the </w:t>
      </w:r>
      <w:r w:rsidRPr="00F64043">
        <w:rPr>
          <w:rStyle w:val="StyleUnderline"/>
        </w:rPr>
        <w:t>U.S. government continues to gather</w:t>
      </w:r>
      <w:r w:rsidRPr="00662C10">
        <w:rPr>
          <w:sz w:val="16"/>
        </w:rPr>
        <w:t xml:space="preserve"> massive amounts of </w:t>
      </w:r>
      <w:r w:rsidRPr="00F64043">
        <w:rPr>
          <w:rStyle w:val="StyleUnderline"/>
        </w:rPr>
        <w:t>financial data without the use of judicially approved subpoenas</w:t>
      </w:r>
      <w:r w:rsidRPr="00662C10">
        <w:rPr>
          <w:sz w:val="16"/>
        </w:rPr>
        <w:t xml:space="preserve"> is the latest in a series of such secret programs, one of </w:t>
      </w:r>
      <w:r w:rsidRPr="00F64043">
        <w:rPr>
          <w:rStyle w:val="StyleUnderline"/>
        </w:rPr>
        <w:t>which a federal court has found to be illegal</w:t>
      </w:r>
      <w:r w:rsidRPr="00662C10">
        <w:rPr>
          <w:sz w:val="16"/>
        </w:rPr>
        <w:t xml:space="preserve">. In December 2005, the New York Times reported that President Bush had issued an order in 2002 allowing the National Security Agency unprecedented authority to conduct domestic surveillance.32 President Bush had </w:t>
      </w:r>
      <w:r w:rsidRPr="00F64043">
        <w:rPr>
          <w:rStyle w:val="StyleUnderline"/>
        </w:rPr>
        <w:t>authorized the warrantless surveillance</w:t>
      </w:r>
      <w:r w:rsidRPr="00662C10">
        <w:rPr>
          <w:sz w:val="16"/>
        </w:rPr>
        <w:t xml:space="preserve"> of international telephone and Internet communications on American soil.33 The </w:t>
      </w:r>
      <w:r w:rsidRPr="00F64043">
        <w:rPr>
          <w:rStyle w:val="StyleUnderline"/>
        </w:rPr>
        <w:t>program was revealed to</w:t>
      </w:r>
      <w:r w:rsidRPr="00662C10">
        <w:rPr>
          <w:sz w:val="16"/>
        </w:rPr>
        <w:t xml:space="preserve"> only a few Congressional leaders and the presiding judge of the </w:t>
      </w:r>
      <w:r w:rsidRPr="00F64043">
        <w:rPr>
          <w:rStyle w:val="StyleUnderline"/>
        </w:rPr>
        <w:t>F</w:t>
      </w:r>
      <w:r w:rsidRPr="00662C10">
        <w:rPr>
          <w:sz w:val="16"/>
        </w:rPr>
        <w:t xml:space="preserve">oreign </w:t>
      </w:r>
      <w:r w:rsidRPr="00F64043">
        <w:rPr>
          <w:rStyle w:val="StyleUnderline"/>
        </w:rPr>
        <w:t>I</w:t>
      </w:r>
      <w:r w:rsidRPr="00662C10">
        <w:rPr>
          <w:sz w:val="16"/>
        </w:rPr>
        <w:t xml:space="preserve">ntelligence </w:t>
      </w:r>
      <w:r w:rsidRPr="00F64043">
        <w:rPr>
          <w:rStyle w:val="StyleUnderline"/>
        </w:rPr>
        <w:t>S</w:t>
      </w:r>
      <w:r w:rsidRPr="00662C10">
        <w:rPr>
          <w:sz w:val="16"/>
        </w:rPr>
        <w:t xml:space="preserve">urveillance </w:t>
      </w:r>
      <w:r w:rsidRPr="00F64043">
        <w:rPr>
          <w:rStyle w:val="StyleUnderline"/>
        </w:rPr>
        <w:t>C</w:t>
      </w:r>
      <w:r w:rsidRPr="00662C10">
        <w:rPr>
          <w:sz w:val="16"/>
        </w:rPr>
        <w:t xml:space="preserve">ourt, </w:t>
      </w:r>
      <w:r w:rsidRPr="00F64043">
        <w:rPr>
          <w:rStyle w:val="StyleUnderline"/>
        </w:rPr>
        <w:t>which issues warrants for domestic surveillance</w:t>
      </w:r>
      <w:r w:rsidRPr="00662C10">
        <w:rPr>
          <w:sz w:val="16"/>
        </w:rPr>
        <w:t xml:space="preserve">, and the officials were told not to discuss the secret surveillance program with anyone else, making it difficult to question or provide oversight for the program.34 On August 17, a </w:t>
      </w:r>
      <w:r w:rsidRPr="00F64043">
        <w:rPr>
          <w:rStyle w:val="StyleUnderline"/>
        </w:rPr>
        <w:t>federal court</w:t>
      </w:r>
      <w:r w:rsidRPr="00662C10">
        <w:rPr>
          <w:sz w:val="16"/>
        </w:rPr>
        <w:t xml:space="preserve"> in Detroit </w:t>
      </w:r>
      <w:r w:rsidRPr="00F64043">
        <w:rPr>
          <w:rStyle w:val="StyleUnderline"/>
        </w:rPr>
        <w:t>held that this program is illegal and unconstitutional and ordered the government to halt the program</w:t>
      </w:r>
      <w:r w:rsidRPr="00662C10">
        <w:rPr>
          <w:sz w:val="16"/>
        </w:rPr>
        <w:t xml:space="preserve">.35 Judge Anna Diggs Taylor said the program violates the rights to free speech and privacy as well as separation of powers.36 Previous analyses by the Congressional Research Service and a coalition of distinguished scholars found the program violated laws.37 They concluded that Congress expressly intended for the government to seek warrants from a special Foreign Intelligence Surveillance Court before engaging in such surveillance when it passed legislation creating the court in 1978. The </w:t>
      </w:r>
      <w:r w:rsidRPr="00F64043">
        <w:rPr>
          <w:rStyle w:val="StyleUnderline"/>
        </w:rPr>
        <w:t>administration defends its international finance tracking program, claiming that it operates within the bounds of law</w:t>
      </w:r>
      <w:r w:rsidRPr="00662C10">
        <w:rPr>
          <w:sz w:val="16"/>
        </w:rPr>
        <w:t>. However, for many members of the American public, Congress, and foreign governments, the program's legality is an open question.</w:t>
      </w:r>
    </w:p>
    <w:p w:rsidR="00C41296" w:rsidRPr="00F64043" w:rsidRDefault="00C41296" w:rsidP="00C41296">
      <w:pPr>
        <w:pStyle w:val="Heading2"/>
      </w:pPr>
      <w:r w:rsidRPr="00F64043">
        <w:t xml:space="preserve">A2 Shielding </w:t>
      </w:r>
    </w:p>
    <w:p w:rsidR="00C41296" w:rsidRDefault="00C41296" w:rsidP="00C41296">
      <w:pPr>
        <w:pStyle w:val="Heading3"/>
      </w:pPr>
      <w:r>
        <w:t>Courts don’t shield political capital</w:t>
      </w:r>
    </w:p>
    <w:p w:rsidR="00C41296" w:rsidRDefault="00C41296" w:rsidP="00C41296">
      <w:pPr>
        <w:pStyle w:val="Heading4"/>
      </w:pPr>
      <w:r>
        <w:t xml:space="preserve">Justice appointment means Obama takes the blame for court rulings </w:t>
      </w:r>
    </w:p>
    <w:p w:rsidR="00C41296" w:rsidRPr="00B87BCB" w:rsidRDefault="00C41296" w:rsidP="00C41296">
      <w:pPr>
        <w:rPr>
          <w:rStyle w:val="Style13ptBold"/>
        </w:rPr>
      </w:pPr>
      <w:r w:rsidRPr="00B87BCB">
        <w:rPr>
          <w:rStyle w:val="Style13ptBold"/>
        </w:rPr>
        <w:t>Washington 15</w:t>
      </w:r>
      <w:r w:rsidRPr="00B87BCB">
        <w:t xml:space="preserve"> [</w:t>
      </w:r>
      <w:r>
        <w:t>Blogger on advanced political information,</w:t>
      </w:r>
      <w:r w:rsidRPr="00B87BCB">
        <w:t xml:space="preserve"> Why is everybody picking on the Supreme Court?!</w:t>
      </w:r>
      <w:r>
        <w:t xml:space="preserve">, The Marshal Society, </w:t>
      </w:r>
      <w:r w:rsidRPr="00B87BCB">
        <w:t>http://www.themarshallsociety.com/2015/07/why-is-everybody-picking-on-supreme.html</w:t>
      </w:r>
      <w:r>
        <w:t>]</w:t>
      </w:r>
    </w:p>
    <w:p w:rsidR="00C41296" w:rsidRDefault="00C41296" w:rsidP="00C41296"/>
    <w:p w:rsidR="00C41296" w:rsidRPr="00B87BCB" w:rsidRDefault="00C41296" w:rsidP="00C41296">
      <w:pPr>
        <w:rPr>
          <w:sz w:val="16"/>
        </w:rPr>
      </w:pPr>
      <w:r w:rsidRPr="00B87BCB">
        <w:rPr>
          <w:sz w:val="16"/>
        </w:rPr>
        <w:t xml:space="preserve">The job of the Supreme Court is to act as a court of final authority and make assessments about controversies involving precisely what the law means. The nature of the selection of the justices, their tenure, and the near finality of their decisions frustrates the losing side of any particular case. Their only response is to criticize the decision making as somehow unjust or undemocratic. </w:t>
      </w:r>
      <w:r w:rsidRPr="00B87BCB">
        <w:rPr>
          <w:rStyle w:val="StyleUnderline"/>
        </w:rPr>
        <w:t>Because of the fact that both liberals and conservatives have suffered serious blows to their political agendas through the decisions of the Supreme Court, both sides have attempted to politicize the judicial process to the best of their abilities. The Supreme Court has become more politicized than what Americans would like</w:t>
      </w:r>
      <w:r w:rsidRPr="00B87BCB">
        <w:rPr>
          <w:sz w:val="16"/>
        </w:rPr>
        <w:t xml:space="preserve">, but it's not entirely possible to divorce the Court from the political process. </w:t>
      </w:r>
      <w:r w:rsidRPr="00B87BCB">
        <w:rPr>
          <w:rStyle w:val="StyleUnderline"/>
        </w:rPr>
        <w:t xml:space="preserve">The president has the power and responsibility of appointing justices to the Court, while the Senate must confirm these selections. As such, elected officials will attempt to influence the makeup and the decisions of the Court. </w:t>
      </w:r>
      <w:r w:rsidRPr="00B87BCB">
        <w:rPr>
          <w:sz w:val="16"/>
        </w:rPr>
        <w:t>We must remember that each justice is a willful, flawed human being who must struggle to decide cases objectively. Though the Supreme Court is more politicized, there's no reason to change the way we select justices, their tenure, or the current lineup of justices.</w:t>
      </w:r>
    </w:p>
    <w:p w:rsidR="00C41296" w:rsidRPr="00992630" w:rsidRDefault="00C41296" w:rsidP="00C41296"/>
    <w:p w:rsidR="00C41296" w:rsidRDefault="00C41296" w:rsidP="00C41296">
      <w:pPr>
        <w:pStyle w:val="Heading3"/>
      </w:pPr>
      <w:r>
        <w:t xml:space="preserve">Courts don’t shield politicians </w:t>
      </w:r>
    </w:p>
    <w:p w:rsidR="00C41296" w:rsidRDefault="00C41296" w:rsidP="00C41296">
      <w:pPr>
        <w:pStyle w:val="Heading4"/>
      </w:pPr>
      <w:r>
        <w:t>Supreme Court decisions don’t shield politicians from blame</w:t>
      </w:r>
    </w:p>
    <w:p w:rsidR="00C41296" w:rsidRDefault="00C41296" w:rsidP="00C41296">
      <w:r>
        <w:t xml:space="preserve">Kelsey </w:t>
      </w:r>
      <w:r w:rsidRPr="00E7598A">
        <w:rPr>
          <w:rStyle w:val="Style13ptBold"/>
        </w:rPr>
        <w:t>Harkness</w:t>
      </w:r>
      <w:r w:rsidRPr="00E7598A">
        <w:t xml:space="preserve"> </w:t>
      </w:r>
      <w:r w:rsidRPr="00E7598A">
        <w:rPr>
          <w:rStyle w:val="Style13ptBold"/>
        </w:rPr>
        <w:t>6/18</w:t>
      </w:r>
      <w:r w:rsidRPr="00E7598A">
        <w:t>/15</w:t>
      </w:r>
    </w:p>
    <w:p w:rsidR="00C41296" w:rsidRPr="000A216F" w:rsidRDefault="00C41296" w:rsidP="00C41296">
      <w:pPr>
        <w:rPr>
          <w:sz w:val="16"/>
          <w:szCs w:val="16"/>
        </w:rPr>
      </w:pPr>
      <w:r w:rsidRPr="00524B74">
        <w:rPr>
          <w:sz w:val="16"/>
          <w:szCs w:val="16"/>
        </w:rPr>
        <w:t>(Kelsey Harkness, News producer at The Heritage Foundation’s The Daily Signal, Conservatives Fear Blame for Supreme Court’s Obamacare Decision, Newsweek, http://www.newsweek.com/conservatives-fear-blame-supreme-court-obamacare-decision-344342)</w:t>
      </w:r>
    </w:p>
    <w:p w:rsidR="00C41296" w:rsidRPr="00992630" w:rsidRDefault="00C41296" w:rsidP="00C41296">
      <w:pPr>
        <w:rPr>
          <w:sz w:val="14"/>
        </w:rPr>
      </w:pPr>
      <w:r w:rsidRPr="0005503D">
        <w:rPr>
          <w:sz w:val="14"/>
        </w:rPr>
        <w:t>Later this month, the Supreme Court is set to decide on a case involving the legality of federal subsidies under the Affordable Care Act.</w:t>
      </w:r>
      <w:r w:rsidRPr="00BA4FA0">
        <w:rPr>
          <w:rStyle w:val="StyleUnderline"/>
        </w:rPr>
        <w:t xml:space="preserve"> While a ruling against President Barack Obama’s signature legislation—popularly known as Obamacare—would be a nod to Republicans who have long argued the law is unconstitutional, it also has the party on edge.</w:t>
      </w:r>
      <w:r w:rsidRPr="0005503D">
        <w:rPr>
          <w:sz w:val="14"/>
        </w:rPr>
        <w:t xml:space="preserve"> If the Supreme Court rules against the Affordable Care Act in King v. Burwell, millions of Americans across 34 states could be at risk of losing their subsidies. </w:t>
      </w:r>
      <w:r w:rsidRPr="00BA4FA0">
        <w:rPr>
          <w:rStyle w:val="StyleUnderline"/>
        </w:rPr>
        <w:t xml:space="preserve">Should that happen, </w:t>
      </w:r>
      <w:r w:rsidRPr="00150EA2">
        <w:rPr>
          <w:rStyle w:val="Emphasis"/>
        </w:rPr>
        <w:t>Republicans fear</w:t>
      </w:r>
      <w:r w:rsidRPr="00BA4FA0">
        <w:rPr>
          <w:rStyle w:val="StyleUnderline"/>
        </w:rPr>
        <w:t xml:space="preserve"> that, as with the government shutdown, </w:t>
      </w:r>
      <w:r w:rsidRPr="00150EA2">
        <w:rPr>
          <w:rStyle w:val="Emphasis"/>
        </w:rPr>
        <w:t>they’ll bear the brunt of the blame.</w:t>
      </w:r>
      <w:r w:rsidRPr="00BA4FA0">
        <w:rPr>
          <w:rStyle w:val="StyleUnderline"/>
        </w:rPr>
        <w:t xml:space="preserve"> “We shouldn’t be afraid of victory,” Representative Raul Labrador (R-Idaho) told a group of reporters June 16 on Capitol Hill. “We should embrace victory and show the American people how we can do it better.” But embracing a victory—and </w:t>
      </w:r>
      <w:r w:rsidRPr="00150EA2">
        <w:rPr>
          <w:rStyle w:val="Emphasis"/>
        </w:rPr>
        <w:t>avoiding negative attention</w:t>
      </w:r>
      <w:r w:rsidRPr="00BA4FA0">
        <w:rPr>
          <w:rStyle w:val="StyleUnderline"/>
        </w:rPr>
        <w:t xml:space="preserve"> for supporting a ruling that puts millions of Americans at risk of losing their health care subsidies—won’t come easy for Republicans without a succinct strategy on how they can make health care better.</w:t>
      </w:r>
      <w:r w:rsidRPr="0005503D">
        <w:rPr>
          <w:sz w:val="14"/>
        </w:rPr>
        <w:t xml:space="preserve"> But “amazingly,” Labrador told reporters today, “we don’t have a strategy.” In 2014, </w:t>
      </w:r>
      <w:r w:rsidRPr="00BA4FA0">
        <w:rPr>
          <w:rStyle w:val="StyleUnderline"/>
        </w:rPr>
        <w:t>Republicans gained majorities in both the House and the Senate, largely due to a promise to “repeal and replace” Obamacare. Now, having secured control of both chambers, some feel that—should the Supreme Court rule against Obamacare—it’s time to cash in on that promise.</w:t>
      </w:r>
      <w:r w:rsidRPr="0005503D">
        <w:rPr>
          <w:sz w:val="14"/>
        </w:rPr>
        <w:t xml:space="preserve"> “The Supreme Court is going to give us that opportunity to make some of those changes,” said Representative Diane Black (R-Tenn.). “Whatever we do should say, there is no more individual mandate, and no more employer mandate.” “We’ve been here for about 54 months and we’ve had no votes to replace [Obamacare]...nothing to point to,” added Representative Tim Huelskamp (R-Kan.). Instead, many conservatives—like Huelskamp, Black and Labrador—support a patient-centered, market-based approach to health care, like the one proposed by the Republican Study Committee earlier this month. But given the likelihood of a presidential veto on any proposal that guts Obamas signature legislation, even conservatives admit this approach is more symbolic than realistic. “To fix it in one application isn’t going to work,” said Representative Paul Gosar (R-Ariz.). “You can’t do this overnight,” added Black. A Unified Front Should the Supreme Court strike down subsidies for millions of Americans who are enrolled in states with a federally run exchange—which reports say could affect as many as 9 million people—the Republican majorities would be in charge of figuring out how to “fix” the subsidy problem</w:t>
      </w:r>
      <w:r w:rsidRPr="00974CB6">
        <w:rPr>
          <w:rStyle w:val="StyleUnderline"/>
        </w:rPr>
        <w:t>. Even the most conservative members said they support establishing some sort of safety net, although they had no clear consensus on how to do that. “Whatever we do as we transition, we want to make sure that we catch people that do really need that care,”</w:t>
      </w:r>
      <w:r w:rsidRPr="0005503D">
        <w:rPr>
          <w:sz w:val="14"/>
        </w:rPr>
        <w:t xml:space="preserve"> said Black, a former emergency room nurse. Some members favor a plan that would temporarily extend federal health care subsidies for 18 months, while others scoff at any proposal that allows Obamacare to continue. “The guiding principles are there. The details I think will fall out at a later time,” Black said. Labrador blames the House leadership for failing to provide “direction” on how to approach the situation. “It’s amazing that we don’t have a strategy right now as a party,” he said. “We’ve known that this was coming. “I think this is good for us as a party if we can show that the president illegally gave subsidies to certain individuals, which is what we have been saying all along.... But there seems to be a clear lack of direction of how to approach this.”</w:t>
      </w:r>
    </w:p>
    <w:p w:rsidR="00C41296" w:rsidRDefault="00C41296" w:rsidP="00C41296">
      <w:pPr>
        <w:pStyle w:val="Heading3"/>
      </w:pPr>
      <w:r w:rsidRPr="00F64043">
        <w:t xml:space="preserve">Courts don’t shield the pres from public </w:t>
      </w:r>
    </w:p>
    <w:p w:rsidR="00C41296" w:rsidRDefault="00C41296" w:rsidP="00C41296">
      <w:pPr>
        <w:pStyle w:val="Heading4"/>
      </w:pPr>
      <w:r>
        <w:t>Obama Takes Blame for Supreme Court Decisions (This card is Boss)</w:t>
      </w:r>
    </w:p>
    <w:p w:rsidR="00C41296" w:rsidRDefault="00C41296" w:rsidP="00C41296">
      <w:pPr>
        <w:rPr>
          <w:sz w:val="16"/>
          <w:szCs w:val="16"/>
        </w:rPr>
      </w:pPr>
      <w:r w:rsidRPr="00335AC1">
        <w:rPr>
          <w:sz w:val="16"/>
          <w:szCs w:val="16"/>
        </w:rPr>
        <w:t>Jeffrey</w:t>
      </w:r>
      <w:r w:rsidRPr="00335AC1">
        <w:t xml:space="preserve"> </w:t>
      </w:r>
      <w:r w:rsidRPr="0005503D">
        <w:rPr>
          <w:rStyle w:val="Style13ptBold"/>
        </w:rPr>
        <w:t>Toobin MAY 21</w:t>
      </w:r>
      <w:r w:rsidRPr="00335AC1">
        <w:t xml:space="preserve">, </w:t>
      </w:r>
      <w:r w:rsidRPr="00335AC1">
        <w:rPr>
          <w:sz w:val="16"/>
          <w:szCs w:val="16"/>
        </w:rPr>
        <w:t>2015</w:t>
      </w:r>
    </w:p>
    <w:p w:rsidR="00C41296" w:rsidRPr="0005503D" w:rsidRDefault="00C41296" w:rsidP="00C41296">
      <w:pPr>
        <w:rPr>
          <w:sz w:val="16"/>
          <w:szCs w:val="16"/>
        </w:rPr>
      </w:pPr>
      <w:r w:rsidRPr="0005503D">
        <w:rPr>
          <w:sz w:val="16"/>
          <w:szCs w:val="16"/>
        </w:rPr>
        <w:t>(Jeffrey Toobin, Staff writer at The New Yorker since 1993 and the senior legal analyst for CNN since 2002 Has written articles on nearly every major legal controversy and trial of the past two decades, Obama’s Game of Chicken with the Supreme Court, The New Yorker, http://www.newyorker.com/news/daily-comment/obamas-game-of-chicken-with-the-supreme-court?intcid=mod-latest)</w:t>
      </w:r>
    </w:p>
    <w:p w:rsidR="00C41296" w:rsidRDefault="00C41296" w:rsidP="00C41296">
      <w:pPr>
        <w:pStyle w:val="Heading4"/>
      </w:pPr>
      <w:r w:rsidRPr="00A3465A">
        <w:rPr>
          <w:rStyle w:val="StyleUnderline"/>
        </w:rPr>
        <w:t xml:space="preserve">Sometime next month, the Supreme Court will decide King v. Burwell, and the conventional wisdom about the stakes in the case appears to have shifted. The case represents a challenge to the core of the Affordable Care Act. </w:t>
      </w:r>
      <w:r w:rsidRPr="0005503D">
        <w:rPr>
          <w:sz w:val="16"/>
        </w:rPr>
        <w:t xml:space="preserve">The plaintiffs charge that, based on a strict reading of single sentence (actually, four words), federal health-insurance subsidies should be available only in the sixteen states (and the District of Columbia) that set up their own health exchanges, or marketplaces. This means, they argue, that there should be no subsidies for people who now buy insurance on the federal exchange in the other thirty-four states. At the moment, about thirteen million people receive those subsidies. </w:t>
      </w:r>
      <w:r w:rsidRPr="00A3465A">
        <w:rPr>
          <w:rStyle w:val="StyleUnderline"/>
        </w:rPr>
        <w:t>The people with the most riding on the outcome, of course, are those thirteen million. Without subsidies, it’s likely that most of them will no longer be able to afford their insurance.</w:t>
      </w:r>
      <w:r w:rsidRPr="0005503D">
        <w:rPr>
          <w:sz w:val="16"/>
        </w:rPr>
        <w:t xml:space="preserve"> </w:t>
      </w:r>
      <w:r w:rsidRPr="00411E89">
        <w:rPr>
          <w:rStyle w:val="StyleUnderline"/>
        </w:rPr>
        <w:t xml:space="preserve">Until recently, the perception has also been that the Democrats had the largest political stake in the case. After all, the A.C.A. is the signature achievement of the Democratic President. Suddenly, though, and paradoxically, it has come to seem that Obamacare’s </w:t>
      </w:r>
      <w:r w:rsidRPr="00411E89">
        <w:rPr>
          <w:rStyle w:val="Emphasis"/>
        </w:rPr>
        <w:t>Republican opponents are most at risk</w:t>
      </w:r>
      <w:r w:rsidRPr="00411E89">
        <w:rPr>
          <w:rStyle w:val="StyleUnderline"/>
        </w:rPr>
        <w:t xml:space="preserve"> if the decision goes their way. They have </w:t>
      </w:r>
      <w:r w:rsidRPr="00411E89">
        <w:rPr>
          <w:rStyle w:val="Emphasis"/>
        </w:rPr>
        <w:t>the most to lose by winning.</w:t>
      </w:r>
      <w:r w:rsidRPr="0005503D">
        <w:rPr>
          <w:sz w:val="16"/>
        </w:rPr>
        <w:t xml:space="preserve"> As Jonathan Chait wrote recently, “</w:t>
      </w:r>
      <w:r w:rsidRPr="00C24290">
        <w:rPr>
          <w:rStyle w:val="StyleUnderline"/>
        </w:rPr>
        <w:t xml:space="preserve">The chaos their lawsuit would unleash might </w:t>
      </w:r>
      <w:r w:rsidRPr="00C24290">
        <w:rPr>
          <w:rStyle w:val="Emphasis"/>
        </w:rPr>
        <w:t>blow back</w:t>
      </w:r>
      <w:r w:rsidRPr="00C24290">
        <w:rPr>
          <w:rStyle w:val="StyleUnderline"/>
        </w:rPr>
        <w:t xml:space="preserve"> in a way few Republicans had considered until recently, and now, on the eve of a possible triumph, they find themselves scrambling to </w:t>
      </w:r>
      <w:r w:rsidRPr="00C24290">
        <w:rPr>
          <w:rStyle w:val="Emphasis"/>
        </w:rPr>
        <w:t>contain the damage</w:t>
      </w:r>
      <w:r w:rsidRPr="00C24290">
        <w:rPr>
          <w:rStyle w:val="StyleUnderline"/>
        </w:rPr>
        <w:t>.</w:t>
      </w:r>
      <w:r w:rsidRPr="0005503D">
        <w:rPr>
          <w:sz w:val="16"/>
        </w:rPr>
        <w:t xml:space="preserve">” In this view, the peril is especially great for Republicans, because, as Jonathan Cohn recently pointed out, the G.O.P. has failed to propose any kind of plan to address the loss of insurance for so many millions of people. So that’s the theory: </w:t>
      </w:r>
      <w:r w:rsidRPr="0027187F">
        <w:rPr>
          <w:rStyle w:val="StyleUnderline"/>
        </w:rPr>
        <w:t xml:space="preserve">millions will suddenly be uninsured, and will </w:t>
      </w:r>
      <w:r w:rsidRPr="0027187F">
        <w:rPr>
          <w:rStyle w:val="Emphasis"/>
        </w:rPr>
        <w:t>blame Republicans</w:t>
      </w:r>
      <w:r w:rsidRPr="0027187F">
        <w:rPr>
          <w:rStyle w:val="StyleUnderline"/>
        </w:rPr>
        <w:t>.</w:t>
      </w:r>
      <w:r w:rsidRPr="0005503D">
        <w:rPr>
          <w:sz w:val="16"/>
        </w:rPr>
        <w:t xml:space="preserve"> As Harry Reid, the Democratic leader in the Senate, put it recently, “I don’t think they will [win the case]. If they do, that’s a problem that the Republicans have.” No, it’s not. </w:t>
      </w:r>
      <w:r w:rsidRPr="00FC3733">
        <w:rPr>
          <w:rStyle w:val="StyleUnderline"/>
        </w:rPr>
        <w:t xml:space="preserve">If the Obama Administration loses in the Supreme Court, the </w:t>
      </w:r>
      <w:r w:rsidRPr="00FC3733">
        <w:rPr>
          <w:rStyle w:val="Emphasis"/>
        </w:rPr>
        <w:t>political pain will fall almost exclusively on the President and his Party.</w:t>
      </w:r>
      <w:r w:rsidRPr="0005503D">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This may not be exactly right or fair, but it’s a reasonable perception on the part of most people. The scope of the Affordable Care Act is so vast, and its effects so pervasive, that there is scarcely a corner of health care, especially with regard to insurance, that is unaffected by it. So if millions lose insurance, they will hold it against Obamacare, and against Obama. Blaming the President in these circumstances may be unfair, but it’s the way American politics works. Republicans, of course, will encourage this sentiment.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The headlines will read, correctly, “Court rules against Obamacare,” and this will be all that matters.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t>
      </w:r>
      <w:r w:rsidRPr="00C53934">
        <w:rPr>
          <w:rStyle w:val="StyleUnderline"/>
        </w:rPr>
        <w:t xml:space="preserve">Watch for references to a </w:t>
      </w:r>
      <w:r w:rsidRPr="00C53934">
        <w:rPr>
          <w:rStyle w:val="Emphasis"/>
        </w:rPr>
        <w:t>“failed Presidency.”</w:t>
      </w:r>
      <w:r w:rsidRPr="00C53934">
        <w:rPr>
          <w:rStyle w:val="StyleUnderline"/>
        </w:rPr>
        <w:t xml:space="preserve"> There’ll be plenty of them. Understandably, perhaps, the Administration has courted this kind of reaction. Better than anyone, Administration officials know the </w:t>
      </w:r>
      <w:r w:rsidRPr="00DF79A1">
        <w:rPr>
          <w:rStyle w:val="Emphasis"/>
        </w:rPr>
        <w:t>scale of the problems</w:t>
      </w:r>
      <w:r w:rsidRPr="00C53934">
        <w:rPr>
          <w:rStyle w:val="StyleUnderline"/>
        </w:rPr>
        <w:t xml:space="preserve"> that would be created by a loss in the Supreme Court. </w:t>
      </w:r>
      <w:r w:rsidRPr="0005503D">
        <w:rPr>
          <w:sz w:val="16"/>
        </w:rPr>
        <w:t xml:space="preserve">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w:t>
      </w:r>
      <w:r w:rsidRPr="00453085">
        <w:rPr>
          <w:rStyle w:val="StyleUnderline"/>
        </w:rPr>
        <w:t xml:space="preserve">But playing chicken with the Justices only works if it works. If the Supreme Court strikes down the subsidies, the </w:t>
      </w:r>
      <w:r w:rsidRPr="00453085">
        <w:rPr>
          <w:rStyle w:val="Emphasis"/>
        </w:rPr>
        <w:t>Administration will also have to answer for why it didn’t prepare for this possibility.</w:t>
      </w:r>
      <w:r w:rsidRPr="00453085">
        <w:rPr>
          <w:rStyle w:val="StyleUnderline"/>
        </w:rPr>
        <w:t xml:space="preserve"> For many people, the President of the United States is the government of the United States. </w:t>
      </w:r>
      <w:r w:rsidRPr="00256619">
        <w:rPr>
          <w:rStyle w:val="Emphasis"/>
        </w:rPr>
        <w:t>It’s why he gets the credit and blame for so many things</w:t>
      </w:r>
      <w:r w:rsidRPr="00453085">
        <w:rPr>
          <w:rStyle w:val="StyleUnderline"/>
        </w:rPr>
        <w:t xml:space="preserve">, like the economy, where his influence can be hard to discern. This is particularly true for a subject in which the </w:t>
      </w:r>
      <w:r w:rsidRPr="00256619">
        <w:rPr>
          <w:rStyle w:val="Emphasis"/>
        </w:rPr>
        <w:t>President has invested so much of his personal and political capital.</w:t>
      </w:r>
      <w:r w:rsidRPr="00453085">
        <w:rPr>
          <w:rStyle w:val="StyleUnderline"/>
        </w:rPr>
        <w:t xml:space="preserve"> If the Supreme Court rules against him, the President can blame the Justices or the Republicans or anyone he likes, and he may even be correct. But the </w:t>
      </w:r>
      <w:r w:rsidRPr="00277728">
        <w:rPr>
          <w:rStyle w:val="Emphasis"/>
        </w:rPr>
        <w:t>buck will stop with him.</w:t>
      </w:r>
      <w:r w:rsidRPr="003D66A4">
        <w:t xml:space="preserve"> </w:t>
      </w:r>
    </w:p>
    <w:p w:rsidR="00C41296" w:rsidRDefault="00C41296" w:rsidP="00C41296"/>
    <w:p w:rsidR="00C41296" w:rsidRDefault="00C41296" w:rsidP="00C41296">
      <w:pPr>
        <w:pStyle w:val="Heading4"/>
      </w:pPr>
      <w:r>
        <w:t>The American public generally blames the President on issues outside of their control when he or she is in office.</w:t>
      </w:r>
    </w:p>
    <w:p w:rsidR="00C41296" w:rsidRPr="0009306D" w:rsidRDefault="00C41296" w:rsidP="00C41296">
      <w:r>
        <w:t>Zelizer 15, [</w:t>
      </w:r>
      <w:r w:rsidRPr="0009306D">
        <w:t>Julian Zelizer</w:t>
      </w:r>
      <w:r>
        <w:t>, P</w:t>
      </w:r>
      <w:r w:rsidRPr="0009306D">
        <w:t>rofessor of history and public affairs at Princeton University</w:t>
      </w:r>
      <w:r>
        <w:t xml:space="preserve">, </w:t>
      </w:r>
      <w:r w:rsidRPr="0009306D">
        <w:rPr>
          <w:i/>
        </w:rPr>
        <w:t>Obamacare ruling a time bomb for Democrats?</w:t>
      </w:r>
      <w:r>
        <w:rPr>
          <w:i/>
        </w:rPr>
        <w:t xml:space="preserve">, </w:t>
      </w:r>
      <w:r>
        <w:t xml:space="preserve">CNN News, </w:t>
      </w:r>
      <w:r w:rsidRPr="0009306D">
        <w:t>http://www.cnn.com/2015/05/31/opinions/zelizer-obamacare-supreme-court-democrats/</w:t>
      </w:r>
      <w:r>
        <w:t>]</w:t>
      </w:r>
    </w:p>
    <w:p w:rsidR="00C41296" w:rsidRPr="0009306D" w:rsidRDefault="00C41296" w:rsidP="00C41296">
      <w:pPr>
        <w:rPr>
          <w:b/>
          <w:u w:val="single"/>
        </w:rPr>
      </w:pPr>
      <w:r w:rsidRPr="0009306D">
        <w:t>Toobin notes: "To the vast mass of Americans who follow politics casually or not at all, Obamacare and the American system of health care have become virtually synonymous. ... So if millions lose insurance, they will hold it against Obamacare, and against Obama." Writing for The Week, Scott Lemieux generally agrees. "</w:t>
      </w:r>
      <w:r w:rsidRPr="0009306D">
        <w:rPr>
          <w:b/>
          <w:u w:val="single"/>
        </w:rPr>
        <w:t>The problem is that a separation-of-powers system dilutes accountability, and voters generally lack the information that will allow them to sort out the blame for a given disaster. Presidents generally get both more credit and more blame for what happens under their watch than is justified by their power."</w:t>
      </w:r>
    </w:p>
    <w:p w:rsidR="00C41296" w:rsidRDefault="00C41296" w:rsidP="00C41296"/>
    <w:p w:rsidR="00C41296" w:rsidRPr="004E487C" w:rsidRDefault="00C41296" w:rsidP="00C41296">
      <w:pPr>
        <w:pStyle w:val="Heading4"/>
      </w:pPr>
      <w:r w:rsidRPr="004E487C">
        <w:t>Courts don’t shield the President</w:t>
      </w:r>
    </w:p>
    <w:p w:rsidR="00C41296" w:rsidRDefault="00C41296" w:rsidP="00C41296">
      <w:r w:rsidRPr="004E487C">
        <w:rPr>
          <w:rStyle w:val="Style13ptBold"/>
        </w:rPr>
        <w:t>Miroff</w:t>
      </w:r>
      <w:r>
        <w:rPr>
          <w:rStyle w:val="Style13ptBold"/>
        </w:rPr>
        <w:t xml:space="preserve"> 2000</w:t>
      </w:r>
      <w:r>
        <w:t xml:space="preserve"> </w:t>
      </w:r>
      <w:r w:rsidRPr="00E270C8">
        <w:rPr>
          <w:sz w:val="16"/>
          <w:szCs w:val="18"/>
        </w:rPr>
        <w:t xml:space="preserve">(Bruce Miroff – PhD, professor and chair of political science at the State University of New York at Albany.“The Presidency and the Political System”. </w:t>
      </w:r>
      <w:hyperlink r:id="rId72" w:history="1">
        <w:r w:rsidRPr="00E270C8">
          <w:rPr>
            <w:rStyle w:val="Hyperlink"/>
            <w:sz w:val="16"/>
            <w:szCs w:val="18"/>
          </w:rPr>
          <w:t>http://www.kropfpolisci.com/vod.miroff.pdf</w:t>
        </w:r>
      </w:hyperlink>
      <w:r w:rsidRPr="00E270C8">
        <w:rPr>
          <w:sz w:val="16"/>
          <w:szCs w:val="18"/>
        </w:rPr>
        <w:t>, Ed. Michael Nelson. p. 304.)</w:t>
      </w:r>
    </w:p>
    <w:p w:rsidR="00C41296" w:rsidRDefault="00C41296" w:rsidP="00C41296">
      <w:pPr>
        <w:pStyle w:val="card"/>
        <w:ind w:left="0"/>
        <w:rPr>
          <w:rFonts w:asciiTheme="minorHAnsi" w:hAnsiTheme="minorHAnsi"/>
          <w:sz w:val="16"/>
          <w:szCs w:val="22"/>
        </w:rPr>
      </w:pPr>
      <w:r w:rsidRPr="004E487C">
        <w:rPr>
          <w:rStyle w:val="underline"/>
          <w:rFonts w:asciiTheme="minorHAnsi" w:hAnsiTheme="minorHAnsi"/>
          <w:sz w:val="22"/>
          <w:szCs w:val="22"/>
        </w:rPr>
        <w:t>Spectacle has also been fostered by the president’s rise to primacy in the American political system. A political order originally centered on institutions has given way</w:t>
      </w:r>
      <w:r w:rsidRPr="00E270C8">
        <w:rPr>
          <w:rFonts w:asciiTheme="minorHAnsi" w:hAnsiTheme="minorHAnsi"/>
          <w:sz w:val="16"/>
          <w:szCs w:val="22"/>
        </w:rPr>
        <w:t xml:space="preserve">, especially in the public mind, </w:t>
      </w:r>
      <w:r w:rsidRPr="004E487C">
        <w:rPr>
          <w:rStyle w:val="underline"/>
          <w:rFonts w:asciiTheme="minorHAnsi" w:hAnsiTheme="minorHAnsi"/>
          <w:sz w:val="22"/>
          <w:szCs w:val="22"/>
        </w:rPr>
        <w:t>to a political order that centers on the person of the president</w:t>
      </w:r>
      <w:r w:rsidRPr="00E270C8">
        <w:rPr>
          <w:rFonts w:asciiTheme="minorHAnsi" w:hAnsiTheme="minorHAnsi"/>
          <w:sz w:val="16"/>
          <w:szCs w:val="22"/>
        </w:rPr>
        <w:t>. Theodore Lowi wrote</w:t>
      </w:r>
      <w:r w:rsidRPr="004E487C">
        <w:rPr>
          <w:rStyle w:val="underline"/>
          <w:rFonts w:asciiTheme="minorHAnsi" w:hAnsiTheme="minorHAnsi"/>
          <w:sz w:val="22"/>
          <w:szCs w:val="22"/>
        </w:rPr>
        <w:t>, Since the president has become the embodiment of government, it seems perfectly normal for millions upon millions of Americans to concentrate their hopes and fears directly and personally upon him</w:t>
      </w:r>
      <w:r w:rsidRPr="00E270C8">
        <w:rPr>
          <w:rFonts w:asciiTheme="minorHAnsi" w:hAnsiTheme="minorHAnsi"/>
          <w:sz w:val="16"/>
          <w:szCs w:val="22"/>
        </w:rPr>
        <w:t xml:space="preserve">” personal president’ that Lowi described is the object of popular expectations: these expectations, Stephen Wayne and Thomas Cronin have shown, are both excessive and contradictory. </w:t>
      </w:r>
    </w:p>
    <w:p w:rsidR="00C41296" w:rsidRPr="009637E0" w:rsidRDefault="00C41296" w:rsidP="00C41296"/>
    <w:p w:rsidR="00C41296" w:rsidRPr="0042648D" w:rsidRDefault="00C41296" w:rsidP="00C41296">
      <w:pPr>
        <w:pStyle w:val="Heading4"/>
      </w:pPr>
      <w:r>
        <w:t>Court decisions bleed into the initiatives of the Obama Administration – only a risk that they affect public perception</w:t>
      </w:r>
    </w:p>
    <w:p w:rsidR="00C41296" w:rsidRPr="0042648D" w:rsidRDefault="00C41296" w:rsidP="00C41296">
      <w:pPr>
        <w:rPr>
          <w:rStyle w:val="Style13ptBold"/>
        </w:rPr>
      </w:pPr>
      <w:r w:rsidRPr="0042648D">
        <w:rPr>
          <w:rStyle w:val="Style13ptBold"/>
        </w:rPr>
        <w:t>Nakamura &amp; Eilperin 15</w:t>
      </w:r>
      <w:r>
        <w:rPr>
          <w:rStyle w:val="Style13ptBold"/>
        </w:rPr>
        <w:t xml:space="preserve"> </w:t>
      </w:r>
      <w:r w:rsidRPr="008E145C">
        <w:rPr>
          <w:sz w:val="16"/>
          <w:szCs w:val="18"/>
        </w:rPr>
        <w:t xml:space="preserve">(David Nakamura and Juliet Eilperin - Washington Post’s White House bureau chiefs, “Judge’s immigration ruling adds to Obama’s list of potential legal pitfalls”, </w:t>
      </w:r>
      <w:hyperlink r:id="rId73" w:history="1">
        <w:r w:rsidRPr="008E145C">
          <w:rPr>
            <w:rStyle w:val="Hyperlink"/>
            <w:sz w:val="16"/>
            <w:szCs w:val="18"/>
          </w:rPr>
          <w:t>http://www.washingtonpost.com/politics/federal-judge-in-texas-deals-legal-blow-to-obamas-immigration-action/2015/02/17/a93cb456-b6b8-11e4-aa05-1ce812b3fdd2_story.html</w:t>
        </w:r>
      </w:hyperlink>
      <w:r w:rsidRPr="008E145C">
        <w:rPr>
          <w:sz w:val="16"/>
          <w:szCs w:val="18"/>
        </w:rPr>
        <w:t>, February 17th 2015)</w:t>
      </w:r>
    </w:p>
    <w:p w:rsidR="00C41296" w:rsidRPr="009637E0" w:rsidRDefault="00C41296" w:rsidP="00C41296">
      <w:pPr>
        <w:rPr>
          <w:sz w:val="16"/>
        </w:rPr>
      </w:pPr>
      <w:r w:rsidRPr="00E06C2A">
        <w:rPr>
          <w:rStyle w:val="StyleUnderline"/>
        </w:rPr>
        <w:t>President Obama’s new immigration program</w:t>
      </w:r>
      <w:r w:rsidRPr="009637E0">
        <w:rPr>
          <w:sz w:val="16"/>
        </w:rPr>
        <w:t xml:space="preserve"> was supposed to begin accepting applications Wednesday from thousands of illegal immigrants hoping for relief from the threat of sudden deportation. Instead, the administration </w:t>
      </w:r>
      <w:r w:rsidRPr="00E06C2A">
        <w:rPr>
          <w:rStyle w:val="StyleUnderline"/>
        </w:rPr>
        <w:t>abruptly postponed</w:t>
      </w:r>
      <w:r w:rsidRPr="009637E0">
        <w:rPr>
          <w:sz w:val="16"/>
        </w:rPr>
        <w:t xml:space="preserve"> the launch </w:t>
      </w:r>
      <w:r w:rsidRPr="00E06C2A">
        <w:rPr>
          <w:rStyle w:val="StyleUnderline"/>
        </w:rPr>
        <w:t>after a federal judge in Texas temporarily blocked the White House initiative.</w:t>
      </w:r>
      <w:r>
        <w:rPr>
          <w:rStyle w:val="StyleUnderline"/>
        </w:rPr>
        <w:t xml:space="preserve"> </w:t>
      </w:r>
      <w:r w:rsidRPr="009637E0">
        <w:rPr>
          <w:sz w:val="16"/>
        </w:rPr>
        <w:t xml:space="preserve">In a decision late Monday, U.S. District Judge Andrew S. Hanen ruled that the deferred-deportation program should not move forward while a lawsuit filed by 26 states challenging it was being decided. Though Hanen did not rule on the constitutionality of Obama’s November immigration order, he said there was sufficient merit to warrant a suspension of the new program while the case goes forward. All told, </w:t>
      </w:r>
      <w:r w:rsidRPr="001246B6">
        <w:rPr>
          <w:rStyle w:val="StyleUnderline"/>
        </w:rPr>
        <w:t>Obama’s immigration actions are projected to benefit as many as 5 million immigrants, many of whom could receive work permits if they qualified</w:t>
      </w:r>
      <w:r w:rsidRPr="009637E0">
        <w:rPr>
          <w:sz w:val="16"/>
        </w:rPr>
        <w:t xml:space="preserve">. </w:t>
      </w:r>
      <w:r w:rsidRPr="001246B6">
        <w:rPr>
          <w:rStyle w:val="StyleUnderline"/>
        </w:rPr>
        <w:t>The effects of</w:t>
      </w:r>
      <w:r w:rsidRPr="009637E0">
        <w:rPr>
          <w:sz w:val="16"/>
        </w:rPr>
        <w:t xml:space="preserve"> Hanen’s </w:t>
      </w:r>
      <w:r w:rsidRPr="001246B6">
        <w:rPr>
          <w:rStyle w:val="StyleUnderline"/>
        </w:rPr>
        <w:t>procedural ruling rippled through Washington and underscored a</w:t>
      </w:r>
      <w:r w:rsidRPr="009637E0">
        <w:rPr>
          <w:sz w:val="16"/>
        </w:rPr>
        <w:t xml:space="preserve"> broader </w:t>
      </w:r>
      <w:r w:rsidRPr="001246B6">
        <w:rPr>
          <w:rStyle w:val="StyleUnderline"/>
        </w:rPr>
        <w:t>challenge to the president as he seeks to solidify the legacy of his administration.</w:t>
      </w:r>
      <w:r>
        <w:rPr>
          <w:rStyle w:val="StyleUnderline"/>
        </w:rPr>
        <w:t xml:space="preserve"> </w:t>
      </w:r>
      <w:r w:rsidRPr="009637E0">
        <w:rPr>
          <w:sz w:val="16"/>
        </w:rPr>
        <w:t xml:space="preserve">Along with the immigration action, </w:t>
      </w:r>
      <w:r w:rsidRPr="001246B6">
        <w:rPr>
          <w:rStyle w:val="StyleUnderline"/>
        </w:rPr>
        <w:t>the fate of two of Obama’s other signature initiatives</w:t>
      </w:r>
      <w:r w:rsidRPr="009637E0">
        <w:rPr>
          <w:sz w:val="16"/>
        </w:rPr>
        <w:t xml:space="preserve"> — a landmark health-care law and a series of aggressive executive actions on climate change — </w:t>
      </w:r>
      <w:r w:rsidRPr="001246B6">
        <w:rPr>
          <w:rStyle w:val="StyleUnderline"/>
        </w:rPr>
        <w:t xml:space="preserve">now rests in the hands of federal judges. It is a daunting prospect for a president in the final two years of his tenure who believes he is on the path to leaving a lasting impact </w:t>
      </w:r>
      <w:r w:rsidRPr="009637E0">
        <w:rPr>
          <w:sz w:val="16"/>
        </w:rPr>
        <w:t xml:space="preserve">on in­trac­table and politically perilous issues, despite an often bitter relationship with Congress. Now, </w:t>
      </w:r>
      <w:r w:rsidRPr="001246B6">
        <w:rPr>
          <w:rStyle w:val="StyleUnderline"/>
        </w:rPr>
        <w:t>Obama and his Republican antagonists in Congress face the uncertainty of having their disputes mediated by the third branch of government</w:t>
      </w:r>
      <w:r w:rsidRPr="009637E0">
        <w:rPr>
          <w:sz w:val="16"/>
        </w:rPr>
        <w:t xml:space="preserve">. In an appearance in the Oval Office on Tuesday, Obama said he was confident that he would prevail, telling reporters, “The law is on our side and history is on our side.” “This is not the first time where a lower-court judge has blocked something or attempted to block something that ultimately is going to be lawful,” he added, “and I’m confident that it is well within my authority” to execute this policy. The immigration fight will probably head next to the U.S. Court of Appeals for the 5th Circuit after the White House vowed to quickly appeal Hanen’s ruling. In the meantime, Homeland Security Secretary Jeh Johnson said Tuesday that his agency would postpone plans to begin accepting applications for the new program, which would expand a 2012 program that defers deportations of immigrants who came to the United States illegally as children. (The 700,000 people who have already benefited from that program will not be affected by Hanen’s ruling.) A second, much larger program designed to protect from deportation the undocumented parents of U.S. citizens and permanent legal residents was not scheduled to begin accepting applications until late May, and its future remains uncertain. On health care, the Supreme Court will hear arguments next month in King v. Burwell, a case that calls into question whether millions of people who have bought coverage on the federal health exchanges are entitled to subsidies. In April, the U.S. Court of Appeals for the District of Columbia Circuit, just one rung below the Supreme Court, will hear three consolidated cases challenging the Environmental Protection Agency’s right to use a provision of the Clean Air Act to regulate greenhouse-gas emissions from power plants. </w:t>
      </w:r>
      <w:r w:rsidRPr="00A654A2">
        <w:rPr>
          <w:rStyle w:val="StyleUnderline"/>
        </w:rPr>
        <w:t>“The Supreme Court’s docket in recent terms looks a lot like an outline for a stump speech for a 2016 [presidential] candidate.</w:t>
      </w:r>
      <w:r w:rsidRPr="009637E0">
        <w:rPr>
          <w:sz w:val="16"/>
        </w:rPr>
        <w:t xml:space="preserve"> Immigration, check. Climate, check. Health care, check,” Doug Kendall, president of the Constitutional Accountability Center, said in an e-mail. </w:t>
      </w:r>
      <w:r w:rsidRPr="00A654A2">
        <w:rPr>
          <w:rStyle w:val="StyleUnderline"/>
        </w:rPr>
        <w:t>“The court is deciding just about every major question that divides Americans along ideological lines.”</w:t>
      </w:r>
      <w:r w:rsidRPr="009637E0">
        <w:rPr>
          <w:sz w:val="16"/>
        </w:rPr>
        <w:t xml:space="preserve"> In addition to the ongoing immigration suit from the 26 states — 24 of which are led by GOP governors — House Republicans are considering filing their own suit against the administration over its immigration actions. “I guess we’re getting used to getting sued,” White House senior counselor John D. Podesta quipped in an interview last week, just before he stepped down from his West Wing role. The pending case over the Affordable Care Act — passed in 2010 — shows how in the never-ending political fight between the parties, even the passage of major legislation through Congress does not constitute a permanent victory, said Jonathan Oberlander, a professor of health policy at the University of North Carolina at Chapel Hill. “It’s really incredible they attained the unattainable, and now the question is whether they can keep it,” Oberlander said of Democrats. One senior Senate Democratic aide, who asked for anonymity in order to discuss party strategy, said one reason Senate leaders pushed so hard in the last Congress to seat Obama’s nominees on the D.C. Circuit was that </w:t>
      </w:r>
      <w:r w:rsidRPr="00A654A2">
        <w:rPr>
          <w:rStyle w:val="StyleUnderline"/>
        </w:rPr>
        <w:t>“having judges who may be more sympathetic to the administration’s view is not an insignificant way of safeguarding against” legal reversals.</w:t>
      </w:r>
      <w:r>
        <w:rPr>
          <w:rStyle w:val="StyleUnderline"/>
        </w:rPr>
        <w:t xml:space="preserve"> </w:t>
      </w:r>
      <w:r w:rsidRPr="009637E0">
        <w:rPr>
          <w:sz w:val="16"/>
        </w:rPr>
        <w:t xml:space="preserve">Hanen, a George W. Bush appointee, has been critical of Obama’s immigration policies in other cases. In the last Congress, the Senate confirmed four of Obama’s nominees to the D.C. Circuit, which hears many challenges to executive actions. Active Democratic appointees now outnumber Republican ones there 7 to 4. Jeffrey R. Holmstead, a partner at the law firm Bracewell &amp; Giuliani who represents several electric utilities, said </w:t>
      </w:r>
      <w:r w:rsidRPr="00A654A2">
        <w:rPr>
          <w:rStyle w:val="StyleUnderline"/>
        </w:rPr>
        <w:t>Democrats should not be so confident, especially since the more conservative Supreme Court will have the final say</w:t>
      </w:r>
      <w:r w:rsidRPr="009637E0">
        <w:rPr>
          <w:sz w:val="16"/>
        </w:rPr>
        <w:t xml:space="preserve"> in many of these cases. On immigration, Democrats and Republicans scrambled Tuesday to determine how Hanen’s ruling would affect a showdown over GOP demands to make funding for the Department of Homeland Security, which expires next week, contingent on halting Obama’s “deferred action” program. The White House has threatened to veto any legislation if it contains language overturning the president’s immigration programs. Such a veto could lead to a partial DHS shutdown. Obama issued his immigration orders shortly after the midterm elections in November, saying he could no longer wait on Congress to reform border-control laws that have left more than 11 million illegal immigrants in limbo. An effort to pass a comprehensive immigration bill failed last summer. But in his lengthy memorandum opinion, Hanen ruled that no law gave the administration the power “to give 4.3 million removable aliens what the Department of Homeland Security itself labels as ‘legal presence.’ In fact, the law mandates that these illegally-present individuals be removed.” Hanen’s decision was a major, if temporary, defeat for the administration, which argued that the case should be thrown out because it is “based on rhetoric, not law.” “This ruling underscores what the president has already acknowledged publicly 22 times: He doesn’t have the authority to take the kinds of actions he once referred to as ‘ignoring the law’ and ‘unwise and unfair,’ ” Senate Majority Leader Mitch McConnell (R-Ky.) said Tuesday. The White House has said the president’s actions were based on the practice of “prosecutorial discretion,” which allows law enforcement agencies with limited resources to set priorities. “The Supreme Court and Congress have made clear that the federal government can set priorities in enforcing our immigration laws — which is exactly what the president did,” White House press secretary Josh Earnest said. Hanen based his temporary injunction on his belief that the administration, in making such a broad change to what current law “mandates,” at the very least did not comply with the elaborate rulemaking process of the Administrative Procedure Act, the nearly 70-year-old stature that governs how federal agencies implement regulations — including its 90-day notices and comment periods. He said the case should go forward rather than be thrown out, as the administration has urged. Immigration advocates charged that Hanen had narrowly “cherry-picked” his ruling and said they would urge immigrants to keep preparing their applications. “Our message to our members and to families who are preparing for deferred action is: Don’t panic. Keep preparing,” said Debbie Smith, associate general counsel of the Service Employees International Union, which filed a legal brief in support of the administration. “We think this is a timeout, a bump in the road.” If opponents of the president’s health-care, climate and immigration policies prevail in court, it is unclear what Republicans would propose as replacements. Three House panels have just begun working on alternatives to the Affordable Care Act, but Republicans remain opposed to mandatory limits on carbon from power plants and have yet to draft a comprehensive immigration bill of their own. </w:t>
      </w:r>
      <w:r w:rsidRPr="009637E0">
        <w:rPr>
          <w:rStyle w:val="StyleUnderline"/>
        </w:rPr>
        <w:t>“They’re tearing stuff down without trying to offer any alternative if this thing crashes,”</w:t>
      </w:r>
      <w:r w:rsidRPr="009637E0">
        <w:rPr>
          <w:sz w:val="16"/>
        </w:rPr>
        <w:t xml:space="preserve"> said Simon Rosenberg, founder of NDN, a liberal think tank. The administration, he added, is “confident the laws are behind them, but they are aware this is out of their hands. We don’t know what will happen.” “There’s a level of chaos that could affect the health-care system and the entire functioning of DHS,” Rosenberg said. “[Republicans] are not taking responsibility for the chaos they’re creating. If they win, what are they going to do?”</w:t>
      </w:r>
    </w:p>
    <w:p w:rsidR="00C41296" w:rsidRDefault="00C41296" w:rsidP="00C41296"/>
    <w:p w:rsidR="00C41296" w:rsidRDefault="00C41296" w:rsidP="00C41296">
      <w:pPr>
        <w:pStyle w:val="Heading4"/>
      </w:pPr>
      <w:r>
        <w:t>The Public blames the president for judicial rulings based on privacy and the 4th amendment</w:t>
      </w:r>
    </w:p>
    <w:p w:rsidR="00C41296" w:rsidRDefault="00C41296" w:rsidP="00C41296">
      <w:r w:rsidRPr="00C75CE7">
        <w:rPr>
          <w:rStyle w:val="Style13ptBold"/>
        </w:rPr>
        <w:t>Fuchs ’13</w:t>
      </w:r>
      <w:r>
        <w:t xml:space="preserve"> </w:t>
      </w:r>
      <w:r w:rsidRPr="00C75CE7">
        <w:rPr>
          <w:sz w:val="16"/>
        </w:rPr>
        <w:t xml:space="preserve">(Ilyssa Fuchs is an attorney, freelance writer, and holds a juris doctor and a political science degree. “Blaming President Obama for Loss of Privacy? What about the Supreme Court? ,” 8/22/13, Forward Rrogressive, </w:t>
      </w:r>
      <w:hyperlink r:id="rId74" w:history="1">
        <w:r w:rsidRPr="00C75CE7">
          <w:rPr>
            <w:rStyle w:val="Hyperlink"/>
            <w:sz w:val="16"/>
          </w:rPr>
          <w:t>http://www.forwardprogressives.com/blaming-president-obama-for-loss-of-privacy-what-about-the-supreme-court/</w:t>
        </w:r>
      </w:hyperlink>
      <w:r w:rsidRPr="00C75CE7">
        <w:rPr>
          <w:sz w:val="16"/>
        </w:rPr>
        <w:t xml:space="preserve"> Accessed: 7/31/15, Chase Elsner, Utnif Cp Gripe)</w:t>
      </w:r>
    </w:p>
    <w:p w:rsidR="00C41296" w:rsidRPr="00253B17" w:rsidRDefault="00C41296" w:rsidP="00C41296">
      <w:pPr>
        <w:rPr>
          <w:rStyle w:val="StyleUnderline"/>
        </w:rPr>
      </w:pPr>
      <w:r w:rsidRPr="00253B17">
        <w:rPr>
          <w:sz w:val="16"/>
        </w:rPr>
        <w:t>Over the past several decades, the Supreme Court has routinely and incrementally narrowed the scope of the 4th Amendment, which protects against unreasonable search and seizure, practically circumscribing it completely</w:t>
      </w:r>
      <w:r>
        <w:t xml:space="preserve">. </w:t>
      </w:r>
      <w:r w:rsidRPr="00253B17">
        <w:rPr>
          <w:rStyle w:val="StyleUnderline"/>
          <w:sz w:val="28"/>
        </w:rPr>
        <w:t>Until recently, when the news broke about the National Security Agency’s data collection practices, few had really been paying attention to its disappearance</w:t>
      </w:r>
      <w:r w:rsidRPr="00253B17">
        <w:rPr>
          <w:sz w:val="28"/>
        </w:rPr>
        <w:t xml:space="preserve">. </w:t>
      </w:r>
      <w:r w:rsidRPr="00253B17">
        <w:rPr>
          <w:rStyle w:val="StyleUnderline"/>
          <w:sz w:val="28"/>
        </w:rPr>
        <w:t xml:space="preserve">With the plethora of news surrounding the controversy over the NSA’s sweeping collection of metadata </w:t>
      </w:r>
      <w:r w:rsidRPr="00253B17">
        <w:rPr>
          <w:rStyle w:val="StyleUnderline"/>
          <w:sz w:val="16"/>
        </w:rPr>
        <w:t>(</w:t>
      </w:r>
      <w:r w:rsidRPr="00253B17">
        <w:rPr>
          <w:sz w:val="16"/>
        </w:rPr>
        <w:t xml:space="preserve">and the subsequent debate about how to strike a balance between liberty and security) </w:t>
      </w:r>
      <w:r w:rsidRPr="00253B17">
        <w:rPr>
          <w:rStyle w:val="StyleUnderline"/>
          <w:sz w:val="28"/>
        </w:rPr>
        <w:t>it seems as though everyone’s attention is focused on the Obama Administration rather than on</w:t>
      </w:r>
      <w:r w:rsidRPr="00253B17">
        <w:rPr>
          <w:sz w:val="28"/>
        </w:rPr>
        <w:t xml:space="preserve"> </w:t>
      </w:r>
      <w:r w:rsidRPr="00253B17">
        <w:rPr>
          <w:sz w:val="16"/>
        </w:rPr>
        <w:t xml:space="preserve">Congress and </w:t>
      </w:r>
      <w:r w:rsidRPr="00253B17">
        <w:rPr>
          <w:rStyle w:val="StyleUnderline"/>
          <w:sz w:val="28"/>
        </w:rPr>
        <w:t>the Supreme Court</w:t>
      </w:r>
      <w:r>
        <w:t xml:space="preserve">. </w:t>
      </w:r>
      <w:r w:rsidRPr="00253B17">
        <w:rPr>
          <w:sz w:val="16"/>
        </w:rPr>
        <w:t>However</w:t>
      </w:r>
      <w:r>
        <w:t xml:space="preserve">, </w:t>
      </w:r>
      <w:r w:rsidRPr="00253B17">
        <w:rPr>
          <w:rStyle w:val="StyleUnderline"/>
          <w:sz w:val="28"/>
        </w:rPr>
        <w:t>while pointing the finger solely at the Administration might seem like a good idea, doing so is misplaced for two significant reasons</w:t>
      </w:r>
      <w:r w:rsidRPr="00253B17">
        <w:rPr>
          <w:sz w:val="28"/>
        </w:rPr>
        <w:t xml:space="preserve">. </w:t>
      </w:r>
      <w:r w:rsidRPr="00253B17">
        <w:rPr>
          <w:rStyle w:val="StyleUnderline"/>
          <w:sz w:val="28"/>
        </w:rPr>
        <w:t>First</w:t>
      </w:r>
      <w:r>
        <w:t xml:space="preserve">, </w:t>
      </w:r>
      <w:r w:rsidRPr="00253B17">
        <w:rPr>
          <w:sz w:val="16"/>
        </w:rPr>
        <w:t xml:space="preserve">while the executive branch can in some cases act unilaterally – through the use of executive orders – </w:t>
      </w:r>
      <w:r w:rsidRPr="00253B17">
        <w:rPr>
          <w:rStyle w:val="StyleUnderline"/>
          <w:sz w:val="28"/>
        </w:rPr>
        <w:t xml:space="preserve">the Obama Administration did not unilaterally endow the NSA with these sweeping </w:t>
      </w:r>
      <w:r w:rsidRPr="00253B17">
        <w:rPr>
          <w:rStyle w:val="StyleUnderline"/>
        </w:rPr>
        <w:t>powers.</w:t>
      </w:r>
      <w:r>
        <w:t xml:space="preserve"> </w:t>
      </w:r>
      <w:r w:rsidRPr="00253B17">
        <w:rPr>
          <w:sz w:val="16"/>
        </w:rPr>
        <w:t xml:space="preserve">On the contrary, the NSA gained the authority to carry out its data collection program because it was authorized to do so by the Patriot Act – which was enacted bilaterally by both the legislative and executive branches when it was passed by Congress in 2001 and signed by former President Bush, and then renewed by Congress in 2011 and signed by President Obama. </w:t>
      </w:r>
      <w:r w:rsidRPr="00253B17">
        <w:rPr>
          <w:rStyle w:val="StyleUnderline"/>
          <w:sz w:val="28"/>
        </w:rPr>
        <w:t>Our government operates on a system of checks and balances, so no single branch can consolidate all government power</w:t>
      </w:r>
      <w:r>
        <w:t xml:space="preserve">. </w:t>
      </w:r>
      <w:r w:rsidRPr="00253B17">
        <w:rPr>
          <w:sz w:val="16"/>
        </w:rPr>
        <w:t xml:space="preserve">Notably, Congress recently debated reining in the Patriot Act, but ultimately did not pass any new laws repealing, replacing, or scaling it back. In fact, on July 24, 2013, the House voted 217-205 to reject limiting the law. </w:t>
      </w:r>
      <w:r w:rsidRPr="00253B17">
        <w:rPr>
          <w:rStyle w:val="StyleUnderline"/>
          <w:sz w:val="28"/>
        </w:rPr>
        <w:t>More importantly, the government institution that poses the biggest threat to the 4th Amendment, privacy, and liberty, isn’t the President or any executive agency per se</w:t>
      </w:r>
      <w:r w:rsidRPr="00253B17">
        <w:rPr>
          <w:sz w:val="28"/>
        </w:rPr>
        <w:t xml:space="preserve">. </w:t>
      </w:r>
      <w:r w:rsidRPr="00253B17">
        <w:rPr>
          <w:rStyle w:val="StyleUnderline"/>
          <w:sz w:val="28"/>
        </w:rPr>
        <w:t>It is the Supreme Court, the only government institution with the power to determine the circumstances under which the 4th Amendment applies, carve out exceptions to the rule, and decide the constitutionality of the Patriot Act</w:t>
      </w:r>
      <w:r>
        <w:t xml:space="preserve">. </w:t>
      </w:r>
      <w:r w:rsidRPr="00253B17">
        <w:rPr>
          <w:sz w:val="16"/>
        </w:rPr>
        <w:t>Moreover</w:t>
      </w:r>
      <w:r>
        <w:t xml:space="preserve">, </w:t>
      </w:r>
      <w:r w:rsidRPr="00253B17">
        <w:rPr>
          <w:rStyle w:val="StyleUnderline"/>
          <w:sz w:val="28"/>
        </w:rPr>
        <w:t>the Court has continuously scaled back the rights codified by the 4th Amendment over the past several decades</w:t>
      </w:r>
      <w:r>
        <w:t xml:space="preserve">. </w:t>
      </w:r>
      <w:r w:rsidRPr="00253B17">
        <w:rPr>
          <w:sz w:val="16"/>
        </w:rPr>
        <w:t xml:space="preserve">These exceptions, operating in tandem with the Patriot Act, allow the executive branch to legally take actions which would seem to contravene the rights the 4th Amendment exists to protect. </w:t>
      </w:r>
      <w:r w:rsidRPr="00253B17">
        <w:rPr>
          <w:rStyle w:val="StyleUnderline"/>
          <w:sz w:val="28"/>
        </w:rPr>
        <w:t>For starters, the Court has ruled that the 4th Amendment simply isn’t triggered unless law enforcement performs a search or a seizure</w:t>
      </w:r>
      <w:r w:rsidRPr="00253B17">
        <w:rPr>
          <w:sz w:val="16"/>
        </w:rPr>
        <w:t>. [1] Once a search or a seizure transpires, then and only then will a lower court inquire into whether a 4th Amendment violation occurred. For instance</w:t>
      </w:r>
      <w:r>
        <w:t xml:space="preserve">, </w:t>
      </w:r>
      <w:r w:rsidRPr="00253B17">
        <w:rPr>
          <w:rStyle w:val="StyleUnderline"/>
          <w:sz w:val="28"/>
        </w:rPr>
        <w:t>the Supreme Court has explicitly held that a person cannot manifest a reasonable expectation of privacy</w:t>
      </w:r>
      <w:r w:rsidRPr="00253B17">
        <w:rPr>
          <w:sz w:val="28"/>
        </w:rPr>
        <w:t xml:space="preserve"> </w:t>
      </w:r>
      <w:r>
        <w:t>(</w:t>
      </w:r>
      <w:r w:rsidRPr="00253B17">
        <w:rPr>
          <w:sz w:val="16"/>
        </w:rPr>
        <w:t xml:space="preserve">and thus the 4th Amendment is inapplicable) </w:t>
      </w:r>
      <w:r w:rsidRPr="00253B17">
        <w:rPr>
          <w:rStyle w:val="StyleUnderline"/>
          <w:sz w:val="28"/>
        </w:rPr>
        <w:t>when it comes to abandoned property, conversations with others</w:t>
      </w:r>
      <w:r w:rsidRPr="00253B17">
        <w:rPr>
          <w:sz w:val="28"/>
        </w:rPr>
        <w:t xml:space="preserve"> </w:t>
      </w:r>
      <w:r w:rsidRPr="00253B17">
        <w:rPr>
          <w:sz w:val="16"/>
        </w:rPr>
        <w:t xml:space="preserve">(because there is no expectation that the other person will keep the conversation a secret), </w:t>
      </w:r>
      <w:r w:rsidRPr="00253B17">
        <w:rPr>
          <w:rStyle w:val="StyleUnderline"/>
          <w:sz w:val="28"/>
        </w:rPr>
        <w:t>bodies of land that are open to public view</w:t>
      </w:r>
      <w:r w:rsidRPr="00253B17">
        <w:rPr>
          <w:sz w:val="28"/>
        </w:rPr>
        <w:t xml:space="preserve"> </w:t>
      </w:r>
      <w:r w:rsidRPr="00253B17">
        <w:rPr>
          <w:sz w:val="16"/>
        </w:rPr>
        <w:t>(aka the “open fields doctrine”)</w:t>
      </w:r>
      <w:r>
        <w:t xml:space="preserve"> </w:t>
      </w:r>
      <w:r w:rsidRPr="00253B17">
        <w:rPr>
          <w:rStyle w:val="StyleUnderline"/>
          <w:sz w:val="28"/>
        </w:rPr>
        <w:t>or in anything that a member of the public could easily access</w:t>
      </w:r>
      <w:r>
        <w:t xml:space="preserve">, </w:t>
      </w:r>
      <w:r w:rsidRPr="00253B17">
        <w:rPr>
          <w:sz w:val="16"/>
        </w:rPr>
        <w:t xml:space="preserve">such as ones trash. Moreover, </w:t>
      </w:r>
      <w:r w:rsidRPr="00253B17">
        <w:rPr>
          <w:rStyle w:val="StyleUnderline"/>
          <w:sz w:val="28"/>
        </w:rPr>
        <w:t>even in circumstances when the 4th Amendment is applicable, the Supreme Court has consistently and unrelentingly narrowed its scope</w:t>
      </w:r>
      <w:r>
        <w:t xml:space="preserve">, </w:t>
      </w:r>
      <w:r w:rsidRPr="00253B17">
        <w:rPr>
          <w:sz w:val="16"/>
        </w:rPr>
        <w:t xml:space="preserve">through a plethora of exceptions to its requirements. To name a few: No warrant is necessary for an arrest in public so long as law enforcement has probable cause. [2] Law enforcement can stop and question someone without a warrant, based on their reasonable suspicion (articulable facts and inferences which create a reasonable or fair possibility) that criminal activity is going on, and can further frisk someone if they have reasonable suspicion that that person is carrying a weapon. [3] Law enforcement can always order a person out of their car during a traffic stop, [4] and can also order passengers out of the car. [5] Law enforcement can detain a person while they get a warrant. [6] Law enforcement can search a person and the area surrounding that person (including their vehicle if there is a possibility they can get back into it) without a warrant, once they are placed under arrest, even for minor offenses that do not carry jail time. [7] Any contraband items that are in plain view (touch, smell, etc.) can provide a basis for a further warrantless search and can be seized by law enforcement. [8] Law enforcement can search any containers in your vehicle without a warrant if they have probable cause to search the vehicle itself and vice versa. [9] Law enforcement does not need to obtain a warrant before a search or seizure if exigent circumstances exist. [10] Law enforcement can enter a location without a warrant in order to provide emergency aid. [11] In addition to the aforementioned list of exceptions, which is in no way exhaustive, law enforcement can perform warrantless searches at police checkpoints so long as the primary purpose of the checkpoint is something other than normal law enforcement, [12] at DWI/DUI checkpoints, [13] at the border, [14] and of course, as you know, at the airport. [15] Add to that the recent revelation that Chief Justice John Roberts has the exclusive authority to appoint judges to the secretive FISA court, which reviews the NSA’s warrant applications, the reality that our conversations are not protected by the 4th Amendment, and the fact that the Court previously upheld controversial provisions of the Patriot Act – and you really have a recipe for disaster. In closing, while attention must be paid to the President and to the actions of his executive agencies, as well as to the legislature, </w:t>
      </w:r>
      <w:r w:rsidRPr="00253B17">
        <w:rPr>
          <w:rStyle w:val="StyleUnderline"/>
          <w:sz w:val="28"/>
        </w:rPr>
        <w:t>we mustn’t forget to scrutinize the judiciary despite the fact that members of the Supreme Court are appointed rather than elected. When we ignore the actions of the Supreme Court, we do so at our own peril.</w:t>
      </w:r>
    </w:p>
    <w:p w:rsidR="00C41296" w:rsidRDefault="00C41296" w:rsidP="00C41296"/>
    <w:p w:rsidR="00C41296" w:rsidRDefault="00C41296" w:rsidP="00C41296">
      <w:pPr>
        <w:pStyle w:val="Heading4"/>
      </w:pPr>
      <w:r>
        <w:t>Obama Tied with the Court Decisision --- Republican Media Spin</w:t>
      </w:r>
    </w:p>
    <w:p w:rsidR="00C41296" w:rsidRPr="00EB2DAB" w:rsidRDefault="00C41296" w:rsidP="00C41296">
      <w:r>
        <w:rPr>
          <w:b/>
        </w:rPr>
        <w:t>Toobin 15</w:t>
      </w:r>
      <w:r>
        <w:t xml:space="preserve">(May 21. Jeffrey. Legal analyst for CNN and the New Yorker. </w:t>
      </w:r>
      <w:r w:rsidRPr="00EB2DAB">
        <w:t>“Obama’s Game of Chicken with the Supreme Court” http://www.newyorker.com/news/daily-comment/obamas-game-of-chicken-with-the-supreme-court</w:t>
      </w:r>
    </w:p>
    <w:p w:rsidR="00C41296" w:rsidRPr="00EB2DAB" w:rsidRDefault="00C41296" w:rsidP="00C41296">
      <w:pPr>
        <w:rPr>
          <w:rStyle w:val="StyleUnderline"/>
        </w:rPr>
      </w:pPr>
      <w:r w:rsidRPr="00662C10">
        <w:rPr>
          <w:sz w:val="16"/>
        </w:rPr>
        <w:t xml:space="preserve">No, it’s not. </w:t>
      </w:r>
      <w:r w:rsidRPr="00EB2DAB">
        <w:rPr>
          <w:rStyle w:val="Emphasis"/>
        </w:rPr>
        <w:t>If the Obama Administration loses in the Supreme Court, the political pain will fall almost exclusively on the President and his Party</w:t>
      </w:r>
      <w:r w:rsidRPr="00662C10">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This may not be exactly right or fair, but it’s a reasonable perception on the part of most people.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EB2DAB">
        <w:rPr>
          <w:rStyle w:val="StyleUnderline"/>
        </w:rPr>
        <w:t>Blaming the President in these circumstances may be unfair, but it’s the way American politics works.</w:t>
      </w:r>
      <w:r w:rsidRPr="00662C10">
        <w:rPr>
          <w:rStyle w:val="StyleUnderline"/>
          <w:sz w:val="12"/>
          <w:u w:val="none"/>
        </w:rPr>
        <w:t>∂</w:t>
      </w:r>
      <w:r w:rsidRPr="00EB2DAB">
        <w:rPr>
          <w:rStyle w:val="StyleUnderline"/>
        </w:rPr>
        <w:t xml:space="preserve"> Republicans, of course, will encourage this sentiment</w:t>
      </w:r>
      <w:r w:rsidRPr="00662C10">
        <w:rPr>
          <w:sz w:val="16"/>
        </w:rPr>
        <w:t>.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The headlines will read, correctly, “Court rules against Obamacare,” and this will be all that matters.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662C10">
        <w:rPr>
          <w:sz w:val="12"/>
        </w:rPr>
        <w:t>∂</w:t>
      </w:r>
      <w:r w:rsidRPr="00662C10">
        <w:rPr>
          <w:sz w:val="16"/>
        </w:rPr>
        <w:t xml:space="preserve"> 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r w:rsidRPr="00662C10">
        <w:rPr>
          <w:sz w:val="12"/>
        </w:rPr>
        <w:t>∂</w:t>
      </w:r>
      <w:r w:rsidRPr="00662C10">
        <w:rPr>
          <w:sz w:val="16"/>
        </w:rPr>
        <w:t xml:space="preserve"> </w:t>
      </w:r>
      <w:r w:rsidRPr="00EB2DAB">
        <w:rPr>
          <w:rStyle w:val="StyleUnderline"/>
        </w:rPr>
        <w:t>For many people, the President of the United States is the government of the United States. It’s why he gets the credit and blame for so many things,</w:t>
      </w:r>
      <w:r w:rsidRPr="00662C10">
        <w:rPr>
          <w:sz w:val="16"/>
        </w:rPr>
        <w:t xml:space="preserve"> like the economy, where his influence can be hard to discern. This is particularly true for a subject in </w:t>
      </w:r>
      <w:r w:rsidRPr="00EB2DAB">
        <w:rPr>
          <w:rStyle w:val="StyleUnderline"/>
        </w:rPr>
        <w:t>which the President has invested so much of his personal and political capital. If the Supreme Court rules</w:t>
      </w:r>
      <w:r w:rsidRPr="00662C10">
        <w:rPr>
          <w:sz w:val="16"/>
        </w:rPr>
        <w:t xml:space="preserve"> against him, the President can blame the Justices or the Republicans or anyone he likes, and he may even be correct. But </w:t>
      </w:r>
      <w:r w:rsidRPr="00EB2DAB">
        <w:rPr>
          <w:rStyle w:val="StyleUnderline"/>
        </w:rPr>
        <w:t>the buck will stop with him.</w:t>
      </w:r>
    </w:p>
    <w:p w:rsidR="00C41296" w:rsidRPr="00277728" w:rsidRDefault="00C41296" w:rsidP="00C41296">
      <w:pPr>
        <w:rPr>
          <w:rStyle w:val="Emphasis"/>
        </w:rPr>
      </w:pPr>
    </w:p>
    <w:p w:rsidR="00C41296" w:rsidRPr="003D66A4" w:rsidRDefault="00C41296" w:rsidP="00C41296"/>
    <w:p w:rsidR="00C41296" w:rsidRPr="00F64043" w:rsidRDefault="00C41296" w:rsidP="00C41296">
      <w:pPr>
        <w:pStyle w:val="Heading4"/>
      </w:pPr>
      <w:r w:rsidRPr="00F64043">
        <w:t>Courts can’t shield the President- all branches’ approval ratings have fallen.</w:t>
      </w:r>
    </w:p>
    <w:p w:rsidR="00C41296" w:rsidRPr="00F64043" w:rsidRDefault="00C41296" w:rsidP="00C41296">
      <w:r w:rsidRPr="00F64043">
        <w:rPr>
          <w:b/>
        </w:rPr>
        <w:t>McCarthy 15</w:t>
      </w:r>
      <w:r w:rsidRPr="00F64043">
        <w:t>, [Justin McCarthy, Journalist/Analyst, Americans Losing Confidence in All Branches of U.S. Gov't, Gallup, http://www.gallup.com/poll/171992/americans-losing-confidence-branches-gov.aspx]</w:t>
      </w:r>
    </w:p>
    <w:p w:rsidR="00C41296" w:rsidRPr="00F64043" w:rsidRDefault="00C41296" w:rsidP="00C41296">
      <w:pPr>
        <w:rPr>
          <w:u w:val="single"/>
        </w:rPr>
      </w:pPr>
      <w:r w:rsidRPr="00F64043">
        <w:rPr>
          <w:u w:val="single"/>
        </w:rPr>
        <w:t>Americans' confidence in all three branches of the U.S. government has fallen, reaching record lows</w:t>
      </w:r>
      <w:r w:rsidRPr="00662C10">
        <w:rPr>
          <w:sz w:val="16"/>
        </w:rPr>
        <w:t xml:space="preserve"> </w:t>
      </w:r>
      <w:r w:rsidRPr="00F64043">
        <w:rPr>
          <w:u w:val="single"/>
        </w:rPr>
        <w:t>for the Supreme Court (30%) and Congress (7%), and a six-year low for the presidency (29%).</w:t>
      </w:r>
      <w:r w:rsidRPr="00662C10">
        <w:rPr>
          <w:sz w:val="16"/>
        </w:rPr>
        <w:t xml:space="preserve"> </w:t>
      </w:r>
      <w:r w:rsidRPr="00F64043">
        <w:rPr>
          <w:u w:val="single"/>
        </w:rPr>
        <w:t>The presidency had the largest drop of the three branches this year</w:t>
      </w:r>
      <w:r w:rsidRPr="00662C10">
        <w:rPr>
          <w:sz w:val="16"/>
        </w:rPr>
        <w:t xml:space="preserve">, down seven percentage points from its previous rating of 36%. Americans' Level of Confidence in the Three Branches of Government These data come from a June 5-8 Gallup poll asking Americans about their confidence in 16 U.S. institutions -- within government, business, and society -- that they either read about or interact with. While Gallup recently reported a historically low rating of Congress, Americans have always had less confidence in Congress than in the other two branches of government. </w:t>
      </w:r>
      <w:r w:rsidRPr="00F64043">
        <w:rPr>
          <w:u w:val="single"/>
        </w:rPr>
        <w:t>The Supreme Court and the presidency have alternated being the most trusted branch of government since 1991</w:t>
      </w:r>
      <w:r w:rsidRPr="00662C10">
        <w:rPr>
          <w:sz w:val="16"/>
        </w:rPr>
        <w:t xml:space="preserve">, the first year Gallup began asking regularly about all three branches. </w:t>
      </w:r>
      <w:r w:rsidRPr="00F64043">
        <w:rPr>
          <w:b/>
          <w:u w:val="single"/>
        </w:rPr>
        <w:t>But on a relative basis, Americans' confidence in all three is eroding</w:t>
      </w:r>
      <w:r w:rsidRPr="00662C10">
        <w:rPr>
          <w:sz w:val="16"/>
        </w:rPr>
        <w:t xml:space="preserve">. Since June 2013, confidence has fallen seven points for the presidency, four points for the Supreme Court, and three points for Congress. </w:t>
      </w:r>
      <w:r w:rsidRPr="00F64043">
        <w:rPr>
          <w:u w:val="single"/>
        </w:rPr>
        <w:t>Confidence in each of the three branches of government had already fallen from 2012 to 2013.</w:t>
      </w:r>
    </w:p>
    <w:p w:rsidR="00C41296" w:rsidRPr="00F64043" w:rsidRDefault="00C41296" w:rsidP="00C41296">
      <w:pPr>
        <w:pStyle w:val="Heading4"/>
      </w:pPr>
      <w:r w:rsidRPr="00F64043">
        <w:t>The Courts can’t shield the President because he creates his own issues.</w:t>
      </w:r>
    </w:p>
    <w:p w:rsidR="00C41296" w:rsidRPr="00F64043" w:rsidRDefault="00C41296" w:rsidP="00C41296">
      <w:r w:rsidRPr="00F64043">
        <w:rPr>
          <w:b/>
        </w:rPr>
        <w:t>Eshbaugh-Soha and Collins 13</w:t>
      </w:r>
      <w:r w:rsidRPr="00F64043">
        <w:t>, [Matthew Eshbaugh-Soha and Paul M. Collins, Jr, Associate Professor of Political Science and Associate Professor of Political Science,</w:t>
      </w:r>
      <w:r w:rsidRPr="00F64043">
        <w:rPr>
          <w:i/>
        </w:rPr>
        <w:t xml:space="preserve"> Presidential Rhetoric and Supreme Court Decisions, </w:t>
      </w:r>
      <w:r w:rsidRPr="00F64043">
        <w:t>Wall Street Journal, http://online.wsj.com/public/resources/documents/PSQ14046.pdf]</w:t>
      </w:r>
    </w:p>
    <w:p w:rsidR="00C41296" w:rsidRPr="00662C10" w:rsidRDefault="00C41296" w:rsidP="00C41296">
      <w:pPr>
        <w:rPr>
          <w:sz w:val="16"/>
        </w:rPr>
      </w:pPr>
      <w:r w:rsidRPr="00662C10">
        <w:rPr>
          <w:sz w:val="16"/>
        </w:rPr>
        <w:t>At a joint press conference in April of 2012</w:t>
      </w:r>
      <w:r w:rsidRPr="00F64043">
        <w:rPr>
          <w:u w:val="single"/>
        </w:rPr>
        <w:t>, a reporter asked President Barack Obama to speculate on how the Supreme Court might rule concerning the Patient Protection and Affordable Care Act.</w:t>
      </w:r>
      <w:r w:rsidRPr="00662C10">
        <w:rPr>
          <w:sz w:val="16"/>
        </w:rPr>
        <w:t xml:space="preserve"> “Ultimately,” </w:t>
      </w:r>
      <w:r w:rsidRPr="00F64043">
        <w:rPr>
          <w:u w:val="single"/>
        </w:rPr>
        <w:t>the president said, “I’m confident that the Supreme Court will not take what would be an unprecedented, extraordinary step of overturning a law that was passed by a strong majority of a democratically elected Congress.”</w:t>
      </w:r>
      <w:r w:rsidRPr="00662C10">
        <w:rPr>
          <w:sz w:val="16"/>
        </w:rPr>
        <w:t>1 Whether or not this statement shaped the Court’s decision to uphold the Act in June</w:t>
      </w:r>
      <w:r w:rsidRPr="00F64043">
        <w:rPr>
          <w:u w:val="single"/>
        </w:rPr>
        <w:t>, the president’s rhetoric fueled a debate in the popular media about the appropriateness of the president attempting to influence the Court by going public in this manner</w:t>
      </w:r>
      <w:r w:rsidRPr="00662C10">
        <w:rPr>
          <w:sz w:val="16"/>
        </w:rPr>
        <w:t xml:space="preserve"> (e.g., Editorial Board 2012; Hartman 2012). This is so even though the president mentioned National Federation of Independent Business v. Sebelius (2012) on only two occasions prior to the Court’s decision. The bulk of the president’s attention to this case occurred after the decision, in dozens of stump speeches delivered during the 2012 presidential election campaign.</w:t>
      </w:r>
    </w:p>
    <w:p w:rsidR="00C41296" w:rsidRPr="00F64043" w:rsidRDefault="00C41296" w:rsidP="00C41296">
      <w:pPr>
        <w:pStyle w:val="Heading4"/>
      </w:pPr>
      <w:r w:rsidRPr="00F64043">
        <w:t>Courts create political conflict – decisions draw in other institutions and amplify public attention</w:t>
      </w:r>
    </w:p>
    <w:p w:rsidR="00C41296" w:rsidRPr="00F64043" w:rsidRDefault="00C41296" w:rsidP="00C41296">
      <w:pPr>
        <w:rPr>
          <w:b/>
          <w:bCs/>
          <w:sz w:val="24"/>
        </w:rPr>
      </w:pPr>
      <w:r w:rsidRPr="00F64043">
        <w:rPr>
          <w:rStyle w:val="Style13ptBold"/>
        </w:rPr>
        <w:t>Flemming 97</w:t>
      </w:r>
      <w:r w:rsidRPr="00F64043">
        <w:rPr>
          <w:sz w:val="16"/>
          <w:szCs w:val="18"/>
        </w:rPr>
        <w:t>(Roy Flemming - Political scientists at Texas A&amp;M University, October 1997, “One Voice Among Many: The Supreme Court's Influence on Attentiveness to Issues in the United States, 1947-92”)</w:t>
      </w:r>
    </w:p>
    <w:p w:rsidR="00C41296" w:rsidRPr="00F64043" w:rsidRDefault="00C41296" w:rsidP="00C41296">
      <w:pPr>
        <w:pStyle w:val="Nothing"/>
        <w:rPr>
          <w:rFonts w:asciiTheme="minorHAnsi" w:eastAsia="PMingLiU" w:hAnsiTheme="minorHAnsi"/>
        </w:rPr>
      </w:pPr>
    </w:p>
    <w:p w:rsidR="00C41296" w:rsidRPr="00F64043" w:rsidRDefault="00C41296" w:rsidP="00C41296">
      <w:pPr>
        <w:pStyle w:val="Cards"/>
        <w:ind w:left="0"/>
        <w:rPr>
          <w:rStyle w:val="StyleUnderline"/>
          <w:rFonts w:asciiTheme="minorHAnsi" w:hAnsiTheme="minorHAnsi"/>
          <w:szCs w:val="22"/>
        </w:rPr>
      </w:pPr>
      <w:r w:rsidRPr="00F64043">
        <w:rPr>
          <w:rFonts w:asciiTheme="minorHAnsi" w:hAnsiTheme="minorHAnsi"/>
          <w:sz w:val="16"/>
          <w:szCs w:val="22"/>
        </w:rPr>
        <w:t xml:space="preserve">In this study we focus on </w:t>
      </w:r>
      <w:r w:rsidRPr="00F64043">
        <w:rPr>
          <w:rStyle w:val="StyleUnderline"/>
          <w:rFonts w:asciiTheme="minorHAnsi" w:hAnsiTheme="minorHAnsi"/>
          <w:szCs w:val="22"/>
        </w:rPr>
        <w:t>the United States Supreme Court as a bell-wether of systemic attention to policy issues</w:t>
      </w:r>
      <w:r w:rsidRPr="00F64043">
        <w:rPr>
          <w:rFonts w:asciiTheme="minorHAnsi" w:hAnsiTheme="minorHAnsi"/>
          <w:sz w:val="16"/>
          <w:szCs w:val="22"/>
        </w:rPr>
        <w:t xml:space="preserve">. In Federalist 78, Hamilton offered his by now famous and often repeated opinion that the Court would be "the least dangerous branch." Without the power of the sword or purse at its disposal, the Court’s authority in American politics would ultimately depend on its ability to persuade. The Supreme Court, however, may be more effective in drawing attention to issues and identifying problems than in changing preferences about them (cf. Franklin and Kosaki 1989; Hoekstra l995). </w:t>
      </w:r>
      <w:r w:rsidRPr="00F64043">
        <w:rPr>
          <w:rStyle w:val="StyleUnderline"/>
          <w:rFonts w:asciiTheme="minorHAnsi" w:hAnsiTheme="minorHAnsi"/>
          <w:szCs w:val="22"/>
        </w:rPr>
        <w:t>The judicial venue may increase issue visibility and legitimacy</w:t>
      </w:r>
      <w:r w:rsidRPr="00F64043">
        <w:rPr>
          <w:rFonts w:asciiTheme="minorHAnsi" w:hAnsiTheme="minorHAnsi"/>
          <w:sz w:val="16"/>
          <w:szCs w:val="22"/>
        </w:rPr>
        <w:t xml:space="preserve"> for issue advocates. As with other United States political institutions, Supreme Court decisions confer and remove benefits, both material and symbolic, and can under some circumstances rearrange the distribution of political influence. </w:t>
      </w:r>
      <w:r w:rsidRPr="00F64043">
        <w:rPr>
          <w:rStyle w:val="StyleUnderline"/>
          <w:rFonts w:asciiTheme="minorHAnsi" w:hAnsiTheme="minorHAnsi"/>
          <w:szCs w:val="22"/>
        </w:rPr>
        <w:t>When decisions rearrange political benefits and influence, the response is predictably a continuation of conflict.</w:t>
      </w:r>
      <w:r w:rsidRPr="00F64043">
        <w:rPr>
          <w:rFonts w:asciiTheme="minorHAnsi" w:hAnsiTheme="minorHAnsi"/>
          <w:sz w:val="16"/>
          <w:szCs w:val="22"/>
        </w:rPr>
        <w:t xml:space="preserve"> Decisions that rearrange political benefits or influence in the extreme, as for example in cases involving school desegregation, flag-burning, or public school prayer, often expand the scope of conflict by activating new groups and accentuating old rivalries. </w:t>
      </w:r>
      <w:r w:rsidRPr="00F64043">
        <w:rPr>
          <w:rStyle w:val="StyleUnderline"/>
          <w:rFonts w:asciiTheme="minorHAnsi" w:hAnsiTheme="minorHAnsi"/>
          <w:szCs w:val="22"/>
        </w:rPr>
        <w:t>These processes</w:t>
      </w:r>
      <w:r w:rsidRPr="00F64043">
        <w:rPr>
          <w:rFonts w:asciiTheme="minorHAnsi" w:hAnsiTheme="minorHAnsi"/>
          <w:sz w:val="16"/>
          <w:szCs w:val="22"/>
        </w:rPr>
        <w:t xml:space="preserve"> may, in turn, </w:t>
      </w:r>
      <w:r w:rsidRPr="00F64043">
        <w:rPr>
          <w:rStyle w:val="StyleUnderline"/>
          <w:rFonts w:asciiTheme="minorHAnsi" w:hAnsiTheme="minorHAnsi"/>
          <w:szCs w:val="22"/>
        </w:rPr>
        <w:t>draw other political institutions into the fray, as well as amplify both public and media attention</w:t>
      </w:r>
      <w:r w:rsidRPr="00F64043">
        <w:rPr>
          <w:rFonts w:asciiTheme="minorHAnsi" w:hAnsiTheme="minorHAnsi"/>
          <w:sz w:val="16"/>
          <w:szCs w:val="22"/>
        </w:rPr>
        <w:t xml:space="preserve">. Thus, under certain circumstances </w:t>
      </w:r>
      <w:r w:rsidRPr="00F64043">
        <w:rPr>
          <w:rStyle w:val="StyleUnderline"/>
          <w:rFonts w:asciiTheme="minorHAnsi" w:hAnsiTheme="minorHAnsi"/>
          <w:szCs w:val="22"/>
        </w:rPr>
        <w:t xml:space="preserve">the Supreme Court may profoundly affect the agenda setting process in the United States, and in doing so constitute an institutional source of change in American public policy and politics. </w:t>
      </w:r>
    </w:p>
    <w:p w:rsidR="00C41296" w:rsidRPr="00F64043" w:rsidRDefault="00C41296" w:rsidP="00C41296">
      <w:pPr>
        <w:pStyle w:val="Heading3"/>
      </w:pPr>
      <w:r w:rsidRPr="00F64043">
        <w:t xml:space="preserve">Courts Don’t Shield Anyone </w:t>
      </w:r>
    </w:p>
    <w:p w:rsidR="00C41296" w:rsidRPr="00F64043" w:rsidRDefault="00C41296" w:rsidP="00C41296">
      <w:pPr>
        <w:pStyle w:val="Nothing"/>
        <w:rPr>
          <w:rFonts w:asciiTheme="minorHAnsi" w:hAnsiTheme="minorHAnsi"/>
        </w:rPr>
      </w:pPr>
    </w:p>
    <w:p w:rsidR="00C41296" w:rsidRPr="00F64043" w:rsidRDefault="00C41296" w:rsidP="00C41296">
      <w:pPr>
        <w:pStyle w:val="Heading4"/>
      </w:pPr>
      <w:r w:rsidRPr="00F64043">
        <w:t>Courts are not insulated from politics – congressional and presidential appointments have turned courts into politicized bodies</w:t>
      </w:r>
    </w:p>
    <w:p w:rsidR="00C41296" w:rsidRPr="00F64043" w:rsidRDefault="00C41296" w:rsidP="00C41296">
      <w:pPr>
        <w:rPr>
          <w:b/>
          <w:bCs/>
          <w:sz w:val="24"/>
        </w:rPr>
      </w:pPr>
      <w:r w:rsidRPr="00F64043">
        <w:rPr>
          <w:rStyle w:val="Style13ptBold"/>
        </w:rPr>
        <w:t>Harrison 05</w:t>
      </w:r>
      <w:r w:rsidRPr="00F64043">
        <w:rPr>
          <w:rFonts w:asciiTheme="minorHAnsi" w:hAnsiTheme="minorHAnsi"/>
          <w:sz w:val="16"/>
          <w:szCs w:val="18"/>
        </w:rPr>
        <w:t xml:space="preserve">(Lindsay Harrison, Lecturer in Law at the University of Miami School of Law "Does the Court Act As "Political Cover" for the Other Branches?" </w:t>
      </w:r>
      <w:r w:rsidRPr="00F64043">
        <w:fldChar w:fldCharType="begin"/>
      </w:r>
      <w:r w:rsidRPr="00F64043">
        <w:instrText xml:space="preserve"> HYPERLINK "http://legaldebate.blogspot.com/2005/11/does-court-act-as-political-cover-for.html" \t "_blank" </w:instrText>
      </w:r>
      <w:r w:rsidRPr="00F64043">
        <w:fldChar w:fldCharType="separate"/>
      </w:r>
      <w:r w:rsidRPr="00F64043">
        <w:rPr>
          <w:rStyle w:val="Hyperlink"/>
          <w:rFonts w:asciiTheme="minorHAnsi" w:hAnsiTheme="minorHAnsi"/>
          <w:sz w:val="16"/>
          <w:szCs w:val="18"/>
        </w:rPr>
        <w:t>http://legaldebate.blogspot.com/2005/11/does-court-act-as-political-cover-for.html</w:t>
      </w:r>
      <w:r w:rsidRPr="00F64043">
        <w:rPr>
          <w:rStyle w:val="Hyperlink"/>
          <w:rFonts w:asciiTheme="minorHAnsi" w:hAnsiTheme="minorHAnsi"/>
          <w:sz w:val="16"/>
          <w:szCs w:val="18"/>
        </w:rPr>
        <w:fldChar w:fldCharType="end"/>
      </w:r>
      <w:r w:rsidRPr="00F64043">
        <w:rPr>
          <w:rFonts w:asciiTheme="minorHAnsi" w:hAnsiTheme="minorHAnsi"/>
          <w:sz w:val="16"/>
          <w:szCs w:val="18"/>
        </w:rPr>
        <w:t>, November 18</w:t>
      </w:r>
      <w:r w:rsidRPr="00F64043">
        <w:rPr>
          <w:rFonts w:asciiTheme="minorHAnsi" w:hAnsiTheme="minorHAnsi"/>
          <w:sz w:val="16"/>
          <w:szCs w:val="18"/>
          <w:vertAlign w:val="superscript"/>
        </w:rPr>
        <w:t>th</w:t>
      </w:r>
      <w:r w:rsidRPr="00F64043">
        <w:rPr>
          <w:rFonts w:asciiTheme="minorHAnsi" w:hAnsiTheme="minorHAnsi"/>
          <w:sz w:val="16"/>
          <w:szCs w:val="18"/>
        </w:rPr>
        <w:t>, 2005)</w:t>
      </w:r>
    </w:p>
    <w:p w:rsidR="00C41296" w:rsidRPr="00F64043" w:rsidRDefault="00C41296" w:rsidP="00C41296">
      <w:pPr>
        <w:pStyle w:val="Cards"/>
        <w:ind w:left="0"/>
        <w:rPr>
          <w:rFonts w:asciiTheme="minorHAnsi" w:hAnsiTheme="minorHAnsi"/>
          <w:sz w:val="16"/>
          <w:szCs w:val="22"/>
        </w:rPr>
      </w:pPr>
      <w:r w:rsidRPr="00F64043">
        <w:rPr>
          <w:rFonts w:asciiTheme="minorHAnsi" w:hAnsiTheme="minorHAnsi"/>
          <w:sz w:val="16"/>
          <w:szCs w:val="22"/>
        </w:rPr>
        <w:t xml:space="preserve">Does the Court Act as "Political Cover" for the Other Branches?    </w:t>
      </w:r>
      <w:r w:rsidRPr="00F64043">
        <w:rPr>
          <w:rStyle w:val="StyleUnderline"/>
          <w:rFonts w:asciiTheme="minorHAnsi" w:hAnsiTheme="minorHAnsi"/>
          <w:szCs w:val="22"/>
        </w:rPr>
        <w:t>While the Supreme Court may have historically been able to act as political cover for the President and/or Congress, that is not true in a world post-Bush v. Gore. The Court is seen today as a politicized body</w:t>
      </w:r>
      <w:r w:rsidRPr="00F64043">
        <w:rPr>
          <w:rFonts w:asciiTheme="minorHAnsi" w:hAnsiTheme="minorHAnsi"/>
          <w:sz w:val="16"/>
          <w:szCs w:val="22"/>
        </w:rPr>
        <w:t xml:space="preserve">, and especially now that we are in the era of the Roberts Court, </w:t>
      </w:r>
      <w:r w:rsidRPr="00F64043">
        <w:rPr>
          <w:rStyle w:val="StyleUnderline"/>
          <w:rFonts w:asciiTheme="minorHAnsi" w:hAnsiTheme="minorHAnsi"/>
          <w:szCs w:val="22"/>
        </w:rPr>
        <w:t>with a Chief Justice handpicked by the President and approved by the Congress</w:t>
      </w:r>
      <w:r w:rsidRPr="00F64043">
        <w:rPr>
          <w:rFonts w:asciiTheme="minorHAnsi" w:hAnsiTheme="minorHAnsi"/>
          <w:sz w:val="16"/>
          <w:szCs w:val="22"/>
        </w:rPr>
        <w:t xml:space="preserve">, it is highly unlikely that </w:t>
      </w:r>
      <w:r w:rsidRPr="00F64043">
        <w:rPr>
          <w:rStyle w:val="StyleUnderline"/>
          <w:rFonts w:asciiTheme="minorHAnsi" w:hAnsiTheme="minorHAnsi"/>
          <w:szCs w:val="22"/>
        </w:rPr>
        <w:t>Court action will</w:t>
      </w:r>
      <w:r w:rsidRPr="00F64043">
        <w:rPr>
          <w:rFonts w:asciiTheme="minorHAnsi" w:hAnsiTheme="minorHAnsi"/>
          <w:sz w:val="16"/>
          <w:szCs w:val="22"/>
        </w:rPr>
        <w:t xml:space="preserve"> not, at least to some extent, </w:t>
      </w:r>
      <w:r w:rsidRPr="00F64043">
        <w:rPr>
          <w:rStyle w:val="StyleUnderline"/>
          <w:rFonts w:asciiTheme="minorHAnsi" w:hAnsiTheme="minorHAnsi"/>
          <w:szCs w:val="22"/>
        </w:rPr>
        <w:t>be blamed on</w:t>
      </w:r>
      <w:r w:rsidRPr="00F64043">
        <w:rPr>
          <w:rStyle w:val="DebateUnderline"/>
          <w:rFonts w:asciiTheme="minorHAnsi" w:hAnsiTheme="minorHAnsi"/>
          <w:sz w:val="22"/>
          <w:szCs w:val="22"/>
        </w:rPr>
        <w:t xml:space="preserve"> </w:t>
      </w:r>
      <w:r w:rsidRPr="00F64043">
        <w:rPr>
          <w:rFonts w:asciiTheme="minorHAnsi" w:hAnsiTheme="minorHAnsi"/>
          <w:sz w:val="16"/>
          <w:szCs w:val="22"/>
        </w:rPr>
        <w:t>and/</w:t>
      </w:r>
      <w:r w:rsidRPr="00F64043">
        <w:rPr>
          <w:rStyle w:val="StyleUnderline"/>
          <w:rFonts w:asciiTheme="minorHAnsi" w:hAnsiTheme="minorHAnsi"/>
          <w:szCs w:val="22"/>
        </w:rPr>
        <w:t>or credited to the President and Congress.</w:t>
      </w:r>
      <w:r w:rsidRPr="00F64043">
        <w:rPr>
          <w:rFonts w:asciiTheme="minorHAnsi" w:hAnsiTheme="minorHAnsi"/>
          <w:sz w:val="16"/>
          <w:szCs w:val="22"/>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F64043">
        <w:rPr>
          <w:rStyle w:val="StyleUnderline"/>
          <w:rFonts w:asciiTheme="minorHAnsi" w:hAnsiTheme="minorHAnsi"/>
          <w:szCs w:val="22"/>
        </w:rPr>
        <w:t>it is preposterous to argue that the Court is entirely insulated from politics, and equally preposterous to argue that Bush and the Congress would not receive at least a large portion of the blame for a Court ruling</w:t>
      </w:r>
      <w:r w:rsidRPr="00F64043">
        <w:rPr>
          <w:rFonts w:asciiTheme="minorHAnsi" w:hAnsiTheme="minorHAnsi"/>
          <w:sz w:val="16"/>
          <w:szCs w:val="22"/>
        </w:rPr>
        <w:t xml:space="preserve"> that, for whatever reason, received the attention of the public. </w:t>
      </w:r>
    </w:p>
    <w:p w:rsidR="00C41296" w:rsidRPr="00F64043" w:rsidRDefault="00C41296" w:rsidP="00C41296">
      <w:pPr>
        <w:pStyle w:val="Nothing"/>
      </w:pPr>
    </w:p>
    <w:p w:rsidR="00C41296" w:rsidRPr="00F64043" w:rsidRDefault="00C41296" w:rsidP="00C41296">
      <w:pPr>
        <w:pStyle w:val="Nothing"/>
      </w:pPr>
    </w:p>
    <w:p w:rsidR="00C41296" w:rsidRPr="00F64043" w:rsidRDefault="00C41296" w:rsidP="00C41296">
      <w:pPr>
        <w:pStyle w:val="Heading4"/>
      </w:pPr>
      <w:r w:rsidRPr="00F64043">
        <w:t>Court decisions affect Congress and the President</w:t>
      </w:r>
    </w:p>
    <w:p w:rsidR="00C41296" w:rsidRPr="00F64043" w:rsidRDefault="00C41296" w:rsidP="00C41296">
      <w:pPr>
        <w:rPr>
          <w:b/>
          <w:bCs/>
          <w:sz w:val="24"/>
        </w:rPr>
      </w:pPr>
      <w:r w:rsidRPr="00F64043">
        <w:rPr>
          <w:rStyle w:val="Style13ptBold"/>
        </w:rPr>
        <w:t xml:space="preserve">McDonnell 97 </w:t>
      </w:r>
      <w:r w:rsidRPr="00F64043">
        <w:rPr>
          <w:rFonts w:asciiTheme="minorHAnsi" w:hAnsiTheme="minorHAnsi"/>
          <w:sz w:val="16"/>
          <w:szCs w:val="18"/>
        </w:rPr>
        <w:t>(Brett McDonnell, associate professor of law at the University of Minnesota., California Law Review, “Dynamic Statutory Interpretations and Sluggish Social Movements”, Vol. 85, No. 4, p. 921)</w:t>
      </w:r>
    </w:p>
    <w:p w:rsidR="00C41296" w:rsidRPr="00F64043" w:rsidRDefault="00C41296" w:rsidP="00C41296">
      <w:pPr>
        <w:pStyle w:val="Cards"/>
        <w:ind w:left="0"/>
        <w:rPr>
          <w:rFonts w:asciiTheme="minorHAnsi" w:hAnsiTheme="minorHAnsi"/>
        </w:rPr>
      </w:pPr>
    </w:p>
    <w:p w:rsidR="00C41296" w:rsidRPr="00F64043" w:rsidRDefault="00C41296" w:rsidP="00C41296">
      <w:pPr>
        <w:pStyle w:val="Cards"/>
        <w:ind w:left="0"/>
        <w:rPr>
          <w:rFonts w:asciiTheme="minorHAnsi" w:hAnsiTheme="minorHAnsi"/>
          <w:sz w:val="16"/>
          <w:szCs w:val="22"/>
        </w:rPr>
      </w:pPr>
      <w:r w:rsidRPr="00F64043">
        <w:rPr>
          <w:rFonts w:asciiTheme="minorHAnsi" w:hAnsiTheme="minorHAnsi"/>
          <w:sz w:val="16"/>
          <w:szCs w:val="22"/>
        </w:rPr>
        <w:t xml:space="preserve">The changes may actually be partly endogenous. </w:t>
      </w:r>
      <w:r w:rsidRPr="00F64043">
        <w:rPr>
          <w:rStyle w:val="StyleUnderline"/>
          <w:rFonts w:asciiTheme="minorHAnsi" w:hAnsiTheme="minorHAnsi"/>
        </w:rPr>
        <w:t>Court decisions may affect public opinion, which may in turn eventually affect the positions of Congress and the President. Similarly, political mobilization to change a law may change the views of political actors</w:t>
      </w:r>
      <w:r w:rsidRPr="00F64043">
        <w:rPr>
          <w:rStyle w:val="DebateUnderline"/>
          <w:rFonts w:asciiTheme="minorHAnsi" w:hAnsiTheme="minorHAnsi"/>
          <w:sz w:val="22"/>
          <w:szCs w:val="22"/>
        </w:rPr>
        <w:t>.</w:t>
      </w:r>
      <w:r w:rsidRPr="00F64043">
        <w:rPr>
          <w:rFonts w:asciiTheme="minorHAnsi" w:hAnsiTheme="minorHAnsi"/>
          <w:sz w:val="16"/>
          <w:szCs w:val="22"/>
        </w:rPr>
        <w:t xml:space="preserve"> Over a long </w:t>
      </w:r>
      <w:r w:rsidRPr="00F64043">
        <w:rPr>
          <w:rStyle w:val="NothingChar"/>
          <w:rFonts w:asciiTheme="minorHAnsi" w:hAnsiTheme="minorHAnsi"/>
          <w:sz w:val="16"/>
          <w:szCs w:val="22"/>
        </w:rPr>
        <w:t>period, the political branches' dissatisfaction with the Court may lead to appointments which change the view of the Court. Such long</w:t>
      </w:r>
      <w:r w:rsidRPr="00F64043">
        <w:rPr>
          <w:rFonts w:asciiTheme="minorHAnsi" w:hAnsiTheme="minorHAnsi"/>
          <w:sz w:val="16"/>
          <w:szCs w:val="22"/>
        </w:rPr>
        <w:t xml:space="preserve">-term effects should be of interest for the theory of statutory interpretation. </w:t>
      </w:r>
      <w:r w:rsidRPr="00F64043">
        <w:rPr>
          <w:rStyle w:val="NothingChar"/>
          <w:rFonts w:asciiTheme="minorHAnsi" w:hAnsiTheme="minorHAnsi"/>
          <w:sz w:val="16"/>
          <w:szCs w:val="22"/>
        </w:rPr>
        <w:t>Moreover, insofar as the actors themselves take into account these future effects, their present behavior may change, leading to different predictions for the theory.</w:t>
      </w:r>
    </w:p>
    <w:p w:rsidR="00C41296" w:rsidRPr="00F64043" w:rsidRDefault="00C41296" w:rsidP="00C41296"/>
    <w:p w:rsidR="00C41296" w:rsidRPr="00F64043" w:rsidRDefault="00C41296" w:rsidP="00C41296">
      <w:pPr>
        <w:pStyle w:val="Heading2"/>
      </w:pPr>
      <w:r w:rsidRPr="00F64043">
        <w:t>Theory Cards</w:t>
      </w:r>
    </w:p>
    <w:p w:rsidR="00C41296" w:rsidRPr="00F64043" w:rsidRDefault="00C41296" w:rsidP="00C41296">
      <w:pPr>
        <w:pStyle w:val="Heading3"/>
      </w:pPr>
      <w:r w:rsidRPr="00F64043">
        <w:t xml:space="preserve">Court Rulings Not Enforced </w:t>
      </w:r>
    </w:p>
    <w:p w:rsidR="00C41296" w:rsidRPr="00F64043" w:rsidRDefault="00C41296" w:rsidP="00C41296">
      <w:pPr>
        <w:pStyle w:val="Heading4"/>
      </w:pPr>
      <w:r w:rsidRPr="00F64043">
        <w:t>Supreme Court rulings cannot effectively enforce their decisions.</w:t>
      </w:r>
    </w:p>
    <w:p w:rsidR="00C41296" w:rsidRPr="00F64043" w:rsidRDefault="00C41296" w:rsidP="00C41296">
      <w:r w:rsidRPr="00F64043">
        <w:rPr>
          <w:b/>
        </w:rPr>
        <w:t>Clyne 15</w:t>
      </w:r>
      <w:r w:rsidRPr="00F64043">
        <w:t xml:space="preserve">, [Melissa Clyne, Journalist, </w:t>
      </w:r>
      <w:r w:rsidRPr="00F64043">
        <w:rPr>
          <w:i/>
        </w:rPr>
        <w:t>Texas, Other States Resist Complying With Gay Marriage 'Edict'</w:t>
      </w:r>
      <w:r w:rsidRPr="00F64043">
        <w:t>, News Max, http://www.newsmax.com/Newsfront/states-gays-same-sex-marriage-supreme-court/2015/07/01/id/653035/]</w:t>
      </w:r>
    </w:p>
    <w:p w:rsidR="00C41296" w:rsidRPr="00662C10" w:rsidRDefault="00C41296" w:rsidP="00C41296">
      <w:pPr>
        <w:rPr>
          <w:sz w:val="16"/>
        </w:rPr>
      </w:pPr>
      <w:r w:rsidRPr="00662C10">
        <w:rPr>
          <w:sz w:val="16"/>
        </w:rPr>
        <w:t>While</w:t>
      </w:r>
      <w:r w:rsidRPr="00F64043">
        <w:rPr>
          <w:u w:val="single"/>
        </w:rPr>
        <w:t xml:space="preserve"> a host of state officials across the country have expressed sentiments ranging from disappointment to outrage over the Supreme Court’s ruling legalizing gay marriage </w:t>
      </w:r>
      <w:r w:rsidRPr="00662C10">
        <w:rPr>
          <w:sz w:val="16"/>
        </w:rPr>
        <w:t>— stripping the issue from state control —</w:t>
      </w:r>
      <w:r w:rsidRPr="00F64043">
        <w:rPr>
          <w:u w:val="single"/>
        </w:rPr>
        <w:t xml:space="preserve"> some officials are not accepting the decision without a fight</w:t>
      </w:r>
      <w:r w:rsidRPr="00662C10">
        <w:rPr>
          <w:sz w:val="16"/>
        </w:rPr>
        <w:t xml:space="preserve">. </w:t>
      </w:r>
      <w:r w:rsidRPr="00F64043">
        <w:rPr>
          <w:u w:val="single"/>
        </w:rPr>
        <w:t xml:space="preserve">Texas Attorney General Ken Paxton </w:t>
      </w:r>
      <w:r w:rsidRPr="00662C10">
        <w:rPr>
          <w:sz w:val="16"/>
        </w:rPr>
        <w:t xml:space="preserve">characterized the decision as "a judge-based edict that is not based in the law," according to CNN. In a statement on Friday, Paxton </w:t>
      </w:r>
      <w:r w:rsidRPr="00F64043">
        <w:rPr>
          <w:u w:val="single"/>
        </w:rPr>
        <w:t>said "no court, no law, no rule, and no words will change the simple truth that marriage is the union of one man and one woman. Nothing will change the importance of a mother and a father to the raising of a child.</w:t>
      </w:r>
      <w:r w:rsidRPr="00662C10">
        <w:rPr>
          <w:sz w:val="16"/>
        </w:rPr>
        <w:t xml:space="preserve"> </w:t>
      </w:r>
      <w:r w:rsidRPr="00F64043">
        <w:rPr>
          <w:u w:val="single"/>
        </w:rPr>
        <w:t>And nothing will change our collective resolve that all Americans should be able to exercise their faith in their daily lives without infringement and harassment.</w:t>
      </w:r>
      <w:r w:rsidRPr="00662C10">
        <w:rPr>
          <w:sz w:val="16"/>
        </w:rPr>
        <w:t>" Paxton, according to CNN, has issued an opinion that Lone Star State county clerks "retain religious freedoms that may allow accommodation of their religious objections to issuing same-sex marriage licenses." And judges "may claim that the government cannot force them to conduct same-sex wedding ceremonies over their religious objections." If refusal by a government official to conduct a same-sex marriage results in a lawsuit or fine, Paxton "assured such-minded judges and clerks that 'numerous lawyers' will help defend their rights, perhaps on a pro bono basis, and his office stands ready to assist them as well</w:t>
      </w:r>
      <w:r w:rsidRPr="00F64043">
        <w:rPr>
          <w:u w:val="single"/>
        </w:rPr>
        <w:t xml:space="preserve">." Louisiana Attorney General Buddy Caldwell says there is "nothing in [the] decision that makes the court’s order effective immediately" </w:t>
      </w:r>
      <w:r w:rsidRPr="00662C10">
        <w:rPr>
          <w:sz w:val="16"/>
        </w:rPr>
        <w:t>and contends that "therefore, there is not yet a legal requirement for officials to issue marriage licenses or perform marriages for same-sex couples in Louisiana</w:t>
      </w:r>
      <w:r w:rsidRPr="00F64043">
        <w:rPr>
          <w:u w:val="single"/>
        </w:rPr>
        <w:t>,</w:t>
      </w:r>
      <w:r w:rsidRPr="00662C10">
        <w:rPr>
          <w:sz w:val="16"/>
        </w:rPr>
        <w:t xml:space="preserve">" The Hill reports. Before the landmark decision, 13 states had same-sex marriage bans. States clustered in the South and upper Midwest are the most vocal critics of the high court’s ruling and its "encroachment on states' rights and religious freedom," The Hill notes, though "most acknowledge they cannot ignore it." </w:t>
      </w:r>
      <w:r w:rsidRPr="00F64043">
        <w:rPr>
          <w:u w:val="single"/>
        </w:rPr>
        <w:t>Kentucky’s attorney general, Jack Conway</w:t>
      </w:r>
      <w:r w:rsidRPr="00662C10">
        <w:rPr>
          <w:sz w:val="16"/>
        </w:rPr>
        <w:t xml:space="preserve">, said states are just trying to understand the ruling’s reach. "The ruling does not tell a minister or congregation what they must do, but it does make clear that the government cannot pick and choose when it comes to issuing marriage licenses and the benefits they confer," he said. </w:t>
      </w:r>
      <w:r w:rsidRPr="00F64043">
        <w:rPr>
          <w:u w:val="single"/>
        </w:rPr>
        <w:t>Alabama Attorney General Luther Strange predicts the fight will now be "the exercise of one’s religious liberty."</w:t>
      </w:r>
      <w:r w:rsidRPr="00662C10">
        <w:rPr>
          <w:sz w:val="16"/>
        </w:rPr>
        <w:t xml:space="preserve"> Marc Solomon, national campaign director at Freedom to Marry, told The Hill that states that defy the high court’s ruling would be imparting a "dangerous message." "The notion that public employees get to pick and choose which laws they follow based on their religious beliefs is a really dangerous precedent and a terrible public policy," Solomon said. "If you’re a public official, you need to carry out those laws, and you don’t get to decide whether they’re right or wrong. </w:t>
      </w:r>
    </w:p>
    <w:p w:rsidR="00C41296" w:rsidRPr="00F64043" w:rsidRDefault="00C41296" w:rsidP="00C41296"/>
    <w:p w:rsidR="00C41296" w:rsidRPr="00F64043" w:rsidRDefault="00C41296" w:rsidP="00C41296">
      <w:pPr>
        <w:pStyle w:val="Heading4"/>
      </w:pPr>
      <w:r w:rsidRPr="00F64043">
        <w:t>The Supreme Court is the weakest of the 3 branches.</w:t>
      </w:r>
    </w:p>
    <w:p w:rsidR="00C41296" w:rsidRPr="00F64043" w:rsidRDefault="00C41296" w:rsidP="00C41296">
      <w:r w:rsidRPr="00F64043">
        <w:t xml:space="preserve">Miller and Gershman 06, [Lisa Miller and Josh Gershman, Journalists, </w:t>
      </w:r>
      <w:r w:rsidRPr="00F64043">
        <w:rPr>
          <w:i/>
        </w:rPr>
        <w:t xml:space="preserve">Too Little Too Late: The Supreme Court as a Check on Executive Power, </w:t>
      </w:r>
      <w:r w:rsidRPr="00F64043">
        <w:t>Foreign Public Policy in Focus, http://fpif.org/too_little_too_late_the_supreme_court_as_a_check_on_executive_power/]</w:t>
      </w:r>
    </w:p>
    <w:p w:rsidR="00C41296" w:rsidRPr="00F64043" w:rsidRDefault="00C41296" w:rsidP="00C41296">
      <w:pPr>
        <w:rPr>
          <w:u w:val="single"/>
        </w:rPr>
      </w:pPr>
      <w:r w:rsidRPr="00F64043">
        <w:rPr>
          <w:u w:val="single"/>
        </w:rPr>
        <w:t>The actual role of the Supreme Court in American history is more modest and its decisions are as likely to reinforce excessive acts of legislative and executive power as to challenge them</w:t>
      </w:r>
      <w:r w:rsidRPr="00662C10">
        <w:rPr>
          <w:sz w:val="16"/>
        </w:rPr>
        <w:t xml:space="preserve">. As it turns out, Hamilton ‘s assumptions are quite accurate. </w:t>
      </w:r>
      <w:r w:rsidRPr="00F64043">
        <w:rPr>
          <w:u w:val="single"/>
        </w:rPr>
        <w:t>The Supreme Court must rely on the other branches of government to enforce its decisions and as an unelected body that must react to cases brought before it, the Court is highly constrained in the issues it can address</w:t>
      </w:r>
      <w:r w:rsidRPr="00662C10">
        <w:rPr>
          <w:sz w:val="16"/>
        </w:rPr>
        <w:t>. A brief look at cases involving executive power reveals few instances in which the court bucked the status quo. The best we can say about Supreme Court rulings in this area is that they have, on occasion, drawn some loose boundaries around presidential authority. However, in the absence of clear congressional opposition to executive action, the Supreme Court has largely affirmed broad discretion, particularly in times of war or other national security crises</w:t>
      </w:r>
      <w:r w:rsidRPr="00F64043">
        <w:rPr>
          <w:u w:val="single"/>
        </w:rPr>
        <w:t>. This is not surprising since the Constitution provides specific powers to both Congress and the executive in these areas but grants no such direct authority to the Supreme Court.</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Franklin Gothic Heavy">
    <w:altName w:val="Times New Roman"/>
    <w:charset w:val="01"/>
    <w:family w:val="roman"/>
    <w:pitch w:val="variable"/>
  </w:font>
  <w:font w:name="PMingLiU">
    <w:altName w:val="新細明體"/>
    <w:panose1 w:val="00000000000000000000"/>
    <w:charset w:val="88"/>
    <w:family w:val="auto"/>
    <w:notTrueType/>
    <w:pitch w:val="variable"/>
    <w:sig w:usb0="00000001" w:usb1="08080000" w:usb2="00000010" w:usb3="00000000" w:csb0="0010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B77454"/>
    <w:multiLevelType w:val="hybridMultilevel"/>
    <w:tmpl w:val="798EB81C"/>
    <w:lvl w:ilvl="0" w:tplc="3B2C90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9C43DF"/>
    <w:multiLevelType w:val="hybridMultilevel"/>
    <w:tmpl w:val="AE4E74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4129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1296"/>
    <w:rsid w:val="00C56DCC"/>
    <w:rsid w:val="00C57075"/>
    <w:rsid w:val="00C72AFE"/>
    <w:rsid w:val="00C81619"/>
    <w:rsid w:val="00CA013C"/>
    <w:rsid w:val="00CA6D6D"/>
    <w:rsid w:val="00CC7A4E"/>
    <w:rsid w:val="00CD1359"/>
    <w:rsid w:val="00CD4C83"/>
    <w:rsid w:val="00CD5E69"/>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129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12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129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129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nhideWhenUsed/>
    <w:qFormat/>
    <w:rsid w:val="00C4129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12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296"/>
  </w:style>
  <w:style w:type="character" w:customStyle="1" w:styleId="Heading1Char">
    <w:name w:val="Heading 1 Char"/>
    <w:aliases w:val="Pocket Char"/>
    <w:basedOn w:val="DefaultParagraphFont"/>
    <w:link w:val="Heading1"/>
    <w:uiPriority w:val="9"/>
    <w:rsid w:val="00C4129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129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1296"/>
    <w:rPr>
      <w:rFonts w:ascii="Calibri" w:eastAsiaTheme="majorEastAsia" w:hAnsi="Calibri" w:cstheme="majorBidi"/>
      <w:b/>
      <w:bCs/>
      <w:sz w:val="32"/>
      <w:szCs w:val="32"/>
      <w:u w:val="single"/>
    </w:rPr>
  </w:style>
  <w:style w:type="character" w:customStyle="1" w:styleId="Heading4Char">
    <w:name w:val="Heading 4 Char"/>
    <w:aliases w:val="Tag Char,Heading 2 Char1 Char Char,Heading 2 Char Char Char Char,Heading 2 Char1 Char Char Char Char,Heading 2 Char Char Char Char Char Char, Char Char Char Char Char Char Char,Char Char Char Char Char Char Char,Heading 2 Char1 Char1 Char"/>
    <w:basedOn w:val="DefaultParagraphFont"/>
    <w:link w:val="Heading4"/>
    <w:qFormat/>
    <w:rsid w:val="00C4129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C41296"/>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C41296"/>
    <w:rPr>
      <w:b w:val="0"/>
      <w:sz w:val="22"/>
      <w:u w:val="single"/>
    </w:rPr>
  </w:style>
  <w:style w:type="character" w:styleId="Emphasis">
    <w:name w:val="Emphasis"/>
    <w:basedOn w:val="DefaultParagraphFont"/>
    <w:uiPriority w:val="7"/>
    <w:qFormat/>
    <w:rsid w:val="00C4129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1296"/>
    <w:rPr>
      <w:color w:val="auto"/>
      <w:u w:val="none"/>
    </w:rPr>
  </w:style>
  <w:style w:type="character" w:styleId="Hyperlink">
    <w:name w:val="Hyperlink"/>
    <w:aliases w:val="heading 1 (block title),Read,Important,Card Text,Internet Link,Analytic Text"/>
    <w:basedOn w:val="DefaultParagraphFont"/>
    <w:uiPriority w:val="99"/>
    <w:unhideWhenUsed/>
    <w:rsid w:val="00C41296"/>
    <w:rPr>
      <w:color w:val="auto"/>
      <w:u w:val="none"/>
    </w:rPr>
  </w:style>
  <w:style w:type="paragraph" w:styleId="DocumentMap">
    <w:name w:val="Document Map"/>
    <w:basedOn w:val="Normal"/>
    <w:link w:val="DocumentMapChar"/>
    <w:uiPriority w:val="99"/>
    <w:semiHidden/>
    <w:unhideWhenUsed/>
    <w:rsid w:val="00C412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1296"/>
    <w:rPr>
      <w:rFonts w:ascii="Lucida Grande" w:hAnsi="Lucida Grande" w:cs="Lucida Grande"/>
    </w:rPr>
  </w:style>
  <w:style w:type="paragraph" w:customStyle="1" w:styleId="Nothing">
    <w:name w:val="Nothing"/>
    <w:link w:val="NothingChar"/>
    <w:rsid w:val="00C41296"/>
    <w:pPr>
      <w:jc w:val="both"/>
    </w:pPr>
    <w:rPr>
      <w:rFonts w:ascii="Times New Roman" w:eastAsia="Times New Roman" w:hAnsi="Times New Roman" w:cs="Times New Roman"/>
      <w:sz w:val="20"/>
      <w:lang w:bidi="kn-IN"/>
    </w:rPr>
  </w:style>
  <w:style w:type="paragraph" w:customStyle="1" w:styleId="Cards">
    <w:name w:val="Cards"/>
    <w:next w:val="Nothing"/>
    <w:link w:val="CardsChar"/>
    <w:rsid w:val="00C41296"/>
    <w:pPr>
      <w:widowControl w:val="0"/>
      <w:ind w:left="432" w:right="432"/>
      <w:jc w:val="both"/>
    </w:pPr>
    <w:rPr>
      <w:rFonts w:ascii="Times New Roman" w:eastAsia="Times New Roman" w:hAnsi="Times New Roman" w:cs="Times New Roman"/>
      <w:sz w:val="20"/>
      <w:lang w:bidi="kn-IN"/>
    </w:rPr>
  </w:style>
  <w:style w:type="character" w:customStyle="1" w:styleId="Author-Date">
    <w:name w:val="Author-Date"/>
    <w:rsid w:val="00C41296"/>
    <w:rPr>
      <w:b/>
      <w:sz w:val="24"/>
    </w:rPr>
  </w:style>
  <w:style w:type="character" w:customStyle="1" w:styleId="CardsChar">
    <w:name w:val="Cards Char"/>
    <w:basedOn w:val="DefaultParagraphFont"/>
    <w:link w:val="Cards"/>
    <w:locked/>
    <w:rsid w:val="00C41296"/>
    <w:rPr>
      <w:rFonts w:ascii="Times New Roman" w:eastAsia="Times New Roman" w:hAnsi="Times New Roman" w:cs="Times New Roman"/>
      <w:sz w:val="20"/>
      <w:lang w:bidi="kn-IN"/>
    </w:rPr>
  </w:style>
  <w:style w:type="character" w:customStyle="1" w:styleId="NothingChar">
    <w:name w:val="Nothing Char"/>
    <w:basedOn w:val="DefaultParagraphFont"/>
    <w:link w:val="Nothing"/>
    <w:locked/>
    <w:rsid w:val="00C41296"/>
    <w:rPr>
      <w:rFonts w:ascii="Times New Roman" w:eastAsia="Times New Roman" w:hAnsi="Times New Roman" w:cs="Times New Roman"/>
      <w:sz w:val="20"/>
      <w:lang w:bidi="kn-IN"/>
    </w:rPr>
  </w:style>
  <w:style w:type="paragraph" w:customStyle="1" w:styleId="BlockHeadings">
    <w:name w:val="Block Headings"/>
    <w:next w:val="Nothing"/>
    <w:link w:val="BlockHeadingsChar"/>
    <w:rsid w:val="00C41296"/>
    <w:pPr>
      <w:widowControl w:val="0"/>
      <w:jc w:val="center"/>
      <w:outlineLvl w:val="0"/>
    </w:pPr>
    <w:rPr>
      <w:rFonts w:ascii="Times New Roman" w:eastAsia="Times New Roman" w:hAnsi="Times New Roman" w:cs="Times New Roman"/>
      <w:b/>
      <w:sz w:val="28"/>
      <w:lang w:bidi="kn-IN"/>
    </w:rPr>
  </w:style>
  <w:style w:type="character" w:customStyle="1" w:styleId="BlockHeadingsChar">
    <w:name w:val="Block Headings Char"/>
    <w:basedOn w:val="DefaultParagraphFont"/>
    <w:link w:val="BlockHeadings"/>
    <w:rsid w:val="00C41296"/>
    <w:rPr>
      <w:rFonts w:ascii="Times New Roman" w:eastAsia="Times New Roman" w:hAnsi="Times New Roman" w:cs="Times New Roman"/>
      <w:b/>
      <w:sz w:val="28"/>
      <w:lang w:bidi="kn-IN"/>
    </w:rPr>
  </w:style>
  <w:style w:type="paragraph" w:styleId="NormalWeb">
    <w:name w:val="Normal (Web)"/>
    <w:basedOn w:val="Normal"/>
    <w:uiPriority w:val="99"/>
    <w:unhideWhenUsed/>
    <w:rsid w:val="00C41296"/>
    <w:pPr>
      <w:spacing w:before="100" w:beforeAutospacing="1" w:after="100" w:afterAutospacing="1" w:line="240" w:lineRule="auto"/>
    </w:pPr>
    <w:rPr>
      <w:rFonts w:ascii="Times" w:hAnsi="Times" w:cs="Times New Roman"/>
      <w:sz w:val="20"/>
      <w:szCs w:val="20"/>
    </w:rPr>
  </w:style>
  <w:style w:type="character" w:customStyle="1" w:styleId="StyleUnderline1">
    <w:name w:val="Style Underline1"/>
    <w:basedOn w:val="DefaultParagraphFont"/>
    <w:rsid w:val="00C41296"/>
    <w:rPr>
      <w:b/>
      <w:u w:val="single"/>
    </w:rPr>
  </w:style>
  <w:style w:type="character" w:customStyle="1" w:styleId="apple-converted-space">
    <w:name w:val="apple-converted-space"/>
    <w:basedOn w:val="DefaultParagraphFont"/>
    <w:rsid w:val="00C41296"/>
  </w:style>
  <w:style w:type="character" w:customStyle="1" w:styleId="underline">
    <w:name w:val="underline"/>
    <w:qFormat/>
    <w:rsid w:val="00C41296"/>
    <w:rPr>
      <w:b/>
      <w:u w:val="single"/>
    </w:rPr>
  </w:style>
  <w:style w:type="character" w:customStyle="1" w:styleId="DebateUnderline">
    <w:name w:val="Debate Underline"/>
    <w:rsid w:val="00C41296"/>
    <w:rPr>
      <w:rFonts w:ascii="Times New Roman" w:hAnsi="Times New Roman"/>
      <w:sz w:val="24"/>
      <w:u w:val="thick"/>
    </w:rPr>
  </w:style>
  <w:style w:type="paragraph" w:customStyle="1" w:styleId="card">
    <w:name w:val="card"/>
    <w:basedOn w:val="Normal"/>
    <w:next w:val="Normal"/>
    <w:link w:val="cardChar"/>
    <w:rsid w:val="00C41296"/>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C41296"/>
    <w:rPr>
      <w:rFonts w:ascii="Times New Roman" w:eastAsia="Times New Roman" w:hAnsi="Times New Roman" w:cs="Times New Roman"/>
      <w:sz w:val="20"/>
      <w:szCs w:val="20"/>
    </w:rPr>
  </w:style>
  <w:style w:type="character" w:customStyle="1" w:styleId="Emphasis2">
    <w:name w:val="Emphasis2"/>
    <w:basedOn w:val="DefaultParagraphFont"/>
    <w:rsid w:val="00C41296"/>
    <w:rPr>
      <w:rFonts w:ascii="Franklin Gothic Heavy" w:hAnsi="Franklin Gothic Heavy"/>
      <w:iCs/>
      <w:u w:val="single"/>
    </w:rPr>
  </w:style>
  <w:style w:type="character" w:customStyle="1" w:styleId="cite">
    <w:name w:val="cite"/>
    <w:basedOn w:val="DefaultParagraphFont"/>
    <w:rsid w:val="00C41296"/>
    <w:rPr>
      <w:rFonts w:ascii="Times New Roman" w:hAnsi="Times New Roman"/>
      <w:b/>
      <w:sz w:val="24"/>
    </w:rPr>
  </w:style>
  <w:style w:type="paragraph" w:customStyle="1" w:styleId="tag">
    <w:name w:val="tag"/>
    <w:basedOn w:val="Normal"/>
    <w:next w:val="Normal"/>
    <w:link w:val="tagChar"/>
    <w:rsid w:val="00C41296"/>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C41296"/>
    <w:rPr>
      <w:rFonts w:ascii="Times New Roman" w:eastAsia="Times New Roman" w:hAnsi="Times New Roman" w:cs="Times New Roman"/>
      <w:b/>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129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12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129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129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nhideWhenUsed/>
    <w:qFormat/>
    <w:rsid w:val="00C4129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12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296"/>
  </w:style>
  <w:style w:type="character" w:customStyle="1" w:styleId="Heading1Char">
    <w:name w:val="Heading 1 Char"/>
    <w:aliases w:val="Pocket Char"/>
    <w:basedOn w:val="DefaultParagraphFont"/>
    <w:link w:val="Heading1"/>
    <w:uiPriority w:val="9"/>
    <w:rsid w:val="00C4129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129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1296"/>
    <w:rPr>
      <w:rFonts w:ascii="Calibri" w:eastAsiaTheme="majorEastAsia" w:hAnsi="Calibri" w:cstheme="majorBidi"/>
      <w:b/>
      <w:bCs/>
      <w:sz w:val="32"/>
      <w:szCs w:val="32"/>
      <w:u w:val="single"/>
    </w:rPr>
  </w:style>
  <w:style w:type="character" w:customStyle="1" w:styleId="Heading4Char">
    <w:name w:val="Heading 4 Char"/>
    <w:aliases w:val="Tag Char,Heading 2 Char1 Char Char,Heading 2 Char Char Char Char,Heading 2 Char1 Char Char Char Char,Heading 2 Char Char Char Char Char Char, Char Char Char Char Char Char Char,Char Char Char Char Char Char Char,Heading 2 Char1 Char1 Char"/>
    <w:basedOn w:val="DefaultParagraphFont"/>
    <w:link w:val="Heading4"/>
    <w:qFormat/>
    <w:rsid w:val="00C4129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C41296"/>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C41296"/>
    <w:rPr>
      <w:b w:val="0"/>
      <w:sz w:val="22"/>
      <w:u w:val="single"/>
    </w:rPr>
  </w:style>
  <w:style w:type="character" w:styleId="Emphasis">
    <w:name w:val="Emphasis"/>
    <w:basedOn w:val="DefaultParagraphFont"/>
    <w:uiPriority w:val="7"/>
    <w:qFormat/>
    <w:rsid w:val="00C4129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1296"/>
    <w:rPr>
      <w:color w:val="auto"/>
      <w:u w:val="none"/>
    </w:rPr>
  </w:style>
  <w:style w:type="character" w:styleId="Hyperlink">
    <w:name w:val="Hyperlink"/>
    <w:aliases w:val="heading 1 (block title),Read,Important,Card Text,Internet Link,Analytic Text"/>
    <w:basedOn w:val="DefaultParagraphFont"/>
    <w:uiPriority w:val="99"/>
    <w:unhideWhenUsed/>
    <w:rsid w:val="00C41296"/>
    <w:rPr>
      <w:color w:val="auto"/>
      <w:u w:val="none"/>
    </w:rPr>
  </w:style>
  <w:style w:type="paragraph" w:styleId="DocumentMap">
    <w:name w:val="Document Map"/>
    <w:basedOn w:val="Normal"/>
    <w:link w:val="DocumentMapChar"/>
    <w:uiPriority w:val="99"/>
    <w:semiHidden/>
    <w:unhideWhenUsed/>
    <w:rsid w:val="00C412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1296"/>
    <w:rPr>
      <w:rFonts w:ascii="Lucida Grande" w:hAnsi="Lucida Grande" w:cs="Lucida Grande"/>
    </w:rPr>
  </w:style>
  <w:style w:type="paragraph" w:customStyle="1" w:styleId="Nothing">
    <w:name w:val="Nothing"/>
    <w:link w:val="NothingChar"/>
    <w:rsid w:val="00C41296"/>
    <w:pPr>
      <w:jc w:val="both"/>
    </w:pPr>
    <w:rPr>
      <w:rFonts w:ascii="Times New Roman" w:eastAsia="Times New Roman" w:hAnsi="Times New Roman" w:cs="Times New Roman"/>
      <w:sz w:val="20"/>
      <w:lang w:bidi="kn-IN"/>
    </w:rPr>
  </w:style>
  <w:style w:type="paragraph" w:customStyle="1" w:styleId="Cards">
    <w:name w:val="Cards"/>
    <w:next w:val="Nothing"/>
    <w:link w:val="CardsChar"/>
    <w:rsid w:val="00C41296"/>
    <w:pPr>
      <w:widowControl w:val="0"/>
      <w:ind w:left="432" w:right="432"/>
      <w:jc w:val="both"/>
    </w:pPr>
    <w:rPr>
      <w:rFonts w:ascii="Times New Roman" w:eastAsia="Times New Roman" w:hAnsi="Times New Roman" w:cs="Times New Roman"/>
      <w:sz w:val="20"/>
      <w:lang w:bidi="kn-IN"/>
    </w:rPr>
  </w:style>
  <w:style w:type="character" w:customStyle="1" w:styleId="Author-Date">
    <w:name w:val="Author-Date"/>
    <w:rsid w:val="00C41296"/>
    <w:rPr>
      <w:b/>
      <w:sz w:val="24"/>
    </w:rPr>
  </w:style>
  <w:style w:type="character" w:customStyle="1" w:styleId="CardsChar">
    <w:name w:val="Cards Char"/>
    <w:basedOn w:val="DefaultParagraphFont"/>
    <w:link w:val="Cards"/>
    <w:locked/>
    <w:rsid w:val="00C41296"/>
    <w:rPr>
      <w:rFonts w:ascii="Times New Roman" w:eastAsia="Times New Roman" w:hAnsi="Times New Roman" w:cs="Times New Roman"/>
      <w:sz w:val="20"/>
      <w:lang w:bidi="kn-IN"/>
    </w:rPr>
  </w:style>
  <w:style w:type="character" w:customStyle="1" w:styleId="NothingChar">
    <w:name w:val="Nothing Char"/>
    <w:basedOn w:val="DefaultParagraphFont"/>
    <w:link w:val="Nothing"/>
    <w:locked/>
    <w:rsid w:val="00C41296"/>
    <w:rPr>
      <w:rFonts w:ascii="Times New Roman" w:eastAsia="Times New Roman" w:hAnsi="Times New Roman" w:cs="Times New Roman"/>
      <w:sz w:val="20"/>
      <w:lang w:bidi="kn-IN"/>
    </w:rPr>
  </w:style>
  <w:style w:type="paragraph" w:customStyle="1" w:styleId="BlockHeadings">
    <w:name w:val="Block Headings"/>
    <w:next w:val="Nothing"/>
    <w:link w:val="BlockHeadingsChar"/>
    <w:rsid w:val="00C41296"/>
    <w:pPr>
      <w:widowControl w:val="0"/>
      <w:jc w:val="center"/>
      <w:outlineLvl w:val="0"/>
    </w:pPr>
    <w:rPr>
      <w:rFonts w:ascii="Times New Roman" w:eastAsia="Times New Roman" w:hAnsi="Times New Roman" w:cs="Times New Roman"/>
      <w:b/>
      <w:sz w:val="28"/>
      <w:lang w:bidi="kn-IN"/>
    </w:rPr>
  </w:style>
  <w:style w:type="character" w:customStyle="1" w:styleId="BlockHeadingsChar">
    <w:name w:val="Block Headings Char"/>
    <w:basedOn w:val="DefaultParagraphFont"/>
    <w:link w:val="BlockHeadings"/>
    <w:rsid w:val="00C41296"/>
    <w:rPr>
      <w:rFonts w:ascii="Times New Roman" w:eastAsia="Times New Roman" w:hAnsi="Times New Roman" w:cs="Times New Roman"/>
      <w:b/>
      <w:sz w:val="28"/>
      <w:lang w:bidi="kn-IN"/>
    </w:rPr>
  </w:style>
  <w:style w:type="paragraph" w:styleId="NormalWeb">
    <w:name w:val="Normal (Web)"/>
    <w:basedOn w:val="Normal"/>
    <w:uiPriority w:val="99"/>
    <w:unhideWhenUsed/>
    <w:rsid w:val="00C41296"/>
    <w:pPr>
      <w:spacing w:before="100" w:beforeAutospacing="1" w:after="100" w:afterAutospacing="1" w:line="240" w:lineRule="auto"/>
    </w:pPr>
    <w:rPr>
      <w:rFonts w:ascii="Times" w:hAnsi="Times" w:cs="Times New Roman"/>
      <w:sz w:val="20"/>
      <w:szCs w:val="20"/>
    </w:rPr>
  </w:style>
  <w:style w:type="character" w:customStyle="1" w:styleId="StyleUnderline1">
    <w:name w:val="Style Underline1"/>
    <w:basedOn w:val="DefaultParagraphFont"/>
    <w:rsid w:val="00C41296"/>
    <w:rPr>
      <w:b/>
      <w:u w:val="single"/>
    </w:rPr>
  </w:style>
  <w:style w:type="character" w:customStyle="1" w:styleId="apple-converted-space">
    <w:name w:val="apple-converted-space"/>
    <w:basedOn w:val="DefaultParagraphFont"/>
    <w:rsid w:val="00C41296"/>
  </w:style>
  <w:style w:type="character" w:customStyle="1" w:styleId="underline">
    <w:name w:val="underline"/>
    <w:qFormat/>
    <w:rsid w:val="00C41296"/>
    <w:rPr>
      <w:b/>
      <w:u w:val="single"/>
    </w:rPr>
  </w:style>
  <w:style w:type="character" w:customStyle="1" w:styleId="DebateUnderline">
    <w:name w:val="Debate Underline"/>
    <w:rsid w:val="00C41296"/>
    <w:rPr>
      <w:rFonts w:ascii="Times New Roman" w:hAnsi="Times New Roman"/>
      <w:sz w:val="24"/>
      <w:u w:val="thick"/>
    </w:rPr>
  </w:style>
  <w:style w:type="paragraph" w:customStyle="1" w:styleId="card">
    <w:name w:val="card"/>
    <w:basedOn w:val="Normal"/>
    <w:next w:val="Normal"/>
    <w:link w:val="cardChar"/>
    <w:rsid w:val="00C41296"/>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C41296"/>
    <w:rPr>
      <w:rFonts w:ascii="Times New Roman" w:eastAsia="Times New Roman" w:hAnsi="Times New Roman" w:cs="Times New Roman"/>
      <w:sz w:val="20"/>
      <w:szCs w:val="20"/>
    </w:rPr>
  </w:style>
  <w:style w:type="character" w:customStyle="1" w:styleId="Emphasis2">
    <w:name w:val="Emphasis2"/>
    <w:basedOn w:val="DefaultParagraphFont"/>
    <w:rsid w:val="00C41296"/>
    <w:rPr>
      <w:rFonts w:ascii="Franklin Gothic Heavy" w:hAnsi="Franklin Gothic Heavy"/>
      <w:iCs/>
      <w:u w:val="single"/>
    </w:rPr>
  </w:style>
  <w:style w:type="character" w:customStyle="1" w:styleId="cite">
    <w:name w:val="cite"/>
    <w:basedOn w:val="DefaultParagraphFont"/>
    <w:rsid w:val="00C41296"/>
    <w:rPr>
      <w:rFonts w:ascii="Times New Roman" w:hAnsi="Times New Roman"/>
      <w:b/>
      <w:sz w:val="24"/>
    </w:rPr>
  </w:style>
  <w:style w:type="paragraph" w:customStyle="1" w:styleId="tag">
    <w:name w:val="tag"/>
    <w:basedOn w:val="Normal"/>
    <w:next w:val="Normal"/>
    <w:link w:val="tagChar"/>
    <w:rsid w:val="00C41296"/>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C41296"/>
    <w:rPr>
      <w:rFonts w:ascii="Times New Roman" w:eastAsia="Times New Roman"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commentisfree/2013/oct/11/mi5-public-open-mind-secrecy-security" TargetMode="External"/><Relationship Id="rId14" Type="http://schemas.openxmlformats.org/officeDocument/2006/relationships/hyperlink" Target="http://scholarlycommons.law.wlu.edu/cgi/viewcontent.cgi?article=4374&amp;context=wlulr" TargetMode="External"/><Relationship Id="rId15" Type="http://schemas.openxmlformats.org/officeDocument/2006/relationships/hyperlink" Target="http://thinkprogress.org/justice/2014/12/10/3601363/nsa-surveillance-ninth-circuit/" TargetMode="External"/><Relationship Id="rId16" Type="http://schemas.openxmlformats.org/officeDocument/2006/relationships/hyperlink" Target="http://arstechnica.com/tech-policy/2014/12/idaho-moms-suit-over-nsa-database-gets-a-cool-reception-from-appeals-court/" TargetMode="External"/><Relationship Id="rId17" Type="http://schemas.openxmlformats.org/officeDocument/2006/relationships/hyperlink" Target="http://www.ca9.uscourts.gov/media/view_video.php?pk_vid=0000006844" TargetMode="External"/><Relationship Id="rId18" Type="http://schemas.openxmlformats.org/officeDocument/2006/relationships/hyperlink" Target="http://www.washingtonpost.com/news/volokh-conspiracy/wp/2014/12/09/ninth-circuit-hears-nsa-program-challenge/" TargetMode="External"/><Relationship Id="rId19" Type="http://schemas.openxmlformats.org/officeDocument/2006/relationships/hyperlink" Target="http://webpolicy.org/2014/03/12/metaphone-the-sensitivity-of-telephone-metadata/" TargetMode="External"/><Relationship Id="rId63" Type="http://schemas.openxmlformats.org/officeDocument/2006/relationships/hyperlink" Target="http://www.dermalog.com/en/news/awards/Frost_Sullivan_2013.php" TargetMode="External"/><Relationship Id="rId64" Type="http://schemas.openxmlformats.org/officeDocument/2006/relationships/hyperlink" Target="http://www.extremetech.com/extreme/178777-facebooks-facial-recognition-software-is-now-as-accurate-as-the-human-brain-but-what-now" TargetMode="External"/><Relationship Id="rId65" Type="http://schemas.openxmlformats.org/officeDocument/2006/relationships/hyperlink" Target="http://www.gsnmagazine.com/article/40157/new_secure_identity_biometrics_association_provide" TargetMode="External"/><Relationship Id="rId66" Type="http://schemas.openxmlformats.org/officeDocument/2006/relationships/hyperlink" Target="http://www.bbc.com/news/technology-33736385" TargetMode="External"/><Relationship Id="rId67" Type="http://schemas.openxmlformats.org/officeDocument/2006/relationships/hyperlink" Target="http://www.pbs.org/newshour/rundown/commercial-drones-cleared-takeoff-judges-ruling/" TargetMode="External"/><Relationship Id="rId68" Type="http://schemas.openxmlformats.org/officeDocument/2006/relationships/hyperlink" Target="https://www.aclu.org/blog/five-reasons-why-courts-arent-enough-ensure-drone-privacy" TargetMode="External"/><Relationship Id="rId69" Type="http://schemas.openxmlformats.org/officeDocument/2006/relationships/hyperlink" Target="http://www.thedailybell.com/news-analysis/36282/Courts-Wont-Stop-Data-Hungry-Feds/" TargetMode="External"/><Relationship Id="rId50" Type="http://schemas.openxmlformats.org/officeDocument/2006/relationships/hyperlink" Target="http://pepperdinelawreview.com/wp-content/uploads/2015/04/Slobogin-Final.pdf" TargetMode="External"/><Relationship Id="rId51" Type="http://schemas.openxmlformats.org/officeDocument/2006/relationships/hyperlink" Target="http://pepperdinelawreview.com/wp-content/uploads/2015/04/Slobogin-Final.pdf" TargetMode="External"/><Relationship Id="rId52" Type="http://schemas.openxmlformats.org/officeDocument/2006/relationships/hyperlink" Target="http://www.dailyfreeman.com/opinion/20150709/letter-supreme-court-allows-obamacare-to-destroy-the-best-health-care-system-in-the-world" TargetMode="External"/><Relationship Id="rId53" Type="http://schemas.openxmlformats.org/officeDocument/2006/relationships/hyperlink" Target="http://www.cnn.com/2015/06/29/us/same-sex-marriage-state-by-state/" TargetMode="External"/><Relationship Id="rId54" Type="http://schemas.openxmlformats.org/officeDocument/2006/relationships/hyperlink" Target="http://www.washingtonpost.com/politics/court-ability-to-police-us-spying-program-limited/2013/08/15/4a8c8c44-05cd-11e3-a07f-49ddc7417125_story.html" TargetMode="External"/><Relationship Id="rId55" Type="http://schemas.openxmlformats.org/officeDocument/2006/relationships/hyperlink" Target="http://www.heritage.org/research/lecture/2013/05/model-resource-or-outlier-what-effect-has-the-us-constitution-had-on-the-recently-adopted-constitutions-of-other-nations" TargetMode="External"/><Relationship Id="rId56" Type="http://schemas.openxmlformats.org/officeDocument/2006/relationships/hyperlink" Target="http://www.nytimes.com/2008/09/18/us/18legal.html?pagewanted=all" TargetMode="External"/><Relationship Id="rId57" Type="http://schemas.openxmlformats.org/officeDocument/2006/relationships/hyperlink" Target="http://www.nytimes.com/2008/09/18/us/18legal.html?pagewanted=all" TargetMode="External"/><Relationship Id="rId58" Type="http://schemas.openxmlformats.org/officeDocument/2006/relationships/hyperlink" Target="http://www.nytimes.com/2008/09/18/us/18legal.html?pagewanted=all" TargetMode="External"/><Relationship Id="rId59" Type="http://schemas.openxmlformats.org/officeDocument/2006/relationships/hyperlink" Target="http://www.barnesandnoble.com/w/the-3d-printed-gun-kyle-chayka/1117077753?ean=2940148612247" TargetMode="External"/><Relationship Id="rId40" Type="http://schemas.openxmlformats.org/officeDocument/2006/relationships/hyperlink" Target="https://www.fas.org/sgp/crs/natsec/R42701.pdf" TargetMode="External"/><Relationship Id="rId41" Type="http://schemas.openxmlformats.org/officeDocument/2006/relationships/hyperlink" Target="http://blog.constitutioncenter.org/2014/02/a-court-victory-for-drones-warrants-a-fourth-amendment-discussion/" TargetMode="External"/><Relationship Id="rId42" Type="http://schemas.openxmlformats.org/officeDocument/2006/relationships/hyperlink" Target="http://www.a51.nl/storage/pdf/R42701.pdf" TargetMode="External"/><Relationship Id="rId43" Type="http://schemas.openxmlformats.org/officeDocument/2006/relationships/hyperlink" Target="https://www.eff.org/deeplinks/2013/03/finally-some-limit-electronic-searches-border" TargetMode="External"/><Relationship Id="rId44" Type="http://schemas.openxmlformats.org/officeDocument/2006/relationships/hyperlink" Target="http://www.olemiss.edu/depts/ncjrl/pdf/ljournal09Freiwald.pdf" TargetMode="External"/><Relationship Id="rId45" Type="http://schemas.openxmlformats.org/officeDocument/2006/relationships/hyperlink" Target="file:///C:/Users/Jonah/Downloads/19STexLRev265.pdf" TargetMode="External"/><Relationship Id="rId46" Type="http://schemas.openxmlformats.org/officeDocument/2006/relationships/hyperlink" Target="http://www.fjc.gov/history/home.nsf/page/talking_ji_tp.html" TargetMode="External"/><Relationship Id="rId47" Type="http://schemas.openxmlformats.org/officeDocument/2006/relationships/hyperlink" Target="http://www.princeton.edu/politics/graduate/" TargetMode="External"/><Relationship Id="rId48" Type="http://schemas.openxmlformats.org/officeDocument/2006/relationships/hyperlink" Target="http://www.princeton.edu/politics/graduate/" TargetMode="External"/><Relationship Id="rId49" Type="http://schemas.openxmlformats.org/officeDocument/2006/relationships/hyperlink" Target="http://pepperdinelawreview.com/wp-content/uploads/2015/04/Slobogin-Fina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washingtonpost.com/world/national-security/appeals-court-rules-nsa-record-collection-violates-patriot-act/2015/05/07/c4fabfb8-f4bf-11e4-bcc4-e8141e5eb0c9_story.html" TargetMode="External"/><Relationship Id="rId8" Type="http://schemas.openxmlformats.org/officeDocument/2006/relationships/hyperlink" Target="https://www.aclu.org/report/financial-privacy-reporting-requirements-under-bank-secrecy-act" TargetMode="External"/><Relationship Id="rId9" Type="http://schemas.openxmlformats.org/officeDocument/2006/relationships/hyperlink" Target="http://thinkprogress.org/justice/2015/05/07/3656228/breaking-federal-appeals-court-rules-nsas-massive-surveillance-program-illegal/" TargetMode="External"/><Relationship Id="rId30" Type="http://schemas.openxmlformats.org/officeDocument/2006/relationships/hyperlink" Target="http://caselaw.findlaw.com/us-supreme-court/416/21.html" TargetMode="External"/><Relationship Id="rId31" Type="http://schemas.openxmlformats.org/officeDocument/2006/relationships/hyperlink" Target="https://www.aclu.org/report/financial-privacy-reporting-requirements-under-bank-secrecy-act" TargetMode="External"/><Relationship Id="rId32" Type="http://schemas.openxmlformats.org/officeDocument/2006/relationships/hyperlink" Target="http://scholarship.shu.edu/cgi/viewcontent.cgi?article=1679&amp;context=student_scholarship" TargetMode="External"/><Relationship Id="rId33" Type="http://schemas.openxmlformats.org/officeDocument/2006/relationships/hyperlink" Target="http://cointelegraph.com/news/112328/us-district-judge-bitcoin-is-money" TargetMode="External"/><Relationship Id="rId34" Type="http://schemas.openxmlformats.org/officeDocument/2006/relationships/hyperlink" Target="http://cointelegraph.com/news/112662/federal-courts-zeroing-in-on-bitcoin-definition" TargetMode="External"/><Relationship Id="rId35" Type="http://schemas.openxmlformats.org/officeDocument/2006/relationships/hyperlink" Target="https://fas.org/sgp/crs/misc/R43339.pdf" TargetMode="External"/><Relationship Id="rId36" Type="http://schemas.openxmlformats.org/officeDocument/2006/relationships/hyperlink" Target="http://fordhamcorporatecenter.org/2013/08/20/bitcoiners-in-the-court-room-part-i-government-oversight/" TargetMode="External"/><Relationship Id="rId37" Type="http://schemas.openxmlformats.org/officeDocument/2006/relationships/hyperlink" Target="http://ilj.law.indiana.edu/articles/19-Bryans.pdf" TargetMode="External"/><Relationship Id="rId38" Type="http://schemas.openxmlformats.org/officeDocument/2006/relationships/hyperlink" Target="http://www.a51.nl/storage/pdf/R42701.pdf" TargetMode="External"/><Relationship Id="rId39" Type="http://schemas.openxmlformats.org/officeDocument/2006/relationships/hyperlink" Target="http://www.washingtontimes.com/news/2012/feb/7/coming-to-a-sky-near-you" TargetMode="External"/><Relationship Id="rId70" Type="http://schemas.openxmlformats.org/officeDocument/2006/relationships/hyperlink" Target="http://sputniknews.com/analysis/20150604/1022923872.html" TargetMode="External"/><Relationship Id="rId71" Type="http://schemas.openxmlformats.org/officeDocument/2006/relationships/hyperlink" Target="https://www.aclu.org/report/financial-privacy-reporting-requirements-under-bank-secrecy-act" TargetMode="External"/><Relationship Id="rId72" Type="http://schemas.openxmlformats.org/officeDocument/2006/relationships/hyperlink" Target="http://www.kropfpolisci.com/vod.miroff.pdf" TargetMode="External"/><Relationship Id="rId20" Type="http://schemas.openxmlformats.org/officeDocument/2006/relationships/hyperlink" Target="http://www.salon.com/2013/06/10/why_you_cant_sue_the_government_for_spying_on_you/" TargetMode="External"/><Relationship Id="rId21" Type="http://schemas.openxmlformats.org/officeDocument/2006/relationships/hyperlink" Target="http://thinkprogress.org/justice/2013/12/16/3072731/important-paragraph-court-decision-nsa/" TargetMode="External"/><Relationship Id="rId22" Type="http://schemas.openxmlformats.org/officeDocument/2006/relationships/hyperlink" Target="http://www.nytimes.com/2013/12/17/us/politics/federal-judge-rules-against-nsa-phone-data-program.html?pagewanted=all&amp;_r=0" TargetMode="External"/><Relationship Id="rId23" Type="http://schemas.openxmlformats.org/officeDocument/2006/relationships/hyperlink" Target="http://www.theguardian.com/world/2013/dec/27/judge-rules-nsa-phone-data-collection-legal" TargetMode="External"/><Relationship Id="rId24" Type="http://schemas.openxmlformats.org/officeDocument/2006/relationships/hyperlink" Target="http://thinkprogress.org/election/2014/11/07/3589943/nsa-reform-after-udall/" TargetMode="External"/><Relationship Id="rId25" Type="http://schemas.openxmlformats.org/officeDocument/2006/relationships/hyperlink" Target="http://thinkprogress.org/security/2014/01/17/3177971/obama-stops-short-meaningful-reform-nsa-surveillance-program/" TargetMode="External"/><Relationship Id="rId26" Type="http://schemas.openxmlformats.org/officeDocument/2006/relationships/hyperlink" Target="http://thinkprogress.org/world/2014/05/22/3440382/usa-freedom-act-is-quasi-victory-on-nsa/" TargetMode="External"/><Relationship Id="rId27" Type="http://schemas.openxmlformats.org/officeDocument/2006/relationships/hyperlink" Target="http://washington.cbslocal.com/2014/12/09/us-court-extends-nsa-warrantless-phone-collection-program-with-no-changes/" TargetMode="External"/><Relationship Id="rId28" Type="http://schemas.openxmlformats.org/officeDocument/2006/relationships/hyperlink" Target="https://www.washingtonpost.com/world/national-security/appeals-court-rules-nsa-record-collection-violates-patriot-act/2015/05/07/c4fabfb8-f4bf-11e4-bcc4-e8141e5eb0c9_story.html" TargetMode="External"/><Relationship Id="rId29" Type="http://schemas.openxmlformats.org/officeDocument/2006/relationships/hyperlink" Target="https://www.washingtonpost.com/world/national-security/appeals-court-rules-nsa-record-collection-violates-patriot-act/2015/05/07/c4fabfb8-f4bf-11e4-bcc4-e8141e5eb0c9_story.html" TargetMode="External"/><Relationship Id="rId73" Type="http://schemas.openxmlformats.org/officeDocument/2006/relationships/hyperlink" Target="http://www.washingtonpost.com/politics/federal-judge-in-texas-deals-legal-blow-to-obamas-immigration-action/2015/02/17/a93cb456-b6b8-11e4-aa05-1ce812b3fdd2_story.html" TargetMode="External"/><Relationship Id="rId74" Type="http://schemas.openxmlformats.org/officeDocument/2006/relationships/hyperlink" Target="http://www.forwardprogressives.com/blaming-president-obama-for-loss-of-privacy-what-about-the-supreme-court/"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www.theguardian.com/commentisfree/2014/apr/30/facial-recognition-databases-privacy-laws" TargetMode="External"/><Relationship Id="rId61" Type="http://schemas.openxmlformats.org/officeDocument/2006/relationships/hyperlink" Target="https://www.eff.org/files/filenode/pender-FBI-Next-Generation-Identification-Overview.pdf" TargetMode="External"/><Relationship Id="rId62" Type="http://schemas.openxmlformats.org/officeDocument/2006/relationships/hyperlink" Target="https://www.eff.org/deeplinks/2014/04/fbi-plans-have-52-million-photos-its-ngi-face-recognition-database-next-year" TargetMode="External"/><Relationship Id="rId10" Type="http://schemas.openxmlformats.org/officeDocument/2006/relationships/hyperlink" Target="http://images.politico.com/global/2015/05/07/clapperca2opn1.pdf" TargetMode="External"/><Relationship Id="rId11" Type="http://schemas.openxmlformats.org/officeDocument/2006/relationships/hyperlink" Target="http://thinkprogress.org/justice/2013/12/16/3072731/important-paragraph-court-decision-nsa/" TargetMode="External"/><Relationship Id="rId12" Type="http://schemas.openxmlformats.org/officeDocument/2006/relationships/hyperlink" Target="http://www.newyorker.com/tech/elements/a-new-legal-theory-for-the-age-of-mass-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5279D-638B-244F-A879-DE9E77202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Pages>
  <Words>55541</Words>
  <Characters>316584</Characters>
  <Application>Microsoft Macintosh Word</Application>
  <DocSecurity>0</DocSecurity>
  <Lines>2638</Lines>
  <Paragraphs>742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371383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Emma Pabst</dc:creator>
  <cp:keywords>5.0</cp:keywords>
  <dc:description/>
  <cp:lastModifiedBy>Emma Pabst</cp:lastModifiedBy>
  <cp:revision>1</cp:revision>
  <dcterms:created xsi:type="dcterms:W3CDTF">2015-07-31T20:44:00Z</dcterms:created>
  <dcterms:modified xsi:type="dcterms:W3CDTF">2015-07-31T20:45:00Z</dcterms:modified>
  <cp:category/>
</cp:coreProperties>
</file>