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Calibri" w:eastAsiaTheme="minorHAnsi" w:hAnsi="Calibri" w:cstheme="minorBidi"/>
          <w:color w:val="auto"/>
          <w:sz w:val="22"/>
          <w:szCs w:val="22"/>
        </w:rPr>
        <w:id w:val="601684552"/>
        <w:docPartObj>
          <w:docPartGallery w:val="Table of Contents"/>
          <w:docPartUnique/>
        </w:docPartObj>
      </w:sdtPr>
      <w:sdtEndPr>
        <w:rPr>
          <w:b/>
          <w:bCs/>
          <w:noProof/>
        </w:rPr>
      </w:sdtEndPr>
      <w:sdtContent>
        <w:p w:rsidR="00093A42" w:rsidRDefault="00093A42">
          <w:pPr>
            <w:pStyle w:val="TOCHeading"/>
          </w:pPr>
          <w:r>
            <w:t>Contents</w:t>
          </w:r>
        </w:p>
        <w:bookmarkStart w:id="0" w:name="_GoBack"/>
        <w:bookmarkEnd w:id="0"/>
        <w:p w:rsidR="00664A89" w:rsidRDefault="00093A42">
          <w:pPr>
            <w:pStyle w:val="TOC1"/>
            <w:rPr>
              <w:rFonts w:asciiTheme="minorHAnsi" w:eastAsiaTheme="minorEastAsia" w:hAnsiTheme="minorHAnsi" w:cstheme="minorBidi"/>
            </w:rPr>
          </w:pPr>
          <w:r>
            <w:rPr>
              <w:noProof w:val="0"/>
            </w:rPr>
            <w:fldChar w:fldCharType="begin"/>
          </w:r>
          <w:r>
            <w:instrText xml:space="preserve"> TOC \o "1-3" \h \z \u </w:instrText>
          </w:r>
          <w:r>
            <w:rPr>
              <w:noProof w:val="0"/>
            </w:rPr>
            <w:fldChar w:fldCharType="separate"/>
          </w:r>
          <w:hyperlink w:anchor="_Toc424301253" w:history="1">
            <w:r w:rsidR="00664A89" w:rsidRPr="007608B7">
              <w:rPr>
                <w:rStyle w:val="Hyperlink"/>
              </w:rPr>
              <w:t>Case Answers</w:t>
            </w:r>
            <w:r w:rsidR="00664A89">
              <w:rPr>
                <w:webHidden/>
              </w:rPr>
              <w:tab/>
            </w:r>
            <w:r w:rsidR="00664A89">
              <w:rPr>
                <w:webHidden/>
              </w:rPr>
              <w:fldChar w:fldCharType="begin"/>
            </w:r>
            <w:r w:rsidR="00664A89">
              <w:rPr>
                <w:webHidden/>
              </w:rPr>
              <w:instrText xml:space="preserve"> PAGEREF _Toc424301253 \h </w:instrText>
            </w:r>
            <w:r w:rsidR="00664A89">
              <w:rPr>
                <w:webHidden/>
              </w:rPr>
            </w:r>
            <w:r w:rsidR="00664A89">
              <w:rPr>
                <w:webHidden/>
              </w:rPr>
              <w:fldChar w:fldCharType="separate"/>
            </w:r>
            <w:r w:rsidR="00664A89">
              <w:rPr>
                <w:webHidden/>
              </w:rPr>
              <w:t>4</w:t>
            </w:r>
            <w:r w:rsidR="00664A89">
              <w:rPr>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254" w:history="1">
            <w:r w:rsidRPr="007608B7">
              <w:rPr>
                <w:rStyle w:val="Hyperlink"/>
                <w:noProof/>
              </w:rPr>
              <w:t>Democracy Advantage Answers</w:t>
            </w:r>
            <w:r>
              <w:rPr>
                <w:noProof/>
                <w:webHidden/>
              </w:rPr>
              <w:tab/>
            </w:r>
            <w:r>
              <w:rPr>
                <w:noProof/>
                <w:webHidden/>
              </w:rPr>
              <w:fldChar w:fldCharType="begin"/>
            </w:r>
            <w:r>
              <w:rPr>
                <w:noProof/>
                <w:webHidden/>
              </w:rPr>
              <w:instrText xml:space="preserve"> PAGEREF _Toc424301254 \h </w:instrText>
            </w:r>
            <w:r>
              <w:rPr>
                <w:noProof/>
                <w:webHidden/>
              </w:rPr>
            </w:r>
            <w:r>
              <w:rPr>
                <w:noProof/>
                <w:webHidden/>
              </w:rPr>
              <w:fldChar w:fldCharType="separate"/>
            </w:r>
            <w:r>
              <w:rPr>
                <w:noProof/>
                <w:webHidden/>
              </w:rPr>
              <w:t>5</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255" w:history="1">
            <w:r w:rsidRPr="007608B7">
              <w:rPr>
                <w:rStyle w:val="Hyperlink"/>
                <w:noProof/>
              </w:rPr>
              <w:t>Democracy Advantage Answers:  Extensions on 4</w:t>
            </w:r>
            <w:r w:rsidRPr="007608B7">
              <w:rPr>
                <w:rStyle w:val="Hyperlink"/>
                <w:noProof/>
                <w:vertAlign w:val="superscript"/>
              </w:rPr>
              <w:t>th</w:t>
            </w:r>
            <w:r w:rsidRPr="007608B7">
              <w:rPr>
                <w:rStyle w:val="Hyperlink"/>
                <w:noProof/>
              </w:rPr>
              <w:t xml:space="preserve"> Amendment Violations</w:t>
            </w:r>
            <w:r>
              <w:rPr>
                <w:noProof/>
                <w:webHidden/>
              </w:rPr>
              <w:tab/>
            </w:r>
            <w:r>
              <w:rPr>
                <w:noProof/>
                <w:webHidden/>
              </w:rPr>
              <w:fldChar w:fldCharType="begin"/>
            </w:r>
            <w:r>
              <w:rPr>
                <w:noProof/>
                <w:webHidden/>
              </w:rPr>
              <w:instrText xml:space="preserve"> PAGEREF _Toc424301255 \h </w:instrText>
            </w:r>
            <w:r>
              <w:rPr>
                <w:noProof/>
                <w:webHidden/>
              </w:rPr>
            </w:r>
            <w:r>
              <w:rPr>
                <w:noProof/>
                <w:webHidden/>
              </w:rPr>
              <w:fldChar w:fldCharType="separate"/>
            </w:r>
            <w:r>
              <w:rPr>
                <w:noProof/>
                <w:webHidden/>
              </w:rPr>
              <w:t>9</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256" w:history="1">
            <w:r w:rsidRPr="007608B7">
              <w:rPr>
                <w:rStyle w:val="Hyperlink"/>
                <w:noProof/>
              </w:rPr>
              <w:t>Internet Advantage Answers</w:t>
            </w:r>
            <w:r>
              <w:rPr>
                <w:noProof/>
                <w:webHidden/>
              </w:rPr>
              <w:tab/>
            </w:r>
            <w:r>
              <w:rPr>
                <w:noProof/>
                <w:webHidden/>
              </w:rPr>
              <w:fldChar w:fldCharType="begin"/>
            </w:r>
            <w:r>
              <w:rPr>
                <w:noProof/>
                <w:webHidden/>
              </w:rPr>
              <w:instrText xml:space="preserve"> PAGEREF _Toc424301256 \h </w:instrText>
            </w:r>
            <w:r>
              <w:rPr>
                <w:noProof/>
                <w:webHidden/>
              </w:rPr>
            </w:r>
            <w:r>
              <w:rPr>
                <w:noProof/>
                <w:webHidden/>
              </w:rPr>
              <w:fldChar w:fldCharType="separate"/>
            </w:r>
            <w:r>
              <w:rPr>
                <w:noProof/>
                <w:webHidden/>
              </w:rPr>
              <w:t>11</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257" w:history="1">
            <w:r w:rsidRPr="007608B7">
              <w:rPr>
                <w:rStyle w:val="Hyperlink"/>
                <w:noProof/>
              </w:rPr>
              <w:t>Internet Answers—AT:  Net Solves Extinction</w:t>
            </w:r>
            <w:r>
              <w:rPr>
                <w:noProof/>
                <w:webHidden/>
              </w:rPr>
              <w:tab/>
            </w:r>
            <w:r>
              <w:rPr>
                <w:noProof/>
                <w:webHidden/>
              </w:rPr>
              <w:fldChar w:fldCharType="begin"/>
            </w:r>
            <w:r>
              <w:rPr>
                <w:noProof/>
                <w:webHidden/>
              </w:rPr>
              <w:instrText xml:space="preserve"> PAGEREF _Toc424301257 \h </w:instrText>
            </w:r>
            <w:r>
              <w:rPr>
                <w:noProof/>
                <w:webHidden/>
              </w:rPr>
            </w:r>
            <w:r>
              <w:rPr>
                <w:noProof/>
                <w:webHidden/>
              </w:rPr>
              <w:fldChar w:fldCharType="separate"/>
            </w:r>
            <w:r>
              <w:rPr>
                <w:noProof/>
                <w:webHidden/>
              </w:rPr>
              <w:t>13</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258" w:history="1">
            <w:r w:rsidRPr="007608B7">
              <w:rPr>
                <w:rStyle w:val="Hyperlink"/>
                <w:noProof/>
              </w:rPr>
              <w:t>Internet Answers—AT:  Internet Saves Economy</w:t>
            </w:r>
            <w:r>
              <w:rPr>
                <w:noProof/>
                <w:webHidden/>
              </w:rPr>
              <w:tab/>
            </w:r>
            <w:r>
              <w:rPr>
                <w:noProof/>
                <w:webHidden/>
              </w:rPr>
              <w:fldChar w:fldCharType="begin"/>
            </w:r>
            <w:r>
              <w:rPr>
                <w:noProof/>
                <w:webHidden/>
              </w:rPr>
              <w:instrText xml:space="preserve"> PAGEREF _Toc424301258 \h </w:instrText>
            </w:r>
            <w:r>
              <w:rPr>
                <w:noProof/>
                <w:webHidden/>
              </w:rPr>
            </w:r>
            <w:r>
              <w:rPr>
                <w:noProof/>
                <w:webHidden/>
              </w:rPr>
              <w:fldChar w:fldCharType="separate"/>
            </w:r>
            <w:r>
              <w:rPr>
                <w:noProof/>
                <w:webHidden/>
              </w:rPr>
              <w:t>14</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259" w:history="1">
            <w:r w:rsidRPr="007608B7">
              <w:rPr>
                <w:rStyle w:val="Hyperlink"/>
                <w:noProof/>
              </w:rPr>
              <w:t>Presidential Powers Answers</w:t>
            </w:r>
            <w:r>
              <w:rPr>
                <w:noProof/>
                <w:webHidden/>
              </w:rPr>
              <w:tab/>
            </w:r>
            <w:r>
              <w:rPr>
                <w:noProof/>
                <w:webHidden/>
              </w:rPr>
              <w:fldChar w:fldCharType="begin"/>
            </w:r>
            <w:r>
              <w:rPr>
                <w:noProof/>
                <w:webHidden/>
              </w:rPr>
              <w:instrText xml:space="preserve"> PAGEREF _Toc424301259 \h </w:instrText>
            </w:r>
            <w:r>
              <w:rPr>
                <w:noProof/>
                <w:webHidden/>
              </w:rPr>
            </w:r>
            <w:r>
              <w:rPr>
                <w:noProof/>
                <w:webHidden/>
              </w:rPr>
              <w:fldChar w:fldCharType="separate"/>
            </w:r>
            <w:r>
              <w:rPr>
                <w:noProof/>
                <w:webHidden/>
              </w:rPr>
              <w:t>15</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260" w:history="1">
            <w:r w:rsidRPr="007608B7">
              <w:rPr>
                <w:rStyle w:val="Hyperlink"/>
                <w:noProof/>
              </w:rPr>
              <w:t>Solvency Answers</w:t>
            </w:r>
            <w:r>
              <w:rPr>
                <w:noProof/>
                <w:webHidden/>
              </w:rPr>
              <w:tab/>
            </w:r>
            <w:r>
              <w:rPr>
                <w:noProof/>
                <w:webHidden/>
              </w:rPr>
              <w:fldChar w:fldCharType="begin"/>
            </w:r>
            <w:r>
              <w:rPr>
                <w:noProof/>
                <w:webHidden/>
              </w:rPr>
              <w:instrText xml:space="preserve"> PAGEREF _Toc424301260 \h </w:instrText>
            </w:r>
            <w:r>
              <w:rPr>
                <w:noProof/>
                <w:webHidden/>
              </w:rPr>
            </w:r>
            <w:r>
              <w:rPr>
                <w:noProof/>
                <w:webHidden/>
              </w:rPr>
              <w:fldChar w:fldCharType="separate"/>
            </w:r>
            <w:r>
              <w:rPr>
                <w:noProof/>
                <w:webHidden/>
              </w:rPr>
              <w:t>18</w:t>
            </w:r>
            <w:r>
              <w:rPr>
                <w:noProof/>
                <w:webHidden/>
              </w:rPr>
              <w:fldChar w:fldCharType="end"/>
            </w:r>
          </w:hyperlink>
        </w:p>
        <w:p w:rsidR="00664A89" w:rsidRDefault="00664A89">
          <w:pPr>
            <w:pStyle w:val="TOC1"/>
            <w:rPr>
              <w:rFonts w:asciiTheme="minorHAnsi" w:eastAsiaTheme="minorEastAsia" w:hAnsiTheme="minorHAnsi" w:cstheme="minorBidi"/>
            </w:rPr>
          </w:pPr>
          <w:hyperlink w:anchor="_Toc424301261" w:history="1">
            <w:r w:rsidRPr="007608B7">
              <w:rPr>
                <w:rStyle w:val="Hyperlink"/>
              </w:rPr>
              <w:t>Disads</w:t>
            </w:r>
            <w:r>
              <w:rPr>
                <w:webHidden/>
              </w:rPr>
              <w:tab/>
            </w:r>
            <w:r>
              <w:rPr>
                <w:webHidden/>
              </w:rPr>
              <w:fldChar w:fldCharType="begin"/>
            </w:r>
            <w:r>
              <w:rPr>
                <w:webHidden/>
              </w:rPr>
              <w:instrText xml:space="preserve"> PAGEREF _Toc424301261 \h </w:instrText>
            </w:r>
            <w:r>
              <w:rPr>
                <w:webHidden/>
              </w:rPr>
            </w:r>
            <w:r>
              <w:rPr>
                <w:webHidden/>
              </w:rPr>
              <w:fldChar w:fldCharType="separate"/>
            </w:r>
            <w:r>
              <w:rPr>
                <w:webHidden/>
              </w:rPr>
              <w:t>20</w:t>
            </w:r>
            <w:r>
              <w:rPr>
                <w:webHidden/>
              </w:rPr>
              <w:fldChar w:fldCharType="end"/>
            </w:r>
          </w:hyperlink>
        </w:p>
        <w:p w:rsidR="00664A89" w:rsidRDefault="00664A89">
          <w:pPr>
            <w:pStyle w:val="TOC2"/>
            <w:tabs>
              <w:tab w:val="right" w:leader="dot" w:pos="9350"/>
            </w:tabs>
            <w:rPr>
              <w:rFonts w:asciiTheme="minorHAnsi" w:eastAsiaTheme="minorEastAsia" w:hAnsiTheme="minorHAnsi"/>
              <w:noProof/>
            </w:rPr>
          </w:pPr>
          <w:hyperlink w:anchor="_Toc424301262" w:history="1">
            <w:r w:rsidRPr="007608B7">
              <w:rPr>
                <w:rStyle w:val="Hyperlink"/>
                <w:noProof/>
              </w:rPr>
              <w:t>Politics</w:t>
            </w:r>
            <w:r>
              <w:rPr>
                <w:noProof/>
                <w:webHidden/>
              </w:rPr>
              <w:tab/>
            </w:r>
            <w:r>
              <w:rPr>
                <w:noProof/>
                <w:webHidden/>
              </w:rPr>
              <w:fldChar w:fldCharType="begin"/>
            </w:r>
            <w:r>
              <w:rPr>
                <w:noProof/>
                <w:webHidden/>
              </w:rPr>
              <w:instrText xml:space="preserve"> PAGEREF _Toc424301262 \h </w:instrText>
            </w:r>
            <w:r>
              <w:rPr>
                <w:noProof/>
                <w:webHidden/>
              </w:rPr>
            </w:r>
            <w:r>
              <w:rPr>
                <w:noProof/>
                <w:webHidden/>
              </w:rPr>
              <w:fldChar w:fldCharType="separate"/>
            </w:r>
            <w:r>
              <w:rPr>
                <w:noProof/>
                <w:webHidden/>
              </w:rPr>
              <w:t>21</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263" w:history="1">
            <w:r w:rsidRPr="007608B7">
              <w:rPr>
                <w:rStyle w:val="Hyperlink"/>
                <w:noProof/>
              </w:rPr>
              <w:t>Courts Link to Politics</w:t>
            </w:r>
            <w:r>
              <w:rPr>
                <w:noProof/>
                <w:webHidden/>
              </w:rPr>
              <w:tab/>
            </w:r>
            <w:r>
              <w:rPr>
                <w:noProof/>
                <w:webHidden/>
              </w:rPr>
              <w:fldChar w:fldCharType="begin"/>
            </w:r>
            <w:r>
              <w:rPr>
                <w:noProof/>
                <w:webHidden/>
              </w:rPr>
              <w:instrText xml:space="preserve"> PAGEREF _Toc424301263 \h </w:instrText>
            </w:r>
            <w:r>
              <w:rPr>
                <w:noProof/>
                <w:webHidden/>
              </w:rPr>
            </w:r>
            <w:r>
              <w:rPr>
                <w:noProof/>
                <w:webHidden/>
              </w:rPr>
              <w:fldChar w:fldCharType="separate"/>
            </w:r>
            <w:r>
              <w:rPr>
                <w:noProof/>
                <w:webHidden/>
              </w:rPr>
              <w:t>22</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264" w:history="1">
            <w:r w:rsidRPr="007608B7">
              <w:rPr>
                <w:rStyle w:val="Hyperlink"/>
                <w:noProof/>
              </w:rPr>
              <w:t>AT:  Decision Announced in May/June</w:t>
            </w:r>
            <w:r>
              <w:rPr>
                <w:noProof/>
                <w:webHidden/>
              </w:rPr>
              <w:tab/>
            </w:r>
            <w:r>
              <w:rPr>
                <w:noProof/>
                <w:webHidden/>
              </w:rPr>
              <w:fldChar w:fldCharType="begin"/>
            </w:r>
            <w:r>
              <w:rPr>
                <w:noProof/>
                <w:webHidden/>
              </w:rPr>
              <w:instrText xml:space="preserve"> PAGEREF _Toc424301264 \h </w:instrText>
            </w:r>
            <w:r>
              <w:rPr>
                <w:noProof/>
                <w:webHidden/>
              </w:rPr>
            </w:r>
            <w:r>
              <w:rPr>
                <w:noProof/>
                <w:webHidden/>
              </w:rPr>
              <w:fldChar w:fldCharType="separate"/>
            </w:r>
            <w:r>
              <w:rPr>
                <w:noProof/>
                <w:webHidden/>
              </w:rPr>
              <w:t>24</w:t>
            </w:r>
            <w:r>
              <w:rPr>
                <w:noProof/>
                <w:webHidden/>
              </w:rPr>
              <w:fldChar w:fldCharType="end"/>
            </w:r>
          </w:hyperlink>
        </w:p>
        <w:p w:rsidR="00664A89" w:rsidRDefault="00664A89">
          <w:pPr>
            <w:pStyle w:val="TOC1"/>
            <w:rPr>
              <w:rFonts w:asciiTheme="minorHAnsi" w:eastAsiaTheme="minorEastAsia" w:hAnsiTheme="minorHAnsi" w:cstheme="minorBidi"/>
            </w:rPr>
          </w:pPr>
          <w:hyperlink w:anchor="_Toc424301265" w:history="1">
            <w:r w:rsidRPr="007608B7">
              <w:rPr>
                <w:rStyle w:val="Hyperlink"/>
              </w:rPr>
              <w:t>Court Capital DA</w:t>
            </w:r>
            <w:r>
              <w:rPr>
                <w:webHidden/>
              </w:rPr>
              <w:tab/>
            </w:r>
            <w:r>
              <w:rPr>
                <w:webHidden/>
              </w:rPr>
              <w:fldChar w:fldCharType="begin"/>
            </w:r>
            <w:r>
              <w:rPr>
                <w:webHidden/>
              </w:rPr>
              <w:instrText xml:space="preserve"> PAGEREF _Toc424301265 \h </w:instrText>
            </w:r>
            <w:r>
              <w:rPr>
                <w:webHidden/>
              </w:rPr>
            </w:r>
            <w:r>
              <w:rPr>
                <w:webHidden/>
              </w:rPr>
              <w:fldChar w:fldCharType="separate"/>
            </w:r>
            <w:r>
              <w:rPr>
                <w:webHidden/>
              </w:rPr>
              <w:t>25</w:t>
            </w:r>
            <w:r>
              <w:rPr>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266" w:history="1">
            <w:r w:rsidRPr="007608B7">
              <w:rPr>
                <w:rStyle w:val="Hyperlink"/>
                <w:noProof/>
              </w:rPr>
              <w:t>1nc Shell</w:t>
            </w:r>
            <w:r>
              <w:rPr>
                <w:noProof/>
                <w:webHidden/>
              </w:rPr>
              <w:tab/>
            </w:r>
            <w:r>
              <w:rPr>
                <w:noProof/>
                <w:webHidden/>
              </w:rPr>
              <w:fldChar w:fldCharType="begin"/>
            </w:r>
            <w:r>
              <w:rPr>
                <w:noProof/>
                <w:webHidden/>
              </w:rPr>
              <w:instrText xml:space="preserve"> PAGEREF _Toc424301266 \h </w:instrText>
            </w:r>
            <w:r>
              <w:rPr>
                <w:noProof/>
                <w:webHidden/>
              </w:rPr>
            </w:r>
            <w:r>
              <w:rPr>
                <w:noProof/>
                <w:webHidden/>
              </w:rPr>
              <w:fldChar w:fldCharType="separate"/>
            </w:r>
            <w:r>
              <w:rPr>
                <w:noProof/>
                <w:webHidden/>
              </w:rPr>
              <w:t>26</w:t>
            </w:r>
            <w:r>
              <w:rPr>
                <w:noProof/>
                <w:webHidden/>
              </w:rPr>
              <w:fldChar w:fldCharType="end"/>
            </w:r>
          </w:hyperlink>
        </w:p>
        <w:p w:rsidR="00664A89" w:rsidRDefault="00664A89">
          <w:pPr>
            <w:pStyle w:val="TOC2"/>
            <w:tabs>
              <w:tab w:val="right" w:leader="dot" w:pos="9350"/>
            </w:tabs>
            <w:rPr>
              <w:rFonts w:asciiTheme="minorHAnsi" w:eastAsiaTheme="minorEastAsia" w:hAnsiTheme="minorHAnsi"/>
              <w:noProof/>
            </w:rPr>
          </w:pPr>
          <w:hyperlink w:anchor="_Toc424301267" w:history="1">
            <w:r w:rsidRPr="007608B7">
              <w:rPr>
                <w:rStyle w:val="Hyperlink"/>
                <w:noProof/>
              </w:rPr>
              <w:t>FYI on Spokeo v. Robins</w:t>
            </w:r>
            <w:r>
              <w:rPr>
                <w:noProof/>
                <w:webHidden/>
              </w:rPr>
              <w:tab/>
            </w:r>
            <w:r>
              <w:rPr>
                <w:noProof/>
                <w:webHidden/>
              </w:rPr>
              <w:fldChar w:fldCharType="begin"/>
            </w:r>
            <w:r>
              <w:rPr>
                <w:noProof/>
                <w:webHidden/>
              </w:rPr>
              <w:instrText xml:space="preserve"> PAGEREF _Toc424301267 \h </w:instrText>
            </w:r>
            <w:r>
              <w:rPr>
                <w:noProof/>
                <w:webHidden/>
              </w:rPr>
            </w:r>
            <w:r>
              <w:rPr>
                <w:noProof/>
                <w:webHidden/>
              </w:rPr>
              <w:fldChar w:fldCharType="separate"/>
            </w:r>
            <w:r>
              <w:rPr>
                <w:noProof/>
                <w:webHidden/>
              </w:rPr>
              <w:t>29</w:t>
            </w:r>
            <w:r>
              <w:rPr>
                <w:noProof/>
                <w:webHidden/>
              </w:rPr>
              <w:fldChar w:fldCharType="end"/>
            </w:r>
          </w:hyperlink>
        </w:p>
        <w:p w:rsidR="00664A89" w:rsidRDefault="00664A89">
          <w:pPr>
            <w:pStyle w:val="TOC2"/>
            <w:tabs>
              <w:tab w:val="right" w:leader="dot" w:pos="9350"/>
            </w:tabs>
            <w:rPr>
              <w:rFonts w:asciiTheme="minorHAnsi" w:eastAsiaTheme="minorEastAsia" w:hAnsiTheme="minorHAnsi"/>
              <w:noProof/>
            </w:rPr>
          </w:pPr>
          <w:hyperlink w:anchor="_Toc424301268" w:history="1">
            <w:r w:rsidRPr="007608B7">
              <w:rPr>
                <w:rStyle w:val="Hyperlink"/>
                <w:noProof/>
              </w:rPr>
              <w:t>Uniqueness</w:t>
            </w:r>
            <w:r>
              <w:rPr>
                <w:noProof/>
                <w:webHidden/>
              </w:rPr>
              <w:tab/>
            </w:r>
            <w:r>
              <w:rPr>
                <w:noProof/>
                <w:webHidden/>
              </w:rPr>
              <w:fldChar w:fldCharType="begin"/>
            </w:r>
            <w:r>
              <w:rPr>
                <w:noProof/>
                <w:webHidden/>
              </w:rPr>
              <w:instrText xml:space="preserve"> PAGEREF _Toc424301268 \h </w:instrText>
            </w:r>
            <w:r>
              <w:rPr>
                <w:noProof/>
                <w:webHidden/>
              </w:rPr>
            </w:r>
            <w:r>
              <w:rPr>
                <w:noProof/>
                <w:webHidden/>
              </w:rPr>
              <w:fldChar w:fldCharType="separate"/>
            </w:r>
            <w:r>
              <w:rPr>
                <w:noProof/>
                <w:webHidden/>
              </w:rPr>
              <w:t>30</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269" w:history="1">
            <w:r w:rsidRPr="007608B7">
              <w:rPr>
                <w:rStyle w:val="Hyperlink"/>
                <w:noProof/>
              </w:rPr>
              <w:t>Uniqueness:  Spokeo will win now</w:t>
            </w:r>
            <w:r>
              <w:rPr>
                <w:noProof/>
                <w:webHidden/>
              </w:rPr>
              <w:tab/>
            </w:r>
            <w:r>
              <w:rPr>
                <w:noProof/>
                <w:webHidden/>
              </w:rPr>
              <w:fldChar w:fldCharType="begin"/>
            </w:r>
            <w:r>
              <w:rPr>
                <w:noProof/>
                <w:webHidden/>
              </w:rPr>
              <w:instrText xml:space="preserve"> PAGEREF _Toc424301269 \h </w:instrText>
            </w:r>
            <w:r>
              <w:rPr>
                <w:noProof/>
                <w:webHidden/>
              </w:rPr>
            </w:r>
            <w:r>
              <w:rPr>
                <w:noProof/>
                <w:webHidden/>
              </w:rPr>
              <w:fldChar w:fldCharType="separate"/>
            </w:r>
            <w:r>
              <w:rPr>
                <w:noProof/>
                <w:webHidden/>
              </w:rPr>
              <w:t>31</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270" w:history="1">
            <w:r w:rsidRPr="007608B7">
              <w:rPr>
                <w:rStyle w:val="Hyperlink"/>
                <w:noProof/>
              </w:rPr>
              <w:t>Uniqueness:  Spokeo Decided Next Term</w:t>
            </w:r>
            <w:r>
              <w:rPr>
                <w:noProof/>
                <w:webHidden/>
              </w:rPr>
              <w:tab/>
            </w:r>
            <w:r>
              <w:rPr>
                <w:noProof/>
                <w:webHidden/>
              </w:rPr>
              <w:fldChar w:fldCharType="begin"/>
            </w:r>
            <w:r>
              <w:rPr>
                <w:noProof/>
                <w:webHidden/>
              </w:rPr>
              <w:instrText xml:space="preserve"> PAGEREF _Toc424301270 \h </w:instrText>
            </w:r>
            <w:r>
              <w:rPr>
                <w:noProof/>
                <w:webHidden/>
              </w:rPr>
            </w:r>
            <w:r>
              <w:rPr>
                <w:noProof/>
                <w:webHidden/>
              </w:rPr>
              <w:fldChar w:fldCharType="separate"/>
            </w:r>
            <w:r>
              <w:rPr>
                <w:noProof/>
                <w:webHidden/>
              </w:rPr>
              <w:t>34</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271" w:history="1">
            <w:r w:rsidRPr="007608B7">
              <w:rPr>
                <w:rStyle w:val="Hyperlink"/>
                <w:noProof/>
              </w:rPr>
              <w:t>Uniqueness:  AT:  Gay Marriage Ruling</w:t>
            </w:r>
            <w:r>
              <w:rPr>
                <w:noProof/>
                <w:webHidden/>
              </w:rPr>
              <w:tab/>
            </w:r>
            <w:r>
              <w:rPr>
                <w:noProof/>
                <w:webHidden/>
              </w:rPr>
              <w:fldChar w:fldCharType="begin"/>
            </w:r>
            <w:r>
              <w:rPr>
                <w:noProof/>
                <w:webHidden/>
              </w:rPr>
              <w:instrText xml:space="preserve"> PAGEREF _Toc424301271 \h </w:instrText>
            </w:r>
            <w:r>
              <w:rPr>
                <w:noProof/>
                <w:webHidden/>
              </w:rPr>
            </w:r>
            <w:r>
              <w:rPr>
                <w:noProof/>
                <w:webHidden/>
              </w:rPr>
              <w:fldChar w:fldCharType="separate"/>
            </w:r>
            <w:r>
              <w:rPr>
                <w:noProof/>
                <w:webHidden/>
              </w:rPr>
              <w:t>35</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272" w:history="1">
            <w:r w:rsidRPr="007608B7">
              <w:rPr>
                <w:rStyle w:val="Hyperlink"/>
                <w:noProof/>
              </w:rPr>
              <w:t>Uniqueness:  AT:  Obamacare Ruling</w:t>
            </w:r>
            <w:r>
              <w:rPr>
                <w:noProof/>
                <w:webHidden/>
              </w:rPr>
              <w:tab/>
            </w:r>
            <w:r>
              <w:rPr>
                <w:noProof/>
                <w:webHidden/>
              </w:rPr>
              <w:fldChar w:fldCharType="begin"/>
            </w:r>
            <w:r>
              <w:rPr>
                <w:noProof/>
                <w:webHidden/>
              </w:rPr>
              <w:instrText xml:space="preserve"> PAGEREF _Toc424301272 \h </w:instrText>
            </w:r>
            <w:r>
              <w:rPr>
                <w:noProof/>
                <w:webHidden/>
              </w:rPr>
            </w:r>
            <w:r>
              <w:rPr>
                <w:noProof/>
                <w:webHidden/>
              </w:rPr>
              <w:fldChar w:fldCharType="separate"/>
            </w:r>
            <w:r>
              <w:rPr>
                <w:noProof/>
                <w:webHidden/>
              </w:rPr>
              <w:t>36</w:t>
            </w:r>
            <w:r>
              <w:rPr>
                <w:noProof/>
                <w:webHidden/>
              </w:rPr>
              <w:fldChar w:fldCharType="end"/>
            </w:r>
          </w:hyperlink>
        </w:p>
        <w:p w:rsidR="00664A89" w:rsidRDefault="00664A89">
          <w:pPr>
            <w:pStyle w:val="TOC2"/>
            <w:tabs>
              <w:tab w:val="right" w:leader="dot" w:pos="9350"/>
            </w:tabs>
            <w:rPr>
              <w:rFonts w:asciiTheme="minorHAnsi" w:eastAsiaTheme="minorEastAsia" w:hAnsiTheme="minorHAnsi"/>
              <w:noProof/>
            </w:rPr>
          </w:pPr>
          <w:hyperlink w:anchor="_Toc424301273" w:history="1">
            <w:r w:rsidRPr="007608B7">
              <w:rPr>
                <w:rStyle w:val="Hyperlink"/>
                <w:noProof/>
              </w:rPr>
              <w:t>Links</w:t>
            </w:r>
            <w:r>
              <w:rPr>
                <w:noProof/>
                <w:webHidden/>
              </w:rPr>
              <w:tab/>
            </w:r>
            <w:r>
              <w:rPr>
                <w:noProof/>
                <w:webHidden/>
              </w:rPr>
              <w:fldChar w:fldCharType="begin"/>
            </w:r>
            <w:r>
              <w:rPr>
                <w:noProof/>
                <w:webHidden/>
              </w:rPr>
              <w:instrText xml:space="preserve"> PAGEREF _Toc424301273 \h </w:instrText>
            </w:r>
            <w:r>
              <w:rPr>
                <w:noProof/>
                <w:webHidden/>
              </w:rPr>
            </w:r>
            <w:r>
              <w:rPr>
                <w:noProof/>
                <w:webHidden/>
              </w:rPr>
              <w:fldChar w:fldCharType="separate"/>
            </w:r>
            <w:r>
              <w:rPr>
                <w:noProof/>
                <w:webHidden/>
              </w:rPr>
              <w:t>37</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274" w:history="1">
            <w:r w:rsidRPr="007608B7">
              <w:rPr>
                <w:rStyle w:val="Hyperlink"/>
                <w:noProof/>
              </w:rPr>
              <w:t>Links:  Big Precedents</w:t>
            </w:r>
            <w:r>
              <w:rPr>
                <w:noProof/>
                <w:webHidden/>
              </w:rPr>
              <w:tab/>
            </w:r>
            <w:r>
              <w:rPr>
                <w:noProof/>
                <w:webHidden/>
              </w:rPr>
              <w:fldChar w:fldCharType="begin"/>
            </w:r>
            <w:r>
              <w:rPr>
                <w:noProof/>
                <w:webHidden/>
              </w:rPr>
              <w:instrText xml:space="preserve"> PAGEREF _Toc424301274 \h </w:instrText>
            </w:r>
            <w:r>
              <w:rPr>
                <w:noProof/>
                <w:webHidden/>
              </w:rPr>
            </w:r>
            <w:r>
              <w:rPr>
                <w:noProof/>
                <w:webHidden/>
              </w:rPr>
              <w:fldChar w:fldCharType="separate"/>
            </w:r>
            <w:r>
              <w:rPr>
                <w:noProof/>
                <w:webHidden/>
              </w:rPr>
              <w:t>38</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275" w:history="1">
            <w:r w:rsidRPr="007608B7">
              <w:rPr>
                <w:rStyle w:val="Hyperlink"/>
                <w:noProof/>
              </w:rPr>
              <w:t>Links:  Meta-Data</w:t>
            </w:r>
            <w:r>
              <w:rPr>
                <w:noProof/>
                <w:webHidden/>
              </w:rPr>
              <w:tab/>
            </w:r>
            <w:r>
              <w:rPr>
                <w:noProof/>
                <w:webHidden/>
              </w:rPr>
              <w:fldChar w:fldCharType="begin"/>
            </w:r>
            <w:r>
              <w:rPr>
                <w:noProof/>
                <w:webHidden/>
              </w:rPr>
              <w:instrText xml:space="preserve"> PAGEREF _Toc424301275 \h </w:instrText>
            </w:r>
            <w:r>
              <w:rPr>
                <w:noProof/>
                <w:webHidden/>
              </w:rPr>
            </w:r>
            <w:r>
              <w:rPr>
                <w:noProof/>
                <w:webHidden/>
              </w:rPr>
              <w:fldChar w:fldCharType="separate"/>
            </w:r>
            <w:r>
              <w:rPr>
                <w:noProof/>
                <w:webHidden/>
              </w:rPr>
              <w:t>39</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276" w:history="1">
            <w:r w:rsidRPr="007608B7">
              <w:rPr>
                <w:rStyle w:val="Hyperlink"/>
                <w:noProof/>
              </w:rPr>
              <w:t>Links:  War on Terror Cases</w:t>
            </w:r>
            <w:r>
              <w:rPr>
                <w:noProof/>
                <w:webHidden/>
              </w:rPr>
              <w:tab/>
            </w:r>
            <w:r>
              <w:rPr>
                <w:noProof/>
                <w:webHidden/>
              </w:rPr>
              <w:fldChar w:fldCharType="begin"/>
            </w:r>
            <w:r>
              <w:rPr>
                <w:noProof/>
                <w:webHidden/>
              </w:rPr>
              <w:instrText xml:space="preserve"> PAGEREF _Toc424301276 \h </w:instrText>
            </w:r>
            <w:r>
              <w:rPr>
                <w:noProof/>
                <w:webHidden/>
              </w:rPr>
            </w:r>
            <w:r>
              <w:rPr>
                <w:noProof/>
                <w:webHidden/>
              </w:rPr>
              <w:fldChar w:fldCharType="separate"/>
            </w:r>
            <w:r>
              <w:rPr>
                <w:noProof/>
                <w:webHidden/>
              </w:rPr>
              <w:t>42</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277" w:history="1">
            <w:r w:rsidRPr="007608B7">
              <w:rPr>
                <w:rStyle w:val="Hyperlink"/>
                <w:noProof/>
              </w:rPr>
              <w:t>Links:  Strikedown of Other Branches</w:t>
            </w:r>
            <w:r>
              <w:rPr>
                <w:noProof/>
                <w:webHidden/>
              </w:rPr>
              <w:tab/>
            </w:r>
            <w:r>
              <w:rPr>
                <w:noProof/>
                <w:webHidden/>
              </w:rPr>
              <w:fldChar w:fldCharType="begin"/>
            </w:r>
            <w:r>
              <w:rPr>
                <w:noProof/>
                <w:webHidden/>
              </w:rPr>
              <w:instrText xml:space="preserve"> PAGEREF _Toc424301277 \h </w:instrText>
            </w:r>
            <w:r>
              <w:rPr>
                <w:noProof/>
                <w:webHidden/>
              </w:rPr>
            </w:r>
            <w:r>
              <w:rPr>
                <w:noProof/>
                <w:webHidden/>
              </w:rPr>
              <w:fldChar w:fldCharType="separate"/>
            </w:r>
            <w:r>
              <w:rPr>
                <w:noProof/>
                <w:webHidden/>
              </w:rPr>
              <w:t>43</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278" w:history="1">
            <w:r w:rsidRPr="007608B7">
              <w:rPr>
                <w:rStyle w:val="Hyperlink"/>
                <w:noProof/>
              </w:rPr>
              <w:t>Links:  Striking Down New Technologies</w:t>
            </w:r>
            <w:r>
              <w:rPr>
                <w:noProof/>
                <w:webHidden/>
              </w:rPr>
              <w:tab/>
            </w:r>
            <w:r>
              <w:rPr>
                <w:noProof/>
                <w:webHidden/>
              </w:rPr>
              <w:fldChar w:fldCharType="begin"/>
            </w:r>
            <w:r>
              <w:rPr>
                <w:noProof/>
                <w:webHidden/>
              </w:rPr>
              <w:instrText xml:space="preserve"> PAGEREF _Toc424301278 \h </w:instrText>
            </w:r>
            <w:r>
              <w:rPr>
                <w:noProof/>
                <w:webHidden/>
              </w:rPr>
            </w:r>
            <w:r>
              <w:rPr>
                <w:noProof/>
                <w:webHidden/>
              </w:rPr>
              <w:fldChar w:fldCharType="separate"/>
            </w:r>
            <w:r>
              <w:rPr>
                <w:noProof/>
                <w:webHidden/>
              </w:rPr>
              <w:t>44</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279" w:history="1">
            <w:r w:rsidRPr="007608B7">
              <w:rPr>
                <w:rStyle w:val="Hyperlink"/>
                <w:noProof/>
              </w:rPr>
              <w:t>Links:  Katz Precedent</w:t>
            </w:r>
            <w:r>
              <w:rPr>
                <w:noProof/>
                <w:webHidden/>
              </w:rPr>
              <w:tab/>
            </w:r>
            <w:r>
              <w:rPr>
                <w:noProof/>
                <w:webHidden/>
              </w:rPr>
              <w:fldChar w:fldCharType="begin"/>
            </w:r>
            <w:r>
              <w:rPr>
                <w:noProof/>
                <w:webHidden/>
              </w:rPr>
              <w:instrText xml:space="preserve"> PAGEREF _Toc424301279 \h </w:instrText>
            </w:r>
            <w:r>
              <w:rPr>
                <w:noProof/>
                <w:webHidden/>
              </w:rPr>
            </w:r>
            <w:r>
              <w:rPr>
                <w:noProof/>
                <w:webHidden/>
              </w:rPr>
              <w:fldChar w:fldCharType="separate"/>
            </w:r>
            <w:r>
              <w:rPr>
                <w:noProof/>
                <w:webHidden/>
              </w:rPr>
              <w:t>46</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280" w:history="1">
            <w:r w:rsidRPr="007608B7">
              <w:rPr>
                <w:rStyle w:val="Hyperlink"/>
                <w:noProof/>
              </w:rPr>
              <w:t>Links:  4</w:t>
            </w:r>
            <w:r w:rsidRPr="007608B7">
              <w:rPr>
                <w:rStyle w:val="Hyperlink"/>
                <w:noProof/>
                <w:vertAlign w:val="superscript"/>
              </w:rPr>
              <w:t>th</w:t>
            </w:r>
            <w:r w:rsidRPr="007608B7">
              <w:rPr>
                <w:rStyle w:val="Hyperlink"/>
                <w:noProof/>
              </w:rPr>
              <w:t xml:space="preserve"> Amendment</w:t>
            </w:r>
            <w:r>
              <w:rPr>
                <w:noProof/>
                <w:webHidden/>
              </w:rPr>
              <w:tab/>
            </w:r>
            <w:r>
              <w:rPr>
                <w:noProof/>
                <w:webHidden/>
              </w:rPr>
              <w:fldChar w:fldCharType="begin"/>
            </w:r>
            <w:r>
              <w:rPr>
                <w:noProof/>
                <w:webHidden/>
              </w:rPr>
              <w:instrText xml:space="preserve"> PAGEREF _Toc424301280 \h </w:instrText>
            </w:r>
            <w:r>
              <w:rPr>
                <w:noProof/>
                <w:webHidden/>
              </w:rPr>
            </w:r>
            <w:r>
              <w:rPr>
                <w:noProof/>
                <w:webHidden/>
              </w:rPr>
              <w:fldChar w:fldCharType="separate"/>
            </w:r>
            <w:r>
              <w:rPr>
                <w:noProof/>
                <w:webHidden/>
              </w:rPr>
              <w:t>47</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281" w:history="1">
            <w:r w:rsidRPr="007608B7">
              <w:rPr>
                <w:rStyle w:val="Hyperlink"/>
                <w:noProof/>
              </w:rPr>
              <w:t>Links:  Controversial Decisions</w:t>
            </w:r>
            <w:r>
              <w:rPr>
                <w:noProof/>
                <w:webHidden/>
              </w:rPr>
              <w:tab/>
            </w:r>
            <w:r>
              <w:rPr>
                <w:noProof/>
                <w:webHidden/>
              </w:rPr>
              <w:fldChar w:fldCharType="begin"/>
            </w:r>
            <w:r>
              <w:rPr>
                <w:noProof/>
                <w:webHidden/>
              </w:rPr>
              <w:instrText xml:space="preserve"> PAGEREF _Toc424301281 \h </w:instrText>
            </w:r>
            <w:r>
              <w:rPr>
                <w:noProof/>
                <w:webHidden/>
              </w:rPr>
            </w:r>
            <w:r>
              <w:rPr>
                <w:noProof/>
                <w:webHidden/>
              </w:rPr>
              <w:fldChar w:fldCharType="separate"/>
            </w:r>
            <w:r>
              <w:rPr>
                <w:noProof/>
                <w:webHidden/>
              </w:rPr>
              <w:t>48</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282" w:history="1">
            <w:r w:rsidRPr="007608B7">
              <w:rPr>
                <w:rStyle w:val="Hyperlink"/>
                <w:noProof/>
              </w:rPr>
              <w:t>Links:  Upholding Precedent</w:t>
            </w:r>
            <w:r>
              <w:rPr>
                <w:noProof/>
                <w:webHidden/>
              </w:rPr>
              <w:tab/>
            </w:r>
            <w:r>
              <w:rPr>
                <w:noProof/>
                <w:webHidden/>
              </w:rPr>
              <w:fldChar w:fldCharType="begin"/>
            </w:r>
            <w:r>
              <w:rPr>
                <w:noProof/>
                <w:webHidden/>
              </w:rPr>
              <w:instrText xml:space="preserve"> PAGEREF _Toc424301282 \h </w:instrText>
            </w:r>
            <w:r>
              <w:rPr>
                <w:noProof/>
                <w:webHidden/>
              </w:rPr>
            </w:r>
            <w:r>
              <w:rPr>
                <w:noProof/>
                <w:webHidden/>
              </w:rPr>
              <w:fldChar w:fldCharType="separate"/>
            </w:r>
            <w:r>
              <w:rPr>
                <w:noProof/>
                <w:webHidden/>
              </w:rPr>
              <w:t>49</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283" w:history="1">
            <w:r w:rsidRPr="007608B7">
              <w:rPr>
                <w:rStyle w:val="Hyperlink"/>
                <w:noProof/>
              </w:rPr>
              <w:t>Links:  Unpopular Decisions Undermine Court Capital</w:t>
            </w:r>
            <w:r>
              <w:rPr>
                <w:noProof/>
                <w:webHidden/>
              </w:rPr>
              <w:tab/>
            </w:r>
            <w:r>
              <w:rPr>
                <w:noProof/>
                <w:webHidden/>
              </w:rPr>
              <w:fldChar w:fldCharType="begin"/>
            </w:r>
            <w:r>
              <w:rPr>
                <w:noProof/>
                <w:webHidden/>
              </w:rPr>
              <w:instrText xml:space="preserve"> PAGEREF _Toc424301283 \h </w:instrText>
            </w:r>
            <w:r>
              <w:rPr>
                <w:noProof/>
                <w:webHidden/>
              </w:rPr>
            </w:r>
            <w:r>
              <w:rPr>
                <w:noProof/>
                <w:webHidden/>
              </w:rPr>
              <w:fldChar w:fldCharType="separate"/>
            </w:r>
            <w:r>
              <w:rPr>
                <w:noProof/>
                <w:webHidden/>
              </w:rPr>
              <w:t>52</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284" w:history="1">
            <w:r w:rsidRPr="007608B7">
              <w:rPr>
                <w:rStyle w:val="Hyperlink"/>
                <w:noProof/>
              </w:rPr>
              <w:t>Link Extensions—AT:  Public Won’t Notice the Courts</w:t>
            </w:r>
            <w:r>
              <w:rPr>
                <w:noProof/>
                <w:webHidden/>
              </w:rPr>
              <w:tab/>
            </w:r>
            <w:r>
              <w:rPr>
                <w:noProof/>
                <w:webHidden/>
              </w:rPr>
              <w:fldChar w:fldCharType="begin"/>
            </w:r>
            <w:r>
              <w:rPr>
                <w:noProof/>
                <w:webHidden/>
              </w:rPr>
              <w:instrText xml:space="preserve"> PAGEREF _Toc424301284 \h </w:instrText>
            </w:r>
            <w:r>
              <w:rPr>
                <w:noProof/>
                <w:webHidden/>
              </w:rPr>
            </w:r>
            <w:r>
              <w:rPr>
                <w:noProof/>
                <w:webHidden/>
              </w:rPr>
              <w:fldChar w:fldCharType="separate"/>
            </w:r>
            <w:r>
              <w:rPr>
                <w:noProof/>
                <w:webHidden/>
              </w:rPr>
              <w:t>54</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285" w:history="1">
            <w:r w:rsidRPr="007608B7">
              <w:rPr>
                <w:rStyle w:val="Hyperlink"/>
                <w:noProof/>
              </w:rPr>
              <w:t>Links:  AT:  “ONE DECISION NOT ENOUGH TO AFFECT THE COURT’S LEGITIMACY”</w:t>
            </w:r>
            <w:r>
              <w:rPr>
                <w:noProof/>
                <w:webHidden/>
              </w:rPr>
              <w:tab/>
            </w:r>
            <w:r>
              <w:rPr>
                <w:noProof/>
                <w:webHidden/>
              </w:rPr>
              <w:fldChar w:fldCharType="begin"/>
            </w:r>
            <w:r>
              <w:rPr>
                <w:noProof/>
                <w:webHidden/>
              </w:rPr>
              <w:instrText xml:space="preserve"> PAGEREF _Toc424301285 \h </w:instrText>
            </w:r>
            <w:r>
              <w:rPr>
                <w:noProof/>
                <w:webHidden/>
              </w:rPr>
            </w:r>
            <w:r>
              <w:rPr>
                <w:noProof/>
                <w:webHidden/>
              </w:rPr>
              <w:fldChar w:fldCharType="separate"/>
            </w:r>
            <w:r>
              <w:rPr>
                <w:noProof/>
                <w:webHidden/>
              </w:rPr>
              <w:t>56</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286" w:history="1">
            <w:r w:rsidRPr="007608B7">
              <w:rPr>
                <w:rStyle w:val="Hyperlink"/>
                <w:noProof/>
              </w:rPr>
              <w:t>Links:  AT:  Original Decision Violated Precedent</w:t>
            </w:r>
            <w:r>
              <w:rPr>
                <w:noProof/>
                <w:webHidden/>
              </w:rPr>
              <w:tab/>
            </w:r>
            <w:r>
              <w:rPr>
                <w:noProof/>
                <w:webHidden/>
              </w:rPr>
              <w:fldChar w:fldCharType="begin"/>
            </w:r>
            <w:r>
              <w:rPr>
                <w:noProof/>
                <w:webHidden/>
              </w:rPr>
              <w:instrText xml:space="preserve"> PAGEREF _Toc424301286 \h </w:instrText>
            </w:r>
            <w:r>
              <w:rPr>
                <w:noProof/>
                <w:webHidden/>
              </w:rPr>
            </w:r>
            <w:r>
              <w:rPr>
                <w:noProof/>
                <w:webHidden/>
              </w:rPr>
              <w:fldChar w:fldCharType="separate"/>
            </w:r>
            <w:r>
              <w:rPr>
                <w:noProof/>
                <w:webHidden/>
              </w:rPr>
              <w:t>57</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287" w:history="1">
            <w:r w:rsidRPr="007608B7">
              <w:rPr>
                <w:rStyle w:val="Hyperlink"/>
                <w:noProof/>
              </w:rPr>
              <w:t>Links:  AT:  Courts Winners Win</w:t>
            </w:r>
            <w:r>
              <w:rPr>
                <w:noProof/>
                <w:webHidden/>
              </w:rPr>
              <w:tab/>
            </w:r>
            <w:r>
              <w:rPr>
                <w:noProof/>
                <w:webHidden/>
              </w:rPr>
              <w:fldChar w:fldCharType="begin"/>
            </w:r>
            <w:r>
              <w:rPr>
                <w:noProof/>
                <w:webHidden/>
              </w:rPr>
              <w:instrText xml:space="preserve"> PAGEREF _Toc424301287 \h </w:instrText>
            </w:r>
            <w:r>
              <w:rPr>
                <w:noProof/>
                <w:webHidden/>
              </w:rPr>
            </w:r>
            <w:r>
              <w:rPr>
                <w:noProof/>
                <w:webHidden/>
              </w:rPr>
              <w:fldChar w:fldCharType="separate"/>
            </w:r>
            <w:r>
              <w:rPr>
                <w:noProof/>
                <w:webHidden/>
              </w:rPr>
              <w:t>58</w:t>
            </w:r>
            <w:r>
              <w:rPr>
                <w:noProof/>
                <w:webHidden/>
              </w:rPr>
              <w:fldChar w:fldCharType="end"/>
            </w:r>
          </w:hyperlink>
        </w:p>
        <w:p w:rsidR="00664A89" w:rsidRDefault="00664A89">
          <w:pPr>
            <w:pStyle w:val="TOC2"/>
            <w:tabs>
              <w:tab w:val="right" w:leader="dot" w:pos="9350"/>
            </w:tabs>
            <w:rPr>
              <w:rFonts w:asciiTheme="minorHAnsi" w:eastAsiaTheme="minorEastAsia" w:hAnsiTheme="minorHAnsi"/>
              <w:noProof/>
            </w:rPr>
          </w:pPr>
          <w:hyperlink w:anchor="_Toc424301288" w:history="1">
            <w:r w:rsidRPr="007608B7">
              <w:rPr>
                <w:rStyle w:val="Hyperlink"/>
                <w:noProof/>
              </w:rPr>
              <w:t>Internal Links</w:t>
            </w:r>
            <w:r>
              <w:rPr>
                <w:noProof/>
                <w:webHidden/>
              </w:rPr>
              <w:tab/>
            </w:r>
            <w:r>
              <w:rPr>
                <w:noProof/>
                <w:webHidden/>
              </w:rPr>
              <w:fldChar w:fldCharType="begin"/>
            </w:r>
            <w:r>
              <w:rPr>
                <w:noProof/>
                <w:webHidden/>
              </w:rPr>
              <w:instrText xml:space="preserve"> PAGEREF _Toc424301288 \h </w:instrText>
            </w:r>
            <w:r>
              <w:rPr>
                <w:noProof/>
                <w:webHidden/>
              </w:rPr>
            </w:r>
            <w:r>
              <w:rPr>
                <w:noProof/>
                <w:webHidden/>
              </w:rPr>
              <w:fldChar w:fldCharType="separate"/>
            </w:r>
            <w:r>
              <w:rPr>
                <w:noProof/>
                <w:webHidden/>
              </w:rPr>
              <w:t>61</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289" w:history="1">
            <w:r w:rsidRPr="007608B7">
              <w:rPr>
                <w:rStyle w:val="Hyperlink"/>
                <w:noProof/>
              </w:rPr>
              <w:t>Internal Links:  Spokeo is a controversial decision</w:t>
            </w:r>
            <w:r>
              <w:rPr>
                <w:noProof/>
                <w:webHidden/>
              </w:rPr>
              <w:tab/>
            </w:r>
            <w:r>
              <w:rPr>
                <w:noProof/>
                <w:webHidden/>
              </w:rPr>
              <w:fldChar w:fldCharType="begin"/>
            </w:r>
            <w:r>
              <w:rPr>
                <w:noProof/>
                <w:webHidden/>
              </w:rPr>
              <w:instrText xml:space="preserve"> PAGEREF _Toc424301289 \h </w:instrText>
            </w:r>
            <w:r>
              <w:rPr>
                <w:noProof/>
                <w:webHidden/>
              </w:rPr>
            </w:r>
            <w:r>
              <w:rPr>
                <w:noProof/>
                <w:webHidden/>
              </w:rPr>
              <w:fldChar w:fldCharType="separate"/>
            </w:r>
            <w:r>
              <w:rPr>
                <w:noProof/>
                <w:webHidden/>
              </w:rPr>
              <w:t>62</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290" w:history="1">
            <w:r w:rsidRPr="007608B7">
              <w:rPr>
                <w:rStyle w:val="Hyperlink"/>
                <w:noProof/>
              </w:rPr>
              <w:t>Internals:  AT:  No Major Settlements vs. Tech Companies</w:t>
            </w:r>
            <w:r>
              <w:rPr>
                <w:noProof/>
                <w:webHidden/>
              </w:rPr>
              <w:tab/>
            </w:r>
            <w:r>
              <w:rPr>
                <w:noProof/>
                <w:webHidden/>
              </w:rPr>
              <w:fldChar w:fldCharType="begin"/>
            </w:r>
            <w:r>
              <w:rPr>
                <w:noProof/>
                <w:webHidden/>
              </w:rPr>
              <w:instrText xml:space="preserve"> PAGEREF _Toc424301290 \h </w:instrText>
            </w:r>
            <w:r>
              <w:rPr>
                <w:noProof/>
                <w:webHidden/>
              </w:rPr>
            </w:r>
            <w:r>
              <w:rPr>
                <w:noProof/>
                <w:webHidden/>
              </w:rPr>
              <w:fldChar w:fldCharType="separate"/>
            </w:r>
            <w:r>
              <w:rPr>
                <w:noProof/>
                <w:webHidden/>
              </w:rPr>
              <w:t>63</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291" w:history="1">
            <w:r w:rsidRPr="007608B7">
              <w:rPr>
                <w:rStyle w:val="Hyperlink"/>
                <w:noProof/>
              </w:rPr>
              <w:t>Internal Links:  AT:  Legitimacy Resilient</w:t>
            </w:r>
            <w:r>
              <w:rPr>
                <w:noProof/>
                <w:webHidden/>
              </w:rPr>
              <w:tab/>
            </w:r>
            <w:r>
              <w:rPr>
                <w:noProof/>
                <w:webHidden/>
              </w:rPr>
              <w:fldChar w:fldCharType="begin"/>
            </w:r>
            <w:r>
              <w:rPr>
                <w:noProof/>
                <w:webHidden/>
              </w:rPr>
              <w:instrText xml:space="preserve"> PAGEREF _Toc424301291 \h </w:instrText>
            </w:r>
            <w:r>
              <w:rPr>
                <w:noProof/>
                <w:webHidden/>
              </w:rPr>
            </w:r>
            <w:r>
              <w:rPr>
                <w:noProof/>
                <w:webHidden/>
              </w:rPr>
              <w:fldChar w:fldCharType="separate"/>
            </w:r>
            <w:r>
              <w:rPr>
                <w:noProof/>
                <w:webHidden/>
              </w:rPr>
              <w:t>64</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292" w:history="1">
            <w:r w:rsidRPr="007608B7">
              <w:rPr>
                <w:rStyle w:val="Hyperlink"/>
                <w:noProof/>
              </w:rPr>
              <w:t>Internal Links:  Court Capital Key to Decisions</w:t>
            </w:r>
            <w:r>
              <w:rPr>
                <w:noProof/>
                <w:webHidden/>
              </w:rPr>
              <w:tab/>
            </w:r>
            <w:r>
              <w:rPr>
                <w:noProof/>
                <w:webHidden/>
              </w:rPr>
              <w:fldChar w:fldCharType="begin"/>
            </w:r>
            <w:r>
              <w:rPr>
                <w:noProof/>
                <w:webHidden/>
              </w:rPr>
              <w:instrText xml:space="preserve"> PAGEREF _Toc424301292 \h </w:instrText>
            </w:r>
            <w:r>
              <w:rPr>
                <w:noProof/>
                <w:webHidden/>
              </w:rPr>
            </w:r>
            <w:r>
              <w:rPr>
                <w:noProof/>
                <w:webHidden/>
              </w:rPr>
              <w:fldChar w:fldCharType="separate"/>
            </w:r>
            <w:r>
              <w:rPr>
                <w:noProof/>
                <w:webHidden/>
              </w:rPr>
              <w:t>65</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293" w:history="1">
            <w:r w:rsidRPr="007608B7">
              <w:rPr>
                <w:rStyle w:val="Hyperlink"/>
                <w:noProof/>
              </w:rPr>
              <w:t>Internal Links—Capital Key to Rulings</w:t>
            </w:r>
            <w:r>
              <w:rPr>
                <w:noProof/>
                <w:webHidden/>
              </w:rPr>
              <w:tab/>
            </w:r>
            <w:r>
              <w:rPr>
                <w:noProof/>
                <w:webHidden/>
              </w:rPr>
              <w:fldChar w:fldCharType="begin"/>
            </w:r>
            <w:r>
              <w:rPr>
                <w:noProof/>
                <w:webHidden/>
              </w:rPr>
              <w:instrText xml:space="preserve"> PAGEREF _Toc424301293 \h </w:instrText>
            </w:r>
            <w:r>
              <w:rPr>
                <w:noProof/>
                <w:webHidden/>
              </w:rPr>
            </w:r>
            <w:r>
              <w:rPr>
                <w:noProof/>
                <w:webHidden/>
              </w:rPr>
              <w:fldChar w:fldCharType="separate"/>
            </w:r>
            <w:r>
              <w:rPr>
                <w:noProof/>
                <w:webHidden/>
              </w:rPr>
              <w:t>67</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294" w:history="1">
            <w:r w:rsidRPr="007608B7">
              <w:rPr>
                <w:rStyle w:val="Hyperlink"/>
                <w:noProof/>
              </w:rPr>
              <w:t>Internal Links—Precedents</w:t>
            </w:r>
            <w:r>
              <w:rPr>
                <w:noProof/>
                <w:webHidden/>
              </w:rPr>
              <w:tab/>
            </w:r>
            <w:r>
              <w:rPr>
                <w:noProof/>
                <w:webHidden/>
              </w:rPr>
              <w:fldChar w:fldCharType="begin"/>
            </w:r>
            <w:r>
              <w:rPr>
                <w:noProof/>
                <w:webHidden/>
              </w:rPr>
              <w:instrText xml:space="preserve"> PAGEREF _Toc424301294 \h </w:instrText>
            </w:r>
            <w:r>
              <w:rPr>
                <w:noProof/>
                <w:webHidden/>
              </w:rPr>
            </w:r>
            <w:r>
              <w:rPr>
                <w:noProof/>
                <w:webHidden/>
              </w:rPr>
              <w:fldChar w:fldCharType="separate"/>
            </w:r>
            <w:r>
              <w:rPr>
                <w:noProof/>
                <w:webHidden/>
              </w:rPr>
              <w:t>68</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295" w:history="1">
            <w:r w:rsidRPr="007608B7">
              <w:rPr>
                <w:rStyle w:val="Hyperlink"/>
                <w:noProof/>
              </w:rPr>
              <w:t>Internal Links--Public Opinion</w:t>
            </w:r>
            <w:r>
              <w:rPr>
                <w:noProof/>
                <w:webHidden/>
              </w:rPr>
              <w:tab/>
            </w:r>
            <w:r>
              <w:rPr>
                <w:noProof/>
                <w:webHidden/>
              </w:rPr>
              <w:fldChar w:fldCharType="begin"/>
            </w:r>
            <w:r>
              <w:rPr>
                <w:noProof/>
                <w:webHidden/>
              </w:rPr>
              <w:instrText xml:space="preserve"> PAGEREF _Toc424301295 \h </w:instrText>
            </w:r>
            <w:r>
              <w:rPr>
                <w:noProof/>
                <w:webHidden/>
              </w:rPr>
            </w:r>
            <w:r>
              <w:rPr>
                <w:noProof/>
                <w:webHidden/>
              </w:rPr>
              <w:fldChar w:fldCharType="separate"/>
            </w:r>
            <w:r>
              <w:rPr>
                <w:noProof/>
                <w:webHidden/>
              </w:rPr>
              <w:t>69</w:t>
            </w:r>
            <w:r>
              <w:rPr>
                <w:noProof/>
                <w:webHidden/>
              </w:rPr>
              <w:fldChar w:fldCharType="end"/>
            </w:r>
          </w:hyperlink>
        </w:p>
        <w:p w:rsidR="00664A89" w:rsidRDefault="00664A89">
          <w:pPr>
            <w:pStyle w:val="TOC2"/>
            <w:tabs>
              <w:tab w:val="right" w:leader="dot" w:pos="9350"/>
            </w:tabs>
            <w:rPr>
              <w:rFonts w:asciiTheme="minorHAnsi" w:eastAsiaTheme="minorEastAsia" w:hAnsiTheme="minorHAnsi"/>
              <w:noProof/>
            </w:rPr>
          </w:pPr>
          <w:hyperlink w:anchor="_Toc424301296" w:history="1">
            <w:r w:rsidRPr="007608B7">
              <w:rPr>
                <w:rStyle w:val="Hyperlink"/>
                <w:noProof/>
              </w:rPr>
              <w:t>Impacts</w:t>
            </w:r>
            <w:r>
              <w:rPr>
                <w:noProof/>
                <w:webHidden/>
              </w:rPr>
              <w:tab/>
            </w:r>
            <w:r>
              <w:rPr>
                <w:noProof/>
                <w:webHidden/>
              </w:rPr>
              <w:fldChar w:fldCharType="begin"/>
            </w:r>
            <w:r>
              <w:rPr>
                <w:noProof/>
                <w:webHidden/>
              </w:rPr>
              <w:instrText xml:space="preserve"> PAGEREF _Toc424301296 \h </w:instrText>
            </w:r>
            <w:r>
              <w:rPr>
                <w:noProof/>
                <w:webHidden/>
              </w:rPr>
            </w:r>
            <w:r>
              <w:rPr>
                <w:noProof/>
                <w:webHidden/>
              </w:rPr>
              <w:fldChar w:fldCharType="separate"/>
            </w:r>
            <w:r>
              <w:rPr>
                <w:noProof/>
                <w:webHidden/>
              </w:rPr>
              <w:t>71</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297" w:history="1">
            <w:r w:rsidRPr="007608B7">
              <w:rPr>
                <w:rStyle w:val="Hyperlink"/>
                <w:noProof/>
              </w:rPr>
              <w:t>Impacts:  Tech Sector</w:t>
            </w:r>
            <w:r>
              <w:rPr>
                <w:noProof/>
                <w:webHidden/>
              </w:rPr>
              <w:tab/>
            </w:r>
            <w:r>
              <w:rPr>
                <w:noProof/>
                <w:webHidden/>
              </w:rPr>
              <w:fldChar w:fldCharType="begin"/>
            </w:r>
            <w:r>
              <w:rPr>
                <w:noProof/>
                <w:webHidden/>
              </w:rPr>
              <w:instrText xml:space="preserve"> PAGEREF _Toc424301297 \h </w:instrText>
            </w:r>
            <w:r>
              <w:rPr>
                <w:noProof/>
                <w:webHidden/>
              </w:rPr>
            </w:r>
            <w:r>
              <w:rPr>
                <w:noProof/>
                <w:webHidden/>
              </w:rPr>
              <w:fldChar w:fldCharType="separate"/>
            </w:r>
            <w:r>
              <w:rPr>
                <w:noProof/>
                <w:webHidden/>
              </w:rPr>
              <w:t>72</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298" w:history="1">
            <w:r w:rsidRPr="007608B7">
              <w:rPr>
                <w:rStyle w:val="Hyperlink"/>
                <w:noProof/>
              </w:rPr>
              <w:t>Impacts—Business Confidence</w:t>
            </w:r>
            <w:r>
              <w:rPr>
                <w:noProof/>
                <w:webHidden/>
              </w:rPr>
              <w:tab/>
            </w:r>
            <w:r>
              <w:rPr>
                <w:noProof/>
                <w:webHidden/>
              </w:rPr>
              <w:fldChar w:fldCharType="begin"/>
            </w:r>
            <w:r>
              <w:rPr>
                <w:noProof/>
                <w:webHidden/>
              </w:rPr>
              <w:instrText xml:space="preserve"> PAGEREF _Toc424301298 \h </w:instrText>
            </w:r>
            <w:r>
              <w:rPr>
                <w:noProof/>
                <w:webHidden/>
              </w:rPr>
            </w:r>
            <w:r>
              <w:rPr>
                <w:noProof/>
                <w:webHidden/>
              </w:rPr>
              <w:fldChar w:fldCharType="separate"/>
            </w:r>
            <w:r>
              <w:rPr>
                <w:noProof/>
                <w:webHidden/>
              </w:rPr>
              <w:t>75</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299" w:history="1">
            <w:r w:rsidRPr="007608B7">
              <w:rPr>
                <w:rStyle w:val="Hyperlink"/>
                <w:noProof/>
              </w:rPr>
              <w:t>Impacts:  Court Clog Scenario</w:t>
            </w:r>
            <w:r>
              <w:rPr>
                <w:noProof/>
                <w:webHidden/>
              </w:rPr>
              <w:tab/>
            </w:r>
            <w:r>
              <w:rPr>
                <w:noProof/>
                <w:webHidden/>
              </w:rPr>
              <w:fldChar w:fldCharType="begin"/>
            </w:r>
            <w:r>
              <w:rPr>
                <w:noProof/>
                <w:webHidden/>
              </w:rPr>
              <w:instrText xml:space="preserve"> PAGEREF _Toc424301299 \h </w:instrText>
            </w:r>
            <w:r>
              <w:rPr>
                <w:noProof/>
                <w:webHidden/>
              </w:rPr>
            </w:r>
            <w:r>
              <w:rPr>
                <w:noProof/>
                <w:webHidden/>
              </w:rPr>
              <w:fldChar w:fldCharType="separate"/>
            </w:r>
            <w:r>
              <w:rPr>
                <w:noProof/>
                <w:webHidden/>
              </w:rPr>
              <w:t>78</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300" w:history="1">
            <w:r w:rsidRPr="007608B7">
              <w:rPr>
                <w:rStyle w:val="Hyperlink"/>
                <w:noProof/>
              </w:rPr>
              <w:t>Impacts--Clog Internals:  Spokeo win necessary to prevent clog</w:t>
            </w:r>
            <w:r>
              <w:rPr>
                <w:noProof/>
                <w:webHidden/>
              </w:rPr>
              <w:tab/>
            </w:r>
            <w:r>
              <w:rPr>
                <w:noProof/>
                <w:webHidden/>
              </w:rPr>
              <w:fldChar w:fldCharType="begin"/>
            </w:r>
            <w:r>
              <w:rPr>
                <w:noProof/>
                <w:webHidden/>
              </w:rPr>
              <w:instrText xml:space="preserve"> PAGEREF _Toc424301300 \h </w:instrText>
            </w:r>
            <w:r>
              <w:rPr>
                <w:noProof/>
                <w:webHidden/>
              </w:rPr>
            </w:r>
            <w:r>
              <w:rPr>
                <w:noProof/>
                <w:webHidden/>
              </w:rPr>
              <w:fldChar w:fldCharType="separate"/>
            </w:r>
            <w:r>
              <w:rPr>
                <w:noProof/>
                <w:webHidden/>
              </w:rPr>
              <w:t>80</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301" w:history="1">
            <w:r w:rsidRPr="007608B7">
              <w:rPr>
                <w:rStyle w:val="Hyperlink"/>
                <w:noProof/>
              </w:rPr>
              <w:t>Impacts--Court Clog Impact Extensions</w:t>
            </w:r>
            <w:r>
              <w:rPr>
                <w:noProof/>
                <w:webHidden/>
              </w:rPr>
              <w:tab/>
            </w:r>
            <w:r>
              <w:rPr>
                <w:noProof/>
                <w:webHidden/>
              </w:rPr>
              <w:fldChar w:fldCharType="begin"/>
            </w:r>
            <w:r>
              <w:rPr>
                <w:noProof/>
                <w:webHidden/>
              </w:rPr>
              <w:instrText xml:space="preserve"> PAGEREF _Toc424301301 \h </w:instrText>
            </w:r>
            <w:r>
              <w:rPr>
                <w:noProof/>
                <w:webHidden/>
              </w:rPr>
            </w:r>
            <w:r>
              <w:rPr>
                <w:noProof/>
                <w:webHidden/>
              </w:rPr>
              <w:fldChar w:fldCharType="separate"/>
            </w:r>
            <w:r>
              <w:rPr>
                <w:noProof/>
                <w:webHidden/>
              </w:rPr>
              <w:t>82</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302" w:history="1">
            <w:r w:rsidRPr="007608B7">
              <w:rPr>
                <w:rStyle w:val="Hyperlink"/>
                <w:noProof/>
              </w:rPr>
              <w:t>Impacts:  DA Turns Case</w:t>
            </w:r>
            <w:r>
              <w:rPr>
                <w:noProof/>
                <w:webHidden/>
              </w:rPr>
              <w:tab/>
            </w:r>
            <w:r>
              <w:rPr>
                <w:noProof/>
                <w:webHidden/>
              </w:rPr>
              <w:fldChar w:fldCharType="begin"/>
            </w:r>
            <w:r>
              <w:rPr>
                <w:noProof/>
                <w:webHidden/>
              </w:rPr>
              <w:instrText xml:space="preserve"> PAGEREF _Toc424301302 \h </w:instrText>
            </w:r>
            <w:r>
              <w:rPr>
                <w:noProof/>
                <w:webHidden/>
              </w:rPr>
            </w:r>
            <w:r>
              <w:rPr>
                <w:noProof/>
                <w:webHidden/>
              </w:rPr>
              <w:fldChar w:fldCharType="separate"/>
            </w:r>
            <w:r>
              <w:rPr>
                <w:noProof/>
                <w:webHidden/>
              </w:rPr>
              <w:t>83</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303" w:history="1">
            <w:r w:rsidRPr="007608B7">
              <w:rPr>
                <w:rStyle w:val="Hyperlink"/>
                <w:noProof/>
              </w:rPr>
              <w:t>Impacts:  Disease</w:t>
            </w:r>
            <w:r>
              <w:rPr>
                <w:noProof/>
                <w:webHidden/>
              </w:rPr>
              <w:tab/>
            </w:r>
            <w:r>
              <w:rPr>
                <w:noProof/>
                <w:webHidden/>
              </w:rPr>
              <w:fldChar w:fldCharType="begin"/>
            </w:r>
            <w:r>
              <w:rPr>
                <w:noProof/>
                <w:webHidden/>
              </w:rPr>
              <w:instrText xml:space="preserve"> PAGEREF _Toc424301303 \h </w:instrText>
            </w:r>
            <w:r>
              <w:rPr>
                <w:noProof/>
                <w:webHidden/>
              </w:rPr>
            </w:r>
            <w:r>
              <w:rPr>
                <w:noProof/>
                <w:webHidden/>
              </w:rPr>
              <w:fldChar w:fldCharType="separate"/>
            </w:r>
            <w:r>
              <w:rPr>
                <w:noProof/>
                <w:webHidden/>
              </w:rPr>
              <w:t>84</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304" w:history="1">
            <w:r w:rsidRPr="007608B7">
              <w:rPr>
                <w:rStyle w:val="Hyperlink"/>
                <w:noProof/>
              </w:rPr>
              <w:t>Impacts:  Economy</w:t>
            </w:r>
            <w:r>
              <w:rPr>
                <w:noProof/>
                <w:webHidden/>
              </w:rPr>
              <w:tab/>
            </w:r>
            <w:r>
              <w:rPr>
                <w:noProof/>
                <w:webHidden/>
              </w:rPr>
              <w:fldChar w:fldCharType="begin"/>
            </w:r>
            <w:r>
              <w:rPr>
                <w:noProof/>
                <w:webHidden/>
              </w:rPr>
              <w:instrText xml:space="preserve"> PAGEREF _Toc424301304 \h </w:instrText>
            </w:r>
            <w:r>
              <w:rPr>
                <w:noProof/>
                <w:webHidden/>
              </w:rPr>
            </w:r>
            <w:r>
              <w:rPr>
                <w:noProof/>
                <w:webHidden/>
              </w:rPr>
              <w:fldChar w:fldCharType="separate"/>
            </w:r>
            <w:r>
              <w:rPr>
                <w:noProof/>
                <w:webHidden/>
              </w:rPr>
              <w:t>85</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305" w:history="1">
            <w:r w:rsidRPr="007608B7">
              <w:rPr>
                <w:rStyle w:val="Hyperlink"/>
                <w:noProof/>
              </w:rPr>
              <w:t>Impacts—First Amendment</w:t>
            </w:r>
            <w:r>
              <w:rPr>
                <w:noProof/>
                <w:webHidden/>
              </w:rPr>
              <w:tab/>
            </w:r>
            <w:r>
              <w:rPr>
                <w:noProof/>
                <w:webHidden/>
              </w:rPr>
              <w:fldChar w:fldCharType="begin"/>
            </w:r>
            <w:r>
              <w:rPr>
                <w:noProof/>
                <w:webHidden/>
              </w:rPr>
              <w:instrText xml:space="preserve"> PAGEREF _Toc424301305 \h </w:instrText>
            </w:r>
            <w:r>
              <w:rPr>
                <w:noProof/>
                <w:webHidden/>
              </w:rPr>
            </w:r>
            <w:r>
              <w:rPr>
                <w:noProof/>
                <w:webHidden/>
              </w:rPr>
              <w:fldChar w:fldCharType="separate"/>
            </w:r>
            <w:r>
              <w:rPr>
                <w:noProof/>
                <w:webHidden/>
              </w:rPr>
              <w:t>89</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306" w:history="1">
            <w:r w:rsidRPr="007608B7">
              <w:rPr>
                <w:rStyle w:val="Hyperlink"/>
                <w:bCs/>
                <w:noProof/>
              </w:rPr>
              <w:t>Impacts:  Internet Scenario</w:t>
            </w:r>
            <w:r>
              <w:rPr>
                <w:noProof/>
                <w:webHidden/>
              </w:rPr>
              <w:tab/>
            </w:r>
            <w:r>
              <w:rPr>
                <w:noProof/>
                <w:webHidden/>
              </w:rPr>
              <w:fldChar w:fldCharType="begin"/>
            </w:r>
            <w:r>
              <w:rPr>
                <w:noProof/>
                <w:webHidden/>
              </w:rPr>
              <w:instrText xml:space="preserve"> PAGEREF _Toc424301306 \h </w:instrText>
            </w:r>
            <w:r>
              <w:rPr>
                <w:noProof/>
                <w:webHidden/>
              </w:rPr>
            </w:r>
            <w:r>
              <w:rPr>
                <w:noProof/>
                <w:webHidden/>
              </w:rPr>
              <w:fldChar w:fldCharType="separate"/>
            </w:r>
            <w:r>
              <w:rPr>
                <w:noProof/>
                <w:webHidden/>
              </w:rPr>
              <w:t>91</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307" w:history="1">
            <w:r w:rsidRPr="007608B7">
              <w:rPr>
                <w:rStyle w:val="Hyperlink"/>
                <w:noProof/>
              </w:rPr>
              <w:t>Impacts:  Judicial Independence</w:t>
            </w:r>
            <w:r>
              <w:rPr>
                <w:noProof/>
                <w:webHidden/>
              </w:rPr>
              <w:tab/>
            </w:r>
            <w:r>
              <w:rPr>
                <w:noProof/>
                <w:webHidden/>
              </w:rPr>
              <w:fldChar w:fldCharType="begin"/>
            </w:r>
            <w:r>
              <w:rPr>
                <w:noProof/>
                <w:webHidden/>
              </w:rPr>
              <w:instrText xml:space="preserve"> PAGEREF _Toc424301307 \h </w:instrText>
            </w:r>
            <w:r>
              <w:rPr>
                <w:noProof/>
                <w:webHidden/>
              </w:rPr>
            </w:r>
            <w:r>
              <w:rPr>
                <w:noProof/>
                <w:webHidden/>
              </w:rPr>
              <w:fldChar w:fldCharType="separate"/>
            </w:r>
            <w:r>
              <w:rPr>
                <w:noProof/>
                <w:webHidden/>
              </w:rPr>
              <w:t>93</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308" w:history="1">
            <w:r w:rsidRPr="007608B7">
              <w:rPr>
                <w:rStyle w:val="Hyperlink"/>
                <w:noProof/>
              </w:rPr>
              <w:t>Impacts:  Manufacturing Scenario</w:t>
            </w:r>
            <w:r>
              <w:rPr>
                <w:noProof/>
                <w:webHidden/>
              </w:rPr>
              <w:tab/>
            </w:r>
            <w:r>
              <w:rPr>
                <w:noProof/>
                <w:webHidden/>
              </w:rPr>
              <w:fldChar w:fldCharType="begin"/>
            </w:r>
            <w:r>
              <w:rPr>
                <w:noProof/>
                <w:webHidden/>
              </w:rPr>
              <w:instrText xml:space="preserve"> PAGEREF _Toc424301308 \h </w:instrText>
            </w:r>
            <w:r>
              <w:rPr>
                <w:noProof/>
                <w:webHidden/>
              </w:rPr>
            </w:r>
            <w:r>
              <w:rPr>
                <w:noProof/>
                <w:webHidden/>
              </w:rPr>
              <w:fldChar w:fldCharType="separate"/>
            </w:r>
            <w:r>
              <w:rPr>
                <w:noProof/>
                <w:webHidden/>
              </w:rPr>
              <w:t>94</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309" w:history="1">
            <w:r w:rsidRPr="007608B7">
              <w:rPr>
                <w:rStyle w:val="Hyperlink"/>
                <w:noProof/>
              </w:rPr>
              <w:t>Impacts:  Manufacturing Key to Economy</w:t>
            </w:r>
            <w:r>
              <w:rPr>
                <w:noProof/>
                <w:webHidden/>
              </w:rPr>
              <w:tab/>
            </w:r>
            <w:r>
              <w:rPr>
                <w:noProof/>
                <w:webHidden/>
              </w:rPr>
              <w:fldChar w:fldCharType="begin"/>
            </w:r>
            <w:r>
              <w:rPr>
                <w:noProof/>
                <w:webHidden/>
              </w:rPr>
              <w:instrText xml:space="preserve"> PAGEREF _Toc424301309 \h </w:instrText>
            </w:r>
            <w:r>
              <w:rPr>
                <w:noProof/>
                <w:webHidden/>
              </w:rPr>
            </w:r>
            <w:r>
              <w:rPr>
                <w:noProof/>
                <w:webHidden/>
              </w:rPr>
              <w:fldChar w:fldCharType="separate"/>
            </w:r>
            <w:r>
              <w:rPr>
                <w:noProof/>
                <w:webHidden/>
              </w:rPr>
              <w:t>96</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310" w:history="1">
            <w:r w:rsidRPr="007608B7">
              <w:rPr>
                <w:rStyle w:val="Hyperlink"/>
                <w:noProof/>
              </w:rPr>
              <w:t>Impacts:  Manufacturing Key to Readiness</w:t>
            </w:r>
            <w:r>
              <w:rPr>
                <w:noProof/>
                <w:webHidden/>
              </w:rPr>
              <w:tab/>
            </w:r>
            <w:r>
              <w:rPr>
                <w:noProof/>
                <w:webHidden/>
              </w:rPr>
              <w:fldChar w:fldCharType="begin"/>
            </w:r>
            <w:r>
              <w:rPr>
                <w:noProof/>
                <w:webHidden/>
              </w:rPr>
              <w:instrText xml:space="preserve"> PAGEREF _Toc424301310 \h </w:instrText>
            </w:r>
            <w:r>
              <w:rPr>
                <w:noProof/>
                <w:webHidden/>
              </w:rPr>
            </w:r>
            <w:r>
              <w:rPr>
                <w:noProof/>
                <w:webHidden/>
              </w:rPr>
              <w:fldChar w:fldCharType="separate"/>
            </w:r>
            <w:r>
              <w:rPr>
                <w:noProof/>
                <w:webHidden/>
              </w:rPr>
              <w:t>98</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311" w:history="1">
            <w:r w:rsidRPr="007608B7">
              <w:rPr>
                <w:rStyle w:val="Hyperlink"/>
                <w:noProof/>
              </w:rPr>
              <w:t>Impacts:  Military Readiness</w:t>
            </w:r>
            <w:r>
              <w:rPr>
                <w:noProof/>
                <w:webHidden/>
              </w:rPr>
              <w:tab/>
            </w:r>
            <w:r>
              <w:rPr>
                <w:noProof/>
                <w:webHidden/>
              </w:rPr>
              <w:fldChar w:fldCharType="begin"/>
            </w:r>
            <w:r>
              <w:rPr>
                <w:noProof/>
                <w:webHidden/>
              </w:rPr>
              <w:instrText xml:space="preserve"> PAGEREF _Toc424301311 \h </w:instrText>
            </w:r>
            <w:r>
              <w:rPr>
                <w:noProof/>
                <w:webHidden/>
              </w:rPr>
            </w:r>
            <w:r>
              <w:rPr>
                <w:noProof/>
                <w:webHidden/>
              </w:rPr>
              <w:fldChar w:fldCharType="separate"/>
            </w:r>
            <w:r>
              <w:rPr>
                <w:noProof/>
                <w:webHidden/>
              </w:rPr>
              <w:t>100</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312" w:history="1">
            <w:r w:rsidRPr="007608B7">
              <w:rPr>
                <w:rStyle w:val="Hyperlink"/>
                <w:noProof/>
              </w:rPr>
              <w:t>Impacts:  Separation of Powers</w:t>
            </w:r>
            <w:r>
              <w:rPr>
                <w:noProof/>
                <w:webHidden/>
              </w:rPr>
              <w:tab/>
            </w:r>
            <w:r>
              <w:rPr>
                <w:noProof/>
                <w:webHidden/>
              </w:rPr>
              <w:fldChar w:fldCharType="begin"/>
            </w:r>
            <w:r>
              <w:rPr>
                <w:noProof/>
                <w:webHidden/>
              </w:rPr>
              <w:instrText xml:space="preserve"> PAGEREF _Toc424301312 \h </w:instrText>
            </w:r>
            <w:r>
              <w:rPr>
                <w:noProof/>
                <w:webHidden/>
              </w:rPr>
            </w:r>
            <w:r>
              <w:rPr>
                <w:noProof/>
                <w:webHidden/>
              </w:rPr>
              <w:fldChar w:fldCharType="separate"/>
            </w:r>
            <w:r>
              <w:rPr>
                <w:noProof/>
                <w:webHidden/>
              </w:rPr>
              <w:t>101</w:t>
            </w:r>
            <w:r>
              <w:rPr>
                <w:noProof/>
                <w:webHidden/>
              </w:rPr>
              <w:fldChar w:fldCharType="end"/>
            </w:r>
          </w:hyperlink>
        </w:p>
        <w:p w:rsidR="00664A89" w:rsidRDefault="00664A89">
          <w:pPr>
            <w:pStyle w:val="TOC1"/>
            <w:rPr>
              <w:rFonts w:asciiTheme="minorHAnsi" w:eastAsiaTheme="minorEastAsia" w:hAnsiTheme="minorHAnsi" w:cstheme="minorBidi"/>
            </w:rPr>
          </w:pPr>
          <w:hyperlink w:anchor="_Toc424301313" w:history="1">
            <w:r w:rsidRPr="007608B7">
              <w:rPr>
                <w:rStyle w:val="Hyperlink"/>
              </w:rPr>
              <w:t>Congress Counterplan</w:t>
            </w:r>
            <w:r>
              <w:rPr>
                <w:webHidden/>
              </w:rPr>
              <w:tab/>
            </w:r>
            <w:r>
              <w:rPr>
                <w:webHidden/>
              </w:rPr>
              <w:fldChar w:fldCharType="begin"/>
            </w:r>
            <w:r>
              <w:rPr>
                <w:webHidden/>
              </w:rPr>
              <w:instrText xml:space="preserve"> PAGEREF _Toc424301313 \h </w:instrText>
            </w:r>
            <w:r>
              <w:rPr>
                <w:webHidden/>
              </w:rPr>
            </w:r>
            <w:r>
              <w:rPr>
                <w:webHidden/>
              </w:rPr>
              <w:fldChar w:fldCharType="separate"/>
            </w:r>
            <w:r>
              <w:rPr>
                <w:webHidden/>
              </w:rPr>
              <w:t>105</w:t>
            </w:r>
            <w:r>
              <w:rPr>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314" w:history="1">
            <w:r w:rsidRPr="007608B7">
              <w:rPr>
                <w:rStyle w:val="Hyperlink"/>
                <w:noProof/>
              </w:rPr>
              <w:t>Congress Counterplan</w:t>
            </w:r>
            <w:r>
              <w:rPr>
                <w:noProof/>
                <w:webHidden/>
              </w:rPr>
              <w:tab/>
            </w:r>
            <w:r>
              <w:rPr>
                <w:noProof/>
                <w:webHidden/>
              </w:rPr>
              <w:fldChar w:fldCharType="begin"/>
            </w:r>
            <w:r>
              <w:rPr>
                <w:noProof/>
                <w:webHidden/>
              </w:rPr>
              <w:instrText xml:space="preserve"> PAGEREF _Toc424301314 \h </w:instrText>
            </w:r>
            <w:r>
              <w:rPr>
                <w:noProof/>
                <w:webHidden/>
              </w:rPr>
            </w:r>
            <w:r>
              <w:rPr>
                <w:noProof/>
                <w:webHidden/>
              </w:rPr>
              <w:fldChar w:fldCharType="separate"/>
            </w:r>
            <w:r>
              <w:rPr>
                <w:noProof/>
                <w:webHidden/>
              </w:rPr>
              <w:t>106</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315" w:history="1">
            <w:r w:rsidRPr="007608B7">
              <w:rPr>
                <w:rStyle w:val="Hyperlink"/>
                <w:noProof/>
              </w:rPr>
              <w:t>Congress Counterplan—Theory—Agent CP’s Good</w:t>
            </w:r>
            <w:r>
              <w:rPr>
                <w:noProof/>
                <w:webHidden/>
              </w:rPr>
              <w:tab/>
            </w:r>
            <w:r>
              <w:rPr>
                <w:noProof/>
                <w:webHidden/>
              </w:rPr>
              <w:fldChar w:fldCharType="begin"/>
            </w:r>
            <w:r>
              <w:rPr>
                <w:noProof/>
                <w:webHidden/>
              </w:rPr>
              <w:instrText xml:space="preserve"> PAGEREF _Toc424301315 \h </w:instrText>
            </w:r>
            <w:r>
              <w:rPr>
                <w:noProof/>
                <w:webHidden/>
              </w:rPr>
            </w:r>
            <w:r>
              <w:rPr>
                <w:noProof/>
                <w:webHidden/>
              </w:rPr>
              <w:fldChar w:fldCharType="separate"/>
            </w:r>
            <w:r>
              <w:rPr>
                <w:noProof/>
                <w:webHidden/>
              </w:rPr>
              <w:t>107</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316" w:history="1">
            <w:r w:rsidRPr="007608B7">
              <w:rPr>
                <w:rStyle w:val="Hyperlink"/>
                <w:noProof/>
              </w:rPr>
              <w:t>Congress CP Solvency—Congress Can Interpret Constitution</w:t>
            </w:r>
            <w:r>
              <w:rPr>
                <w:noProof/>
                <w:webHidden/>
              </w:rPr>
              <w:tab/>
            </w:r>
            <w:r>
              <w:rPr>
                <w:noProof/>
                <w:webHidden/>
              </w:rPr>
              <w:fldChar w:fldCharType="begin"/>
            </w:r>
            <w:r>
              <w:rPr>
                <w:noProof/>
                <w:webHidden/>
              </w:rPr>
              <w:instrText xml:space="preserve"> PAGEREF _Toc424301316 \h </w:instrText>
            </w:r>
            <w:r>
              <w:rPr>
                <w:noProof/>
                <w:webHidden/>
              </w:rPr>
            </w:r>
            <w:r>
              <w:rPr>
                <w:noProof/>
                <w:webHidden/>
              </w:rPr>
              <w:fldChar w:fldCharType="separate"/>
            </w:r>
            <w:r>
              <w:rPr>
                <w:noProof/>
                <w:webHidden/>
              </w:rPr>
              <w:t>108</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317" w:history="1">
            <w:r w:rsidRPr="007608B7">
              <w:rPr>
                <w:rStyle w:val="Hyperlink"/>
                <w:noProof/>
              </w:rPr>
              <w:t>CONGRESS COUNTERPLAN NET BENEFIT—SEPARATION OF POWERS</w:t>
            </w:r>
            <w:r>
              <w:rPr>
                <w:noProof/>
                <w:webHidden/>
              </w:rPr>
              <w:tab/>
            </w:r>
            <w:r>
              <w:rPr>
                <w:noProof/>
                <w:webHidden/>
              </w:rPr>
              <w:fldChar w:fldCharType="begin"/>
            </w:r>
            <w:r>
              <w:rPr>
                <w:noProof/>
                <w:webHidden/>
              </w:rPr>
              <w:instrText xml:space="preserve"> PAGEREF _Toc424301317 \h </w:instrText>
            </w:r>
            <w:r>
              <w:rPr>
                <w:noProof/>
                <w:webHidden/>
              </w:rPr>
            </w:r>
            <w:r>
              <w:rPr>
                <w:noProof/>
                <w:webHidden/>
              </w:rPr>
              <w:fldChar w:fldCharType="separate"/>
            </w:r>
            <w:r>
              <w:rPr>
                <w:noProof/>
                <w:webHidden/>
              </w:rPr>
              <w:t>109</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318" w:history="1">
            <w:r w:rsidRPr="007608B7">
              <w:rPr>
                <w:rStyle w:val="Hyperlink"/>
                <w:noProof/>
              </w:rPr>
              <w:t>Congress CP—AT:  Perm</w:t>
            </w:r>
            <w:r>
              <w:rPr>
                <w:noProof/>
                <w:webHidden/>
              </w:rPr>
              <w:tab/>
            </w:r>
            <w:r>
              <w:rPr>
                <w:noProof/>
                <w:webHidden/>
              </w:rPr>
              <w:fldChar w:fldCharType="begin"/>
            </w:r>
            <w:r>
              <w:rPr>
                <w:noProof/>
                <w:webHidden/>
              </w:rPr>
              <w:instrText xml:space="preserve"> PAGEREF _Toc424301318 \h </w:instrText>
            </w:r>
            <w:r>
              <w:rPr>
                <w:noProof/>
                <w:webHidden/>
              </w:rPr>
            </w:r>
            <w:r>
              <w:rPr>
                <w:noProof/>
                <w:webHidden/>
              </w:rPr>
              <w:fldChar w:fldCharType="separate"/>
            </w:r>
            <w:r>
              <w:rPr>
                <w:noProof/>
                <w:webHidden/>
              </w:rPr>
              <w:t>110</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319" w:history="1">
            <w:r w:rsidRPr="007608B7">
              <w:rPr>
                <w:rStyle w:val="Hyperlink"/>
                <w:noProof/>
              </w:rPr>
              <w:t>Congress CP Net Benefit—Democracy</w:t>
            </w:r>
            <w:r>
              <w:rPr>
                <w:noProof/>
                <w:webHidden/>
              </w:rPr>
              <w:tab/>
            </w:r>
            <w:r>
              <w:rPr>
                <w:noProof/>
                <w:webHidden/>
              </w:rPr>
              <w:fldChar w:fldCharType="begin"/>
            </w:r>
            <w:r>
              <w:rPr>
                <w:noProof/>
                <w:webHidden/>
              </w:rPr>
              <w:instrText xml:space="preserve"> PAGEREF _Toc424301319 \h </w:instrText>
            </w:r>
            <w:r>
              <w:rPr>
                <w:noProof/>
                <w:webHidden/>
              </w:rPr>
            </w:r>
            <w:r>
              <w:rPr>
                <w:noProof/>
                <w:webHidden/>
              </w:rPr>
              <w:fldChar w:fldCharType="separate"/>
            </w:r>
            <w:r>
              <w:rPr>
                <w:noProof/>
                <w:webHidden/>
              </w:rPr>
              <w:t>111</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320" w:history="1">
            <w:r w:rsidRPr="007608B7">
              <w:rPr>
                <w:rStyle w:val="Hyperlink"/>
                <w:noProof/>
              </w:rPr>
              <w:t>Congress CP Solvency—Electronic Surveillance</w:t>
            </w:r>
            <w:r>
              <w:rPr>
                <w:noProof/>
                <w:webHidden/>
              </w:rPr>
              <w:tab/>
            </w:r>
            <w:r>
              <w:rPr>
                <w:noProof/>
                <w:webHidden/>
              </w:rPr>
              <w:fldChar w:fldCharType="begin"/>
            </w:r>
            <w:r>
              <w:rPr>
                <w:noProof/>
                <w:webHidden/>
              </w:rPr>
              <w:instrText xml:space="preserve"> PAGEREF _Toc424301320 \h </w:instrText>
            </w:r>
            <w:r>
              <w:rPr>
                <w:noProof/>
                <w:webHidden/>
              </w:rPr>
            </w:r>
            <w:r>
              <w:rPr>
                <w:noProof/>
                <w:webHidden/>
              </w:rPr>
              <w:fldChar w:fldCharType="separate"/>
            </w:r>
            <w:r>
              <w:rPr>
                <w:noProof/>
                <w:webHidden/>
              </w:rPr>
              <w:t>112</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321" w:history="1">
            <w:r w:rsidRPr="007608B7">
              <w:rPr>
                <w:rStyle w:val="Hyperlink"/>
                <w:noProof/>
              </w:rPr>
              <w:t>Congress Counterplan:  Congress Solves Better</w:t>
            </w:r>
            <w:r>
              <w:rPr>
                <w:noProof/>
                <w:webHidden/>
              </w:rPr>
              <w:tab/>
            </w:r>
            <w:r>
              <w:rPr>
                <w:noProof/>
                <w:webHidden/>
              </w:rPr>
              <w:fldChar w:fldCharType="begin"/>
            </w:r>
            <w:r>
              <w:rPr>
                <w:noProof/>
                <w:webHidden/>
              </w:rPr>
              <w:instrText xml:space="preserve"> PAGEREF _Toc424301321 \h </w:instrText>
            </w:r>
            <w:r>
              <w:rPr>
                <w:noProof/>
                <w:webHidden/>
              </w:rPr>
            </w:r>
            <w:r>
              <w:rPr>
                <w:noProof/>
                <w:webHidden/>
              </w:rPr>
              <w:fldChar w:fldCharType="separate"/>
            </w:r>
            <w:r>
              <w:rPr>
                <w:noProof/>
                <w:webHidden/>
              </w:rPr>
              <w:t>113</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322" w:history="1">
            <w:r w:rsidRPr="007608B7">
              <w:rPr>
                <w:rStyle w:val="Hyperlink"/>
                <w:noProof/>
              </w:rPr>
              <w:t>Congress Counterplan:  4</w:t>
            </w:r>
            <w:r w:rsidRPr="007608B7">
              <w:rPr>
                <w:rStyle w:val="Hyperlink"/>
                <w:noProof/>
                <w:vertAlign w:val="superscript"/>
              </w:rPr>
              <w:t>th</w:t>
            </w:r>
            <w:r w:rsidRPr="007608B7">
              <w:rPr>
                <w:rStyle w:val="Hyperlink"/>
                <w:noProof/>
              </w:rPr>
              <w:t xml:space="preserve"> Amendment Solvency</w:t>
            </w:r>
            <w:r>
              <w:rPr>
                <w:noProof/>
                <w:webHidden/>
              </w:rPr>
              <w:tab/>
            </w:r>
            <w:r>
              <w:rPr>
                <w:noProof/>
                <w:webHidden/>
              </w:rPr>
              <w:fldChar w:fldCharType="begin"/>
            </w:r>
            <w:r>
              <w:rPr>
                <w:noProof/>
                <w:webHidden/>
              </w:rPr>
              <w:instrText xml:space="preserve"> PAGEREF _Toc424301322 \h </w:instrText>
            </w:r>
            <w:r>
              <w:rPr>
                <w:noProof/>
                <w:webHidden/>
              </w:rPr>
            </w:r>
            <w:r>
              <w:rPr>
                <w:noProof/>
                <w:webHidden/>
              </w:rPr>
              <w:fldChar w:fldCharType="separate"/>
            </w:r>
            <w:r>
              <w:rPr>
                <w:noProof/>
                <w:webHidden/>
              </w:rPr>
              <w:t>116</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323" w:history="1">
            <w:r w:rsidRPr="007608B7">
              <w:rPr>
                <w:rStyle w:val="Hyperlink"/>
                <w:noProof/>
              </w:rPr>
              <w:t>Congress Counterplan:  Privacy Solvency</w:t>
            </w:r>
            <w:r>
              <w:rPr>
                <w:noProof/>
                <w:webHidden/>
              </w:rPr>
              <w:tab/>
            </w:r>
            <w:r>
              <w:rPr>
                <w:noProof/>
                <w:webHidden/>
              </w:rPr>
              <w:fldChar w:fldCharType="begin"/>
            </w:r>
            <w:r>
              <w:rPr>
                <w:noProof/>
                <w:webHidden/>
              </w:rPr>
              <w:instrText xml:space="preserve"> PAGEREF _Toc424301323 \h </w:instrText>
            </w:r>
            <w:r>
              <w:rPr>
                <w:noProof/>
                <w:webHidden/>
              </w:rPr>
            </w:r>
            <w:r>
              <w:rPr>
                <w:noProof/>
                <w:webHidden/>
              </w:rPr>
              <w:fldChar w:fldCharType="separate"/>
            </w:r>
            <w:r>
              <w:rPr>
                <w:noProof/>
                <w:webHidden/>
              </w:rPr>
              <w:t>117</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324" w:history="1">
            <w:r w:rsidRPr="007608B7">
              <w:rPr>
                <w:rStyle w:val="Hyperlink"/>
                <w:noProof/>
              </w:rPr>
              <w:t>Congress Counterplan Solvency--Telephones</w:t>
            </w:r>
            <w:r>
              <w:rPr>
                <w:noProof/>
                <w:webHidden/>
              </w:rPr>
              <w:tab/>
            </w:r>
            <w:r>
              <w:rPr>
                <w:noProof/>
                <w:webHidden/>
              </w:rPr>
              <w:fldChar w:fldCharType="begin"/>
            </w:r>
            <w:r>
              <w:rPr>
                <w:noProof/>
                <w:webHidden/>
              </w:rPr>
              <w:instrText xml:space="preserve"> PAGEREF _Toc424301324 \h </w:instrText>
            </w:r>
            <w:r>
              <w:rPr>
                <w:noProof/>
                <w:webHidden/>
              </w:rPr>
            </w:r>
            <w:r>
              <w:rPr>
                <w:noProof/>
                <w:webHidden/>
              </w:rPr>
              <w:fldChar w:fldCharType="separate"/>
            </w:r>
            <w:r>
              <w:rPr>
                <w:noProof/>
                <w:webHidden/>
              </w:rPr>
              <w:t>118</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325" w:history="1">
            <w:r w:rsidRPr="007608B7">
              <w:rPr>
                <w:rStyle w:val="Hyperlink"/>
                <w:noProof/>
              </w:rPr>
              <w:t>Congress Counterplan Solvency:  New Tech</w:t>
            </w:r>
            <w:r>
              <w:rPr>
                <w:noProof/>
                <w:webHidden/>
              </w:rPr>
              <w:tab/>
            </w:r>
            <w:r>
              <w:rPr>
                <w:noProof/>
                <w:webHidden/>
              </w:rPr>
              <w:fldChar w:fldCharType="begin"/>
            </w:r>
            <w:r>
              <w:rPr>
                <w:noProof/>
                <w:webHidden/>
              </w:rPr>
              <w:instrText xml:space="preserve"> PAGEREF _Toc424301325 \h </w:instrText>
            </w:r>
            <w:r>
              <w:rPr>
                <w:noProof/>
                <w:webHidden/>
              </w:rPr>
            </w:r>
            <w:r>
              <w:rPr>
                <w:noProof/>
                <w:webHidden/>
              </w:rPr>
              <w:fldChar w:fldCharType="separate"/>
            </w:r>
            <w:r>
              <w:rPr>
                <w:noProof/>
                <w:webHidden/>
              </w:rPr>
              <w:t>119</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326" w:history="1">
            <w:r w:rsidRPr="007608B7">
              <w:rPr>
                <w:rStyle w:val="Hyperlink"/>
                <w:noProof/>
              </w:rPr>
              <w:t>Congress Counterplan Solvency—Internet Surveillance</w:t>
            </w:r>
            <w:r>
              <w:rPr>
                <w:noProof/>
                <w:webHidden/>
              </w:rPr>
              <w:tab/>
            </w:r>
            <w:r>
              <w:rPr>
                <w:noProof/>
                <w:webHidden/>
              </w:rPr>
              <w:fldChar w:fldCharType="begin"/>
            </w:r>
            <w:r>
              <w:rPr>
                <w:noProof/>
                <w:webHidden/>
              </w:rPr>
              <w:instrText xml:space="preserve"> PAGEREF _Toc424301326 \h </w:instrText>
            </w:r>
            <w:r>
              <w:rPr>
                <w:noProof/>
                <w:webHidden/>
              </w:rPr>
            </w:r>
            <w:r>
              <w:rPr>
                <w:noProof/>
                <w:webHidden/>
              </w:rPr>
              <w:fldChar w:fldCharType="separate"/>
            </w:r>
            <w:r>
              <w:rPr>
                <w:noProof/>
                <w:webHidden/>
              </w:rPr>
              <w:t>120</w:t>
            </w:r>
            <w:r>
              <w:rPr>
                <w:noProof/>
                <w:webHidden/>
              </w:rPr>
              <w:fldChar w:fldCharType="end"/>
            </w:r>
          </w:hyperlink>
        </w:p>
        <w:p w:rsidR="00664A89" w:rsidRDefault="00664A89">
          <w:pPr>
            <w:pStyle w:val="TOC3"/>
            <w:tabs>
              <w:tab w:val="right" w:leader="dot" w:pos="9350"/>
            </w:tabs>
            <w:rPr>
              <w:rFonts w:asciiTheme="minorHAnsi" w:eastAsiaTheme="minorEastAsia" w:hAnsiTheme="minorHAnsi"/>
              <w:noProof/>
            </w:rPr>
          </w:pPr>
          <w:hyperlink w:anchor="_Toc424301327" w:history="1">
            <w:r w:rsidRPr="007608B7">
              <w:rPr>
                <w:rStyle w:val="Hyperlink"/>
                <w:noProof/>
              </w:rPr>
              <w:t>Congress CP Solvency—Presidential Powers</w:t>
            </w:r>
            <w:r>
              <w:rPr>
                <w:noProof/>
                <w:webHidden/>
              </w:rPr>
              <w:tab/>
            </w:r>
            <w:r>
              <w:rPr>
                <w:noProof/>
                <w:webHidden/>
              </w:rPr>
              <w:fldChar w:fldCharType="begin"/>
            </w:r>
            <w:r>
              <w:rPr>
                <w:noProof/>
                <w:webHidden/>
              </w:rPr>
              <w:instrText xml:space="preserve"> PAGEREF _Toc424301327 \h </w:instrText>
            </w:r>
            <w:r>
              <w:rPr>
                <w:noProof/>
                <w:webHidden/>
              </w:rPr>
            </w:r>
            <w:r>
              <w:rPr>
                <w:noProof/>
                <w:webHidden/>
              </w:rPr>
              <w:fldChar w:fldCharType="separate"/>
            </w:r>
            <w:r>
              <w:rPr>
                <w:noProof/>
                <w:webHidden/>
              </w:rPr>
              <w:t>121</w:t>
            </w:r>
            <w:r>
              <w:rPr>
                <w:noProof/>
                <w:webHidden/>
              </w:rPr>
              <w:fldChar w:fldCharType="end"/>
            </w:r>
          </w:hyperlink>
        </w:p>
        <w:p w:rsidR="00093A42" w:rsidRDefault="00093A42">
          <w:r>
            <w:rPr>
              <w:b/>
              <w:bCs/>
              <w:noProof/>
            </w:rPr>
            <w:fldChar w:fldCharType="end"/>
          </w:r>
        </w:p>
      </w:sdtContent>
    </w:sdt>
    <w:p w:rsidR="00093A42" w:rsidRDefault="00093A42" w:rsidP="00093A42"/>
    <w:p w:rsidR="006467F2" w:rsidRDefault="006467F2" w:rsidP="00807B94">
      <w:pPr>
        <w:pStyle w:val="Heading1"/>
      </w:pPr>
      <w:bookmarkStart w:id="1" w:name="_Toc424301253"/>
      <w:r>
        <w:lastRenderedPageBreak/>
        <w:t>Case Answers</w:t>
      </w:r>
      <w:bookmarkEnd w:id="1"/>
    </w:p>
    <w:p w:rsidR="00CB7A6F" w:rsidRDefault="00CB7A6F" w:rsidP="00D1391B">
      <w:pPr>
        <w:pStyle w:val="Heading3"/>
      </w:pPr>
      <w:bookmarkStart w:id="2" w:name="_Toc424301254"/>
      <w:r>
        <w:lastRenderedPageBreak/>
        <w:t>Democracy Advantage Answers</w:t>
      </w:r>
      <w:bookmarkEnd w:id="2"/>
    </w:p>
    <w:p w:rsidR="006467F2" w:rsidRDefault="006467F2" w:rsidP="00432393">
      <w:pPr>
        <w:pStyle w:val="Heading4"/>
      </w:pPr>
      <w:r>
        <w:t>(--) Multiple violations of the Fourth Amendment they don’t solve:</w:t>
      </w:r>
    </w:p>
    <w:p w:rsidR="006467F2" w:rsidRPr="006467F2" w:rsidRDefault="006467F2" w:rsidP="00432393">
      <w:pPr>
        <w:pStyle w:val="Heading4"/>
      </w:pPr>
      <w:r w:rsidRPr="006467F2">
        <w:t xml:space="preserve">Michael </w:t>
      </w:r>
      <w:r w:rsidRPr="00F15E47">
        <w:rPr>
          <w:rStyle w:val="Style13ptBold"/>
          <w:b/>
        </w:rPr>
        <w:t xml:space="preserve">Tomasky, </w:t>
      </w:r>
      <w:r w:rsidR="00F15E47" w:rsidRPr="00F15E47">
        <w:rPr>
          <w:rStyle w:val="Style13ptBold"/>
          <w:b/>
        </w:rPr>
        <w:t>2013</w:t>
      </w:r>
      <w:r w:rsidR="00F15E47">
        <w:t xml:space="preserve"> </w:t>
      </w:r>
      <w:r w:rsidRPr="006467F2">
        <w:t>(staff writer), May 5, 2013.  Retrieved June 1, 2015 from http://www.thedailybeast.com/articles/2013/05/05/there-are-no-absolute-rights.html</w:t>
      </w:r>
    </w:p>
    <w:p w:rsidR="006467F2" w:rsidRDefault="006467F2" w:rsidP="00432393">
      <w:pPr>
        <w:pStyle w:val="Heading4"/>
        <w:rPr>
          <w:sz w:val="16"/>
        </w:rPr>
      </w:pPr>
      <w:r w:rsidRPr="00F15E47">
        <w:rPr>
          <w:rStyle w:val="StyleUnderline"/>
          <w:highlight w:val="yellow"/>
        </w:rPr>
        <w:t>The Fourth Amendment</w:t>
      </w:r>
      <w:r w:rsidRPr="00F15E47">
        <w:rPr>
          <w:sz w:val="16"/>
        </w:rPr>
        <w:t xml:space="preserve"> protects against unreasonable search and seizure, and of course </w:t>
      </w:r>
      <w:r w:rsidRPr="00F15E47">
        <w:rPr>
          <w:rStyle w:val="Emphasis"/>
          <w:highlight w:val="yellow"/>
        </w:rPr>
        <w:t>there are loads of exceptions</w:t>
      </w:r>
      <w:r w:rsidRPr="00F15E47">
        <w:rPr>
          <w:rStyle w:val="StyleUnderline"/>
          <w:highlight w:val="yellow"/>
        </w:rPr>
        <w:t xml:space="preserve"> </w:t>
      </w:r>
      <w:r w:rsidRPr="00F15E47">
        <w:rPr>
          <w:rStyle w:val="Emphasis"/>
          <w:highlight w:val="yellow"/>
        </w:rPr>
        <w:t>to this right,</w:t>
      </w:r>
      <w:r w:rsidRPr="00F15E47">
        <w:rPr>
          <w:rStyle w:val="StyleUnderline"/>
          <w:highlight w:val="yellow"/>
        </w:rPr>
        <w:t xml:space="preserve"> the most notable being that whenever an officer of the law has reason to think an imminently dangerous situation exists, s/he may invade a citi-zen’s privacy. Then there’s the question of the “exclusionary rule</w:t>
      </w:r>
      <w:r w:rsidRPr="00F15E47">
        <w:rPr>
          <w:sz w:val="16"/>
        </w:rPr>
        <w:t xml:space="preserve">,” by which evidence deemed to have been improperly obtained can be excluded as evidence. Jurisprudence on this question goes back 100 years, and this very interesting paper notes that it has been two decades since the court upheld the application of the exclusionary rule in a search-and-seizure case. Since then, </w:t>
      </w:r>
      <w:r w:rsidRPr="00F15E47">
        <w:rPr>
          <w:rStyle w:val="StyleUnderline"/>
          <w:highlight w:val="yellow"/>
        </w:rPr>
        <w:t>the Rehnquist and Roberts Courts have ruled six times—every time for the government, i.e., limiting the constitutional protection</w:t>
      </w:r>
      <w:r w:rsidRPr="00F15E47">
        <w:rPr>
          <w:sz w:val="16"/>
        </w:rPr>
        <w:t xml:space="preserve">. </w:t>
      </w:r>
    </w:p>
    <w:p w:rsidR="00FA1C73" w:rsidRDefault="00FA1C73" w:rsidP="00432393">
      <w:pPr>
        <w:pStyle w:val="Heading4"/>
      </w:pPr>
      <w:r>
        <w:t>(--) Fourth Amendment rules lack flexibility for new technologies:</w:t>
      </w:r>
    </w:p>
    <w:p w:rsidR="00FA1C73" w:rsidRDefault="00FA1C73" w:rsidP="00FA1C73">
      <w:r>
        <w:t xml:space="preserve">Orin S. </w:t>
      </w:r>
      <w:r w:rsidRPr="00FE5E68">
        <w:rPr>
          <w:rStyle w:val="Style13ptBold"/>
        </w:rPr>
        <w:t>Kerr, 2004</w:t>
      </w:r>
      <w:r>
        <w:t xml:space="preserve"> (Associate Professor, George Washington University Law School, Michigan Law Review, 102 Mich. L. Rev. 801, Accessed 7/7/2015, rwg)</w:t>
      </w:r>
    </w:p>
    <w:p w:rsidR="00FA1C73" w:rsidRPr="00DC6214" w:rsidRDefault="00FA1C73" w:rsidP="00FA1C73">
      <w:pPr>
        <w:rPr>
          <w:rStyle w:val="StyleUnderline"/>
        </w:rPr>
      </w:pPr>
      <w:r w:rsidRPr="00DC6214">
        <w:rPr>
          <w:sz w:val="16"/>
        </w:rPr>
        <w:t xml:space="preserve">A second difference between judicial and legislative rulemaking concerns their operative constraints. Judicial rulemaking is limited by strong stare decisis norms that limit the ability of judicial rules to change quickly; in contrast, legislatures enjoy wide-ranging discretion to enact new rules. The difference favors legislatures </w:t>
      </w:r>
      <w:r w:rsidRPr="00DC6214">
        <w:rPr>
          <w:rStyle w:val="StyleUnderline"/>
          <w:highlight w:val="yellow"/>
        </w:rPr>
        <w:t>when technology is in flux because the privacy implications of particular rules can fluctuate as technology advances</w:t>
      </w:r>
      <w:r w:rsidRPr="00DC6214">
        <w:rPr>
          <w:sz w:val="16"/>
        </w:rPr>
        <w:t xml:space="preserve">. To ensure that the law maintains its intended balance, it needs mechanisms that can adapt to technological change. Legislatures are up to the task; courts generally are not. </w:t>
      </w:r>
      <w:r w:rsidRPr="00DC6214">
        <w:rPr>
          <w:rStyle w:val="StyleUnderline"/>
          <w:highlight w:val="yellow"/>
        </w:rPr>
        <w:t>Legislatures can experiment with different rules and make frequent amendments</w:t>
      </w:r>
      <w:r w:rsidRPr="00DC6214">
        <w:rPr>
          <w:sz w:val="16"/>
        </w:rPr>
        <w:t xml:space="preserve">; n418 </w:t>
      </w:r>
      <w:r w:rsidRPr="00DC6214">
        <w:rPr>
          <w:rStyle w:val="StyleUnderline"/>
          <w:highlight w:val="yellow"/>
        </w:rPr>
        <w:t>they can place restrictions on both public and private actors; and they can even "sunset" rules so that they apply only for a particular period of time. The courts cannot</w:t>
      </w:r>
      <w:r w:rsidRPr="00DC6214">
        <w:rPr>
          <w:sz w:val="16"/>
        </w:rPr>
        <w:t xml:space="preserve">. n419 </w:t>
      </w:r>
      <w:r w:rsidRPr="00DC6214">
        <w:rPr>
          <w:rStyle w:val="StyleUnderline"/>
          <w:highlight w:val="yellow"/>
        </w:rPr>
        <w:t>As a result, Fourth Amendment rules will tend to lack the flexibility that a regulatory response to new technologies may require.</w:t>
      </w:r>
    </w:p>
    <w:p w:rsidR="00ED0370" w:rsidRDefault="00FA1C73" w:rsidP="00432393">
      <w:pPr>
        <w:pStyle w:val="Heading4"/>
      </w:pPr>
      <w:r>
        <w:t xml:space="preserve">(--) </w:t>
      </w:r>
      <w:r w:rsidR="00ED0370">
        <w:t>Democracy is strong around the world now:</w:t>
      </w:r>
    </w:p>
    <w:p w:rsidR="00ED0370" w:rsidRDefault="00ED0370" w:rsidP="00ED0370">
      <w:r>
        <w:t xml:space="preserve"> Richard </w:t>
      </w:r>
      <w:r w:rsidRPr="00ED0370">
        <w:rPr>
          <w:rStyle w:val="Style13ptBold"/>
        </w:rPr>
        <w:t>Koch, 3/3/2015</w:t>
      </w:r>
      <w:r>
        <w:t xml:space="preserve"> (staff writer, “Is Democracy Secure?” </w:t>
      </w:r>
      <w:hyperlink r:id="rId8" w:history="1">
        <w:r w:rsidRPr="00C977C5">
          <w:rPr>
            <w:rStyle w:val="Hyperlink"/>
          </w:rPr>
          <w:t>http://www.huffingtonpost.com/richard-koch/is-democracy-secure_b_6790352.html</w:t>
        </w:r>
      </w:hyperlink>
      <w:r>
        <w:t>; Accessed 6/26/2015, rwg)</w:t>
      </w:r>
    </w:p>
    <w:p w:rsidR="00ED0370" w:rsidRPr="00ED0370" w:rsidRDefault="00ED0370" w:rsidP="00ED0370">
      <w:pPr>
        <w:rPr>
          <w:rStyle w:val="StyleUnderline"/>
        </w:rPr>
      </w:pPr>
      <w:r w:rsidRPr="00ED0370">
        <w:rPr>
          <w:rStyle w:val="StyleUnderline"/>
          <w:highlight w:val="yellow"/>
        </w:rPr>
        <w:t xml:space="preserve">Overall, </w:t>
      </w:r>
      <w:r w:rsidRPr="00ED0370">
        <w:rPr>
          <w:rStyle w:val="Emphasis"/>
          <w:highlight w:val="yellow"/>
        </w:rPr>
        <w:t>democracy is in better shape</w:t>
      </w:r>
      <w:r w:rsidRPr="00ED0370">
        <w:rPr>
          <w:rStyle w:val="StyleUnderline"/>
          <w:highlight w:val="yellow"/>
        </w:rPr>
        <w:t xml:space="preserve">, in the West, </w:t>
      </w:r>
      <w:r w:rsidRPr="00ED0370">
        <w:rPr>
          <w:rStyle w:val="Emphasis"/>
          <w:highlight w:val="yellow"/>
        </w:rPr>
        <w:t>in Eastern Europe</w:t>
      </w:r>
      <w:r w:rsidRPr="00ED0370">
        <w:rPr>
          <w:rStyle w:val="StyleUnderline"/>
          <w:highlight w:val="yellow"/>
        </w:rPr>
        <w:t>,</w:t>
      </w:r>
      <w:r w:rsidRPr="00ED0370">
        <w:rPr>
          <w:sz w:val="16"/>
        </w:rPr>
        <w:t xml:space="preserve"> in India </w:t>
      </w:r>
      <w:r w:rsidRPr="00ED0370">
        <w:rPr>
          <w:rStyle w:val="StyleUnderline"/>
          <w:highlight w:val="yellow"/>
        </w:rPr>
        <w:t>and in much of the rest of Asia than it was in 1968. Most notably, the death of communism has done untold good</w:t>
      </w:r>
      <w:r w:rsidRPr="00ED0370">
        <w:rPr>
          <w:sz w:val="16"/>
        </w:rPr>
        <w:t xml:space="preserve">. The fears of Will and Ariel Durant have not, in general, materialized. But the issues they drew attention to -- the over-mighty military-espionage complex, and social and racial harmony, are still the ones to watch. The 80/20 principle says that there are few issues that really matter in any sphere. For me, the vital two issues, in order of importance, are increasing social mobility through high quality public education and encouraging people of all backgrounds to start and join new ventures; and ensuring that potential immigrants share the values of the society they seek to join. That, and taking pride in those liberal values of tolerance and human worth which are the true foundation of any healthy democracy. We have much to criticize, but </w:t>
      </w:r>
      <w:r w:rsidRPr="00ED0370">
        <w:rPr>
          <w:rStyle w:val="StyleUnderline"/>
          <w:highlight w:val="yellow"/>
        </w:rPr>
        <w:t>on the whole society today is gentler, more united and richer in every way than it was half a century ago, and we should give ourselves two cheers for muddling through rather well.</w:t>
      </w:r>
    </w:p>
    <w:p w:rsidR="00CB7A6F" w:rsidRPr="00633E2E" w:rsidRDefault="00CB7A6F" w:rsidP="00432393">
      <w:pPr>
        <w:pStyle w:val="Heading4"/>
      </w:pPr>
      <w:r>
        <w:t xml:space="preserve">(--) </w:t>
      </w:r>
      <w:r w:rsidRPr="00633E2E">
        <w:t>Democratic peace theory is a farce</w:t>
      </w:r>
    </w:p>
    <w:p w:rsidR="00CB7A6F" w:rsidRPr="008F36A0" w:rsidRDefault="00CB7A6F" w:rsidP="00CB7A6F">
      <w:pPr>
        <w:rPr>
          <w:rFonts w:ascii="Times New Roman" w:hAnsi="Times New Roman"/>
          <w:bCs/>
          <w:sz w:val="16"/>
        </w:rPr>
      </w:pPr>
      <w:r w:rsidRPr="00306175">
        <w:rPr>
          <w:rStyle w:val="Style13ptBold"/>
        </w:rPr>
        <w:t>Layne ’07</w:t>
      </w:r>
      <w:r w:rsidRPr="008F36A0">
        <w:rPr>
          <w:sz w:val="16"/>
        </w:rPr>
        <w:t xml:space="preserve"> [Christopher, Professor @ TX A&amp;M, American Empire: A Debate, pg. 94]</w:t>
      </w:r>
    </w:p>
    <w:p w:rsidR="00CB7A6F" w:rsidRDefault="00CB7A6F" w:rsidP="00CB7A6F">
      <w:pPr>
        <w:rPr>
          <w:rStyle w:val="underline"/>
          <w:rFonts w:ascii="Georgia" w:hAnsi="Georgia"/>
        </w:rPr>
      </w:pPr>
      <w:r w:rsidRPr="00F15E47">
        <w:rPr>
          <w:rFonts w:cs="Georgia"/>
          <w:sz w:val="16"/>
        </w:rPr>
        <w:t>﻿</w:t>
      </w:r>
      <w:r w:rsidRPr="00F15E47">
        <w:rPr>
          <w:sz w:val="16"/>
        </w:rPr>
        <w:t xml:space="preserve">Wilsonian ideology drives the American Empire because its proponents posit that the United States must use its military power to extend democracy abroad. Here, the ideology of Empire rests on assumptions that are not supported by the facts. One reason the architects of Empire </w:t>
      </w:r>
      <w:r w:rsidRPr="00F15E47">
        <w:rPr>
          <w:sz w:val="16"/>
        </w:rPr>
        <w:lastRenderedPageBreak/>
        <w:t>champion democracy promotion is because they believe in the so-called democratic peace theory, which holds that democratic states do not fight other democracies. Or as President George W. Bush put it with his customary eloquence, "democracies don't war; democracies are peaceful."136</w:t>
      </w:r>
      <w:r w:rsidRPr="00F15E47">
        <w:rPr>
          <w:rFonts w:ascii="Georgia" w:hAnsi="Georgia"/>
          <w:sz w:val="16"/>
        </w:rPr>
        <w:t xml:space="preserve"> </w:t>
      </w:r>
      <w:r w:rsidRPr="00490FC3">
        <w:rPr>
          <w:rStyle w:val="underline"/>
          <w:rFonts w:ascii="Georgia" w:hAnsi="Georgia"/>
          <w:bCs/>
          <w:highlight w:val="yellow"/>
        </w:rPr>
        <w:t>The democratic peace theory is the probably the most overhyped and undersupported "theory" ever to be concocted by American academics</w:t>
      </w:r>
      <w:r w:rsidRPr="008F36A0">
        <w:rPr>
          <w:rStyle w:val="underline"/>
          <w:rFonts w:ascii="Georgia" w:hAnsi="Georgia"/>
          <w:bCs/>
        </w:rPr>
        <w:t>.</w:t>
      </w:r>
      <w:r w:rsidRPr="00F15E47">
        <w:rPr>
          <w:rFonts w:ascii="Georgia" w:hAnsi="Georgia"/>
          <w:sz w:val="16"/>
        </w:rPr>
        <w:t xml:space="preserve"> In fact, </w:t>
      </w:r>
      <w:r w:rsidRPr="00490FC3">
        <w:rPr>
          <w:rStyle w:val="underline"/>
          <w:rFonts w:ascii="Georgia" w:hAnsi="Georgia"/>
          <w:highlight w:val="yellow"/>
        </w:rPr>
        <w:t>it is not a theory at all.</w:t>
      </w:r>
      <w:r w:rsidRPr="008F36A0">
        <w:rPr>
          <w:rStyle w:val="underline"/>
          <w:rFonts w:ascii="Georgia" w:hAnsi="Georgia"/>
        </w:rPr>
        <w:t xml:space="preserve"> Rather </w:t>
      </w:r>
      <w:r w:rsidRPr="00490FC3">
        <w:rPr>
          <w:rStyle w:val="underline"/>
          <w:rFonts w:ascii="Georgia" w:hAnsi="Georgia"/>
          <w:highlight w:val="yellow"/>
        </w:rPr>
        <w:t>it is a theology that suits the conceits of Wilsonian true believers-especially the neoconservatives who have been advocating American Empire since the early 1990s</w:t>
      </w:r>
      <w:r w:rsidRPr="008F36A0">
        <w:rPr>
          <w:rStyle w:val="underline"/>
          <w:rFonts w:ascii="Georgia" w:hAnsi="Georgia"/>
        </w:rPr>
        <w:t xml:space="preserve">. As serious scholars have shown, however, </w:t>
      </w:r>
      <w:r w:rsidRPr="00490FC3">
        <w:rPr>
          <w:rStyle w:val="underline"/>
          <w:rFonts w:ascii="Georgia" w:hAnsi="Georgia"/>
          <w:highlight w:val="yellow"/>
        </w:rPr>
        <w:t>the historical record does not support the democratic peace theory</w:t>
      </w:r>
      <w:r w:rsidRPr="00F15E47">
        <w:rPr>
          <w:rFonts w:ascii="Georgia" w:hAnsi="Georgia"/>
          <w:sz w:val="16"/>
          <w:highlight w:val="yellow"/>
        </w:rPr>
        <w:t>.</w:t>
      </w:r>
      <w:r w:rsidRPr="00F15E47">
        <w:rPr>
          <w:rFonts w:ascii="Georgia" w:hAnsi="Georgia"/>
          <w:sz w:val="16"/>
        </w:rPr>
        <w:t xml:space="preserve">131 On the contrary, it shows that </w:t>
      </w:r>
      <w:r w:rsidRPr="008F36A0">
        <w:rPr>
          <w:rStyle w:val="underline"/>
          <w:rFonts w:ascii="Georgia" w:hAnsi="Georgia"/>
        </w:rPr>
        <w:t xml:space="preserve">democracies do not act differently toward other democracies than they do toward nondemocratic states. </w:t>
      </w:r>
      <w:r w:rsidRPr="00490FC3">
        <w:rPr>
          <w:rStyle w:val="underline"/>
          <w:rFonts w:ascii="Georgia" w:hAnsi="Georgia"/>
          <w:highlight w:val="yellow"/>
        </w:rPr>
        <w:t xml:space="preserve">When important national interests are at stake, democracies not only have threatened to use force against other democracies, but, in fact, </w:t>
      </w:r>
      <w:r w:rsidRPr="00490FC3">
        <w:rPr>
          <w:rStyle w:val="underline"/>
          <w:rFonts w:ascii="Georgia" w:hAnsi="Georgia"/>
          <w:bCs/>
          <w:highlight w:val="yellow"/>
        </w:rPr>
        <w:t>democracies have gone to war with other democracies</w:t>
      </w:r>
      <w:r w:rsidRPr="00490FC3">
        <w:rPr>
          <w:rStyle w:val="underline"/>
          <w:rFonts w:ascii="Georgia" w:hAnsi="Georgia"/>
          <w:highlight w:val="yellow"/>
        </w:rPr>
        <w:t>.</w:t>
      </w:r>
    </w:p>
    <w:p w:rsidR="00CB7A6F" w:rsidRPr="00DF43E8" w:rsidRDefault="005851AC" w:rsidP="00432393">
      <w:pPr>
        <w:pStyle w:val="Heading4"/>
      </w:pPr>
      <w:r>
        <w:rPr>
          <w:rStyle w:val="underline"/>
          <w:rFonts w:ascii="Georgia" w:hAnsi="Georgia"/>
        </w:rPr>
        <w:br w:type="page"/>
      </w:r>
      <w:r w:rsidR="00CB7A6F">
        <w:lastRenderedPageBreak/>
        <w:t xml:space="preserve">(--) </w:t>
      </w:r>
      <w:r w:rsidR="00CB7A6F" w:rsidRPr="00DF43E8">
        <w:t>Global Democracy Impossible</w:t>
      </w:r>
    </w:p>
    <w:p w:rsidR="00CB7A6F" w:rsidRPr="008F36A0" w:rsidRDefault="00CB7A6F" w:rsidP="00CB7A6F">
      <w:pPr>
        <w:rPr>
          <w:szCs w:val="19"/>
          <w:u w:val="single"/>
        </w:rPr>
      </w:pPr>
      <w:r w:rsidRPr="008F36A0">
        <w:rPr>
          <w:b/>
          <w:szCs w:val="28"/>
        </w:rPr>
        <w:t>Dixon 10</w:t>
      </w:r>
      <w:r w:rsidRPr="008F36A0">
        <w:rPr>
          <w:sz w:val="16"/>
          <w:szCs w:val="19"/>
        </w:rPr>
        <w:t xml:space="preserve"> [Dr. Patrick Dixon, PhD Foreign Policy, “The Truth About the War With Iraq”, http://www.globalchange.com/iraqwar.htm]</w:t>
      </w:r>
    </w:p>
    <w:p w:rsidR="00CB7A6F" w:rsidRPr="008F36A0" w:rsidRDefault="00CB7A6F" w:rsidP="00CB7A6F">
      <w:pPr>
        <w:rPr>
          <w:szCs w:val="19"/>
          <w:u w:val="single"/>
          <w:lang w:val="en-GB"/>
        </w:rPr>
      </w:pPr>
      <w:r w:rsidRPr="008F36A0">
        <w:rPr>
          <w:sz w:val="16"/>
          <w:szCs w:val="19"/>
          <w:lang w:val="en-GB"/>
        </w:rPr>
        <w:t xml:space="preserve">And so we find an interesting fact: </w:t>
      </w:r>
      <w:r w:rsidRPr="00D94E49">
        <w:rPr>
          <w:szCs w:val="19"/>
          <w:highlight w:val="yellow"/>
          <w:u w:val="single"/>
          <w:lang w:val="en-GB"/>
        </w:rPr>
        <w:t xml:space="preserve">those who live in democratic nations, who uphold democracy as the only honourable form of </w:t>
      </w:r>
      <w:hyperlink r:id="rId9" w:history="1">
        <w:r w:rsidRPr="00D94E49">
          <w:rPr>
            <w:bCs/>
            <w:szCs w:val="19"/>
            <w:highlight w:val="yellow"/>
            <w:u w:val="single"/>
            <w:lang w:val="en-GB"/>
          </w:rPr>
          <w:t>government</w:t>
        </w:r>
      </w:hyperlink>
      <w:r w:rsidRPr="00D94E49">
        <w:rPr>
          <w:szCs w:val="19"/>
          <w:highlight w:val="yellow"/>
          <w:u w:val="single"/>
          <w:lang w:val="en-GB"/>
        </w:rPr>
        <w:t>, are not really true democrats after all. They have little or no interest in global democracy, in a nation of nations, in seeking the common good of the whole of humanity.</w:t>
      </w:r>
    </w:p>
    <w:p w:rsidR="00CB7A6F" w:rsidRPr="008F36A0" w:rsidRDefault="00CB7A6F" w:rsidP="00CB7A6F">
      <w:pPr>
        <w:rPr>
          <w:sz w:val="16"/>
          <w:szCs w:val="19"/>
          <w:lang w:val="en-GB"/>
        </w:rPr>
      </w:pPr>
      <w:r w:rsidRPr="008F36A0">
        <w:rPr>
          <w:sz w:val="16"/>
          <w:szCs w:val="19"/>
          <w:lang w:val="en-GB"/>
        </w:rPr>
        <w:t xml:space="preserve">And it is this single fact, more than any other, this </w:t>
      </w:r>
      <w:r w:rsidRPr="00D94E49">
        <w:rPr>
          <w:szCs w:val="19"/>
          <w:highlight w:val="yellow"/>
          <w:u w:val="single"/>
          <w:lang w:val="en-GB"/>
        </w:rPr>
        <w:t>inequality of wealth and privilege in our shrinking global village</w:t>
      </w:r>
      <w:r w:rsidRPr="008F36A0">
        <w:rPr>
          <w:sz w:val="16"/>
          <w:szCs w:val="19"/>
          <w:lang w:val="en-GB"/>
        </w:rPr>
        <w:t xml:space="preserve">, that </w:t>
      </w:r>
      <w:r w:rsidRPr="00D94E49">
        <w:rPr>
          <w:szCs w:val="19"/>
          <w:highlight w:val="yellow"/>
          <w:u w:val="single"/>
          <w:lang w:val="en-GB"/>
        </w:rPr>
        <w:t>will make it more likely that our future is dominate by terror groups, freedom fighters, justice-seekers, hell-raisers, protestors and</w:t>
      </w:r>
      <w:r w:rsidRPr="00D94E49">
        <w:rPr>
          <w:sz w:val="16"/>
          <w:szCs w:val="19"/>
          <w:highlight w:val="yellow"/>
          <w:lang w:val="en-GB"/>
        </w:rPr>
        <w:t xml:space="preserve"> </w:t>
      </w:r>
      <w:r w:rsidRPr="00D94E49">
        <w:rPr>
          <w:szCs w:val="19"/>
          <w:highlight w:val="yellow"/>
          <w:u w:val="single"/>
          <w:lang w:val="en-GB"/>
        </w:rPr>
        <w:t>violent agitators</w:t>
      </w:r>
      <w:r w:rsidRPr="00D94E49">
        <w:rPr>
          <w:sz w:val="16"/>
          <w:szCs w:val="19"/>
          <w:highlight w:val="yellow"/>
          <w:lang w:val="en-GB"/>
        </w:rPr>
        <w:t>.</w:t>
      </w:r>
    </w:p>
    <w:p w:rsidR="00CB7A6F" w:rsidRPr="00F6168C" w:rsidRDefault="00CB7A6F" w:rsidP="00432393">
      <w:pPr>
        <w:pStyle w:val="Heading4"/>
      </w:pPr>
      <w:r>
        <w:t xml:space="preserve">(--) </w:t>
      </w:r>
      <w:r w:rsidRPr="00F6168C">
        <w:t>Democracy doesn't prevent wars—history and theory prove</w:t>
      </w:r>
    </w:p>
    <w:p w:rsidR="00CB7A6F" w:rsidRPr="008F36A0" w:rsidRDefault="00CB7A6F" w:rsidP="00CB7A6F">
      <w:pPr>
        <w:numPr>
          <w:ilvl w:val="1"/>
          <w:numId w:val="11"/>
        </w:numPr>
        <w:tabs>
          <w:tab w:val="left" w:pos="0"/>
        </w:tabs>
        <w:rPr>
          <w:bCs/>
          <w:sz w:val="16"/>
        </w:rPr>
      </w:pPr>
      <w:bookmarkStart w:id="3" w:name="_toc173"/>
      <w:bookmarkEnd w:id="3"/>
      <w:r w:rsidRPr="008F36A0">
        <w:rPr>
          <w:b/>
          <w:szCs w:val="28"/>
        </w:rPr>
        <w:t>Schwartz and Skinner '01</w:t>
      </w:r>
      <w:r w:rsidRPr="008F36A0">
        <w:rPr>
          <w:b/>
          <w:bCs/>
        </w:rPr>
        <w:t xml:space="preserve"> </w:t>
      </w:r>
      <w:r w:rsidRPr="008F36A0">
        <w:rPr>
          <w:bCs/>
          <w:sz w:val="16"/>
        </w:rPr>
        <w:t>Thomas and Kiron K (Research Fellow at the Hoover Institution at Stanford University, associate professor of history and political science at Carnegie Mellon University); December 22, 2001; “The Myth of Democratic Peace”; JAI Press; ORBIS</w:t>
      </w:r>
    </w:p>
    <w:p w:rsidR="00CB7A6F" w:rsidRPr="00CB7A6F" w:rsidRDefault="00CB7A6F" w:rsidP="00CB7A6F">
      <w:pPr>
        <w:rPr>
          <w:sz w:val="14"/>
        </w:rPr>
      </w:pPr>
      <w:r w:rsidRPr="00CB7A6F">
        <w:rPr>
          <w:sz w:val="14"/>
        </w:rPr>
        <w:t xml:space="preserve">Here we show that </w:t>
      </w:r>
      <w:r w:rsidRPr="00CB7A6F">
        <w:rPr>
          <w:szCs w:val="28"/>
          <w:highlight w:val="yellow"/>
          <w:u w:val="single"/>
        </w:rPr>
        <w:t>neither the historical record nor the theoretical arguments advanced for the purpose provide any support for democratic pacifism</w:t>
      </w:r>
      <w:r w:rsidRPr="008F36A0">
        <w:rPr>
          <w:szCs w:val="28"/>
          <w:u w:val="single"/>
        </w:rPr>
        <w:t>. It does not matter how high or low one sets the bar of democracy.</w:t>
      </w:r>
      <w:r w:rsidRPr="00CB7A6F">
        <w:rPr>
          <w:sz w:val="14"/>
        </w:rPr>
        <w:t xml:space="preserve"> Set it </w:t>
      </w:r>
      <w:r w:rsidRPr="008F36A0">
        <w:rPr>
          <w:szCs w:val="28"/>
          <w:u w:val="single"/>
        </w:rPr>
        <w:t>high enough</w:t>
      </w:r>
      <w:r w:rsidRPr="00CB7A6F">
        <w:rPr>
          <w:sz w:val="14"/>
        </w:rPr>
        <w:t xml:space="preserve"> to avoid major exceptions and </w:t>
      </w:r>
      <w:r w:rsidRPr="008F36A0">
        <w:rPr>
          <w:szCs w:val="28"/>
          <w:u w:val="single"/>
        </w:rPr>
        <w:t>you find few</w:t>
      </w:r>
      <w:r w:rsidRPr="00CB7A6F">
        <w:rPr>
          <w:sz w:val="14"/>
        </w:rPr>
        <w:t xml:space="preserve">, if any, </w:t>
      </w:r>
      <w:r w:rsidRPr="008F36A0">
        <w:rPr>
          <w:szCs w:val="28"/>
          <w:u w:val="single"/>
        </w:rPr>
        <w:t>democracies until the Cold War</w:t>
      </w:r>
      <w:r w:rsidRPr="00CB7A6F">
        <w:rPr>
          <w:sz w:val="14"/>
        </w:rPr>
        <w:t xml:space="preserve"> era. </w:t>
      </w:r>
      <w:r w:rsidRPr="008F36A0">
        <w:rPr>
          <w:szCs w:val="28"/>
          <w:u w:val="single"/>
        </w:rPr>
        <w:t>Then there were no wars between them, of course. But that</w:t>
      </w:r>
      <w:r w:rsidRPr="00CB7A6F">
        <w:rPr>
          <w:sz w:val="14"/>
        </w:rPr>
        <w:t xml:space="preserve"> fact </w:t>
      </w:r>
      <w:r w:rsidRPr="008F36A0">
        <w:rPr>
          <w:szCs w:val="28"/>
          <w:u w:val="single"/>
        </w:rPr>
        <w:t>is</w:t>
      </w:r>
      <w:r w:rsidRPr="00CB7A6F">
        <w:rPr>
          <w:sz w:val="14"/>
        </w:rPr>
        <w:t xml:space="preserve"> </w:t>
      </w:r>
      <w:r w:rsidRPr="008F36A0">
        <w:rPr>
          <w:szCs w:val="28"/>
          <w:u w:val="single"/>
        </w:rPr>
        <w:t>better explained by NATO and bipolarity</w:t>
      </w:r>
      <w:r w:rsidRPr="00CB7A6F">
        <w:rPr>
          <w:sz w:val="14"/>
        </w:rPr>
        <w:t xml:space="preserve"> </w:t>
      </w:r>
      <w:r w:rsidRPr="008F36A0">
        <w:rPr>
          <w:szCs w:val="28"/>
          <w:u w:val="single"/>
        </w:rPr>
        <w:t>than</w:t>
      </w:r>
      <w:r w:rsidRPr="00CB7A6F">
        <w:rPr>
          <w:sz w:val="14"/>
        </w:rPr>
        <w:t xml:space="preserve"> by any shared form of </w:t>
      </w:r>
      <w:r w:rsidRPr="008F36A0">
        <w:rPr>
          <w:szCs w:val="28"/>
          <w:u w:val="single"/>
        </w:rPr>
        <w:t>government</w:t>
      </w:r>
      <w:r w:rsidRPr="00CB7A6F">
        <w:rPr>
          <w:sz w:val="14"/>
        </w:rPr>
        <w:t xml:space="preserve">. Worse, </w:t>
      </w:r>
      <w:r w:rsidRPr="008F36A0">
        <w:rPr>
          <w:szCs w:val="28"/>
          <w:u w:val="single"/>
        </w:rPr>
        <w:t>the peace</w:t>
      </w:r>
      <w:r w:rsidRPr="00CB7A6F">
        <w:rPr>
          <w:sz w:val="14"/>
        </w:rPr>
        <w:t xml:space="preserve"> among the high-bar democracies of that era </w:t>
      </w:r>
      <w:r w:rsidRPr="008F36A0">
        <w:rPr>
          <w:szCs w:val="28"/>
          <w:u w:val="single"/>
        </w:rPr>
        <w:t>was part of a larger</w:t>
      </w:r>
      <w:r w:rsidRPr="00CB7A6F">
        <w:rPr>
          <w:sz w:val="14"/>
        </w:rPr>
        <w:t xml:space="preserve"> pacific </w:t>
      </w:r>
      <w:r w:rsidRPr="008F36A0">
        <w:rPr>
          <w:szCs w:val="28"/>
          <w:u w:val="single"/>
        </w:rPr>
        <w:t>pattern: peace among all nations of the First and Second Worlds.</w:t>
      </w:r>
      <w:r w:rsidRPr="00CB7A6F">
        <w:rPr>
          <w:sz w:val="14"/>
        </w:rPr>
        <w:t xml:space="preserve"> As for theoretical arguments, those we have seen rest on implausible premises. Why, then, is the belief that democracies are mutually pacific so widespread and fervent? The explanation rests on an old American tendency to slip and slide unawares between two uses of the word "democracy": as an objective </w:t>
      </w:r>
      <w:r w:rsidRPr="008F36A0">
        <w:rPr>
          <w:szCs w:val="28"/>
          <w:u w:val="single"/>
        </w:rPr>
        <w:t>description of regimes, and</w:t>
      </w:r>
      <w:r w:rsidRPr="00CB7A6F">
        <w:rPr>
          <w:sz w:val="14"/>
        </w:rPr>
        <w:t xml:space="preserve"> as </w:t>
      </w:r>
      <w:r w:rsidRPr="008F36A0">
        <w:rPr>
          <w:szCs w:val="28"/>
          <w:u w:val="single"/>
        </w:rPr>
        <w:t>a term of praise-</w:t>
      </w:r>
      <w:r w:rsidRPr="00CB7A6F">
        <w:rPr>
          <w:sz w:val="14"/>
        </w:rPr>
        <w:t xml:space="preserve">-a label to distinguish friend from foe. Because </w:t>
      </w:r>
      <w:r w:rsidRPr="008F36A0">
        <w:rPr>
          <w:szCs w:val="28"/>
          <w:u w:val="single"/>
        </w:rPr>
        <w:t>a democracy (term of praise) can do no wrong</w:t>
      </w:r>
      <w:r w:rsidRPr="00CB7A6F">
        <w:rPr>
          <w:sz w:val="14"/>
        </w:rPr>
        <w:t>--or so the thinking seems to run--</w:t>
      </w:r>
      <w:r w:rsidRPr="008F36A0">
        <w:rPr>
          <w:szCs w:val="28"/>
          <w:u w:val="single"/>
        </w:rPr>
        <w:t>at least one side in any war cannot be a democracy (regime description</w:t>
      </w:r>
      <w:r w:rsidRPr="00CB7A6F">
        <w:rPr>
          <w:sz w:val="14"/>
        </w:rPr>
        <w:t xml:space="preserve">). </w:t>
      </w:r>
      <w:r w:rsidRPr="008F36A0">
        <w:rPr>
          <w:szCs w:val="28"/>
          <w:u w:val="single"/>
        </w:rPr>
        <w:t>There lies the</w:t>
      </w:r>
      <w:r w:rsidRPr="00CB7A6F">
        <w:rPr>
          <w:sz w:val="14"/>
        </w:rPr>
        <w:t xml:space="preserve"> source of much potential </w:t>
      </w:r>
      <w:r w:rsidRPr="008F36A0">
        <w:rPr>
          <w:szCs w:val="28"/>
          <w:u w:val="single"/>
        </w:rPr>
        <w:t>mischief</w:t>
      </w:r>
      <w:r w:rsidRPr="00CB7A6F">
        <w:rPr>
          <w:sz w:val="14"/>
        </w:rPr>
        <w:t xml:space="preserve"> in foreign policy. The Historical Problem Democratic pacifism combines an empirical generalization with a causal attribution: democracies do not fight each other, and that is because they are democracies. Proponents often present the former as a plain fact. Yet</w:t>
      </w:r>
      <w:r w:rsidRPr="008F36A0">
        <w:rPr>
          <w:u w:val="single"/>
        </w:rPr>
        <w:t xml:space="preserve"> </w:t>
      </w:r>
      <w:r w:rsidRPr="00CB7A6F">
        <w:rPr>
          <w:szCs w:val="28"/>
          <w:highlight w:val="yellow"/>
          <w:u w:val="single"/>
        </w:rPr>
        <w:t>regimes that were comparatively democratic for their times and regions have fought each other comparatively often--bearing in mind, for the purpose of comparison, that most states do not fight most states most of the time. The wars below are either counter-examples to democratic pacifism or borderline cases</w:t>
      </w:r>
      <w:r w:rsidRPr="008F36A0">
        <w:rPr>
          <w:u w:val="single"/>
        </w:rPr>
        <w:t>.</w:t>
      </w:r>
      <w:r w:rsidRPr="00CB7A6F">
        <w:rPr>
          <w:sz w:val="14"/>
        </w:rPr>
        <w:t xml:space="preserve"> Each is listed with the year it started and those combatants that have some claim to the democratic label. American Revolutionary War, 1775 (Great Britain vs. U.S.)  Wars of French Revolution (democratic period), esp. 1793, 1795 (France vs. Great Britain)  Quasi War, 1798 (U.S. vs. France)  War of 1812 (U.S. vs. Great Britain)  Texas War of Independence, 1835 (Texas vs. Mexico)  Mexican War, 1846 (U.S. vs. Mexico)  Roman Republic vs. France, 1849  American Civil War, 1861 (Northern Union vs. Southern Confederacy)  Ecuador-Columbia War, 1863  Franco-Prussian War, 1870  War of the Pacific, 1879 (Chile vs. Peru and Bolivia)  Indian Wars, much of nineteenth century (U.S. vs. various Indian  nations)  Spanish-American War, 1898  Boer War, 1899 (Great Britain vs. Transvaal and Orange Free State)  World War I, 1914 (Germany vs. Great Britain, France, Italy, Belgium, and U.S.)  Chaco War, 1932 (Chile vs. Argentina)  Ecuador-Peru, 1941  Palestine War, 1948 (Israel vs. Lebanon)  Dominican Invasion, 1967 (U.S. vs. Dominican Republic)  Cyprus Invasion, 1974 (Turkey vs. Cyprus)  Ecuador-Peru, 1981  Nagorno-Karabakh, 1989 (Armenia vs. Azerbaijan)  Yugoslav Wars, 1991 (Serbia and Bosnian-Serb Republic vs. Croatia and Bosnia; sometimes Croatia vs. Bosnia)  Georgia-Ossetia, 1991 (Georgia vs. South Ossetia)  Georgia-Abkhazia, 1992 (Georgia vs. Abkhazia and allegedly Russia)  Moldova-Dnestr Republic, 1992 (Moldova vs. Dnestr Republic and  allegedly Russia)  Chechen War of Independence, 1994 (Russia vs. Chechnya) Ecuador-Peru, 1995  NATO-Yugoslavia, 1999  India-Pakistan, 1999</w:t>
      </w:r>
    </w:p>
    <w:p w:rsidR="00CB7A6F" w:rsidRPr="008F36A0" w:rsidRDefault="00CB7A6F" w:rsidP="00432393">
      <w:pPr>
        <w:pStyle w:val="Heading4"/>
      </w:pPr>
      <w:r>
        <w:t xml:space="preserve">Turn:  </w:t>
      </w:r>
      <w:r w:rsidRPr="008F36A0">
        <w:t>Democracies start more wars</w:t>
      </w:r>
    </w:p>
    <w:p w:rsidR="00CB7A6F" w:rsidRPr="008F36A0" w:rsidRDefault="00CB7A6F" w:rsidP="00CB7A6F">
      <w:pPr>
        <w:rPr>
          <w:sz w:val="16"/>
        </w:rPr>
      </w:pPr>
      <w:r w:rsidRPr="008F36A0">
        <w:rPr>
          <w:sz w:val="16"/>
        </w:rPr>
        <w:t xml:space="preserve">Errol </w:t>
      </w:r>
      <w:r w:rsidRPr="008F36A0">
        <w:rPr>
          <w:b/>
          <w:highlight w:val="yellow"/>
          <w:u w:val="single"/>
        </w:rPr>
        <w:t xml:space="preserve">Henderson </w:t>
      </w:r>
      <w:r>
        <w:rPr>
          <w:b/>
          <w:highlight w:val="yellow"/>
          <w:u w:val="single"/>
        </w:rPr>
        <w:t>200</w:t>
      </w:r>
      <w:r w:rsidRPr="008F36A0">
        <w:rPr>
          <w:b/>
          <w:highlight w:val="yellow"/>
          <w:u w:val="single"/>
        </w:rPr>
        <w:t>2</w:t>
      </w:r>
      <w:r w:rsidRPr="008F36A0">
        <w:rPr>
          <w:sz w:val="16"/>
        </w:rPr>
        <w:t>, Assistant Professor, Dept. of Political Science at the University of Florida, 2002, Democracy and War The End of an Illusion?, p. 146</w:t>
      </w:r>
    </w:p>
    <w:p w:rsidR="00CB7A6F" w:rsidRPr="008F36A0" w:rsidRDefault="00CB7A6F" w:rsidP="00CB7A6F">
      <w:pPr>
        <w:pStyle w:val="card"/>
        <w:ind w:left="0" w:right="0"/>
        <w:rPr>
          <w:rFonts w:ascii="Georgia" w:hAnsi="Georgia"/>
          <w:sz w:val="16"/>
        </w:rPr>
      </w:pPr>
      <w:r w:rsidRPr="008F36A0">
        <w:rPr>
          <w:rFonts w:ascii="Georgia" w:hAnsi="Georgia"/>
          <w:sz w:val="16"/>
        </w:rPr>
        <w:t>Are Democracies More Peaceful than Nondemocracies with Respect to Interstate Wars</w:t>
      </w:r>
      <w:r w:rsidRPr="008F36A0">
        <w:rPr>
          <w:rStyle w:val="underline"/>
          <w:rFonts w:ascii="Georgia" w:hAnsi="Georgia"/>
          <w:sz w:val="22"/>
        </w:rPr>
        <w:t>?</w:t>
      </w:r>
      <w:r w:rsidRPr="008F36A0">
        <w:rPr>
          <w:rFonts w:ascii="Georgia" w:hAnsi="Georgia"/>
          <w:sz w:val="16"/>
        </w:rPr>
        <w:t xml:space="preserve"> The results indicate that </w:t>
      </w:r>
      <w:r w:rsidRPr="00CB7A6F">
        <w:rPr>
          <w:rStyle w:val="underline"/>
          <w:rFonts w:ascii="Georgia" w:hAnsi="Georgia"/>
          <w:sz w:val="22"/>
          <w:highlight w:val="yellow"/>
        </w:rPr>
        <w:t>democracies are more war-prone than non-democracies</w:t>
      </w:r>
      <w:r w:rsidRPr="008F36A0">
        <w:rPr>
          <w:rFonts w:ascii="Georgia" w:hAnsi="Georgia"/>
          <w:sz w:val="16"/>
        </w:rPr>
        <w:t xml:space="preserve"> (whether democracy is coded dichotomously or continu</w:t>
      </w:r>
      <w:r w:rsidRPr="008F36A0">
        <w:rPr>
          <w:rFonts w:ascii="Georgia" w:hAnsi="Georgia"/>
          <w:sz w:val="16"/>
        </w:rPr>
        <w:softHyphen/>
        <w:t xml:space="preserve">ously) </w:t>
      </w:r>
      <w:r w:rsidRPr="00CB7A6F">
        <w:rPr>
          <w:rStyle w:val="underline"/>
          <w:rFonts w:ascii="Georgia" w:hAnsi="Georgia"/>
          <w:sz w:val="22"/>
          <w:highlight w:val="yellow"/>
        </w:rPr>
        <w:t>and</w:t>
      </w:r>
      <w:r w:rsidRPr="008F36A0">
        <w:rPr>
          <w:rFonts w:ascii="Georgia" w:hAnsi="Georgia"/>
          <w:sz w:val="16"/>
        </w:rPr>
        <w:t xml:space="preserve"> that </w:t>
      </w:r>
      <w:r w:rsidRPr="00CB7A6F">
        <w:rPr>
          <w:rStyle w:val="underline"/>
          <w:rFonts w:ascii="Georgia" w:hAnsi="Georgia"/>
          <w:sz w:val="22"/>
          <w:highlight w:val="yellow"/>
        </w:rPr>
        <w:t>democracies are more likely to initiate interstate wars</w:t>
      </w:r>
      <w:r w:rsidRPr="00CB7A6F">
        <w:rPr>
          <w:rFonts w:ascii="Georgia" w:hAnsi="Georgia"/>
          <w:sz w:val="16"/>
          <w:highlight w:val="yellow"/>
        </w:rPr>
        <w:t xml:space="preserve">. </w:t>
      </w:r>
      <w:r w:rsidRPr="00CB7A6F">
        <w:rPr>
          <w:rStyle w:val="underline"/>
          <w:rFonts w:ascii="Georgia" w:hAnsi="Georgia"/>
          <w:sz w:val="22"/>
          <w:highlight w:val="yellow"/>
        </w:rPr>
        <w:t>The findings are obtained from analyses that control for a host of political, economic, and cultural factors that have been implicated in the onset of interstate war</w:t>
      </w:r>
      <w:r w:rsidRPr="00CB7A6F">
        <w:rPr>
          <w:rFonts w:ascii="Georgia" w:hAnsi="Georgia"/>
          <w:sz w:val="16"/>
          <w:highlight w:val="yellow"/>
        </w:rPr>
        <w:t>,</w:t>
      </w:r>
      <w:r w:rsidRPr="008F36A0">
        <w:rPr>
          <w:rFonts w:ascii="Georgia" w:hAnsi="Georgia"/>
          <w:sz w:val="16"/>
        </w:rPr>
        <w:t xml:space="preserve"> and focus explicitly on state level factors instead of simply inferring state level processes from dyadic level observations as was done in earlier studies (e.g., Oneal and Russett, 1997; Oneal and Ray, 1997). The results imply that </w:t>
      </w:r>
      <w:r w:rsidRPr="00CB7A6F">
        <w:rPr>
          <w:rStyle w:val="underline"/>
          <w:rFonts w:ascii="Georgia" w:hAnsi="Georgia"/>
          <w:sz w:val="22"/>
          <w:highlight w:val="yellow"/>
        </w:rPr>
        <w:lastRenderedPageBreak/>
        <w:t>democratic enlargement is more likely to increase the probability of war for states</w:t>
      </w:r>
      <w:r w:rsidRPr="008F36A0">
        <w:rPr>
          <w:rFonts w:ascii="Georgia" w:hAnsi="Georgia"/>
          <w:sz w:val="16"/>
        </w:rPr>
        <w:t xml:space="preserve"> since</w:t>
      </w:r>
      <w:r w:rsidRPr="008F36A0">
        <w:rPr>
          <w:sz w:val="16"/>
        </w:rPr>
        <w:t xml:space="preserve"> </w:t>
      </w:r>
      <w:r w:rsidRPr="008F36A0">
        <w:rPr>
          <w:rFonts w:ascii="Georgia" w:hAnsi="Georgia"/>
          <w:sz w:val="16"/>
        </w:rPr>
        <w:t>democracies are more likely to become involved in—and to ini</w:t>
      </w:r>
      <w:r w:rsidRPr="008F36A0">
        <w:rPr>
          <w:rFonts w:ascii="Georgia" w:hAnsi="Georgia"/>
          <w:sz w:val="16"/>
        </w:rPr>
        <w:softHyphen/>
        <w:t>tiate—interstate wars.</w:t>
      </w:r>
    </w:p>
    <w:p w:rsidR="00CB7A6F" w:rsidRPr="008F36A0" w:rsidRDefault="00CB7A6F" w:rsidP="00432393">
      <w:pPr>
        <w:pStyle w:val="Heading4"/>
      </w:pPr>
      <w:r w:rsidRPr="008F36A0">
        <w:t>Transitions to democracy lead to war</w:t>
      </w:r>
    </w:p>
    <w:p w:rsidR="00CB7A6F" w:rsidRPr="00F15E47" w:rsidRDefault="00CB7A6F" w:rsidP="00CB7A6F">
      <w:pPr>
        <w:rPr>
          <w:rStyle w:val="Style13ptBold"/>
        </w:rPr>
      </w:pPr>
      <w:r w:rsidRPr="00F15E47">
        <w:rPr>
          <w:rStyle w:val="Style13ptBold"/>
        </w:rPr>
        <w:t xml:space="preserve">Manfield and Snyder </w:t>
      </w:r>
      <w:r w:rsidR="00F15E47" w:rsidRPr="00F15E47">
        <w:rPr>
          <w:rStyle w:val="Style13ptBold"/>
        </w:rPr>
        <w:t>200</w:t>
      </w:r>
      <w:r w:rsidRPr="00F15E47">
        <w:rPr>
          <w:rStyle w:val="Style13ptBold"/>
        </w:rPr>
        <w:t>2</w:t>
      </w:r>
    </w:p>
    <w:p w:rsidR="00CB7A6F" w:rsidRPr="008F36A0" w:rsidRDefault="00CB7A6F" w:rsidP="00CB7A6F">
      <w:pPr>
        <w:rPr>
          <w:sz w:val="16"/>
        </w:rPr>
      </w:pPr>
      <w:r w:rsidRPr="008F36A0">
        <w:rPr>
          <w:sz w:val="16"/>
        </w:rPr>
        <w:t>Edward D. Mansfield, Hum Rosen Professor of Political Science and Co-Director of the Christopher H. Browne Center for International Politics at the University of Pennsylvania, and Jack Snyder, Robert and Renee Belfer Professor of International Relations at Columbia University, Spring 2002, International Organization</w:t>
      </w:r>
    </w:p>
    <w:p w:rsidR="00CB7A6F" w:rsidRDefault="00CB7A6F" w:rsidP="00CB7A6F">
      <w:pPr>
        <w:pStyle w:val="card"/>
        <w:ind w:left="0" w:right="0"/>
        <w:rPr>
          <w:rFonts w:ascii="Georgia" w:hAnsi="Georgia"/>
          <w:sz w:val="16"/>
        </w:rPr>
      </w:pPr>
      <w:r w:rsidRPr="008F36A0">
        <w:rPr>
          <w:rFonts w:ascii="Georgia" w:hAnsi="Georgia"/>
          <w:sz w:val="16"/>
        </w:rPr>
        <w:t>In previous research, we reported that</w:t>
      </w:r>
      <w:r w:rsidRPr="008F36A0">
        <w:rPr>
          <w:rStyle w:val="underline"/>
          <w:rFonts w:ascii="Georgia" w:hAnsi="Georgia"/>
          <w:sz w:val="22"/>
        </w:rPr>
        <w:t xml:space="preserve"> </w:t>
      </w:r>
      <w:r w:rsidRPr="00F15E47">
        <w:rPr>
          <w:rStyle w:val="underline"/>
          <w:rFonts w:ascii="Georgia" w:hAnsi="Georgia"/>
          <w:sz w:val="22"/>
          <w:highlight w:val="yellow"/>
        </w:rPr>
        <w:t>states undergoing democratic transitions were substantially more likely to participate in external wars than</w:t>
      </w:r>
      <w:r w:rsidRPr="008F36A0">
        <w:rPr>
          <w:rStyle w:val="underline"/>
          <w:rFonts w:ascii="Georgia" w:hAnsi="Georgia"/>
          <w:sz w:val="22"/>
        </w:rPr>
        <w:t xml:space="preserve"> </w:t>
      </w:r>
      <w:r w:rsidRPr="008F36A0">
        <w:rPr>
          <w:rFonts w:ascii="Georgia" w:hAnsi="Georgia"/>
          <w:sz w:val="16"/>
        </w:rPr>
        <w:t xml:space="preserve">were </w:t>
      </w:r>
      <w:r w:rsidRPr="00F15E47">
        <w:rPr>
          <w:rStyle w:val="underline"/>
          <w:rFonts w:ascii="Georgia" w:hAnsi="Georgia"/>
          <w:sz w:val="22"/>
          <w:highlight w:val="yellow"/>
        </w:rPr>
        <w:t>states whose regimes remained unchanged</w:t>
      </w:r>
      <w:r w:rsidRPr="008F36A0">
        <w:rPr>
          <w:rFonts w:ascii="Georgia" w:hAnsi="Georgia"/>
          <w:sz w:val="16"/>
        </w:rPr>
        <w:t xml:space="preserve"> or changed in an autocratic direction. </w:t>
      </w:r>
      <w:bookmarkStart w:id="4" w:name="REF6"/>
      <w:r w:rsidRPr="008F36A0">
        <w:rPr>
          <w:rFonts w:ascii="Georgia" w:hAnsi="Georgia"/>
          <w:sz w:val="16"/>
        </w:rPr>
        <w:fldChar w:fldCharType="begin"/>
      </w:r>
      <w:r w:rsidRPr="008F36A0">
        <w:rPr>
          <w:rFonts w:ascii="Georgia" w:hAnsi="Georgia"/>
          <w:sz w:val="16"/>
        </w:rPr>
        <w:instrText xml:space="preserve"> HYPERLINK "http://muse.jhu.edu/journals/international_organization/v056/56.2mansfield.html" \l "FOOT6#FOOT6" </w:instrText>
      </w:r>
      <w:r w:rsidRPr="008F36A0">
        <w:rPr>
          <w:rFonts w:ascii="Georgia" w:hAnsi="Georgia"/>
          <w:sz w:val="16"/>
        </w:rPr>
        <w:fldChar w:fldCharType="separate"/>
      </w:r>
      <w:r w:rsidRPr="008F36A0">
        <w:rPr>
          <w:rFonts w:ascii="Georgia" w:hAnsi="Georgia"/>
          <w:sz w:val="16"/>
        </w:rPr>
        <w:t>6</w:t>
      </w:r>
      <w:r w:rsidRPr="008F36A0">
        <w:rPr>
          <w:rFonts w:ascii="Georgia" w:hAnsi="Georgia"/>
          <w:sz w:val="16"/>
        </w:rPr>
        <w:fldChar w:fldCharType="end"/>
      </w:r>
      <w:bookmarkEnd w:id="4"/>
      <w:r w:rsidRPr="008F36A0">
        <w:rPr>
          <w:rFonts w:ascii="Georgia" w:hAnsi="Georgia"/>
          <w:sz w:val="16"/>
        </w:rPr>
        <w:t xml:space="preserve"> We argued that </w:t>
      </w:r>
      <w:r w:rsidRPr="00F15E47">
        <w:rPr>
          <w:rStyle w:val="underline"/>
          <w:rFonts w:ascii="Georgia" w:hAnsi="Georgia"/>
          <w:sz w:val="22"/>
          <w:highlight w:val="yellow"/>
        </w:rPr>
        <w:t>elites in</w:t>
      </w:r>
      <w:r w:rsidRPr="008F36A0">
        <w:rPr>
          <w:rFonts w:ascii="Georgia" w:hAnsi="Georgia"/>
          <w:sz w:val="16"/>
        </w:rPr>
        <w:t xml:space="preserve"> newly </w:t>
      </w:r>
      <w:r w:rsidRPr="00F15E47">
        <w:rPr>
          <w:rStyle w:val="underline"/>
          <w:rFonts w:ascii="Georgia" w:hAnsi="Georgia"/>
          <w:sz w:val="22"/>
          <w:highlight w:val="yellow"/>
        </w:rPr>
        <w:t>democratizing states</w:t>
      </w:r>
      <w:r w:rsidRPr="008F36A0">
        <w:rPr>
          <w:rFonts w:ascii="Georgia" w:hAnsi="Georgia"/>
          <w:sz w:val="16"/>
        </w:rPr>
        <w:t xml:space="preserve"> often </w:t>
      </w:r>
      <w:r w:rsidRPr="00F15E47">
        <w:rPr>
          <w:rStyle w:val="underline"/>
          <w:rFonts w:ascii="Georgia" w:hAnsi="Georgia"/>
          <w:sz w:val="22"/>
          <w:highlight w:val="yellow"/>
        </w:rPr>
        <w:t>use nationalist appeals to attract mass support</w:t>
      </w:r>
      <w:r w:rsidRPr="008F36A0">
        <w:rPr>
          <w:rFonts w:ascii="Georgia" w:hAnsi="Georgia"/>
          <w:sz w:val="16"/>
        </w:rPr>
        <w:t xml:space="preserve"> without submitting to full democratic accountability </w:t>
      </w:r>
      <w:r w:rsidRPr="00F15E47">
        <w:rPr>
          <w:rStyle w:val="underline"/>
          <w:rFonts w:ascii="Georgia" w:hAnsi="Georgia"/>
          <w:sz w:val="22"/>
          <w:highlight w:val="yellow"/>
        </w:rPr>
        <w:t>and</w:t>
      </w:r>
      <w:r w:rsidRPr="00F15E47">
        <w:rPr>
          <w:rFonts w:ascii="Georgia" w:hAnsi="Georgia"/>
          <w:sz w:val="16"/>
          <w:highlight w:val="yellow"/>
        </w:rPr>
        <w:t xml:space="preserve"> t</w:t>
      </w:r>
      <w:r w:rsidRPr="008F36A0">
        <w:rPr>
          <w:rFonts w:ascii="Georgia" w:hAnsi="Georgia"/>
          <w:sz w:val="16"/>
        </w:rPr>
        <w:t>hat the</w:t>
      </w:r>
      <w:r w:rsidRPr="008F36A0">
        <w:rPr>
          <w:rStyle w:val="underline"/>
          <w:rFonts w:ascii="Georgia" w:hAnsi="Georgia"/>
          <w:sz w:val="22"/>
        </w:rPr>
        <w:t xml:space="preserve"> </w:t>
      </w:r>
      <w:r w:rsidRPr="00F15E47">
        <w:rPr>
          <w:rStyle w:val="underline"/>
          <w:rFonts w:ascii="Georgia" w:hAnsi="Georgia"/>
          <w:sz w:val="22"/>
          <w:highlight w:val="yellow"/>
        </w:rPr>
        <w:t>institutional</w:t>
      </w:r>
      <w:r w:rsidRPr="008F36A0">
        <w:rPr>
          <w:rStyle w:val="underline"/>
          <w:rFonts w:ascii="Georgia" w:hAnsi="Georgia"/>
          <w:sz w:val="22"/>
        </w:rPr>
        <w:t xml:space="preserve"> </w:t>
      </w:r>
      <w:r w:rsidRPr="00F15E47">
        <w:rPr>
          <w:rStyle w:val="underline"/>
          <w:rFonts w:ascii="Georgia" w:hAnsi="Georgia"/>
          <w:sz w:val="22"/>
          <w:highlight w:val="yellow"/>
        </w:rPr>
        <w:t>weakness</w:t>
      </w:r>
      <w:r w:rsidRPr="008F36A0">
        <w:rPr>
          <w:rFonts w:ascii="Georgia" w:hAnsi="Georgia"/>
          <w:sz w:val="16"/>
        </w:rPr>
        <w:t xml:space="preserve"> of transitional states </w:t>
      </w:r>
      <w:r w:rsidRPr="00F15E47">
        <w:rPr>
          <w:rStyle w:val="underline"/>
          <w:rFonts w:ascii="Georgia" w:hAnsi="Georgia"/>
          <w:sz w:val="22"/>
          <w:highlight w:val="yellow"/>
        </w:rPr>
        <w:t>creates the opportunity for such war-causing strategies to succeed</w:t>
      </w:r>
      <w:r w:rsidRPr="008F36A0">
        <w:rPr>
          <w:rStyle w:val="underline"/>
          <w:rFonts w:ascii="Georgia" w:hAnsi="Georgia"/>
          <w:sz w:val="22"/>
        </w:rPr>
        <w:t>.</w:t>
      </w:r>
      <w:r w:rsidRPr="008F36A0">
        <w:rPr>
          <w:rFonts w:ascii="Georgia" w:hAnsi="Georgia"/>
          <w:sz w:val="16"/>
        </w:rPr>
        <w:t xml:space="preserve"> </w:t>
      </w:r>
      <w:r w:rsidRPr="008F36A0">
        <w:rPr>
          <w:rFonts w:ascii="Georgia" w:hAnsi="Georgia"/>
          <w:sz w:val="16"/>
          <w:szCs w:val="18"/>
        </w:rPr>
        <w:t xml:space="preserve">However, these earlier studies did not fully address the circumstances under which transitions are most likely to precipitate war, and they did not take into account various important causes of war. Equally, some critics worried that the time periods over which we measured the effects of democratization were sometimes so long that events occurring at the beginning of a period would be unlikely to influence foreign policy at its end. </w:t>
      </w:r>
      <w:bookmarkStart w:id="5" w:name="REF7"/>
      <w:r w:rsidRPr="008F36A0">
        <w:rPr>
          <w:rFonts w:ascii="Georgia" w:hAnsi="Georgia"/>
          <w:sz w:val="16"/>
          <w:szCs w:val="18"/>
        </w:rPr>
        <w:fldChar w:fldCharType="begin"/>
      </w:r>
      <w:r w:rsidRPr="008F36A0">
        <w:rPr>
          <w:rFonts w:ascii="Georgia" w:hAnsi="Georgia"/>
          <w:sz w:val="16"/>
          <w:szCs w:val="18"/>
        </w:rPr>
        <w:instrText xml:space="preserve"> HYPERLINK "http://muse.jhu.edu/journals/international_organization/v056/56.2mansfield.html" \l "FOOT7#FOOT7" </w:instrText>
      </w:r>
      <w:r w:rsidRPr="008F36A0">
        <w:rPr>
          <w:rFonts w:ascii="Georgia" w:hAnsi="Georgia"/>
          <w:sz w:val="16"/>
          <w:szCs w:val="18"/>
        </w:rPr>
        <w:fldChar w:fldCharType="separate"/>
      </w:r>
      <w:r w:rsidRPr="008F36A0">
        <w:rPr>
          <w:rFonts w:ascii="Georgia" w:hAnsi="Georgia"/>
          <w:sz w:val="16"/>
          <w:szCs w:val="18"/>
        </w:rPr>
        <w:t>7</w:t>
      </w:r>
      <w:r w:rsidRPr="008F36A0">
        <w:rPr>
          <w:rFonts w:ascii="Georgia" w:hAnsi="Georgia"/>
          <w:sz w:val="16"/>
          <w:szCs w:val="18"/>
        </w:rPr>
        <w:fldChar w:fldCharType="end"/>
      </w:r>
      <w:bookmarkEnd w:id="5"/>
      <w:r w:rsidRPr="008F36A0">
        <w:rPr>
          <w:rFonts w:ascii="Georgia" w:hAnsi="Georgia"/>
          <w:sz w:val="16"/>
        </w:rPr>
        <w:t xml:space="preserve"> </w:t>
      </w:r>
      <w:r w:rsidRPr="00F15E47">
        <w:rPr>
          <w:rStyle w:val="underline"/>
          <w:rFonts w:ascii="Georgia" w:hAnsi="Georgia"/>
          <w:sz w:val="22"/>
          <w:highlight w:val="yellow"/>
        </w:rPr>
        <w:t>Employing a more refined research design than in our prior work</w:t>
      </w:r>
      <w:r w:rsidRPr="008F36A0">
        <w:rPr>
          <w:rFonts w:ascii="Georgia" w:hAnsi="Georgia"/>
          <w:sz w:val="16"/>
        </w:rPr>
        <w:t xml:space="preserve">, we aim here to identify more precisely the conditions under which democratization stimulates hostilities. </w:t>
      </w:r>
      <w:r w:rsidRPr="00F15E47">
        <w:rPr>
          <w:rStyle w:val="underline"/>
          <w:rFonts w:ascii="Georgia" w:hAnsi="Georgia"/>
          <w:sz w:val="22"/>
          <w:highlight w:val="yellow"/>
        </w:rPr>
        <w:t>We find that</w:t>
      </w:r>
      <w:r w:rsidRPr="008F36A0">
        <w:rPr>
          <w:rFonts w:ascii="Georgia" w:hAnsi="Georgia"/>
          <w:sz w:val="16"/>
        </w:rPr>
        <w:t xml:space="preserve"> the </w:t>
      </w:r>
      <w:r w:rsidRPr="00F15E47">
        <w:rPr>
          <w:rStyle w:val="underline"/>
          <w:rFonts w:ascii="Georgia" w:hAnsi="Georgia"/>
          <w:sz w:val="22"/>
          <w:highlight w:val="yellow"/>
        </w:rPr>
        <w:t>heightened danger of war grows primarily out of the transition from an autocratic regime to one that is partly democratic</w:t>
      </w:r>
      <w:r w:rsidRPr="008F36A0">
        <w:rPr>
          <w:rFonts w:ascii="Georgia" w:hAnsi="Georgia"/>
          <w:sz w:val="16"/>
        </w:rPr>
        <w:t xml:space="preserve">. The specter of war during this phase of democratization looms especially large when governmental institutions, including those regulating political participation, are especially weak. Under these conditions, </w:t>
      </w:r>
      <w:r w:rsidRPr="00F15E47">
        <w:rPr>
          <w:rStyle w:val="underline"/>
          <w:rFonts w:ascii="Georgia" w:hAnsi="Georgia"/>
          <w:sz w:val="22"/>
          <w:highlight w:val="yellow"/>
        </w:rPr>
        <w:t>elites</w:t>
      </w:r>
      <w:r w:rsidRPr="008F36A0">
        <w:rPr>
          <w:rStyle w:val="underline"/>
          <w:rFonts w:ascii="Georgia" w:hAnsi="Georgia"/>
          <w:sz w:val="22"/>
        </w:rPr>
        <w:t xml:space="preserve"> </w:t>
      </w:r>
      <w:r w:rsidRPr="008F36A0">
        <w:rPr>
          <w:rFonts w:ascii="Georgia" w:hAnsi="Georgia"/>
          <w:sz w:val="16"/>
        </w:rPr>
        <w:t xml:space="preserve">commonly </w:t>
      </w:r>
      <w:r w:rsidRPr="00F15E47">
        <w:rPr>
          <w:rStyle w:val="StyleUnderline"/>
          <w:highlight w:val="yellow"/>
        </w:rPr>
        <w:t>employ nationalist rhetoric to mobilize mass support but then become drawn into the belligerent foreign policies unleashed by this process</w:t>
      </w:r>
      <w:r w:rsidRPr="008F36A0">
        <w:rPr>
          <w:rFonts w:ascii="Georgia" w:hAnsi="Georgia"/>
          <w:sz w:val="16"/>
          <w:szCs w:val="18"/>
        </w:rPr>
        <w:t xml:space="preserve">. We find, in contrast, that transitions that quickly culminate in a fully coherent democracy are much less perilous. </w:t>
      </w:r>
      <w:bookmarkStart w:id="6" w:name="REF8"/>
      <w:r w:rsidRPr="008F36A0">
        <w:rPr>
          <w:rFonts w:ascii="Georgia" w:hAnsi="Georgia"/>
          <w:sz w:val="16"/>
          <w:szCs w:val="18"/>
        </w:rPr>
        <w:fldChar w:fldCharType="begin"/>
      </w:r>
      <w:r w:rsidRPr="008F36A0">
        <w:rPr>
          <w:rFonts w:ascii="Georgia" w:hAnsi="Georgia"/>
          <w:sz w:val="16"/>
          <w:szCs w:val="18"/>
        </w:rPr>
        <w:instrText xml:space="preserve"> HYPERLINK "http://muse.jhu.edu/journals/international_organization/v056/56.2mansfield.html" \l "FOOT8#FOOT8" </w:instrText>
      </w:r>
      <w:r w:rsidRPr="008F36A0">
        <w:rPr>
          <w:rFonts w:ascii="Georgia" w:hAnsi="Georgia"/>
          <w:sz w:val="16"/>
          <w:szCs w:val="18"/>
        </w:rPr>
        <w:fldChar w:fldCharType="separate"/>
      </w:r>
      <w:r w:rsidRPr="008F36A0">
        <w:rPr>
          <w:rFonts w:ascii="Georgia" w:hAnsi="Georgia"/>
          <w:sz w:val="16"/>
          <w:szCs w:val="18"/>
        </w:rPr>
        <w:t>8</w:t>
      </w:r>
      <w:r w:rsidRPr="008F36A0">
        <w:rPr>
          <w:rFonts w:ascii="Georgia" w:hAnsi="Georgia"/>
          <w:sz w:val="16"/>
          <w:szCs w:val="18"/>
        </w:rPr>
        <w:fldChar w:fldCharType="end"/>
      </w:r>
      <w:bookmarkEnd w:id="6"/>
      <w:r w:rsidRPr="008F36A0">
        <w:rPr>
          <w:rFonts w:ascii="Georgia" w:hAnsi="Georgia"/>
          <w:sz w:val="16"/>
          <w:szCs w:val="18"/>
        </w:rPr>
        <w:t xml:space="preserve"> Further, our results refute the view that transitional democracies are simply inviting targets of attack because of their temporary weakness. In fact, they tend to be the initiators of war. We also refute the view that any regime change is likely to precipitate the outbreak of war. We find that</w:t>
      </w:r>
      <w:r w:rsidRPr="008F36A0">
        <w:rPr>
          <w:rFonts w:ascii="Georgia" w:hAnsi="Georgia"/>
          <w:sz w:val="16"/>
        </w:rPr>
        <w:t xml:space="preserve"> </w:t>
      </w:r>
      <w:r w:rsidRPr="00F15E47">
        <w:rPr>
          <w:rStyle w:val="underline"/>
          <w:rFonts w:ascii="Georgia" w:hAnsi="Georgia"/>
          <w:sz w:val="22"/>
          <w:highlight w:val="yellow"/>
        </w:rPr>
        <w:t>transitions toward democracy are significantly more likely to generate hostilities than transitions toward autocracy</w:t>
      </w:r>
      <w:r w:rsidRPr="00F15E47">
        <w:rPr>
          <w:rFonts w:ascii="Georgia" w:hAnsi="Georgia"/>
          <w:sz w:val="16"/>
          <w:highlight w:val="yellow"/>
        </w:rPr>
        <w:t>.</w:t>
      </w:r>
    </w:p>
    <w:p w:rsidR="00F15E47" w:rsidRPr="00F15E47" w:rsidRDefault="00F15E47" w:rsidP="00432393">
      <w:pPr>
        <w:pStyle w:val="Heading4"/>
        <w:rPr>
          <w:rStyle w:val="Style13ptBold"/>
          <w:b/>
        </w:rPr>
      </w:pPr>
      <w:r w:rsidRPr="00F15E47">
        <w:rPr>
          <w:rStyle w:val="Style13ptBold"/>
          <w:b/>
        </w:rPr>
        <w:t>Guantanamo and other rights violations undermine the US as a symbol for democracy:</w:t>
      </w:r>
    </w:p>
    <w:p w:rsidR="00CB7A6F" w:rsidRPr="00EB6E93" w:rsidRDefault="00CB7A6F" w:rsidP="00CB7A6F">
      <w:pPr>
        <w:rPr>
          <w:rStyle w:val="Style13ptBold"/>
        </w:rPr>
      </w:pPr>
      <w:r w:rsidRPr="00EB6E93">
        <w:rPr>
          <w:rStyle w:val="Style13ptBold"/>
        </w:rPr>
        <w:t xml:space="preserve">Thomas </w:t>
      </w:r>
      <w:r w:rsidRPr="00F15E47">
        <w:rPr>
          <w:rStyle w:val="Style13ptBold"/>
        </w:rPr>
        <w:t>Carothers</w:t>
      </w:r>
      <w:r w:rsidR="00F15E47" w:rsidRPr="00F15E47">
        <w:rPr>
          <w:rStyle w:val="Style13ptBold"/>
        </w:rPr>
        <w:t xml:space="preserve"> 2012</w:t>
      </w:r>
      <w:r w:rsidRPr="00EB6E93">
        <w:rPr>
          <w:rStyle w:val="Style13ptBold"/>
        </w:rPr>
        <w:t xml:space="preserve"> – VP Carnegie –</w:t>
      </w:r>
      <w:r>
        <w:rPr>
          <w:rStyle w:val="Style13ptBold"/>
        </w:rPr>
        <w:t xml:space="preserve"> Jan</w:t>
      </w:r>
      <w:r w:rsidRPr="00EB6E93">
        <w:rPr>
          <w:rStyle w:val="Style13ptBold"/>
        </w:rPr>
        <w:t xml:space="preserve"> </w:t>
      </w:r>
      <w:r w:rsidRPr="00EB6E93">
        <w:rPr>
          <w:rStyle w:val="StyleDate"/>
        </w:rPr>
        <w:t>2012</w:t>
      </w:r>
      <w:r w:rsidRPr="00EB6E93">
        <w:rPr>
          <w:rStyle w:val="Style13ptBold"/>
        </w:rPr>
        <w:t>, Democracy Policy Under Obama: Revitalization or Retreat?, http://carnegieendowment.org/files/democracy_under_obama.pdf</w:t>
      </w:r>
    </w:p>
    <w:p w:rsidR="00CB7A6F" w:rsidRDefault="00CB7A6F" w:rsidP="00CB7A6F">
      <w:r>
        <w:t xml:space="preserve">Another key element of Obama’s attempted revitalization of U.S. democracy support— </w:t>
      </w:r>
      <w:r w:rsidRPr="0079144F">
        <w:rPr>
          <w:rStyle w:val="StyleUnderline"/>
          <w:highlight w:val="cyan"/>
        </w:rPr>
        <w:t>the restoration of America’s standing as a symbol of democracy</w:t>
      </w:r>
      <w:r>
        <w:t xml:space="preserve"> and human rights in the world—</w:t>
      </w:r>
      <w:r w:rsidRPr="0079144F">
        <w:rPr>
          <w:rStyle w:val="StyleUnderline"/>
          <w:highlight w:val="cyan"/>
        </w:rPr>
        <w:t>has encountered choppier waters.</w:t>
      </w:r>
      <w:r w:rsidRPr="0079144F">
        <w:rPr>
          <w:rStyle w:val="StyleUnderline"/>
        </w:rPr>
        <w:t xml:space="preserve"> </w:t>
      </w:r>
      <w:r>
        <w:t xml:space="preserve">The administration has taken some corrective actions with regard to U.S. respect for law and rights in its counterterrorism policies, and Obama enjoys a better reputation generally in the world on human rights than did Bush. But </w:t>
      </w:r>
      <w:r w:rsidRPr="0079144F">
        <w:rPr>
          <w:rStyle w:val="StyleUnderline"/>
          <w:highlight w:val="cyan"/>
        </w:rPr>
        <w:t>the president has not accomplished</w:t>
      </w:r>
      <w:r w:rsidRPr="0079144F">
        <w:rPr>
          <w:rStyle w:val="StyleUnderline"/>
        </w:rPr>
        <w:t xml:space="preserve"> his signature goal of </w:t>
      </w:r>
      <w:r w:rsidRPr="0079144F">
        <w:rPr>
          <w:rStyle w:val="StyleUnderline"/>
          <w:highlight w:val="cyan"/>
        </w:rPr>
        <w:t>closing</w:t>
      </w:r>
      <w:r w:rsidRPr="0079144F">
        <w:rPr>
          <w:rStyle w:val="StyleUnderline"/>
        </w:rPr>
        <w:t xml:space="preserve"> </w:t>
      </w:r>
      <w:r w:rsidRPr="0079144F">
        <w:rPr>
          <w:rStyle w:val="StyleUnderline"/>
          <w:highlight w:val="cyan"/>
        </w:rPr>
        <w:t>Guantánamo</w:t>
      </w:r>
      <w:r>
        <w:t xml:space="preserve">. In addition, </w:t>
      </w:r>
      <w:r w:rsidRPr="0079144F">
        <w:rPr>
          <w:rStyle w:val="StyleUnderline"/>
        </w:rPr>
        <w:t xml:space="preserve">bowing to congressional pressure, </w:t>
      </w:r>
      <w:r w:rsidRPr="0079144F">
        <w:rPr>
          <w:rStyle w:val="StyleUnderline"/>
          <w:highlight w:val="cyan"/>
        </w:rPr>
        <w:t>the administration reversed its</w:t>
      </w:r>
      <w:r w:rsidRPr="0079144F">
        <w:rPr>
          <w:rStyle w:val="StyleUnderline"/>
        </w:rPr>
        <w:t xml:space="preserve"> earlier </w:t>
      </w:r>
      <w:r w:rsidRPr="0079144F">
        <w:rPr>
          <w:rStyle w:val="StyleUnderline"/>
          <w:highlight w:val="cyan"/>
        </w:rPr>
        <w:t>decision to hold civilian trials</w:t>
      </w:r>
      <w:r>
        <w:t xml:space="preserve"> in New York </w:t>
      </w:r>
      <w:r w:rsidRPr="0079144F">
        <w:rPr>
          <w:rStyle w:val="StyleUnderline"/>
          <w:highlight w:val="cyan"/>
        </w:rPr>
        <w:t>for detainees</w:t>
      </w:r>
      <w:r>
        <w:t xml:space="preserve"> accused of planning the September 11 attacks.37 </w:t>
      </w:r>
      <w:r w:rsidRPr="0079144F">
        <w:rPr>
          <w:rStyle w:val="StyleUnderline"/>
          <w:highlight w:val="cyan"/>
        </w:rPr>
        <w:t>The administration</w:t>
      </w:r>
      <w:r w:rsidRPr="0079144F">
        <w:rPr>
          <w:rStyle w:val="StyleUnderline"/>
        </w:rPr>
        <w:t xml:space="preserve"> </w:t>
      </w:r>
      <w:r w:rsidRPr="0079144F">
        <w:rPr>
          <w:rStyle w:val="StyleUnderline"/>
          <w:highlight w:val="cyan"/>
        </w:rPr>
        <w:t>has</w:t>
      </w:r>
      <w:r w:rsidRPr="0079144F">
        <w:rPr>
          <w:rStyle w:val="StyleUnderline"/>
        </w:rPr>
        <w:t xml:space="preserve"> also </w:t>
      </w:r>
      <w:r w:rsidRPr="0079144F">
        <w:rPr>
          <w:rStyle w:val="StyleUnderline"/>
          <w:highlight w:val="cyan"/>
        </w:rPr>
        <w:t>been criticized by human rights advocates for failing to hold any</w:t>
      </w:r>
      <w:r>
        <w:t xml:space="preserve"> current or former </w:t>
      </w:r>
      <w:r w:rsidRPr="0079144F">
        <w:rPr>
          <w:rStyle w:val="StyleUnderline"/>
          <w:highlight w:val="cyan"/>
        </w:rPr>
        <w:t>U.S.</w:t>
      </w:r>
      <w:r w:rsidRPr="0079144F">
        <w:rPr>
          <w:rStyle w:val="StyleUnderline"/>
        </w:rPr>
        <w:t xml:space="preserve"> </w:t>
      </w:r>
      <w:r w:rsidRPr="0079144F">
        <w:rPr>
          <w:rStyle w:val="StyleUnderline"/>
          <w:highlight w:val="cyan"/>
        </w:rPr>
        <w:t>officials accountable for past abuses and</w:t>
      </w:r>
      <w:r>
        <w:t xml:space="preserve"> instead </w:t>
      </w:r>
      <w:r w:rsidRPr="0079144F">
        <w:rPr>
          <w:rStyle w:val="StyleUnderline"/>
          <w:highlight w:val="cyan"/>
        </w:rPr>
        <w:t>adopting</w:t>
      </w:r>
      <w:r>
        <w:t xml:space="preserve"> many of the </w:t>
      </w:r>
      <w:r w:rsidRPr="0079144F">
        <w:rPr>
          <w:rStyle w:val="StyleUnderline"/>
          <w:highlight w:val="cyan"/>
        </w:rPr>
        <w:t>Bush</w:t>
      </w:r>
      <w:r>
        <w:t xml:space="preserve"> administration</w:t>
      </w:r>
      <w:r w:rsidRPr="0079144F">
        <w:rPr>
          <w:rStyle w:val="StyleUnderline"/>
          <w:highlight w:val="cyan"/>
        </w:rPr>
        <w:t>’s</w:t>
      </w:r>
      <w:r>
        <w:t xml:space="preserve"> </w:t>
      </w:r>
      <w:r w:rsidRPr="0079144F">
        <w:rPr>
          <w:rStyle w:val="StyleUnderline"/>
          <w:highlight w:val="cyan"/>
        </w:rPr>
        <w:t>legal positions</w:t>
      </w:r>
      <w:r>
        <w:t xml:space="preserve"> in order </w:t>
      </w:r>
      <w:r w:rsidRPr="0079144F">
        <w:rPr>
          <w:rStyle w:val="StyleUnderline"/>
          <w:highlight w:val="cyan"/>
        </w:rPr>
        <w:t>to block lawsuits</w:t>
      </w:r>
      <w:r>
        <w:t xml:space="preserve"> by former detainees seeking redress for illegal detention, rendition, and torture.38</w:t>
      </w:r>
    </w:p>
    <w:p w:rsidR="00FA1C73" w:rsidRDefault="00FA1C73" w:rsidP="00D1391B">
      <w:pPr>
        <w:pStyle w:val="Heading3"/>
      </w:pPr>
      <w:bookmarkStart w:id="7" w:name="_Toc424301255"/>
      <w:r>
        <w:lastRenderedPageBreak/>
        <w:t>Democracy Advantage Answers:  Extensions on 4</w:t>
      </w:r>
      <w:r w:rsidRPr="00FA1C73">
        <w:rPr>
          <w:vertAlign w:val="superscript"/>
        </w:rPr>
        <w:t>th</w:t>
      </w:r>
      <w:r>
        <w:t xml:space="preserve"> Amendment Violations</w:t>
      </w:r>
      <w:bookmarkEnd w:id="7"/>
    </w:p>
    <w:p w:rsidR="00FA1C73" w:rsidRDefault="00FA1C73" w:rsidP="00432393">
      <w:pPr>
        <w:pStyle w:val="Heading4"/>
      </w:pPr>
      <w:r>
        <w:t>Fourth Amendment doesn’t provide adequate privacy protections:</w:t>
      </w:r>
    </w:p>
    <w:p w:rsidR="00FA1C73" w:rsidRDefault="00FA1C73" w:rsidP="00FA1C73">
      <w:r>
        <w:t xml:space="preserve">Orin S. </w:t>
      </w:r>
      <w:r w:rsidRPr="00FE5E68">
        <w:rPr>
          <w:rStyle w:val="Style13ptBold"/>
        </w:rPr>
        <w:t>Kerr, 2004</w:t>
      </w:r>
      <w:r>
        <w:t xml:space="preserve"> (Associate Professor, George Washington University Law School, Michigan Law Review, 102 Mich. L. Rev. 801, Accessed 7/7/2015, rwg)</w:t>
      </w:r>
    </w:p>
    <w:p w:rsidR="00FA1C73" w:rsidRPr="00E40A33" w:rsidRDefault="00FA1C73" w:rsidP="00FA1C73">
      <w:pPr>
        <w:rPr>
          <w:sz w:val="16"/>
        </w:rPr>
      </w:pPr>
      <w:r w:rsidRPr="00E40A33">
        <w:rPr>
          <w:sz w:val="16"/>
        </w:rPr>
        <w:t xml:space="preserve">In this Part, I will argue that this popular understanding of the Fourth Amendment is generally at odds with how courts have applied the Fourth Amendment. Judges generally have declined to assume this active role because </w:t>
      </w:r>
      <w:r w:rsidRPr="00E40A33">
        <w:rPr>
          <w:rStyle w:val="StyleUnderline"/>
          <w:highlight w:val="yellow"/>
        </w:rPr>
        <w:t>Fourth Amendment doctrine has remained heavily tied to real property concepts</w:t>
      </w:r>
      <w:r w:rsidRPr="00E40A33">
        <w:rPr>
          <w:sz w:val="16"/>
        </w:rPr>
        <w:t xml:space="preserve">. In most contexts, whether an expectation of privacy is deemed reasonable can be answered by whether it is backed by what I will call a "loose' version of real property law. Under these precedents, a "reasonable expectation of privacy" is not the same as the privacy that a reasonable person would expect. Instead, it acts as a term of art tied largely to traditional property law concepts. The difference often creates a wide gap between the privacy rules reasonable people want and the deferential rules that the Fourth Amendment provides. </w:t>
      </w:r>
      <w:r w:rsidRPr="00E40A33">
        <w:rPr>
          <w:rStyle w:val="StyleUnderline"/>
          <w:highlight w:val="yellow"/>
        </w:rPr>
        <w:t>When technology is new or in flux,</w:t>
      </w:r>
      <w:r w:rsidRPr="00E40A33">
        <w:rPr>
          <w:sz w:val="16"/>
        </w:rPr>
        <w:t xml:space="preserve"> and its use may have privacy implications far removed from property law, </w:t>
      </w:r>
      <w:r w:rsidRPr="00E40A33">
        <w:rPr>
          <w:rStyle w:val="StyleUnderline"/>
          <w:highlight w:val="yellow"/>
        </w:rPr>
        <w:t>Fourth Amendment rules alone will tend not to provide adequate privacy protections.</w:t>
      </w:r>
      <w:r w:rsidRPr="00E40A33">
        <w:rPr>
          <w:sz w:val="16"/>
        </w:rPr>
        <w:t xml:space="preserve"> Statutory protections are needed to protect privacy and regulate government uses of developing technologies.</w:t>
      </w:r>
    </w:p>
    <w:p w:rsidR="00FA1C73" w:rsidRDefault="00FA1C73" w:rsidP="00432393">
      <w:pPr>
        <w:pStyle w:val="Heading4"/>
      </w:pPr>
      <w:r>
        <w:t>Multiple other Fourth Amendment violations block privacy:</w:t>
      </w:r>
    </w:p>
    <w:p w:rsidR="00FA1C73" w:rsidRDefault="00FA1C73" w:rsidP="00FA1C73">
      <w:r>
        <w:t xml:space="preserve">Orin S. </w:t>
      </w:r>
      <w:r w:rsidRPr="00FE5E68">
        <w:rPr>
          <w:rStyle w:val="Style13ptBold"/>
        </w:rPr>
        <w:t>Kerr, 2004</w:t>
      </w:r>
      <w:r>
        <w:t xml:space="preserve"> (Associate Professor, George Washington University Law School, Michigan Law Review, 102 Mich. L. Rev. 801, Accessed 7/7/2015, rwg)</w:t>
      </w:r>
    </w:p>
    <w:p w:rsidR="00FA1C73" w:rsidRDefault="00FA1C73" w:rsidP="00FA1C73">
      <w:pPr>
        <w:rPr>
          <w:sz w:val="16"/>
        </w:rPr>
      </w:pPr>
      <w:r w:rsidRPr="0040115D">
        <w:rPr>
          <w:rStyle w:val="StyleUnderline"/>
          <w:highlight w:val="yellow"/>
        </w:rPr>
        <w:t>Even the rights of an owner are not absolute under the Fourth Amendment</w:t>
      </w:r>
      <w:r w:rsidRPr="0040115D">
        <w:rPr>
          <w:sz w:val="16"/>
        </w:rPr>
        <w:t>. n52 The courts have sanctioned a wide range of invasive warrantless surveillance techniques that threaten privacy but not property. So long as the surveillance does not invade the individual's right to exclude others - the very essence of the property right n53 - the surveillance generally does not violate his reasonable expectation of privacy. For example</w:t>
      </w:r>
      <w:r w:rsidRPr="0040115D">
        <w:rPr>
          <w:rStyle w:val="StyleUnderline"/>
          <w:highlight w:val="yellow"/>
        </w:rPr>
        <w:t>, the police can invade the privacy of a homeowner by standing in the public street and peeking into his home through a window</w:t>
      </w:r>
      <w:r w:rsidRPr="0040115D">
        <w:rPr>
          <w:sz w:val="16"/>
        </w:rPr>
        <w:t xml:space="preserve">, n55 </w:t>
      </w:r>
      <w:r w:rsidRPr="0040115D">
        <w:rPr>
          <w:rStyle w:val="StyleUnderline"/>
          <w:highlight w:val="yellow"/>
        </w:rPr>
        <w:t>The police can rent helicopters, fly high enough to reach public airspace where property rights no longer govern, and then take photographs of the home</w:t>
      </w:r>
      <w:r w:rsidRPr="0040115D">
        <w:rPr>
          <w:sz w:val="16"/>
        </w:rPr>
        <w:t xml:space="preserve">. n56 Police informants can also assume undercover identities and trick the homeowner into letting them inside while wearing a recording device, n57 or else convince another person who has common authority over the home to consent to a search. n58 </w:t>
      </w:r>
      <w:r w:rsidRPr="0040115D">
        <w:rPr>
          <w:rStyle w:val="StyleUnderline"/>
          <w:highlight w:val="yellow"/>
        </w:rPr>
        <w:t>All of these techniques are invasive. All of them appear to violate the homeowner's "right to be let alone."</w:t>
      </w:r>
      <w:r w:rsidRPr="0040115D">
        <w:rPr>
          <w:sz w:val="16"/>
        </w:rPr>
        <w:t xml:space="preserve"> n59 </w:t>
      </w:r>
      <w:r w:rsidRPr="0040115D">
        <w:rPr>
          <w:rStyle w:val="StyleUnderline"/>
          <w:highlight w:val="yellow"/>
        </w:rPr>
        <w:t>None of these techniques violate the</w:t>
      </w:r>
      <w:r w:rsidRPr="0040115D">
        <w:rPr>
          <w:sz w:val="16"/>
        </w:rPr>
        <w:t xml:space="preserve"> homeowner's property rights, however, and under existing law none of them constitute a </w:t>
      </w:r>
      <w:r w:rsidRPr="0040115D">
        <w:rPr>
          <w:rStyle w:val="StyleUnderline"/>
          <w:highlight w:val="yellow"/>
        </w:rPr>
        <w:t>Fourth Amendment</w:t>
      </w:r>
      <w:r w:rsidRPr="0040115D">
        <w:rPr>
          <w:sz w:val="16"/>
        </w:rPr>
        <w:t xml:space="preserve"> search.</w:t>
      </w:r>
    </w:p>
    <w:p w:rsidR="00FA1C73" w:rsidRDefault="00FA1C73" w:rsidP="00432393">
      <w:pPr>
        <w:pStyle w:val="Heading4"/>
      </w:pPr>
      <w:r>
        <w:t>Fourth Amendment provides only modest protection in new technologies:</w:t>
      </w:r>
    </w:p>
    <w:p w:rsidR="00FA1C73" w:rsidRDefault="00FA1C73" w:rsidP="00FA1C73">
      <w:r>
        <w:t xml:space="preserve">Orin S. </w:t>
      </w:r>
      <w:r w:rsidRPr="00FE5E68">
        <w:rPr>
          <w:rStyle w:val="Style13ptBold"/>
        </w:rPr>
        <w:t>Kerr, 2004</w:t>
      </w:r>
      <w:r>
        <w:t xml:space="preserve"> (Associate Professor, George Washington University Law School, Michigan Law Review, 102 Mich. L. Rev. 801, Accessed 7/7/2015, rwg)</w:t>
      </w:r>
    </w:p>
    <w:p w:rsidR="00FA1C73" w:rsidRPr="00DA390C" w:rsidRDefault="00FA1C73" w:rsidP="00FA1C73">
      <w:pPr>
        <w:rPr>
          <w:sz w:val="14"/>
        </w:rPr>
      </w:pPr>
      <w:r w:rsidRPr="00DA390C">
        <w:rPr>
          <w:sz w:val="14"/>
        </w:rPr>
        <w:t xml:space="preserve">This Article has so far challenged the doctrinal foundations of what I have labeled the popular view of the Fourth Amendment in new technologies. It has made a descriptive doctrinal claim: while Katz had revolutionary promise, cases interpreting Katz and the "reasonable expectation of privacy" test have mostly focused on the details of how new technologies work and whether they interfere with traditional property rights. </w:t>
      </w:r>
      <w:r w:rsidRPr="00DA390C">
        <w:rPr>
          <w:rStyle w:val="StyleUnderline"/>
          <w:highlight w:val="yellow"/>
        </w:rPr>
        <w:t>Most existing Fourth Amendment rules in new technologies are based heavily on property law concepts, and as a result offer only relatively modest privacy protection in new technologies</w:t>
      </w:r>
      <w:r w:rsidRPr="00DA390C">
        <w:rPr>
          <w:sz w:val="14"/>
        </w:rPr>
        <w:t xml:space="preserve">. The cases are not entirely consistent. But understood as a whole, the existing body of doctrine reflects a relatively humble and deferential judicial attitude. The key implication of this deferential stance is that </w:t>
      </w:r>
      <w:r w:rsidRPr="00DA390C">
        <w:rPr>
          <w:rStyle w:val="StyleUnderline"/>
          <w:highlight w:val="yellow"/>
        </w:rPr>
        <w:t>we should not expect the Fourth Amendment alone to provide adequate protections against invasions of privacy made possible by law enforcement use of new technologies</w:t>
      </w:r>
      <w:r w:rsidRPr="00DA390C">
        <w:rPr>
          <w:sz w:val="14"/>
        </w:rPr>
        <w:t xml:space="preserve">. The popular view effectively equates a reasonable expectation of privacy with the expectation of privacy that a reasonable person would expect. If this were the case, legislative privacy protections would be unnecessary. After all, the normative expectations of privacy of a reasonable person are the same as the governing privacy rules that a reasonable person would want, which are the same as the rules that an idealized legislature would enact. If the Fourth Amendment set such goals and courts could achieve them competently, there would be no need for legislative action. Existing precedents suggest a different practice, however. A "reasonable expectation of privacy" has not been equated with the expectation of privacy of a reasonable person; rather, it has been used as a term of art based heavily on property law principles. As a result, existing Fourth Amendment rules are not necessarily the rules </w:t>
      </w:r>
      <w:r w:rsidRPr="00DA390C">
        <w:rPr>
          <w:sz w:val="14"/>
        </w:rPr>
        <w:lastRenderedPageBreak/>
        <w:t xml:space="preserve">that sensible legislators might enact and reasonable citizens might desire. Especially in the area of high technology, </w:t>
      </w:r>
      <w:r w:rsidRPr="00DA390C">
        <w:rPr>
          <w:rStyle w:val="StyleUnderline"/>
          <w:highlight w:val="yellow"/>
        </w:rPr>
        <w:t>the property-based Fourth Amendment does not guarantee that the rules governing law enforcement are optimal rules that effectively balance the competing concerns of privacy and effective law enforcement.</w:t>
      </w:r>
    </w:p>
    <w:p w:rsidR="00FA1C73" w:rsidRPr="0040115D" w:rsidRDefault="00FA1C73" w:rsidP="00FA1C73">
      <w:pPr>
        <w:rPr>
          <w:sz w:val="16"/>
        </w:rPr>
      </w:pPr>
    </w:p>
    <w:p w:rsidR="00FA1C73" w:rsidRPr="00FA1C73" w:rsidRDefault="00FA1C73" w:rsidP="00FA1C73"/>
    <w:p w:rsidR="00CB7A6F" w:rsidRPr="00CB7A6F" w:rsidRDefault="00CB7A6F" w:rsidP="00CB7A6F"/>
    <w:p w:rsidR="00CB7A6F" w:rsidRDefault="00CB7A6F" w:rsidP="00D1391B">
      <w:pPr>
        <w:pStyle w:val="Heading3"/>
      </w:pPr>
      <w:bookmarkStart w:id="8" w:name="_Toc424301256"/>
      <w:r>
        <w:lastRenderedPageBreak/>
        <w:t>Internet Advantage Answers</w:t>
      </w:r>
      <w:bookmarkEnd w:id="8"/>
    </w:p>
    <w:p w:rsidR="00CB7A6F" w:rsidRDefault="00CB7A6F" w:rsidP="00432393">
      <w:pPr>
        <w:pStyle w:val="Heading4"/>
      </w:pPr>
      <w:r>
        <w:t>(--) Multiple factors block an open internet—nation-states efforts to maintain security and control will lead to blocking and filtering of the net:</w:t>
      </w:r>
    </w:p>
    <w:p w:rsidR="00CB7A6F" w:rsidRDefault="00CB7A6F" w:rsidP="00CB7A6F">
      <w:r>
        <w:t xml:space="preserve">Janna </w:t>
      </w:r>
      <w:r w:rsidRPr="00657815">
        <w:rPr>
          <w:rStyle w:val="Style13ptBold"/>
        </w:rPr>
        <w:t>Anderson and</w:t>
      </w:r>
      <w:r>
        <w:t xml:space="preserve"> Lee </w:t>
      </w:r>
      <w:r w:rsidRPr="00657815">
        <w:rPr>
          <w:rStyle w:val="Style13ptBold"/>
        </w:rPr>
        <w:t>Rainie</w:t>
      </w:r>
      <w:r>
        <w:t>, 7/3/20</w:t>
      </w:r>
      <w:r w:rsidRPr="00657815">
        <w:rPr>
          <w:rStyle w:val="Style13ptBold"/>
        </w:rPr>
        <w:t>14</w:t>
      </w:r>
      <w:r>
        <w:t xml:space="preserve"> (“Experts say liberty online is challenged by nation-state crackdowns, surveillance, and pressures of commercialization of the Internet,” </w:t>
      </w:r>
      <w:hyperlink r:id="rId10" w:history="1">
        <w:r w:rsidRPr="000120D7">
          <w:rPr>
            <w:rStyle w:val="Hyperlink"/>
          </w:rPr>
          <w:t>http://www.pewinternet.org/2014/07/03/net-threats/</w:t>
        </w:r>
      </w:hyperlink>
      <w:r>
        <w:t>, Accessed 2/9/2015, rwg)</w:t>
      </w:r>
    </w:p>
    <w:p w:rsidR="00CB7A6F" w:rsidRDefault="00CB7A6F" w:rsidP="00CB7A6F">
      <w:pPr>
        <w:rPr>
          <w:sz w:val="16"/>
        </w:rPr>
      </w:pPr>
      <w:r w:rsidRPr="00657815">
        <w:rPr>
          <w:sz w:val="16"/>
        </w:rPr>
        <w:t xml:space="preserve">Still, </w:t>
      </w:r>
      <w:r w:rsidRPr="00657815">
        <w:rPr>
          <w:rStyle w:val="StyleUnderline"/>
          <w:highlight w:val="yellow"/>
        </w:rPr>
        <w:t>some express wide levels of concern that this yearning for an open Internet will be challenged by trends that could sharply disrupt the way the Internet works for many users</w:t>
      </w:r>
      <w:r w:rsidRPr="00657815">
        <w:rPr>
          <w:sz w:val="16"/>
        </w:rPr>
        <w:t xml:space="preserve"> today as a source of largely unfettered content flows. The Net Threats These Experts Fear </w:t>
      </w:r>
      <w:r w:rsidRPr="00657815">
        <w:rPr>
          <w:rStyle w:val="StyleUnderline"/>
          <w:highlight w:val="yellow"/>
        </w:rPr>
        <w:t>Actions by nation-states to maintain security and political control will lead to more blocking, filtering, segmentation, and balkanization of the Internet</w:t>
      </w:r>
      <w:r w:rsidRPr="00657815">
        <w:rPr>
          <w:sz w:val="16"/>
        </w:rPr>
        <w:t xml:space="preserve">. Trust will evaporate in the wake of revelations about government and corporate surveillance and likely greater surveillance in the future. </w:t>
      </w:r>
      <w:r w:rsidRPr="00657815">
        <w:rPr>
          <w:rStyle w:val="StyleUnderline"/>
          <w:highlight w:val="yellow"/>
        </w:rPr>
        <w:t>Commercial pressures affecting everything from Internet architecture to the flow of information will endanger the open structure of online life.</w:t>
      </w:r>
      <w:r>
        <w:rPr>
          <w:rStyle w:val="StyleUnderline"/>
        </w:rPr>
        <w:t xml:space="preserve"> </w:t>
      </w:r>
      <w:r w:rsidRPr="00657815">
        <w:rPr>
          <w:sz w:val="16"/>
        </w:rPr>
        <w:t>Efforts to fix the TMI (too much information) problem might over-compensate and actually thwart content sharing.</w:t>
      </w:r>
    </w:p>
    <w:p w:rsidR="00F41CF4" w:rsidRPr="00F15E47" w:rsidRDefault="00F41CF4" w:rsidP="00432393">
      <w:pPr>
        <w:pStyle w:val="Heading4"/>
        <w:rPr>
          <w:rStyle w:val="Style13ptBold"/>
          <w:b/>
        </w:rPr>
      </w:pPr>
      <w:r w:rsidRPr="00F15E47">
        <w:rPr>
          <w:rStyle w:val="Style13ptBold"/>
          <w:b/>
        </w:rPr>
        <w:t>(--) Governments and corporations threaten an open internet:</w:t>
      </w:r>
    </w:p>
    <w:p w:rsidR="00F41CF4" w:rsidRDefault="00F41CF4" w:rsidP="00F41CF4">
      <w:r w:rsidRPr="00F15E47">
        <w:rPr>
          <w:rStyle w:val="Style13ptBold"/>
        </w:rPr>
        <w:t>Open Stand</w:t>
      </w:r>
      <w:r>
        <w:t>, 1/7/20</w:t>
      </w:r>
      <w:r w:rsidRPr="00F15E47">
        <w:rPr>
          <w:rStyle w:val="Style13ptBold"/>
        </w:rPr>
        <w:t xml:space="preserve">15 </w:t>
      </w:r>
      <w:r>
        <w:t xml:space="preserve">(Google’s Vint Cerf Advocates for an Open Internet, </w:t>
      </w:r>
      <w:hyperlink r:id="rId11" w:history="1">
        <w:r w:rsidRPr="00C977C5">
          <w:rPr>
            <w:rStyle w:val="Hyperlink"/>
          </w:rPr>
          <w:t>https://open-stand.org/googles-vint-cerf-advocates-for-an-open-internet/</w:t>
        </w:r>
      </w:hyperlink>
      <w:r>
        <w:t>, Accessed 6/26/2015, rwg)</w:t>
      </w:r>
    </w:p>
    <w:p w:rsidR="00F41CF4" w:rsidRPr="00F15E47" w:rsidRDefault="00F41CF4" w:rsidP="00F41CF4">
      <w:pPr>
        <w:rPr>
          <w:sz w:val="16"/>
        </w:rPr>
      </w:pPr>
      <w:r w:rsidRPr="00F15E47">
        <w:rPr>
          <w:rStyle w:val="StyleUnderline"/>
          <w:highlight w:val="yellow"/>
        </w:rPr>
        <w:t>Many governments</w:t>
      </w:r>
      <w:r w:rsidRPr="00F15E47">
        <w:rPr>
          <w:sz w:val="16"/>
        </w:rPr>
        <w:t xml:space="preserve"> are discussing, or </w:t>
      </w:r>
      <w:r w:rsidRPr="00F15E47">
        <w:rPr>
          <w:rStyle w:val="StyleUnderline"/>
          <w:highlight w:val="yellow"/>
        </w:rPr>
        <w:t>have already implemented, restricted access and limit select types of content. China and other nations tightly control public access to the web</w:t>
      </w:r>
      <w:r w:rsidRPr="00F15E47">
        <w:rPr>
          <w:sz w:val="16"/>
        </w:rPr>
        <w:t xml:space="preserve">. In the wake of NSA revelations, some nations are examining ways to create their own, secure national internets, including Iran. However, </w:t>
      </w:r>
      <w:r w:rsidRPr="00F15E47">
        <w:rPr>
          <w:rStyle w:val="StyleUnderline"/>
          <w:highlight w:val="yellow"/>
        </w:rPr>
        <w:t>geopolitical concerns aren’t the only threat to open access; the influence of political and trade concerns can be equally powerful</w:t>
      </w:r>
      <w:r w:rsidRPr="00F15E47">
        <w:rPr>
          <w:sz w:val="16"/>
        </w:rPr>
        <w:t>, as Cerf points out: “For example, new top-level domain names like .vin and .wine have led to major complaints by France, Spain, and Portugal over who may properly register second-level domain names such as champagne,” Cerf shared in his article with Wired. “</w:t>
      </w:r>
      <w:r w:rsidRPr="00F15E47">
        <w:rPr>
          <w:rStyle w:val="StyleUnderline"/>
          <w:highlight w:val="yellow"/>
        </w:rPr>
        <w:t>If internet governance policy gets mixed up with trade policy, one might see attempts to exchange internet openness for some adjustment in a tariff barrier or other political accommodation. Such disputes come and go, but if they produce uncertainty about connectivity, they could erode motivation for investing in internet businesses and infrastructure</w:t>
      </w:r>
      <w:r w:rsidRPr="00F15E47">
        <w:rPr>
          <w:sz w:val="16"/>
        </w:rPr>
        <w:t>.”</w:t>
      </w:r>
    </w:p>
    <w:p w:rsidR="00CB7A6F" w:rsidRDefault="00CB7A6F" w:rsidP="00432393">
      <w:pPr>
        <w:pStyle w:val="Heading4"/>
      </w:pPr>
      <w:r>
        <w:t>(--) Crackdowns threaten an open internet:</w:t>
      </w:r>
    </w:p>
    <w:p w:rsidR="00CB7A6F" w:rsidRDefault="00CB7A6F" w:rsidP="00CB7A6F">
      <w:r>
        <w:t xml:space="preserve">Janna </w:t>
      </w:r>
      <w:r w:rsidRPr="00657815">
        <w:rPr>
          <w:rStyle w:val="Style13ptBold"/>
        </w:rPr>
        <w:t>Anderson and</w:t>
      </w:r>
      <w:r>
        <w:t xml:space="preserve"> Lee </w:t>
      </w:r>
      <w:r w:rsidRPr="00657815">
        <w:rPr>
          <w:rStyle w:val="Style13ptBold"/>
        </w:rPr>
        <w:t>Rainie</w:t>
      </w:r>
      <w:r>
        <w:t>, 7/3/20</w:t>
      </w:r>
      <w:r w:rsidRPr="00657815">
        <w:rPr>
          <w:rStyle w:val="Style13ptBold"/>
        </w:rPr>
        <w:t>14</w:t>
      </w:r>
      <w:r>
        <w:t xml:space="preserve"> (“Experts say liberty online is challenged by nation-state crackdowns, surveillance, and pressures of commercialization of the Internet,” </w:t>
      </w:r>
      <w:hyperlink r:id="rId12" w:history="1">
        <w:r w:rsidRPr="000120D7">
          <w:rPr>
            <w:rStyle w:val="Hyperlink"/>
          </w:rPr>
          <w:t>http://www.pewinternet.org/2014/07/03/net-threats/</w:t>
        </w:r>
      </w:hyperlink>
      <w:r>
        <w:t>, Accessed 2/9/2015, rwg)</w:t>
      </w:r>
    </w:p>
    <w:p w:rsidR="00CB7A6F" w:rsidRDefault="00CB7A6F" w:rsidP="00CB7A6F">
      <w:pPr>
        <w:rPr>
          <w:rStyle w:val="StyleUnderline"/>
        </w:rPr>
      </w:pPr>
      <w:r w:rsidRPr="00657815">
        <w:rPr>
          <w:rStyle w:val="StyleUnderline"/>
          <w:highlight w:val="yellow"/>
        </w:rPr>
        <w:t>The experts in this survey noted a broad global trend toward regulation of the Internet by regimes that have faced protests and stepped up surveillance</w:t>
      </w:r>
      <w:r w:rsidRPr="00657815">
        <w:rPr>
          <w:sz w:val="14"/>
        </w:rPr>
        <w:t xml:space="preserve"> of Internet users. They pointed out that nations such as </w:t>
      </w:r>
      <w:r w:rsidRPr="00657815">
        <w:rPr>
          <w:rStyle w:val="StyleUnderline"/>
          <w:highlight w:val="yellow"/>
        </w:rPr>
        <w:t>Egypt, Pakistan, and Turkey have blocked Internet access to control information</w:t>
      </w:r>
      <w:r w:rsidRPr="00657815">
        <w:rPr>
          <w:sz w:val="14"/>
        </w:rPr>
        <w:t xml:space="preserve"> flows when they perceived content as a threat to the current regime. </w:t>
      </w:r>
      <w:r w:rsidRPr="00657815">
        <w:rPr>
          <w:rStyle w:val="StyleUnderline"/>
          <w:highlight w:val="yellow"/>
        </w:rPr>
        <w:t>China is known for its “Great Firewall,” seen as Internet censorship by most outsiders,</w:t>
      </w:r>
      <w:r w:rsidRPr="00657815">
        <w:rPr>
          <w:sz w:val="14"/>
        </w:rPr>
        <w:t xml:space="preserve"> including those in this canvassing. Some respondents cited the Arab Spring as an example of the power of the Internet to organize political dissent and they then commented on how this prompted crackdowns by governments. </w:t>
      </w:r>
      <w:r w:rsidRPr="00657815">
        <w:rPr>
          <w:rStyle w:val="StyleUnderline"/>
          <w:highlight w:val="yellow"/>
        </w:rPr>
        <w:t>Others cited governments’ application of broad rules that limit the exchange of all information in order to try to halt criminal activity.</w:t>
      </w:r>
      <w:r>
        <w:rPr>
          <w:rStyle w:val="StyleUnderline"/>
        </w:rPr>
        <w:t xml:space="preserve"> </w:t>
      </w:r>
      <w:r w:rsidRPr="00657815">
        <w:rPr>
          <w:sz w:val="14"/>
        </w:rPr>
        <w:t>A notable number of these expert respondents also mentioned Edward Snowden’s revelations about the U.S. National Security Agency’s (NSA) surveillance of email and phone call records. They also cited such examples as the theft of customer account details from Target and corporate surveillance of consumers as giving ammunition to those who want to crack down on the content that flows online. Paul Saffo, managing director at Discern Analytics and consulting associate professor at Stanford University, said, “T</w:t>
      </w:r>
      <w:r w:rsidRPr="00657815">
        <w:rPr>
          <w:rStyle w:val="StyleUnderline"/>
          <w:highlight w:val="yellow"/>
        </w:rPr>
        <w:t xml:space="preserve">he pressures to balkanize </w:t>
      </w:r>
      <w:r w:rsidRPr="00657815">
        <w:rPr>
          <w:rStyle w:val="StyleUnderline"/>
          <w:highlight w:val="yellow"/>
        </w:rPr>
        <w:lastRenderedPageBreak/>
        <w:t>the global Internet will continue and create new uncertainties. Governments will become more skilled at blocking access to unwelcome sites.”</w:t>
      </w:r>
    </w:p>
    <w:p w:rsidR="005601F0" w:rsidRDefault="005601F0" w:rsidP="005601F0">
      <w:pPr>
        <w:pStyle w:val="Heading4"/>
      </w:pPr>
      <w:r>
        <w:t>(--) Internet will never collapse—too robust:</w:t>
      </w:r>
    </w:p>
    <w:p w:rsidR="005601F0" w:rsidRDefault="005601F0" w:rsidP="005601F0">
      <w:pPr>
        <w:rPr>
          <w:rStyle w:val="StyleUnderline"/>
        </w:rPr>
      </w:pPr>
      <w:r w:rsidRPr="005601F0">
        <w:t xml:space="preserve">John C. </w:t>
      </w:r>
      <w:r w:rsidRPr="005601F0">
        <w:rPr>
          <w:rStyle w:val="Style13ptBold"/>
        </w:rPr>
        <w:t>Dvorak</w:t>
      </w:r>
      <w:r>
        <w:t>, 5/1/20</w:t>
      </w:r>
      <w:r w:rsidRPr="005601F0">
        <w:rPr>
          <w:rStyle w:val="Style13ptBold"/>
        </w:rPr>
        <w:t>07</w:t>
      </w:r>
      <w:r>
        <w:t xml:space="preserve"> (2004 Award winner of the American Business Editors Association's national gold award, “</w:t>
      </w:r>
      <w:r w:rsidRPr="005601F0">
        <w:t>Will the Internet Collapse?</w:t>
      </w:r>
      <w:r>
        <w:t xml:space="preserve">” </w:t>
      </w:r>
      <w:hyperlink r:id="rId13" w:history="1">
        <w:r w:rsidRPr="00856969">
          <w:rPr>
            <w:rStyle w:val="Hyperlink"/>
          </w:rPr>
          <w:t>http://www.pcmag.com/article2/0%2c2817%2c2124376%2c00.asp#</w:t>
        </w:r>
      </w:hyperlink>
      <w:r>
        <w:rPr>
          <w:rStyle w:val="StyleUnderline"/>
        </w:rPr>
        <w:t xml:space="preserve">, </w:t>
      </w:r>
      <w:r w:rsidRPr="005601F0">
        <w:rPr>
          <w:rStyle w:val="StyleUnderline"/>
          <w:u w:val="none"/>
        </w:rPr>
        <w:t>Accessed 7/10/2015, rwg)</w:t>
      </w:r>
    </w:p>
    <w:p w:rsidR="005601F0" w:rsidRDefault="005601F0" w:rsidP="005601F0">
      <w:pPr>
        <w:rPr>
          <w:sz w:val="16"/>
        </w:rPr>
      </w:pPr>
      <w:r w:rsidRPr="005601F0">
        <w:rPr>
          <w:rStyle w:val="StyleUnderline"/>
          <w:highlight w:val="yellow"/>
        </w:rPr>
        <w:t>When is the Internet going to collapse? The answer is NEVER.</w:t>
      </w:r>
      <w:r w:rsidRPr="005601F0">
        <w:rPr>
          <w:rStyle w:val="StyleUnderline"/>
        </w:rPr>
        <w:t xml:space="preserve"> </w:t>
      </w:r>
      <w:r w:rsidRPr="005601F0">
        <w:rPr>
          <w:sz w:val="16"/>
        </w:rPr>
        <w:t xml:space="preserve">The Internet is amazing for no other reason than that it hasn't simply collapsed, never to be rebooted. </w:t>
      </w:r>
      <w:r w:rsidRPr="005601F0">
        <w:rPr>
          <w:rStyle w:val="StyleUnderline"/>
          <w:highlight w:val="yellow"/>
        </w:rPr>
        <w:t>Over a decade ago, many pundits were predicting an all-out catastrophic failure,</w:t>
      </w:r>
      <w:r w:rsidRPr="005601F0">
        <w:rPr>
          <w:sz w:val="16"/>
        </w:rPr>
        <w:t xml:space="preserve"> and back then the load was nothing compared with what it is today. So how much more can this network take? Let's look at the basic changes that have occurred since the Net became chat-worthy around 1990. First of all, only a few people were on the Net back in 1990, since it was essentially a carrier for e-mail (spam free!), newsgroups, gopher, and FTP. These capabilities remain. But the e-mail load has grown to phenomenal proportions and become burdened with megatons of spam. In one year, the amount of spam can exceed a decade's worth, say 1990 to 2000, of all Internet traffic. It's actually the astonishing overall growth of the Internet that is amazing. In 1990, the total U.S. backbone throughput of the Internet was 1 terabyte, and in 1991 it doubled to 2TB. Throughput continued to double until 1996, when it jumped to 1,500TB. After that huge jump, it returned to doubling, reaching 80,000 to 140,000TB in 2002. This ridiculous growth rate has continued as more and more services are added to the burden. The jump in 1996 is attributable to the one-two punch of the universal popularization of the Web and the introduction of the MP3 standard and subsequent music file sharing. More recently, the emergence of inane video clips (YouTube and the rest) as universal entertainment has continued to slam the Net with overhead, as has large video file sharing via BitTorrent and other systems. Then VoIP came along, and IPTV is next. All the while, e-mail numbers are in the trillions of messages, and spam has never been more plentiful and bloated. Add blogging, vlogging, and twittering and it just gets worse. According to some expensive studies, the growth rate has begun to slow down to something like 50 percent per year. But that's growth on top of huge numbers. Petabytes. So when does this thing just grind to a halt or blow up? </w:t>
      </w:r>
      <w:r w:rsidRPr="005601F0">
        <w:rPr>
          <w:rStyle w:val="StyleUnderline"/>
          <w:highlight w:val="yellow"/>
        </w:rPr>
        <w:t>To date, we have to admit that the structure of the Net is robust, to say the least.</w:t>
      </w:r>
      <w:r w:rsidRPr="005601F0">
        <w:rPr>
          <w:sz w:val="16"/>
        </w:rPr>
        <w:t xml:space="preserve"> This is impressive, considering the fact that experts were predicting a collapse in the 1990s. Robust or not, this Internet is a transportation system. It transports data. All transportation systems eventually need upgrading, repair, basic changes, or reinvention. But what needs to be done here? This, to me, has come to be the big question. Does anything at all need to be done, or do we run it into the ground and then fix it later? Is this like a jalopy leaking oil and water about to blow, or an organic perpetual-motion machine that fixes itself somehow? </w:t>
      </w:r>
      <w:r w:rsidRPr="005601F0">
        <w:rPr>
          <w:rStyle w:val="StyleUnderline"/>
          <w:highlight w:val="yellow"/>
        </w:rPr>
        <w:t>Many believe that the Net has never collapsed because it does tend to fix itself.</w:t>
      </w:r>
      <w:r w:rsidRPr="005601F0">
        <w:rPr>
          <w:sz w:val="16"/>
        </w:rPr>
        <w:t xml:space="preserve"> A decade ago we were going to run out of IP addresses—remember? It righted itself, with rotating addresses and subnets. Many of the Net's improvements are self-improvements. Only spam, viruses, and spyware represent incurable diseases that could kill the organism. I have to conclude that the worst-case scenario for the Net is an outage here or there, if anywhere. After all, the phone system, a more machine-intensive system, never really imploded after years and years of growth, did it? </w:t>
      </w:r>
      <w:r w:rsidRPr="005601F0">
        <w:rPr>
          <w:rStyle w:val="StyleUnderline"/>
          <w:highlight w:val="yellow"/>
        </w:rPr>
        <w:t>While it has outages, it's actually more reliable than the power grid it sits on.</w:t>
      </w:r>
      <w:r w:rsidRPr="005601F0">
        <w:rPr>
          <w:rStyle w:val="StyleUnderline"/>
        </w:rPr>
        <w:t xml:space="preserve"> </w:t>
      </w:r>
      <w:r w:rsidRPr="005601F0">
        <w:rPr>
          <w:sz w:val="16"/>
        </w:rPr>
        <w:t xml:space="preserve">Why should the Internet be any different now that it is essentially run by phone companies who know how to keep networks up? And let's be real here. </w:t>
      </w:r>
      <w:r w:rsidRPr="005601F0">
        <w:rPr>
          <w:rStyle w:val="StyleUnderline"/>
          <w:highlight w:val="yellow"/>
        </w:rPr>
        <w:t>The Net is being improved daily</w:t>
      </w:r>
      <w:r w:rsidRPr="005601F0">
        <w:rPr>
          <w:sz w:val="16"/>
        </w:rPr>
        <w:t>, with newer routers and better gear being constantly hot-swapped all over the world. This is not the same Internet we had in 1990, nor is it what we had in 2000. While phone companies seem to enjoy nickel-and-diming their customers to death with various petty scams and charges, they could easily charge one flat fee and spend their efforts on quality-of-service issues and improving overall network speed and throughput. That will never happen, and phone companies will forever be loathed. But when all is said and done, it's because of them that the Internet will never collapse. That's the good news. The bad news is they now own the Internet—literally—and they'll continue to play the nickel-and-dime game with us. Discuss this article in the forum</w:t>
      </w:r>
    </w:p>
    <w:p w:rsidR="00D1391B" w:rsidRDefault="00D1391B">
      <w:pPr>
        <w:rPr>
          <w:rStyle w:val="StyleUnderline"/>
          <w:u w:val="none"/>
        </w:rPr>
      </w:pPr>
      <w:r>
        <w:rPr>
          <w:rStyle w:val="StyleUnderline"/>
          <w:u w:val="none"/>
        </w:rPr>
        <w:br w:type="page"/>
      </w:r>
    </w:p>
    <w:p w:rsidR="00D1391B" w:rsidRPr="00D1391B" w:rsidRDefault="00D1391B" w:rsidP="00D1391B">
      <w:pPr>
        <w:pStyle w:val="Heading3"/>
        <w:rPr>
          <w:rStyle w:val="StyleUnderline"/>
          <w:sz w:val="32"/>
        </w:rPr>
      </w:pPr>
      <w:bookmarkStart w:id="9" w:name="_Toc424301257"/>
      <w:r w:rsidRPr="00D1391B">
        <w:rPr>
          <w:rStyle w:val="StyleUnderline"/>
          <w:sz w:val="32"/>
        </w:rPr>
        <w:lastRenderedPageBreak/>
        <w:t>Internet Answers—AT:  Net Solves Extinction</w:t>
      </w:r>
      <w:bookmarkEnd w:id="9"/>
    </w:p>
    <w:p w:rsidR="00D1391B" w:rsidRPr="00D1391B" w:rsidRDefault="00D1391B" w:rsidP="00D1391B">
      <w:pPr>
        <w:pStyle w:val="Heading4"/>
        <w:rPr>
          <w:rStyle w:val="StyleUnderline"/>
          <w:sz w:val="26"/>
          <w:szCs w:val="26"/>
          <w:u w:val="none"/>
        </w:rPr>
      </w:pPr>
      <w:r w:rsidRPr="00D1391B">
        <w:rPr>
          <w:rStyle w:val="StyleUnderline"/>
          <w:sz w:val="26"/>
          <w:szCs w:val="26"/>
          <w:u w:val="none"/>
        </w:rPr>
        <w:t>(--) Eagleman is wrong—Net won’t save civilization:</w:t>
      </w:r>
    </w:p>
    <w:p w:rsidR="005601F0" w:rsidRDefault="005601F0" w:rsidP="005601F0">
      <w:pPr>
        <w:rPr>
          <w:rStyle w:val="StyleUnderline"/>
        </w:rPr>
      </w:pPr>
      <w:r w:rsidRPr="005601F0">
        <w:rPr>
          <w:rStyle w:val="StyleUnderline"/>
          <w:u w:val="none"/>
        </w:rPr>
        <w:t xml:space="preserve">Seth </w:t>
      </w:r>
      <w:r w:rsidRPr="00D1391B">
        <w:rPr>
          <w:rStyle w:val="Style13ptBold"/>
        </w:rPr>
        <w:t>Mnookin</w:t>
      </w:r>
      <w:r>
        <w:rPr>
          <w:rStyle w:val="StyleUnderline"/>
          <w:u w:val="none"/>
        </w:rPr>
        <w:t>, 3/23/20</w:t>
      </w:r>
      <w:r w:rsidRPr="00D1391B">
        <w:rPr>
          <w:rStyle w:val="Style13ptBold"/>
        </w:rPr>
        <w:t>12</w:t>
      </w:r>
      <w:r>
        <w:rPr>
          <w:rStyle w:val="StyleUnderline"/>
          <w:u w:val="none"/>
        </w:rPr>
        <w:t xml:space="preserve"> (</w:t>
      </w:r>
      <w:r w:rsidRPr="005601F0">
        <w:rPr>
          <w:rStyle w:val="StyleUnderline"/>
          <w:u w:val="none"/>
        </w:rPr>
        <w:t>teaches science writing at MIT</w:t>
      </w:r>
      <w:r>
        <w:rPr>
          <w:rStyle w:val="StyleUnderline"/>
          <w:u w:val="none"/>
        </w:rPr>
        <w:t>, “</w:t>
      </w:r>
      <w:r w:rsidRPr="005601F0">
        <w:rPr>
          <w:rStyle w:val="StyleUnderline"/>
          <w:u w:val="none"/>
        </w:rPr>
        <w:t>The Frozen Future of Nonfiction</w:t>
      </w:r>
      <w:r>
        <w:rPr>
          <w:rStyle w:val="StyleUnderline"/>
          <w:u w:val="none"/>
        </w:rPr>
        <w:t xml:space="preserve">,” </w:t>
      </w:r>
      <w:hyperlink r:id="rId14" w:history="1">
        <w:r w:rsidRPr="00856969">
          <w:rPr>
            <w:rStyle w:val="Hyperlink"/>
          </w:rPr>
          <w:t>http://www.downloadtheuniverse.com/dtu/2012/03/why-the-net-matters-how-the-internet-will-save-civilization-by-david-eagleman-canongate-books-2010-for-ipad-by-set.html</w:t>
        </w:r>
      </w:hyperlink>
      <w:r w:rsidRPr="005601F0">
        <w:rPr>
          <w:rStyle w:val="StyleUnderline"/>
          <w:u w:val="none"/>
        </w:rPr>
        <w:t>, Accessed 7/10/2015, rwg)</w:t>
      </w:r>
    </w:p>
    <w:p w:rsidR="005601F0" w:rsidRDefault="005601F0" w:rsidP="005601F0">
      <w:pPr>
        <w:rPr>
          <w:rStyle w:val="StyleUnderline"/>
        </w:rPr>
      </w:pPr>
      <w:r w:rsidRPr="00D1391B">
        <w:rPr>
          <w:rStyle w:val="StyleUnderline"/>
          <w:sz w:val="16"/>
          <w:u w:val="none"/>
        </w:rPr>
        <w:t xml:space="preserve">At least, that’s what I assumed before I read </w:t>
      </w:r>
      <w:r w:rsidRPr="00D1391B">
        <w:rPr>
          <w:rStyle w:val="StyleUnderline"/>
          <w:highlight w:val="yellow"/>
        </w:rPr>
        <w:t>Why The Net Matters, Eagleman’s frustrating</w:t>
      </w:r>
      <w:r w:rsidRPr="00D1391B">
        <w:rPr>
          <w:rStyle w:val="StyleUnderline"/>
          <w:sz w:val="16"/>
          <w:u w:val="none"/>
        </w:rPr>
        <w:t xml:space="preserve"> 2010 </w:t>
      </w:r>
      <w:r w:rsidRPr="00D1391B">
        <w:rPr>
          <w:rStyle w:val="StyleUnderline"/>
          <w:highlight w:val="yellow"/>
        </w:rPr>
        <w:t>e-book about how and why the Internet will save civilization</w:t>
      </w:r>
      <w:r w:rsidRPr="00D1391B">
        <w:rPr>
          <w:rStyle w:val="StyleUnderline"/>
          <w:sz w:val="16"/>
          <w:u w:val="none"/>
        </w:rPr>
        <w:t xml:space="preserve">. (I reviewed the $7.99 iPad version, which is the platform it was designed for; a stripped-down, text-based version is available on the Kindle for the portentous price of $6.66.) </w:t>
      </w:r>
      <w:r w:rsidRPr="00D1391B">
        <w:rPr>
          <w:rStyle w:val="StyleUnderline"/>
          <w:highlight w:val="yellow"/>
        </w:rPr>
        <w:t xml:space="preserve">The problems start with Eagleman’s premise, which is so vague and broad as to be </w:t>
      </w:r>
      <w:r w:rsidRPr="00D1391B">
        <w:rPr>
          <w:rStyle w:val="Emphasis"/>
          <w:highlight w:val="yellow"/>
        </w:rPr>
        <w:t>practically meaningless</w:t>
      </w:r>
      <w:r w:rsidRPr="00D1391B">
        <w:rPr>
          <w:rStyle w:val="StyleUnderline"/>
          <w:sz w:val="16"/>
          <w:u w:val="none"/>
        </w:rPr>
        <w:t xml:space="preserve">. There are, he writes, just “a handful of reasons” that civilizations collapse: “dis­ease, poor in­for­ma­tion flow, nat­u­ral dis­as­ters, po­lit­i­cal cor­rup­tion, re­source de­ple­tion and eco­nomic melt­down.” </w:t>
      </w:r>
      <w:r w:rsidRPr="00D1391B">
        <w:rPr>
          <w:rStyle w:val="StyleUnderline"/>
          <w:highlight w:val="yellow"/>
        </w:rPr>
        <w:t>Lucky for us</w:t>
      </w:r>
      <w:r w:rsidRPr="00D1391B">
        <w:rPr>
          <w:rStyle w:val="StyleUnderline"/>
          <w:sz w:val="16"/>
          <w:u w:val="none"/>
        </w:rPr>
        <w:t xml:space="preserve"> (and Eagleman does offer readers “[c]ongratulations on living in a fortuitous moment in history”), </w:t>
      </w:r>
      <w:r w:rsidRPr="00D1391B">
        <w:rPr>
          <w:rStyle w:val="StyleUnderline"/>
          <w:highlight w:val="yellow"/>
        </w:rPr>
        <w:t>the technology that created the web “obviates many of the threats faced by our ancestors.</w:t>
      </w:r>
      <w:r w:rsidRPr="00D1391B">
        <w:rPr>
          <w:rStyle w:val="StyleUnderline"/>
          <w:sz w:val="16"/>
          <w:u w:val="none"/>
        </w:rPr>
        <w:t xml:space="preserve"> In other words...[t]he advent of the internet represents a watershed moment in history that just might rescue our future.”</w:t>
      </w:r>
      <w:r w:rsidR="00D1391B" w:rsidRPr="00D1391B">
        <w:rPr>
          <w:rStyle w:val="StyleUnderline"/>
          <w:sz w:val="16"/>
          <w:u w:val="none"/>
        </w:rPr>
        <w:t xml:space="preserve"> </w:t>
      </w:r>
      <w:r w:rsidRPr="00D1391B">
        <w:rPr>
          <w:rStyle w:val="StyleUnderline"/>
          <w:highlight w:val="yellow"/>
        </w:rPr>
        <w:t xml:space="preserve">On the other hand, it </w:t>
      </w:r>
      <w:r w:rsidRPr="00D1391B">
        <w:rPr>
          <w:rStyle w:val="Emphasis"/>
          <w:highlight w:val="yellow"/>
        </w:rPr>
        <w:t>just might not</w:t>
      </w:r>
      <w:r w:rsidRPr="00D1391B">
        <w:rPr>
          <w:rStyle w:val="StyleUnderline"/>
          <w:sz w:val="16"/>
          <w:u w:val="none"/>
        </w:rPr>
        <w:t xml:space="preserve">: In order to make his point, Eagleman either ignores or doesn’t bother to look for any evidence that might undercut it. </w:t>
      </w:r>
      <w:r w:rsidRPr="00D1391B">
        <w:rPr>
          <w:rStyle w:val="StyleUnderline"/>
          <w:highlight w:val="yellow"/>
        </w:rPr>
        <w:t>The first of six “random access” chapters</w:t>
      </w:r>
      <w:r w:rsidRPr="00D1391B">
        <w:rPr>
          <w:rStyle w:val="StyleUnderline"/>
          <w:sz w:val="16"/>
          <w:u w:val="none"/>
        </w:rPr>
        <w:t xml:space="preserve"> that make up the bulk of Why The Net Matters </w:t>
      </w:r>
      <w:r w:rsidRPr="00D1391B">
        <w:rPr>
          <w:rStyle w:val="StyleUnderline"/>
          <w:highlight w:val="yellow"/>
        </w:rPr>
        <w:t>is devoted to “Sidestepping Epidemics</w:t>
      </w:r>
      <w:r w:rsidRPr="00D1391B">
        <w:rPr>
          <w:rStyle w:val="StyleUnderline"/>
          <w:sz w:val="16"/>
          <w:u w:val="none"/>
        </w:rPr>
        <w:t xml:space="preserve">,” like the smallpox outbreak that helped bring down the Aztec Empire. In the future, Eagleman writes, the “protective net,” in the form of telemedicine, telepresence (“the ability to work remotely via computer”), and sophisticated information tracking, will save us from these outbreaks. </w:t>
      </w:r>
      <w:r w:rsidRPr="00D1391B">
        <w:rPr>
          <w:rStyle w:val="StyleUnderline"/>
          <w:highlight w:val="yellow"/>
        </w:rPr>
        <w:t>That all sounds lovely, but what of the fact that we’re currently experiencing a resurgence in vaccine-preventable diseases</w:t>
      </w:r>
      <w:r w:rsidRPr="00D1391B">
        <w:rPr>
          <w:rStyle w:val="StyleUnderline"/>
          <w:sz w:val="16"/>
          <w:u w:val="none"/>
        </w:rPr>
        <w:t xml:space="preserve"> such as measles...a resurgence which is fueled in no small part by misinformation </w:t>
      </w:r>
      <w:r w:rsidRPr="00D1391B">
        <w:rPr>
          <w:rStyle w:val="StyleUnderline"/>
          <w:highlight w:val="yellow"/>
        </w:rPr>
        <w:t>spread over that very same “protective net”?</w:t>
      </w:r>
    </w:p>
    <w:p w:rsidR="00D1391B" w:rsidRDefault="00D1391B">
      <w:pPr>
        <w:rPr>
          <w:rStyle w:val="StyleUnderline"/>
          <w:rFonts w:eastAsiaTheme="majorEastAsia" w:cstheme="majorBidi"/>
          <w:b/>
          <w:iCs/>
          <w:sz w:val="26"/>
          <w:szCs w:val="26"/>
          <w:u w:val="none"/>
        </w:rPr>
      </w:pPr>
      <w:r>
        <w:rPr>
          <w:rStyle w:val="StyleUnderline"/>
          <w:sz w:val="26"/>
          <w:szCs w:val="26"/>
          <w:u w:val="none"/>
        </w:rPr>
        <w:br w:type="page"/>
      </w:r>
    </w:p>
    <w:p w:rsidR="00D1391B" w:rsidRPr="00D1391B" w:rsidRDefault="00D1391B" w:rsidP="00D1391B">
      <w:pPr>
        <w:pStyle w:val="Heading3"/>
        <w:rPr>
          <w:rStyle w:val="StyleUnderline"/>
          <w:sz w:val="32"/>
        </w:rPr>
      </w:pPr>
      <w:bookmarkStart w:id="10" w:name="_Toc424301258"/>
      <w:r w:rsidRPr="00D1391B">
        <w:rPr>
          <w:rStyle w:val="StyleUnderline"/>
          <w:sz w:val="32"/>
        </w:rPr>
        <w:lastRenderedPageBreak/>
        <w:t>Internet Answers—AT:  Internet Saves Economy</w:t>
      </w:r>
      <w:bookmarkEnd w:id="10"/>
    </w:p>
    <w:p w:rsidR="00D1391B" w:rsidRPr="00D1391B" w:rsidRDefault="00D1391B" w:rsidP="00D1391B">
      <w:pPr>
        <w:pStyle w:val="Heading4"/>
        <w:rPr>
          <w:rStyle w:val="StyleUnderline"/>
          <w:sz w:val="26"/>
          <w:szCs w:val="26"/>
          <w:u w:val="none"/>
        </w:rPr>
      </w:pPr>
      <w:r w:rsidRPr="00D1391B">
        <w:rPr>
          <w:rStyle w:val="StyleUnderline"/>
          <w:sz w:val="26"/>
          <w:szCs w:val="26"/>
          <w:u w:val="none"/>
        </w:rPr>
        <w:t>(--) Internet won’t save the economy</w:t>
      </w:r>
    </w:p>
    <w:p w:rsidR="00D1391B" w:rsidRDefault="00D1391B" w:rsidP="00D1391B">
      <w:pPr>
        <w:rPr>
          <w:rStyle w:val="StyleUnderline"/>
        </w:rPr>
      </w:pPr>
      <w:r>
        <w:rPr>
          <w:rStyle w:val="StyleUnderline"/>
          <w:u w:val="none"/>
        </w:rPr>
        <w:t xml:space="preserve">Charles </w:t>
      </w:r>
      <w:r w:rsidRPr="00D1391B">
        <w:rPr>
          <w:rStyle w:val="Style13ptBold"/>
        </w:rPr>
        <w:t>Kenny</w:t>
      </w:r>
      <w:r>
        <w:rPr>
          <w:rStyle w:val="StyleUnderline"/>
          <w:u w:val="none"/>
        </w:rPr>
        <w:t>, 6/17/20</w:t>
      </w:r>
      <w:r w:rsidRPr="00D1391B">
        <w:rPr>
          <w:rStyle w:val="Style13ptBold"/>
        </w:rPr>
        <w:t>13</w:t>
      </w:r>
      <w:r>
        <w:rPr>
          <w:rStyle w:val="StyleUnderline"/>
          <w:u w:val="none"/>
        </w:rPr>
        <w:t xml:space="preserve"> (senior fellow at the Center for Global Development, “</w:t>
      </w:r>
      <w:r>
        <w:rPr>
          <w:rStyle w:val="StyleUnderline"/>
          <w:u w:val="none"/>
        </w:rPr>
        <w:t>Think the Internet Leads to Growth? Think Again</w:t>
      </w:r>
      <w:r>
        <w:rPr>
          <w:rStyle w:val="StyleUnderline"/>
          <w:u w:val="none"/>
        </w:rPr>
        <w:t xml:space="preserve">,” </w:t>
      </w:r>
      <w:hyperlink r:id="rId15" w:history="1">
        <w:r w:rsidRPr="00856969">
          <w:rPr>
            <w:rStyle w:val="Hyperlink"/>
          </w:rPr>
          <w:t>http://www.bloomberg.com/bw/articles/2013-06-17/think-the-internet-leads-to-growth-think-again</w:t>
        </w:r>
      </w:hyperlink>
      <w:r w:rsidRPr="00D1391B">
        <w:rPr>
          <w:rStyle w:val="StyleUnderline"/>
          <w:u w:val="none"/>
        </w:rPr>
        <w:t>, Accessed 7/10/2015, rwg)</w:t>
      </w:r>
    </w:p>
    <w:p w:rsidR="00D1391B" w:rsidRPr="00D1391B" w:rsidRDefault="00D1391B" w:rsidP="00D1391B">
      <w:pPr>
        <w:rPr>
          <w:rStyle w:val="StyleUnderline"/>
          <w:sz w:val="16"/>
          <w:u w:val="none"/>
        </w:rPr>
      </w:pPr>
      <w:r w:rsidRPr="00D1391B">
        <w:rPr>
          <w:rStyle w:val="StyleUnderline"/>
          <w:sz w:val="16"/>
          <w:u w:val="none"/>
        </w:rPr>
        <w:t xml:space="preserve">It hasn’t quite worked out that way. Indeed, </w:t>
      </w:r>
      <w:r w:rsidRPr="00D1391B">
        <w:rPr>
          <w:rStyle w:val="StyleUnderline"/>
          <w:highlight w:val="yellow"/>
        </w:rPr>
        <w:t xml:space="preserve">if the last 10 years have demonstrated anything, it’s that for all the impact of a technology like the Internet, thinking that any new innovation will set us on a course of high growth is </w:t>
      </w:r>
      <w:r w:rsidRPr="00D1391B">
        <w:rPr>
          <w:rStyle w:val="Emphasis"/>
          <w:highlight w:val="yellow"/>
        </w:rPr>
        <w:t>almost certainly wrong</w:t>
      </w:r>
      <w:r w:rsidRPr="00D1391B">
        <w:rPr>
          <w:rStyle w:val="StyleUnderline"/>
          <w:highlight w:val="yellow"/>
        </w:rPr>
        <w:t>.</w:t>
      </w:r>
      <w:r>
        <w:rPr>
          <w:rStyle w:val="StyleUnderline"/>
        </w:rPr>
        <w:t xml:space="preserve">  </w:t>
      </w:r>
      <w:r w:rsidRPr="00D1391B">
        <w:rPr>
          <w:rStyle w:val="StyleUnderline"/>
          <w:highlight w:val="yellow"/>
        </w:rPr>
        <w:t xml:space="preserve">That’s in part because many of the studies purporting to show a relationship between the Internet and economic growth </w:t>
      </w:r>
      <w:r w:rsidRPr="00D1391B">
        <w:rPr>
          <w:rStyle w:val="Emphasis"/>
          <w:highlight w:val="yellow"/>
        </w:rPr>
        <w:t>relied on shoddy data</w:t>
      </w:r>
      <w:r w:rsidRPr="00D1391B">
        <w:rPr>
          <w:rStyle w:val="StyleUnderline"/>
          <w:highlight w:val="yellow"/>
        </w:rPr>
        <w:t xml:space="preserve"> and dubious assumptions</w:t>
      </w:r>
      <w:r w:rsidRPr="00D1391B">
        <w:rPr>
          <w:rStyle w:val="StyleUnderline"/>
          <w:sz w:val="16"/>
          <w:u w:val="none"/>
        </w:rPr>
        <w:t xml:space="preserve">. In 1999 the Federal Reserve Bank of Cleveland released a study that concluded (PDF), “… the fraction of a country’s population that has access to the Internet is, at least, correlated with factors that help to explain average growth performance.” It did so by demonstrating a positive relationship between the number of Internet users in a country in 1999 with gross domestic product growth from 1974 to 1992. Usually we expect the thing being caused (growth in the 1980s) to happen after the things causing it (1999 Internet users).  In defense of the Fed, </w:t>
      </w:r>
      <w:r w:rsidRPr="00D1391B">
        <w:rPr>
          <w:sz w:val="16"/>
        </w:rPr>
        <w:t>researchers at the World Bank recently tried to repeat the same trick.</w:t>
      </w:r>
      <w:r w:rsidRPr="00D1391B">
        <w:rPr>
          <w:rStyle w:val="StyleUnderline"/>
          <w:sz w:val="16"/>
          <w:u w:val="none"/>
        </w:rPr>
        <w:t xml:space="preserve"> They estimated that a 10 percent increase in broadband penetration in a country was associated with a 1.4 percentage point increase in growth rate. This was based on growth rates and broadband penetration from 1980 to 2006. Given that most deployment of broadband occurred well after the turn of the millennium, the only plausible interpretation of the results is that countries that grew faster from 1980 to 2006 could afford more rapid rollouts of broadband. Yet the study is widely cited by broadband boosters. Many are in denial about the failure of the IT revolution to spark considerable growth.  Innovation in information technology has hardly dried up since 2000. YouTube (GOOG) was founded in 2005, and Facebook (FB) is only a year older. Customer-relations manager Salesforce.com (CRM), the first cloud-based solution for business, only just predates the turn of the millennium. And there are now 130 million smartphones in the U.S., each with about the same computing power as a 2005 vintage desktop. Meanwhile, according to the U.S. Department of Commerce (PDF), retail e-commerce as a percentage of total retail sales has continued to climb—e-commerce sales were more than 6 percent of the total by the fourth quarter of 2012, up from less than 2 percent in 2003.  Yet </w:t>
      </w:r>
      <w:r w:rsidRPr="00D1391B">
        <w:rPr>
          <w:rStyle w:val="StyleUnderline"/>
          <w:highlight w:val="yellow"/>
        </w:rPr>
        <w:t>despite continuing IT innovation, we’ve seen few signs that predictions of “an unprecedented period of sustainable, rapid growth</w:t>
      </w:r>
      <w:r w:rsidRPr="00D1391B">
        <w:rPr>
          <w:rStyle w:val="StyleUnderline"/>
          <w:sz w:val="16"/>
          <w:u w:val="none"/>
        </w:rPr>
        <w:t xml:space="preserve">” are coming true. U.S. GDP expansion in the 1990s was a little faster than the 1980s—it climbed from an annual average of 3 percent to 3.2 percent. But </w:t>
      </w:r>
      <w:r w:rsidRPr="00D1391B">
        <w:rPr>
          <w:rStyle w:val="StyleUnderline"/>
          <w:highlight w:val="yellow"/>
        </w:rPr>
        <w:t>GDP growth collapsed to 1.7 percent from 2000 to 2009.</w:t>
      </w:r>
      <w:r w:rsidRPr="00D1391B">
        <w:rPr>
          <w:rStyle w:val="StyleUnderline"/>
          <w:sz w:val="16"/>
          <w:u w:val="none"/>
        </w:rPr>
        <w:t xml:space="preserve"> Northwestern University economist Robert Gordon notes that U.S. labor productivity growth spiked briefly—rising from 1.38 percent from 1972 to 1996 to 2.46 percent from 1996 to 2004—but fell to 1.33 percent from 2004 and 2012.  Part of the labor productivity spike around the turn of the century was because of the rapidly increasing efficiency of IT production (you get a lot more computer for the same cost nowadays). Another part was because of considerable investments in computers and networks across the economy—what economists call “capital deepening.” But </w:t>
      </w:r>
      <w:r w:rsidRPr="00D1391B">
        <w:rPr>
          <w:rStyle w:val="StyleUnderline"/>
          <w:highlight w:val="yellow"/>
        </w:rPr>
        <w:t>even during the boom years it was near-impossible to see an economywide impact of IT on</w:t>
      </w:r>
      <w:r w:rsidRPr="00D1391B">
        <w:rPr>
          <w:rStyle w:val="StyleUnderline"/>
          <w:sz w:val="16"/>
          <w:u w:val="none"/>
        </w:rPr>
        <w:t xml:space="preserve"> “total factor productivity”—or </w:t>
      </w:r>
      <w:r w:rsidRPr="00D1391B">
        <w:rPr>
          <w:rStyle w:val="StyleUnderline"/>
          <w:highlight w:val="yellow"/>
        </w:rPr>
        <w:t>the amount of output we were getting for a given input of capital and labor</w:t>
      </w:r>
      <w:r w:rsidRPr="00D1391B">
        <w:rPr>
          <w:rStyle w:val="StyleUnderline"/>
          <w:sz w:val="16"/>
          <w:u w:val="none"/>
        </w:rPr>
        <w:t xml:space="preserve"> combined.</w:t>
      </w:r>
    </w:p>
    <w:p w:rsidR="00CB7A6F" w:rsidRDefault="00CB7A6F" w:rsidP="00D1391B">
      <w:pPr>
        <w:pStyle w:val="Heading3"/>
      </w:pPr>
      <w:bookmarkStart w:id="11" w:name="_Toc424301259"/>
      <w:r>
        <w:lastRenderedPageBreak/>
        <w:t>Presidential Powers Answers</w:t>
      </w:r>
      <w:bookmarkEnd w:id="11"/>
    </w:p>
    <w:p w:rsidR="00CB7A6F" w:rsidRDefault="00CB7A6F" w:rsidP="00432393">
      <w:pPr>
        <w:pStyle w:val="Heading4"/>
      </w:pPr>
      <w:r>
        <w:t>(--) Impact is empirically denied:  power of the president has expanded throughout history:</w:t>
      </w:r>
    </w:p>
    <w:p w:rsidR="00CB7A6F" w:rsidRDefault="00CB7A6F" w:rsidP="00CB7A6F">
      <w:r>
        <w:t xml:space="preserve">Robert </w:t>
      </w:r>
      <w:r w:rsidRPr="00CB7A6F">
        <w:rPr>
          <w:rStyle w:val="Style13ptBold"/>
        </w:rPr>
        <w:t>Dallek, 2011</w:t>
      </w:r>
      <w:r>
        <w:t xml:space="preserve"> (staff writer, “Power and the Presidency, From Kennedy to Obama,”</w:t>
      </w:r>
    </w:p>
    <w:p w:rsidR="00CB7A6F" w:rsidRDefault="00CB7A6F" w:rsidP="00CB7A6F">
      <w:r>
        <w:t>http://www.smithsonianmag.com/history-archaeology/Power-and-the-Presidency-From-Kennedy-to-Obama.html, Accessed 7/25/2012, rwg)</w:t>
      </w:r>
    </w:p>
    <w:p w:rsidR="00CB7A6F" w:rsidRPr="00CB7A6F" w:rsidRDefault="00CB7A6F" w:rsidP="00CB7A6F">
      <w:pPr>
        <w:rPr>
          <w:sz w:val="16"/>
        </w:rPr>
      </w:pPr>
      <w:r w:rsidRPr="00CB7A6F">
        <w:rPr>
          <w:rStyle w:val="StyleUnderline"/>
          <w:highlight w:val="yellow"/>
        </w:rPr>
        <w:t>To be sure, the President’s control over foreign affairs had been growing since the Theodore Roosevelt administration (and still grows today).</w:t>
      </w:r>
      <w:r w:rsidRPr="00CB7A6F">
        <w:rPr>
          <w:sz w:val="16"/>
        </w:rPr>
        <w:t xml:space="preserve"> TR’s acquisition of the Panama Canal Zone preceded Woodrow Wilson’s decision to enter World War I, which was a prelude to Franklin Delano Roosevelt’s management of the run-up to the victorious American effort in World War II. In the 1950s, Harry S. Truman’s response to the Soviet threat included the decision to fight in Korea without a Congressional declaration of war, and Dwight Eisenhower used the Central Intelligence Agency and brinksmanship to contain Communism. Nineteenth-century presidents had had to contend with Congressional influences in foreign affairs, and particularly with the Senate Foreign Relations Committee. But </w:t>
      </w:r>
      <w:r w:rsidRPr="00CB7A6F">
        <w:rPr>
          <w:rStyle w:val="StyleUnderline"/>
          <w:highlight w:val="yellow"/>
        </w:rPr>
        <w:t>by the early 1960s, the president had become the undisputed architect of U.S. foreign policy</w:t>
      </w:r>
      <w:r w:rsidRPr="00CB7A6F">
        <w:rPr>
          <w:sz w:val="16"/>
        </w:rPr>
        <w:t>.</w:t>
      </w:r>
    </w:p>
    <w:p w:rsidR="00CB7A6F" w:rsidRDefault="00CB7A6F" w:rsidP="00432393">
      <w:pPr>
        <w:pStyle w:val="Heading4"/>
      </w:pPr>
      <w:r>
        <w:t>(--) No impact:  Court unnecessary to check the President:</w:t>
      </w:r>
    </w:p>
    <w:p w:rsidR="00CB7A6F" w:rsidRDefault="00CB7A6F" w:rsidP="00CB7A6F">
      <w:r>
        <w:t xml:space="preserve">Robert </w:t>
      </w:r>
      <w:r w:rsidRPr="00CB7A6F">
        <w:rPr>
          <w:rStyle w:val="Style13ptBold"/>
        </w:rPr>
        <w:t>Dallek, 2011</w:t>
      </w:r>
      <w:r>
        <w:t xml:space="preserve"> (staff writer, “Power and the Presidency, From Kennedy to Obama,”</w:t>
      </w:r>
    </w:p>
    <w:p w:rsidR="00CB7A6F" w:rsidRDefault="00CB7A6F" w:rsidP="00CB7A6F">
      <w:r>
        <w:t>http://www.smithsonianmag.com/history-archaeology/Power-and-the-Presidency-From-Kennedy-to-Obama.html, Accessed 7/25/2012, rwg)</w:t>
      </w:r>
    </w:p>
    <w:p w:rsidR="00F41CF4" w:rsidRDefault="00CB7A6F" w:rsidP="00CB7A6F">
      <w:pPr>
        <w:rPr>
          <w:sz w:val="16"/>
        </w:rPr>
      </w:pPr>
      <w:r w:rsidRPr="00CB7A6F">
        <w:rPr>
          <w:sz w:val="16"/>
        </w:rPr>
        <w:t>Perhaps the lesson to be taken from the presidents since Kennedy is one Arthur Schlesinger suggested almost 40 years ago, writing about Nixon: “</w:t>
      </w:r>
      <w:r w:rsidRPr="00CB7A6F">
        <w:rPr>
          <w:rStyle w:val="StyleUnderline"/>
          <w:highlight w:val="yellow"/>
        </w:rPr>
        <w:t xml:space="preserve">The effective means of controlling the presidency </w:t>
      </w:r>
      <w:r w:rsidRPr="00CB7A6F">
        <w:rPr>
          <w:rStyle w:val="Emphasis"/>
          <w:highlight w:val="yellow"/>
        </w:rPr>
        <w:t>lay less in law than in politics</w:t>
      </w:r>
      <w:r w:rsidRPr="00CB7A6F">
        <w:rPr>
          <w:rStyle w:val="StyleUnderline"/>
          <w:highlight w:val="yellow"/>
        </w:rPr>
        <w:t>. For the American President ruled by influence; and the withdrawal of consent, by Congress, by the press, by public opinion, could bring any President down.”</w:t>
      </w:r>
      <w:r w:rsidRPr="00CB7A6F">
        <w:rPr>
          <w:rStyle w:val="StyleUnderline"/>
        </w:rPr>
        <w:t xml:space="preserve"> </w:t>
      </w:r>
      <w:r w:rsidRPr="00CB7A6F">
        <w:rPr>
          <w:sz w:val="16"/>
        </w:rPr>
        <w:t>Schlesinger also quoted Theodore Roosevelt, who, as the first modern practitioner of expanded presidential power, was mindful of the dangers it posed for the country’s democratic traditions: “I think it [the presidency] should be a very powerful office,” TR said, “and I think the president should be a very strong man who uses without hesitation every power that the position yields; but because of this fact I believe that he should be closely watched by the people [and] held to a strict accountability by them.”</w:t>
      </w:r>
    </w:p>
    <w:p w:rsidR="00F41CF4" w:rsidRPr="00F41CF4" w:rsidRDefault="004061A7" w:rsidP="00432393">
      <w:pPr>
        <w:pStyle w:val="Heading4"/>
        <w:rPr>
          <w:sz w:val="22"/>
        </w:rPr>
      </w:pPr>
      <w:r>
        <w:t xml:space="preserve">(--) </w:t>
      </w:r>
      <w:r w:rsidR="00F41CF4">
        <w:t xml:space="preserve">Turn:  </w:t>
      </w:r>
      <w:r w:rsidR="00F41CF4" w:rsidRPr="00F41CF4">
        <w:t>Presidential flexibility is necessary to stop nuclear acquisition from rogue states.</w:t>
      </w:r>
    </w:p>
    <w:p w:rsidR="00F41CF4" w:rsidRPr="00F41CF4" w:rsidRDefault="00F41CF4" w:rsidP="00CB7A6F">
      <w:r w:rsidRPr="00F41CF4">
        <w:t xml:space="preserve">David </w:t>
      </w:r>
      <w:r w:rsidRPr="00F41CF4">
        <w:rPr>
          <w:rStyle w:val="Style13ptBold"/>
        </w:rPr>
        <w:t>Nakamura,</w:t>
      </w:r>
      <w:r w:rsidRPr="00F41CF4">
        <w:t xml:space="preserve"> </w:t>
      </w:r>
      <w:r>
        <w:t>9/9/20</w:t>
      </w:r>
      <w:r w:rsidRPr="00F41CF4">
        <w:rPr>
          <w:rStyle w:val="Style13ptBold"/>
        </w:rPr>
        <w:t xml:space="preserve">13 </w:t>
      </w:r>
      <w:r w:rsidRPr="00F41CF4">
        <w:t>(staff writer) WASHINGTON POST, Sept. 9, 2013.  Retrieved Apr. 24, 2015 from http://www.washingtonpost.com/politics/obama-adviser-susan-rice-pushes-presidents-case-for-strike-against-syria/2013/09/09/92edd2e4-196f-11e3-a628-7e6dde8f889d_story.html</w:t>
      </w:r>
    </w:p>
    <w:p w:rsidR="00F41CF4" w:rsidRPr="00F41CF4" w:rsidRDefault="00F41CF4" w:rsidP="00CB7A6F">
      <w:pPr>
        <w:rPr>
          <w:sz w:val="16"/>
        </w:rPr>
      </w:pPr>
      <w:r w:rsidRPr="00F41CF4">
        <w:rPr>
          <w:sz w:val="16"/>
        </w:rPr>
        <w:t>“</w:t>
      </w:r>
      <w:r w:rsidRPr="00F41CF4">
        <w:rPr>
          <w:rStyle w:val="StyleUnderline"/>
          <w:highlight w:val="yellow"/>
        </w:rPr>
        <w:t>Any president, Republican or Democrat, must have recourse to all elements of American power to design and implement our national security policy</w:t>
      </w:r>
      <w:r w:rsidRPr="00F41CF4">
        <w:rPr>
          <w:sz w:val="16"/>
        </w:rPr>
        <w:t xml:space="preserve"> — diplomatic, economic or militaristic,” Rice said during an address at the nonpartisan New American Foundation. “</w:t>
      </w:r>
      <w:r w:rsidRPr="00F41CF4">
        <w:rPr>
          <w:rStyle w:val="StyleUnderline"/>
          <w:highlight w:val="yellow"/>
        </w:rPr>
        <w:t>Rejecting limited military action that President Obama strongly supports would raise questions around the world about whether the United States is truly prepared to use the full range of its power.</w:t>
      </w:r>
      <w:r w:rsidRPr="00F41CF4">
        <w:rPr>
          <w:sz w:val="16"/>
        </w:rPr>
        <w:t xml:space="preserve">”  Rice’s argument, coming a day before Obama is scheduled to address the nation, was part of a high-stakes administration blitz, through the media and meetings on Capitol Hill, designed to sway public opinion and win votes for the use-of-force authorization the president is seeking from Congress.  </w:t>
      </w:r>
      <w:r w:rsidRPr="00F41CF4">
        <w:rPr>
          <w:rStyle w:val="StyleUnderline"/>
          <w:highlight w:val="yellow"/>
        </w:rPr>
        <w:t xml:space="preserve">The Obama administration has asserted that it has overwhelming evidence that Assad used the chemical weapons </w:t>
      </w:r>
      <w:r w:rsidRPr="00F41CF4">
        <w:rPr>
          <w:sz w:val="16"/>
        </w:rPr>
        <w:t xml:space="preserve">in the Aug. 21 attack that killed more than 1,400 people, including at least 426 children — </w:t>
      </w:r>
      <w:r w:rsidRPr="00F41CF4">
        <w:rPr>
          <w:rStyle w:val="StyleUnderline"/>
          <w:highlight w:val="yellow"/>
        </w:rPr>
        <w:t xml:space="preserve">crossing a “red-line” that the president said </w:t>
      </w:r>
      <w:r w:rsidRPr="00F41CF4">
        <w:rPr>
          <w:rStyle w:val="Emphasis"/>
          <w:highlight w:val="yellow"/>
        </w:rPr>
        <w:t>must be enforced</w:t>
      </w:r>
      <w:r w:rsidRPr="00F41CF4">
        <w:rPr>
          <w:rStyle w:val="StyleUnderline"/>
          <w:highlight w:val="yellow"/>
        </w:rPr>
        <w:t xml:space="preserve"> to discourage </w:t>
      </w:r>
      <w:r w:rsidRPr="00F41CF4">
        <w:rPr>
          <w:rStyle w:val="Emphasis"/>
          <w:highlight w:val="yellow"/>
        </w:rPr>
        <w:t>further use of weapons of mass destruction</w:t>
      </w:r>
      <w:r w:rsidRPr="00F41CF4">
        <w:rPr>
          <w:rStyle w:val="StyleUnderline"/>
          <w:highlight w:val="yellow"/>
        </w:rPr>
        <w:t xml:space="preserve"> by Assad and other regimes.</w:t>
      </w:r>
      <w:r w:rsidRPr="00F41CF4">
        <w:rPr>
          <w:sz w:val="16"/>
        </w:rPr>
        <w:t xml:space="preserve">  With support from lawmakers in both parties waning over the past week, Obama was set to discuss his Syria strategy in interviews with six television networks </w:t>
      </w:r>
      <w:r w:rsidRPr="00F41CF4">
        <w:rPr>
          <w:sz w:val="16"/>
        </w:rPr>
        <w:lastRenderedPageBreak/>
        <w:t>Monday evening. Deputy National Security Adviser Tony Blinken briefed reporters Monday at the White House’s daily briefing, part of the all-hands-on-deck approach the administration was employing.  In her address at the think tank, Rice, the former U.S. ambassador to the United Nations who has advocated a tough stance on Syria, stepped up the administration’s rhetoric by warning that America’s enemies would become emboldened if Congress fails to approve the use-of-force resolution.  She suggested that the rulers of Iran and North Korea, countries with nuclear weapons ambitions, are closely watching the deliberations this week.</w:t>
      </w:r>
    </w:p>
    <w:p w:rsidR="00F41CF4" w:rsidRPr="00F41CF4" w:rsidRDefault="004061A7" w:rsidP="00CB7A6F">
      <w:r>
        <w:rPr>
          <w:rStyle w:val="Heading4Char"/>
        </w:rPr>
        <w:t xml:space="preserve">(--) </w:t>
      </w:r>
      <w:r w:rsidR="00F41CF4" w:rsidRPr="00F41CF4">
        <w:rPr>
          <w:rStyle w:val="Heading4Char"/>
        </w:rPr>
        <w:t>Rogue state acquisition of nuclear weapons threatens human survival.</w:t>
      </w:r>
    </w:p>
    <w:p w:rsidR="00F41CF4" w:rsidRPr="00F41CF4" w:rsidRDefault="00F41CF4" w:rsidP="00CB7A6F">
      <w:r w:rsidRPr="00F41CF4">
        <w:t xml:space="preserve">Sidney D. </w:t>
      </w:r>
      <w:r w:rsidRPr="00F41CF4">
        <w:rPr>
          <w:rStyle w:val="Style13ptBold"/>
        </w:rPr>
        <w:t>Drell, 2014</w:t>
      </w:r>
      <w:r>
        <w:t xml:space="preserve"> </w:t>
      </w:r>
      <w:r w:rsidRPr="00F41CF4">
        <w:t>(senior fellow at the Hoover Institution at Stanford University), THE NUCLEAR DANGER, May 21, 2014.  Retrieved Apr. 24, 2015 from http://www.hoover.org/sites/default/files/uploads/documents/0817944729_1.pdf</w:t>
      </w:r>
    </w:p>
    <w:p w:rsidR="00F41CF4" w:rsidRPr="00F41CF4" w:rsidRDefault="00F41CF4" w:rsidP="00CB7A6F">
      <w:pPr>
        <w:rPr>
          <w:rStyle w:val="StyleUnderline"/>
        </w:rPr>
      </w:pPr>
      <w:r w:rsidRPr="00F41CF4">
        <w:rPr>
          <w:sz w:val="16"/>
        </w:rPr>
        <w:t>“</w:t>
      </w:r>
      <w:r w:rsidRPr="00F41CF4">
        <w:rPr>
          <w:rStyle w:val="StyleUnderline"/>
          <w:highlight w:val="yellow"/>
        </w:rPr>
        <w:t>The crossroads of radicalism and technology</w:t>
      </w:r>
      <w:r w:rsidRPr="00F41CF4">
        <w:rPr>
          <w:sz w:val="16"/>
        </w:rPr>
        <w:t xml:space="preserve">,” said President George W. Bush, </w:t>
      </w:r>
      <w:r w:rsidRPr="00F41CF4">
        <w:rPr>
          <w:rStyle w:val="StyleUnderline"/>
          <w:highlight w:val="yellow"/>
        </w:rPr>
        <w:t>is the locus of “the gravest danger our nation faces.” He was speaking of the acqui-sition of weapons of mass destruction</w:t>
      </w:r>
      <w:r w:rsidRPr="00F41CF4">
        <w:rPr>
          <w:sz w:val="16"/>
        </w:rPr>
        <w:t>—nuclear, chemical, biological, and radiological—</w:t>
      </w:r>
      <w:r w:rsidRPr="00F41CF4">
        <w:rPr>
          <w:rStyle w:val="StyleUnderline"/>
          <w:highlight w:val="yellow"/>
        </w:rPr>
        <w:t>by rogue states or terrorist groups. Any of these types of weapons would be a serious threat in the hands of those bent on causing enormous damage to achieve their ends. But nuclear weapons, as measured by their destructive potential, surely present the gravest danger.</w:t>
      </w:r>
      <w:r w:rsidRPr="00F41CF4">
        <w:rPr>
          <w:sz w:val="16"/>
        </w:rPr>
        <w:t xml:space="preserve">  Biological agents may ultimately come to rival nuclear weapons as a threat to the whole population but for now they should be feared primarily for their potential for cre-ating havoc and terror. Chemical weapons already can kill on a large scale, but “mass destruction” is not the term that accurately describes their lethality. Civil defense and advanced medical techniques could potentially become very effective in mitigating the consequences of chemical and  biological  agents.  </w:t>
      </w:r>
      <w:r w:rsidRPr="00F41CF4">
        <w:rPr>
          <w:rStyle w:val="StyleUnderline"/>
          <w:highlight w:val="yellow"/>
        </w:rPr>
        <w:t>Nuclear  weapons,</w:t>
      </w:r>
      <w:r w:rsidRPr="00F41CF4">
        <w:rPr>
          <w:sz w:val="16"/>
        </w:rPr>
        <w:t xml:space="preserve">  on  the  other hand, are so destructive that there is no practical way to make the consequences of their use more bearable for civilian populations.  These weapons are unique in their terrifying potential for massive destruction on  an unprecedented and uni-maginable scale. </w:t>
      </w:r>
      <w:r w:rsidRPr="00F41CF4">
        <w:rPr>
          <w:rStyle w:val="StyleUnderline"/>
          <w:highlight w:val="yellow"/>
        </w:rPr>
        <w:t>With them, for the first time in history mankind has the capacity to  threaten human  survival.</w:t>
      </w:r>
    </w:p>
    <w:p w:rsidR="00F41CF4" w:rsidRPr="004061A7" w:rsidRDefault="004061A7" w:rsidP="00432393">
      <w:pPr>
        <w:pStyle w:val="Heading4"/>
      </w:pPr>
      <w:r w:rsidRPr="004061A7">
        <w:t xml:space="preserve">(--) </w:t>
      </w:r>
      <w:r w:rsidR="00F41CF4" w:rsidRPr="004061A7">
        <w:t>Presidential flexibility solves multiple foreign policy crises.</w:t>
      </w:r>
    </w:p>
    <w:p w:rsidR="00F41CF4" w:rsidRDefault="00F41CF4" w:rsidP="00CB7A6F">
      <w:r>
        <w:t xml:space="preserve">Andrew </w:t>
      </w:r>
      <w:r w:rsidRPr="00F41CF4">
        <w:rPr>
          <w:rStyle w:val="Style13ptBold"/>
        </w:rPr>
        <w:t>Hammond, 2014</w:t>
      </w:r>
      <w:r>
        <w:t xml:space="preserve">  (Associate at LSE Ideas at the London School of Economics), GULF NEWS, Oct. 6, 2014.  Retrieved Apr. 24, 2015 from http://gulfnews.com/opinion/thinkers/the-crucial-last-leg-of-obama-legacy-1.1395056</w:t>
      </w:r>
    </w:p>
    <w:p w:rsidR="00F41CF4" w:rsidRDefault="00F41CF4" w:rsidP="00CB7A6F">
      <w:pPr>
        <w:rPr>
          <w:sz w:val="16"/>
        </w:rPr>
      </w:pPr>
      <w:r w:rsidRPr="00F41CF4">
        <w:rPr>
          <w:sz w:val="16"/>
        </w:rPr>
        <w:t xml:space="preserve">With Republicans already strong favourites to retain a majority in the US House of Representatives in November, Democratic President Barack </w:t>
      </w:r>
      <w:r w:rsidRPr="00F41CF4">
        <w:rPr>
          <w:rStyle w:val="StyleUnderline"/>
          <w:highlight w:val="yellow"/>
        </w:rPr>
        <w:t>Obama could face his partisan opponents holding both chambers of Congress in his final two years of office. However, while this would stymie much of the remainder of his domestic policy agenda, it need not leave him as a complete ‘lame duck’ president</w:t>
      </w:r>
      <w:r w:rsidRPr="00F41CF4">
        <w:rPr>
          <w:sz w:val="16"/>
        </w:rPr>
        <w:t xml:space="preserve"> — as some already contend.  </w:t>
      </w:r>
      <w:r w:rsidRPr="00F41CF4">
        <w:rPr>
          <w:rStyle w:val="StyleUnderline"/>
          <w:highlight w:val="yellow"/>
        </w:rPr>
        <w:t>Instead, it would probably accentuate his focus on</w:t>
      </w:r>
      <w:r w:rsidRPr="00F41CF4">
        <w:rPr>
          <w:sz w:val="16"/>
        </w:rPr>
        <w:t xml:space="preserve"> </w:t>
      </w:r>
      <w:r w:rsidRPr="00F41CF4">
        <w:rPr>
          <w:rStyle w:val="StyleUnderline"/>
          <w:highlight w:val="yellow"/>
        </w:rPr>
        <w:t>foreign policy</w:t>
      </w:r>
      <w:r w:rsidRPr="00F41CF4">
        <w:rPr>
          <w:sz w:val="16"/>
        </w:rPr>
        <w:t xml:space="preserve"> in 2015 and 2016. </w:t>
      </w:r>
      <w:r w:rsidRPr="00F41CF4">
        <w:rPr>
          <w:rStyle w:val="StyleUnderline"/>
          <w:highlight w:val="yellow"/>
        </w:rPr>
        <w:t>Here, he could still secure significant achievements to consolidate his presidential legacy</w:t>
      </w:r>
      <w:r w:rsidRPr="00F41CF4">
        <w:rPr>
          <w:sz w:val="16"/>
        </w:rPr>
        <w:t xml:space="preserve">.  On the defence and security fronts, this includes the prospect of a significant depletion of Daesh’s (Islamic State of Iraq and the Levant) territorial foothold and capabilities in Iraq and Syria. And also stabilising the new national unity government in Afghanistan, headed by new President Ashraf Gani and his CEO Abdullah Abdullah, which earlier this month concluded a new security treaty that will see a continuing significant US and Nato presence in the country beyond this December.  </w:t>
      </w:r>
      <w:r w:rsidRPr="00F41CF4">
        <w:rPr>
          <w:rStyle w:val="StyleUnderline"/>
          <w:highlight w:val="yellow"/>
        </w:rPr>
        <w:t>There is also the possibility of a comprehensive, permanent nuclear agreement with Iran,</w:t>
      </w:r>
      <w:r w:rsidRPr="00F41CF4">
        <w:rPr>
          <w:sz w:val="16"/>
        </w:rPr>
        <w:t xml:space="preserve"> which would help consolidate Obama’s broader desire to enhance global nuclear security. </w:t>
      </w:r>
      <w:r w:rsidRPr="00F41CF4">
        <w:rPr>
          <w:rStyle w:val="StyleUnderline"/>
          <w:highlight w:val="yellow"/>
        </w:rPr>
        <w:t>As well as inter-state nuclear diplomacy, the US administration has created the Nuclear Security Summit process to counter nuclear terrorism</w:t>
      </w:r>
      <w:r w:rsidRPr="00F41CF4">
        <w:rPr>
          <w:sz w:val="16"/>
        </w:rPr>
        <w:t xml:space="preserve">, which Obama has described as the “most immediate and extreme threat to global security”.  </w:t>
      </w:r>
      <w:r w:rsidRPr="00F41CF4">
        <w:rPr>
          <w:rStyle w:val="StyleUnderline"/>
          <w:highlight w:val="yellow"/>
        </w:rPr>
        <w:t>And on the trade policy front, the White House is negotiating for the Trans-Pacific Partnership with around a dozen countries</w:t>
      </w:r>
      <w:r w:rsidRPr="00F41CF4">
        <w:rPr>
          <w:sz w:val="16"/>
        </w:rPr>
        <w:t xml:space="preserve"> in the Americas and Asia-Pacific that collectively account for about 40 per cent of the world’s gross domestic product (GDP). This free trade and investment treaty is one key element of Obama’s ambition for a reorientation of US international policy towards the Asia-Pacific region and other strategic high-growth markets.  Moreover, Obama also wants to secure the Transatlantic Trade and Investment Partnership with the 28 European Union states. This would represent the largest regional free trade and investment agreement in history with the US and Europe accounting for more than 50 per cent of the world’s GDP.</w:t>
      </w:r>
    </w:p>
    <w:p w:rsidR="002941F2" w:rsidRDefault="0070431B" w:rsidP="00432393">
      <w:pPr>
        <w:pStyle w:val="Heading4"/>
      </w:pPr>
      <w:r>
        <w:lastRenderedPageBreak/>
        <w:t xml:space="preserve">(--) </w:t>
      </w:r>
      <w:r w:rsidR="002941F2">
        <w:t xml:space="preserve">Strong presidents show flexibility in solving problems:   </w:t>
      </w:r>
    </w:p>
    <w:p w:rsidR="002941F2" w:rsidRPr="00673799" w:rsidRDefault="002941F2" w:rsidP="002941F2">
      <w:pPr>
        <w:rPr>
          <w:sz w:val="16"/>
        </w:rPr>
      </w:pPr>
      <w:r w:rsidRPr="00673799">
        <w:rPr>
          <w:sz w:val="16"/>
        </w:rPr>
        <w:t xml:space="preserve">Jeffrey </w:t>
      </w:r>
      <w:r w:rsidRPr="002941F2">
        <w:rPr>
          <w:b/>
          <w:sz w:val="24"/>
        </w:rPr>
        <w:t>Bell</w:t>
      </w:r>
      <w:r w:rsidRPr="00673799">
        <w:rPr>
          <w:sz w:val="18"/>
        </w:rPr>
        <w:t xml:space="preserve"> </w:t>
      </w:r>
      <w:r w:rsidRPr="00673799">
        <w:rPr>
          <w:sz w:val="16"/>
        </w:rPr>
        <w:t>8-8-</w:t>
      </w:r>
      <w:r w:rsidRPr="002941F2">
        <w:rPr>
          <w:rStyle w:val="StyleUnderline"/>
          <w:b/>
          <w:sz w:val="24"/>
          <w:u w:val="none"/>
        </w:rPr>
        <w:t>05</w:t>
      </w:r>
      <w:r w:rsidRPr="00673799">
        <w:rPr>
          <w:sz w:val="16"/>
        </w:rPr>
        <w:t xml:space="preserve"> (Bell is a principal of Capital City Partners, a Washington consulting firm. What Makes for a Strong President? </w:t>
      </w:r>
      <w:hyperlink r:id="rId16" w:anchor="sthash.rCx5S5Es.dpuf" w:history="1">
        <w:r w:rsidRPr="00673799">
          <w:rPr>
            <w:rStyle w:val="Hyperlink"/>
            <w:sz w:val="16"/>
          </w:rPr>
          <w:t>http://historynewsnetwork.org/article/1119#sthash.rCx5S5Es.dpuf</w:t>
        </w:r>
      </w:hyperlink>
      <w:r w:rsidRPr="00673799">
        <w:rPr>
          <w:sz w:val="16"/>
        </w:rPr>
        <w:t>. 06/26/2015. clj)</w:t>
      </w:r>
    </w:p>
    <w:p w:rsidR="002941F2" w:rsidRDefault="002941F2" w:rsidP="002941F2">
      <w:pPr>
        <w:rPr>
          <w:sz w:val="16"/>
        </w:rPr>
      </w:pPr>
      <w:r w:rsidRPr="00F640F5">
        <w:rPr>
          <w:highlight w:val="yellow"/>
          <w:u w:val="single"/>
        </w:rPr>
        <w:t>Strong presidents seek political power to accomplish specific goals</w:t>
      </w:r>
      <w:r w:rsidRPr="00745F64">
        <w:rPr>
          <w:sz w:val="16"/>
        </w:rPr>
        <w:t xml:space="preserve">, </w:t>
      </w:r>
      <w:r w:rsidRPr="00F640F5">
        <w:rPr>
          <w:u w:val="single"/>
        </w:rPr>
        <w:t>not to make themselves look good or even to acquire power, or the perception of power, as an end in itself</w:t>
      </w:r>
      <w:r w:rsidRPr="00745F64">
        <w:rPr>
          <w:sz w:val="16"/>
        </w:rPr>
        <w:t xml:space="preserve">. Strong presidents have nothing against being reelected, but the thought of abdicating a share of power for two precious years to Tom Daschle (in Reagan's day, the roughly equivalent figures were Tip O'Neill and Robert Byrd), on the grounds that such abdication might enhance one's electability, would make a strong president physically ill. Because </w:t>
      </w:r>
      <w:r w:rsidRPr="00F640F5">
        <w:rPr>
          <w:highlight w:val="yellow"/>
          <w:u w:val="single"/>
        </w:rPr>
        <w:t>strong presidents</w:t>
      </w:r>
      <w:r w:rsidRPr="00745F64">
        <w:rPr>
          <w:sz w:val="16"/>
        </w:rPr>
        <w:t xml:space="preserve"> think in terms of specific goals, they </w:t>
      </w:r>
      <w:r w:rsidRPr="00F640F5">
        <w:rPr>
          <w:highlight w:val="yellow"/>
          <w:u w:val="single"/>
        </w:rPr>
        <w:t>devote a lot of their time to building political support</w:t>
      </w:r>
      <w:r w:rsidRPr="00F640F5">
        <w:rPr>
          <w:u w:val="single"/>
        </w:rPr>
        <w:t xml:space="preserve"> </w:t>
      </w:r>
      <w:r w:rsidRPr="00745F64">
        <w:rPr>
          <w:sz w:val="16"/>
        </w:rPr>
        <w:t xml:space="preserve">for their goals. Sometimes this takes the form of wooing legislators, including legislators of another political party or ideological persuasion. When </w:t>
      </w:r>
      <w:r w:rsidRPr="00F640F5">
        <w:rPr>
          <w:highlight w:val="yellow"/>
          <w:u w:val="single"/>
        </w:rPr>
        <w:t>polarization and partisanship make such wooing hard if not impossible</w:t>
      </w:r>
      <w:r w:rsidRPr="00745F64">
        <w:rPr>
          <w:sz w:val="16"/>
        </w:rPr>
        <w:t xml:space="preserve">, that same ambition is likely to take the form of </w:t>
      </w:r>
      <w:r w:rsidRPr="00F640F5">
        <w:rPr>
          <w:highlight w:val="yellow"/>
          <w:u w:val="single"/>
        </w:rPr>
        <w:t>aiding the election of candidates who can be counted on to support one's goals</w:t>
      </w:r>
      <w:r w:rsidRPr="00745F64">
        <w:rPr>
          <w:sz w:val="16"/>
        </w:rPr>
        <w:t xml:space="preserve">. The differing political climates of Austin 1995 and Washington 2001 fully account for the seeming contradiction between the legendary bipartisanship of Governor Bush and the fierce, relentless, highly effective partisanship we witnessed in the President Bush of the 2002 off-year election cycle. While </w:t>
      </w:r>
      <w:r w:rsidRPr="00F640F5">
        <w:rPr>
          <w:highlight w:val="yellow"/>
          <w:u w:val="single"/>
        </w:rPr>
        <w:t>strong presidents</w:t>
      </w:r>
      <w:r w:rsidRPr="00745F64">
        <w:rPr>
          <w:sz w:val="16"/>
        </w:rPr>
        <w:t xml:space="preserve"> are hardly oblivious to calculations of risk and lost prestige, their orientation toward specific goals makes them far more </w:t>
      </w:r>
      <w:r w:rsidRPr="00F640F5">
        <w:rPr>
          <w:highlight w:val="yellow"/>
          <w:u w:val="single"/>
        </w:rPr>
        <w:t>interested in building loyalty</w:t>
      </w:r>
      <w:r w:rsidRPr="00745F64">
        <w:rPr>
          <w:sz w:val="16"/>
        </w:rPr>
        <w:t xml:space="preserve">. Undoubtedly there were strong arguments against the president's multiple appearances for candidates thought very likely to lose. But the other side of the coin is this: Try to picture a future time or situation when the president will be refused the help of Senator Wayne Allard of Colorado. </w:t>
      </w:r>
      <w:r w:rsidRPr="00F640F5">
        <w:rPr>
          <w:highlight w:val="yellow"/>
          <w:u w:val="single"/>
        </w:rPr>
        <w:t>Strong presidencies are not generated by the nature of the times they live in or the problems they deal with</w:t>
      </w:r>
      <w:r w:rsidRPr="00745F64">
        <w:rPr>
          <w:sz w:val="16"/>
        </w:rPr>
        <w:t xml:space="preserve">. William </w:t>
      </w:r>
      <w:r w:rsidRPr="00F640F5">
        <w:rPr>
          <w:highlight w:val="yellow"/>
          <w:u w:val="single"/>
        </w:rPr>
        <w:t>McKinley</w:t>
      </w:r>
      <w:r w:rsidRPr="00745F64">
        <w:rPr>
          <w:sz w:val="16"/>
        </w:rPr>
        <w:t xml:space="preserve"> was </w:t>
      </w:r>
      <w:r w:rsidRPr="00F640F5">
        <w:rPr>
          <w:highlight w:val="yellow"/>
          <w:u w:val="single"/>
        </w:rPr>
        <w:t>a strong president who bequeathed an enhanced foreign and domestic hand to his successor</w:t>
      </w:r>
      <w:r w:rsidRPr="00745F64">
        <w:rPr>
          <w:sz w:val="16"/>
        </w:rPr>
        <w:t xml:space="preserve">, Theodore Roosevelt. But because Roosevelt was from his first moment in office a strong president, he took that strong hand and found ways to make it even stronger. As for George W. Bush, the vital signs of a strong presidency were evident well before 9/11, when against all the expectations of his 50-50 election, he demanded from Congress and largely got a sizable tax cut as his first order of business rather than the watered-down version everyone assumed he would settle for. </w:t>
      </w:r>
      <w:r w:rsidRPr="00F640F5">
        <w:rPr>
          <w:highlight w:val="yellow"/>
          <w:u w:val="single"/>
        </w:rPr>
        <w:t>Strong presidents tend to be selective in their agenda</w:t>
      </w:r>
      <w:r w:rsidRPr="00745F64">
        <w:rPr>
          <w:sz w:val="16"/>
        </w:rPr>
        <w:t xml:space="preserve"> at any given point of their presidency. </w:t>
      </w:r>
      <w:r w:rsidRPr="00F640F5">
        <w:rPr>
          <w:highlight w:val="yellow"/>
          <w:u w:val="single"/>
        </w:rPr>
        <w:t>They greatly value focus.</w:t>
      </w:r>
      <w:r w:rsidRPr="00745F64">
        <w:rPr>
          <w:sz w:val="16"/>
        </w:rPr>
        <w:t xml:space="preserve"> They are</w:t>
      </w:r>
      <w:r w:rsidRPr="00F640F5">
        <w:rPr>
          <w:u w:val="single"/>
        </w:rPr>
        <w:t xml:space="preserve"> </w:t>
      </w:r>
      <w:r w:rsidRPr="00F640F5">
        <w:rPr>
          <w:highlight w:val="yellow"/>
          <w:u w:val="single"/>
        </w:rPr>
        <w:t>hard to divert from any issue or task</w:t>
      </w:r>
      <w:r w:rsidRPr="00F640F5">
        <w:rPr>
          <w:u w:val="single"/>
        </w:rPr>
        <w:t xml:space="preserve"> </w:t>
      </w:r>
      <w:r w:rsidRPr="00745F64">
        <w:rPr>
          <w:sz w:val="16"/>
        </w:rPr>
        <w:t xml:space="preserve">they have decided is their center of gravity, as has so obviously been the case with Bush in regard to the war on terrorism in the last 14 months. In Isaiah Berlin's typology, </w:t>
      </w:r>
      <w:r w:rsidRPr="00F640F5">
        <w:rPr>
          <w:highlight w:val="yellow"/>
          <w:u w:val="single"/>
        </w:rPr>
        <w:t>a strong president is far more likely to be a hedgehog than a fox</w:t>
      </w:r>
      <w:r w:rsidRPr="00745F64">
        <w:rPr>
          <w:sz w:val="16"/>
        </w:rPr>
        <w:t xml:space="preserve"> (the infinitely knowledgeable and voluble Bill Clinton is the epitome of a fox). The </w:t>
      </w:r>
      <w:r w:rsidRPr="00F640F5">
        <w:rPr>
          <w:highlight w:val="yellow"/>
          <w:u w:val="single"/>
        </w:rPr>
        <w:t>critics and political opponents of strong presidents</w:t>
      </w:r>
      <w:r w:rsidRPr="00745F64">
        <w:rPr>
          <w:sz w:val="16"/>
        </w:rPr>
        <w:t xml:space="preserve"> often </w:t>
      </w:r>
      <w:r w:rsidRPr="00F640F5">
        <w:rPr>
          <w:highlight w:val="yellow"/>
          <w:u w:val="single"/>
        </w:rPr>
        <w:t>mistake</w:t>
      </w:r>
      <w:r w:rsidRPr="00745F64">
        <w:rPr>
          <w:sz w:val="16"/>
        </w:rPr>
        <w:t xml:space="preserve"> their hedgehog-like methods and </w:t>
      </w:r>
      <w:r w:rsidRPr="00745F64">
        <w:rPr>
          <w:highlight w:val="yellow"/>
          <w:u w:val="single"/>
        </w:rPr>
        <w:t>focus for</w:t>
      </w:r>
      <w:r w:rsidRPr="00745F64">
        <w:rPr>
          <w:sz w:val="16"/>
        </w:rPr>
        <w:t xml:space="preserve"> a kind of </w:t>
      </w:r>
      <w:r w:rsidRPr="00745F64">
        <w:rPr>
          <w:highlight w:val="yellow"/>
          <w:u w:val="single"/>
        </w:rPr>
        <w:t>tunnel vision</w:t>
      </w:r>
      <w:r w:rsidRPr="00745F64">
        <w:rPr>
          <w:sz w:val="16"/>
        </w:rPr>
        <w:t xml:space="preserve">. In the past year, for example, it might have been plausible for Tom Daschle to assume that, because the majority leader and most Democrats avoided obstructionist tactics on anything directly relating to the war, he could pretty well have his way, or at least exert an absolute veto, on almost everything else. Bush did little, directly, to disabuse him of this assumption, other than quietly lay the groundwork for the most elaborate, most comprehensive, and most partisan intervention by a president in an off-year election in American history. </w:t>
      </w:r>
      <w:r w:rsidRPr="00745F64">
        <w:rPr>
          <w:highlight w:val="yellow"/>
          <w:u w:val="single"/>
        </w:rPr>
        <w:t>Strong presidents</w:t>
      </w:r>
      <w:r w:rsidRPr="00745F64">
        <w:rPr>
          <w:sz w:val="16"/>
        </w:rPr>
        <w:t xml:space="preserve"> tend not to get visibly mad, and </w:t>
      </w:r>
      <w:r w:rsidRPr="00745F64">
        <w:rPr>
          <w:highlight w:val="yellow"/>
          <w:u w:val="single"/>
        </w:rPr>
        <w:t>are</w:t>
      </w:r>
      <w:r w:rsidRPr="00745F64">
        <w:rPr>
          <w:sz w:val="16"/>
        </w:rPr>
        <w:t xml:space="preserve"> even </w:t>
      </w:r>
      <w:r w:rsidRPr="00745F64">
        <w:rPr>
          <w:highlight w:val="yellow"/>
          <w:u w:val="single"/>
        </w:rPr>
        <w:t>willing to look weak and ineffectual for</w:t>
      </w:r>
      <w:r w:rsidRPr="00745F64">
        <w:rPr>
          <w:sz w:val="16"/>
        </w:rPr>
        <w:t xml:space="preserve"> extended periods of </w:t>
      </w:r>
      <w:r w:rsidRPr="00745F64">
        <w:rPr>
          <w:highlight w:val="yellow"/>
          <w:u w:val="single"/>
        </w:rPr>
        <w:t>preparation.</w:t>
      </w:r>
      <w:r w:rsidRPr="00745F64">
        <w:rPr>
          <w:u w:val="single"/>
        </w:rPr>
        <w:t xml:space="preserve"> </w:t>
      </w:r>
      <w:r w:rsidRPr="00745F64">
        <w:rPr>
          <w:sz w:val="16"/>
        </w:rPr>
        <w:t xml:space="preserve">But </w:t>
      </w:r>
      <w:r w:rsidRPr="00745F64">
        <w:rPr>
          <w:highlight w:val="yellow"/>
          <w:u w:val="single"/>
        </w:rPr>
        <w:t>in cases where</w:t>
      </w:r>
      <w:r w:rsidRPr="00745F64">
        <w:rPr>
          <w:sz w:val="16"/>
        </w:rPr>
        <w:t xml:space="preserve"> they feel </w:t>
      </w:r>
      <w:r w:rsidRPr="00745F64">
        <w:rPr>
          <w:highlight w:val="yellow"/>
          <w:u w:val="single"/>
        </w:rPr>
        <w:t>their power to achieve their goals is in danger of being called into question</w:t>
      </w:r>
      <w:r w:rsidRPr="00745F64">
        <w:rPr>
          <w:sz w:val="16"/>
        </w:rPr>
        <w:t xml:space="preserve">, </w:t>
      </w:r>
      <w:r w:rsidRPr="00745F64">
        <w:rPr>
          <w:highlight w:val="yellow"/>
          <w:u w:val="single"/>
        </w:rPr>
        <w:t>they</w:t>
      </w:r>
      <w:r w:rsidRPr="00745F64">
        <w:rPr>
          <w:sz w:val="16"/>
        </w:rPr>
        <w:t xml:space="preserve"> do </w:t>
      </w:r>
      <w:r w:rsidRPr="00745F64">
        <w:rPr>
          <w:highlight w:val="yellow"/>
          <w:u w:val="single"/>
        </w:rPr>
        <w:t>have their ways of altering the playing field</w:t>
      </w:r>
      <w:r w:rsidRPr="00745F64">
        <w:rPr>
          <w:sz w:val="16"/>
        </w:rPr>
        <w:t>. It's a lesson Minority Leader Daschle will not soon forget.</w:t>
      </w:r>
    </w:p>
    <w:p w:rsidR="002941F2" w:rsidRDefault="002941F2" w:rsidP="00CB7A6F">
      <w:pPr>
        <w:rPr>
          <w:sz w:val="16"/>
        </w:rPr>
      </w:pPr>
    </w:p>
    <w:p w:rsidR="00306175" w:rsidRDefault="00306175" w:rsidP="00D1391B">
      <w:pPr>
        <w:pStyle w:val="Heading3"/>
      </w:pPr>
      <w:bookmarkStart w:id="12" w:name="_Toc424301260"/>
      <w:r>
        <w:lastRenderedPageBreak/>
        <w:t>Solvency Answers</w:t>
      </w:r>
      <w:bookmarkEnd w:id="12"/>
    </w:p>
    <w:p w:rsidR="00306175" w:rsidRPr="00306175" w:rsidRDefault="00306175" w:rsidP="00432393">
      <w:pPr>
        <w:pStyle w:val="Heading4"/>
        <w:rPr>
          <w:rStyle w:val="StyleUnderline"/>
          <w:sz w:val="26"/>
        </w:rPr>
      </w:pPr>
      <w:r w:rsidRPr="00306175">
        <w:rPr>
          <w:rStyle w:val="StyleUnderline"/>
          <w:sz w:val="26"/>
        </w:rPr>
        <w:t>(--) US Supreme Court isn’t modeled—has lost legal influence:</w:t>
      </w:r>
    </w:p>
    <w:p w:rsidR="00306175" w:rsidRPr="0009529F" w:rsidRDefault="00306175" w:rsidP="00432393">
      <w:pPr>
        <w:pStyle w:val="Heading4"/>
      </w:pPr>
      <w:r>
        <w:t xml:space="preserve">Liptak 2008 </w:t>
      </w:r>
    </w:p>
    <w:p w:rsidR="00306175" w:rsidRPr="0009529F" w:rsidRDefault="00306175" w:rsidP="00306175">
      <w:r w:rsidRPr="0009529F">
        <w:t xml:space="preserve">(Adam, Washington Times, U.S. Supreme Court's global influence is waning, </w:t>
      </w:r>
      <w:hyperlink r:id="rId17" w:history="1">
        <w:r w:rsidRPr="0009529F">
          <w:t>http://www.nytimes.com/2008/09/17/world/americas/17iht-18legal.16249317.html?pagewanted=all</w:t>
        </w:r>
      </w:hyperlink>
      <w:r>
        <w:t>, 9-28-2008) SQR</w:t>
      </w:r>
    </w:p>
    <w:p w:rsidR="00306175" w:rsidRPr="00C9782C" w:rsidRDefault="00306175" w:rsidP="00306175">
      <w:pPr>
        <w:rPr>
          <w:sz w:val="16"/>
        </w:rPr>
      </w:pPr>
      <w:r w:rsidRPr="00C9782C">
        <w:rPr>
          <w:rStyle w:val="StyleUnderline"/>
          <w:highlight w:val="yellow"/>
        </w:rPr>
        <w:t>Judges around the world have</w:t>
      </w:r>
      <w:r w:rsidRPr="00C9782C">
        <w:rPr>
          <w:sz w:val="16"/>
          <w:highlight w:val="yellow"/>
        </w:rPr>
        <w:t xml:space="preserve"> </w:t>
      </w:r>
      <w:r w:rsidRPr="00C9782C">
        <w:rPr>
          <w:rStyle w:val="StyleUnderline"/>
          <w:highlight w:val="yellow"/>
        </w:rPr>
        <w:t>long looked to the decisions of the U</w:t>
      </w:r>
      <w:r w:rsidRPr="00C9782C">
        <w:rPr>
          <w:sz w:val="16"/>
        </w:rPr>
        <w:t xml:space="preserve">nited </w:t>
      </w:r>
      <w:r w:rsidRPr="00C9782C">
        <w:rPr>
          <w:rStyle w:val="StyleUnderline"/>
          <w:highlight w:val="yellow"/>
        </w:rPr>
        <w:t>S</w:t>
      </w:r>
      <w:r w:rsidRPr="00C9782C">
        <w:rPr>
          <w:sz w:val="16"/>
        </w:rPr>
        <w:t xml:space="preserve">tates </w:t>
      </w:r>
      <w:r w:rsidRPr="00C9782C">
        <w:rPr>
          <w:rStyle w:val="StyleUnderline"/>
          <w:highlight w:val="yellow"/>
        </w:rPr>
        <w:t>Supreme Court for guidance,</w:t>
      </w:r>
      <w:r w:rsidRPr="00C9782C">
        <w:rPr>
          <w:sz w:val="16"/>
        </w:rPr>
        <w:t xml:space="preserve"> citing and often following them </w:t>
      </w:r>
      <w:r w:rsidRPr="00C9782C">
        <w:rPr>
          <w:rStyle w:val="StyleUnderline"/>
          <w:highlight w:val="yellow"/>
        </w:rPr>
        <w:t>in hundreds of their own rulings</w:t>
      </w:r>
      <w:r w:rsidRPr="00C9782C">
        <w:rPr>
          <w:sz w:val="16"/>
        </w:rPr>
        <w:t xml:space="preserve"> since the Second World War.</w:t>
      </w:r>
      <w:r w:rsidRPr="00C9782C">
        <w:rPr>
          <w:sz w:val="12"/>
        </w:rPr>
        <w:t>¶</w:t>
      </w:r>
      <w:r w:rsidRPr="00C9782C">
        <w:rPr>
          <w:sz w:val="16"/>
        </w:rPr>
        <w:t xml:space="preserve"> But </w:t>
      </w:r>
      <w:r w:rsidRPr="00C9782C">
        <w:rPr>
          <w:rStyle w:val="StyleUnderline"/>
          <w:highlight w:val="yellow"/>
        </w:rPr>
        <w:t xml:space="preserve">now American legal influence </w:t>
      </w:r>
      <w:r w:rsidRPr="00C9782C">
        <w:rPr>
          <w:rStyle w:val="Emphasis"/>
          <w:highlight w:val="yellow"/>
        </w:rPr>
        <w:t>is waning</w:t>
      </w:r>
      <w:r w:rsidRPr="00C9782C">
        <w:rPr>
          <w:sz w:val="16"/>
        </w:rPr>
        <w:t xml:space="preserve">. Even as a debate continues in the court over whether its decisions should ever cite foreign law, </w:t>
      </w:r>
      <w:r w:rsidRPr="00C9782C">
        <w:rPr>
          <w:rStyle w:val="StyleUnderline"/>
          <w:highlight w:val="yellow"/>
        </w:rPr>
        <w:t xml:space="preserve">a </w:t>
      </w:r>
      <w:r w:rsidRPr="00C9782C">
        <w:rPr>
          <w:rStyle w:val="Emphasis"/>
          <w:highlight w:val="yellow"/>
        </w:rPr>
        <w:t>diminishing number of foreign courts</w:t>
      </w:r>
      <w:r w:rsidRPr="00C9782C">
        <w:rPr>
          <w:rStyle w:val="StyleUnderline"/>
          <w:highlight w:val="yellow"/>
        </w:rPr>
        <w:t xml:space="preserve"> seem to pay attention to the writings of American justices</w:t>
      </w:r>
      <w:r w:rsidRPr="00350158">
        <w:rPr>
          <w:rStyle w:val="StyleUnderline"/>
        </w:rPr>
        <w:t>.</w:t>
      </w:r>
      <w:r w:rsidRPr="00C9782C">
        <w:rPr>
          <w:sz w:val="12"/>
        </w:rPr>
        <w:t>¶</w:t>
      </w:r>
      <w:r w:rsidRPr="00C9782C">
        <w:rPr>
          <w:sz w:val="16"/>
        </w:rPr>
        <w:t xml:space="preserve"> "One of our great exports used to be constitutional law," said Anne-Marie Slaughter, the dean of the Woodrow Wilson School of Public and International Affairs at Princeton. "We are losing one of the greatest bully pulpits we have ever had."</w:t>
      </w:r>
      <w:r w:rsidRPr="00C9782C">
        <w:rPr>
          <w:sz w:val="12"/>
        </w:rPr>
        <w:t>¶</w:t>
      </w:r>
      <w:r w:rsidRPr="00C9782C">
        <w:rPr>
          <w:sz w:val="16"/>
        </w:rPr>
        <w:t xml:space="preserve"> From 1990 through 2002, for instance, the Canadian Supreme Court cited decisions of the United States Supreme Court about a dozen times a year, an analysis by The New York Times found. In the six years since, the annual citation rate has fallen by more than half, to about five.</w:t>
      </w:r>
      <w:r w:rsidRPr="00C9782C">
        <w:rPr>
          <w:sz w:val="12"/>
        </w:rPr>
        <w:t>¶</w:t>
      </w:r>
      <w:r w:rsidRPr="00C9782C">
        <w:rPr>
          <w:sz w:val="16"/>
        </w:rPr>
        <w:t xml:space="preserve"> Australian state supreme courts cited American decisions 208 times in 1995, according to a recent study by Russell Smyth, an Australian economist. By 2005, the number had fallen to 72.</w:t>
      </w:r>
    </w:p>
    <w:p w:rsidR="00306175" w:rsidRDefault="00306175" w:rsidP="00432393">
      <w:pPr>
        <w:pStyle w:val="Heading4"/>
      </w:pPr>
      <w:r>
        <w:t xml:space="preserve"> (---)Constitutional law is inherently indeterminate—their legal change provides no solvency:</w:t>
      </w:r>
    </w:p>
    <w:p w:rsidR="00306175" w:rsidRDefault="00306175" w:rsidP="00306175">
      <w:r w:rsidRPr="00C9782C">
        <w:rPr>
          <w:rStyle w:val="Style13ptBold"/>
        </w:rPr>
        <w:t>Fallon, 2005</w:t>
      </w:r>
      <w:r>
        <w:rPr>
          <w:u w:val="single"/>
        </w:rPr>
        <w:t xml:space="preserve"> </w:t>
      </w:r>
      <w:r>
        <w:t xml:space="preserve"> prof. of Constitutional Law @ Harvard, Harvard Law Review, April 20</w:t>
      </w:r>
      <w:r w:rsidRPr="00BC6559">
        <w:rPr>
          <w:u w:val="single"/>
        </w:rPr>
        <w:t>05</w:t>
      </w:r>
      <w:r>
        <w:t>, 118 Harv. L. Rev. 1787; Lexis</w:t>
      </w:r>
    </w:p>
    <w:p w:rsidR="00306175" w:rsidRDefault="00306175" w:rsidP="00306175">
      <w:pPr>
        <w:rPr>
          <w:sz w:val="16"/>
          <w:szCs w:val="16"/>
        </w:rPr>
      </w:pPr>
      <w:r>
        <w:t xml:space="preserve">Third, </w:t>
      </w:r>
      <w:r w:rsidRPr="00C9782C">
        <w:rPr>
          <w:highlight w:val="yellow"/>
          <w:u w:val="single"/>
        </w:rPr>
        <w:t xml:space="preserve">among the features that mark the Constitution as only minimally morally legitimate is its </w:t>
      </w:r>
      <w:r w:rsidRPr="00C9782C">
        <w:rPr>
          <w:b/>
          <w:highlight w:val="yellow"/>
          <w:u w:val="single"/>
        </w:rPr>
        <w:t>indeterminacy or contestability</w:t>
      </w:r>
      <w:r w:rsidRPr="00C9782C">
        <w:rPr>
          <w:highlight w:val="yellow"/>
          <w:u w:val="single"/>
        </w:rPr>
        <w:t xml:space="preserve">. There is </w:t>
      </w:r>
      <w:r w:rsidRPr="00C9782C">
        <w:rPr>
          <w:b/>
          <w:highlight w:val="yellow"/>
          <w:u w:val="single"/>
        </w:rPr>
        <w:t>widespread disagreement</w:t>
      </w:r>
      <w:r w:rsidRPr="00C9782C">
        <w:rPr>
          <w:highlight w:val="yellow"/>
          <w:u w:val="single"/>
        </w:rPr>
        <w:t xml:space="preserve"> about what kind of document the Constitution is and, accordingly, about how it should be interpreted</w:t>
      </w:r>
      <w:r>
        <w:t xml:space="preserve">. </w:t>
      </w:r>
      <w:r w:rsidRPr="00C827D6">
        <w:rPr>
          <w:sz w:val="16"/>
          <w:szCs w:val="16"/>
        </w:rPr>
        <w:t>For example, some regard the Constitution as a document whose meaning was fixed by original historical understandings. n11 Others  [*1793]  think it a "living" charter with an evolving meaning. n12 Nor do disagreements about the Constitution's nature reflect simple misunderstandings. Only because the Constitution can mean so many things to so many people does it enjoy widespread sociological acceptance.</w:t>
      </w:r>
    </w:p>
    <w:p w:rsidR="00306175" w:rsidRDefault="00306175" w:rsidP="00432393">
      <w:pPr>
        <w:pStyle w:val="Heading4"/>
      </w:pPr>
      <w:r>
        <w:t>(--) Justices will interpret the law to favor the existing socioeconomic status quo:</w:t>
      </w:r>
    </w:p>
    <w:p w:rsidR="00306175" w:rsidRDefault="00306175" w:rsidP="00306175">
      <w:pPr>
        <w:pStyle w:val="BodyText2"/>
        <w:ind w:firstLine="720"/>
        <w:jc w:val="both"/>
      </w:pPr>
      <w:r>
        <w:t xml:space="preserve">Lawrence </w:t>
      </w:r>
      <w:r w:rsidRPr="00C9782C">
        <w:rPr>
          <w:rStyle w:val="Style13ptBold"/>
        </w:rPr>
        <w:t>Baum, 2003</w:t>
      </w:r>
      <w:r>
        <w:t xml:space="preserve"> Department of Political Science, Ohio State University, June </w:t>
      </w:r>
      <w:r>
        <w:rPr>
          <w:b/>
          <w:bCs/>
        </w:rPr>
        <w:t>20</w:t>
      </w:r>
      <w:r w:rsidRPr="001422AE">
        <w:rPr>
          <w:b/>
          <w:bCs/>
          <w:u w:val="single"/>
        </w:rPr>
        <w:t>03</w:t>
      </w:r>
    </w:p>
    <w:p w:rsidR="00306175" w:rsidRDefault="00306175" w:rsidP="00306175">
      <w:pPr>
        <w:pStyle w:val="BodyText"/>
        <w:ind w:left="720"/>
        <w:rPr>
          <w:sz w:val="24"/>
        </w:rPr>
      </w:pPr>
      <w:r>
        <w:t xml:space="preserve">[“The Supreme Court in American Politics,” </w:t>
      </w:r>
      <w:hyperlink r:id="rId18" w:history="1">
        <w:r w:rsidRPr="002E557A">
          <w:rPr>
            <w:rStyle w:val="Hyperlink"/>
          </w:rPr>
          <w:t>http://arjournals.annualreviews.org/doi</w:t>
        </w:r>
      </w:hyperlink>
      <w:r>
        <w:rPr>
          <w:sz w:val="24"/>
        </w:rPr>
        <w:t xml:space="preserve"> /full/10.1146/annurev.polisci.6.121901.085526;jsessionid=n1HzQqZJALRe]</w:t>
      </w:r>
    </w:p>
    <w:p w:rsidR="00306175" w:rsidRPr="001422AE" w:rsidRDefault="00306175" w:rsidP="00306175">
      <w:pPr>
        <w:pStyle w:val="BodyText"/>
        <w:rPr>
          <w:u w:val="single"/>
        </w:rPr>
      </w:pPr>
      <w:r w:rsidRPr="00C9782C">
        <w:rPr>
          <w:sz w:val="16"/>
        </w:rPr>
        <w:t>The role of the courts in a democratic system depends not only on the extent of policy intervention but also on its content. Perhaps the most important aspect of its content is the allocation of gains and losses among segments of society. Judicial interventions on particular issues typically serve those who are unable to gain favorable policies on those issues elsewhere in government. To oversimplify, the primary beneficiaries of interventions in any period might fall into either of two broad classes. One is people and groups that are advantaged in the sense that they have high social and economic status, interests that seek redress from the courts at times when the other branches are relatively unfavorable to them. The other set of interests consists of disadvantaged people with little conventional political power, who seek to gain in the courts what they seldom could win in the other branches. The attitudinal and strategic models do not predict the success of these two classes directly. However</w:t>
      </w:r>
      <w:r w:rsidRPr="00C9782C">
        <w:rPr>
          <w:sz w:val="16"/>
          <w:szCs w:val="16"/>
        </w:rPr>
        <w:t>,</w:t>
      </w:r>
      <w:r w:rsidRPr="00C9782C">
        <w:rPr>
          <w:sz w:val="16"/>
        </w:rPr>
        <w:t xml:space="preserve"> </w:t>
      </w:r>
      <w:r w:rsidRPr="00C9782C">
        <w:rPr>
          <w:rStyle w:val="StyleUnderline"/>
          <w:highlight w:val="yellow"/>
        </w:rPr>
        <w:t xml:space="preserve">the logic of each might lead us to expect the Court to tilt in favor of advantaged interests. Most justices have come from families of high socioeconomic status, most have achieved financial success in their careers, and in those careers most have associated chiefly with people of relatively high status. Thus their policy preferences might tend to reflect the interests of advantaged groups. Further, since those groups generally have the greatest political power, they would seem to be </w:t>
      </w:r>
      <w:r w:rsidRPr="00C9782C">
        <w:rPr>
          <w:rStyle w:val="StyleUnderline"/>
          <w:highlight w:val="yellow"/>
        </w:rPr>
        <w:lastRenderedPageBreak/>
        <w:t>in the best position to affect the calculations of justices who take the Court's political environment into account.</w:t>
      </w:r>
    </w:p>
    <w:p w:rsidR="00306175" w:rsidRDefault="00306175" w:rsidP="00432393">
      <w:pPr>
        <w:pStyle w:val="Heading4"/>
      </w:pPr>
      <w:r>
        <w:t>(--) Justices can reach any conclusion they want to and find plausible legal precedent to back it up:</w:t>
      </w:r>
    </w:p>
    <w:p w:rsidR="00306175" w:rsidRDefault="00306175" w:rsidP="00306175">
      <w:pPr>
        <w:ind w:left="720"/>
      </w:pPr>
      <w:r w:rsidRPr="00C9782C">
        <w:rPr>
          <w:rStyle w:val="Style13ptBold"/>
        </w:rPr>
        <w:t>Fallon, 2005</w:t>
      </w:r>
      <w:r>
        <w:rPr>
          <w:u w:val="single"/>
        </w:rPr>
        <w:t xml:space="preserve"> </w:t>
      </w:r>
      <w:r>
        <w:t xml:space="preserve"> prof. of Constitutional Law @ Harvard, Harvard Law Review, April 20</w:t>
      </w:r>
      <w:r w:rsidRPr="00BC6559">
        <w:rPr>
          <w:u w:val="single"/>
        </w:rPr>
        <w:t>05</w:t>
      </w:r>
      <w:r>
        <w:t>, 118 Harv. L. Rev. 1787; Lexis</w:t>
      </w:r>
    </w:p>
    <w:p w:rsidR="00306175" w:rsidRDefault="00306175" w:rsidP="00306175">
      <w:pPr>
        <w:rPr>
          <w:sz w:val="16"/>
          <w:szCs w:val="16"/>
        </w:rPr>
      </w:pPr>
      <w:r w:rsidRPr="00F74A5A">
        <w:rPr>
          <w:sz w:val="16"/>
          <w:szCs w:val="16"/>
        </w:rPr>
        <w:t>Second,</w:t>
      </w:r>
      <w:r>
        <w:t xml:space="preserve"> </w:t>
      </w:r>
      <w:r w:rsidRPr="00F74A5A">
        <w:rPr>
          <w:sz w:val="16"/>
          <w:szCs w:val="16"/>
        </w:rPr>
        <w:t>although questions about the moral legitimacy of Justices "disobeying the law of their country" n230 would seem in principle to be highly important, they hold little prominence in contemporary constitutional debates,</w:t>
      </w:r>
      <w:r>
        <w:t xml:space="preserve"> </w:t>
      </w:r>
      <w:r w:rsidRPr="00F74A5A">
        <w:rPr>
          <w:sz w:val="16"/>
          <w:szCs w:val="16"/>
        </w:rPr>
        <w:t xml:space="preserve">n231 despite Judge Posner's comments about Bush v. Gore. A large part of the reason, I would speculate, is that today, judges and especially Supreme Court Justices rarely experience acute tugs between their senses of moral desirability on one hand and legal duty on the other. If the Justices seldom feel a tension, I would further speculate, it is not because our Constitution is morally perfect, but because </w:t>
      </w:r>
      <w:r w:rsidRPr="00C9782C">
        <w:rPr>
          <w:rStyle w:val="StyleUnderline"/>
          <w:highlight w:val="yellow"/>
        </w:rPr>
        <w:t>practice and precedent across more than two centuries have created a situation in which Supreme Court Justices can plausibly claim authority to accommodate almost any perceived exigency without  [*1838]  overstepping clear bounds of legal legitimacy.</w:t>
      </w:r>
      <w:r>
        <w:t xml:space="preserve"> </w:t>
      </w:r>
      <w:r w:rsidRPr="00F74A5A">
        <w:rPr>
          <w:sz w:val="16"/>
          <w:szCs w:val="16"/>
        </w:rPr>
        <w:t>n232 Even before Roe v. Wade, Justices who believed recognition of abortion rights to be morally urgent could find support in judicial precedent, n233 despite the lack of firm historical foundations. Even after, Justices who believe abortion to be morally abominable are not strongly bound by Roe, but can plausibly dismiss it as a judicial mistake that ought to be corrected, n234 notwithstanding the doctrine of stare decisis. n235</w:t>
      </w:r>
    </w:p>
    <w:p w:rsidR="00306175" w:rsidRDefault="00306175" w:rsidP="00432393">
      <w:pPr>
        <w:pStyle w:val="Heading4"/>
      </w:pPr>
      <w:r>
        <w:t>(--) Because the law is indeterminate, judges will interpret the law in line with the broader social context of the time:</w:t>
      </w:r>
    </w:p>
    <w:p w:rsidR="00306175" w:rsidRDefault="00306175" w:rsidP="00306175">
      <w:pPr>
        <w:ind w:left="720"/>
      </w:pPr>
      <w:r w:rsidRPr="00C9782C">
        <w:rPr>
          <w:rStyle w:val="Style13ptBold"/>
        </w:rPr>
        <w:t>Lassiter,2005</w:t>
      </w:r>
      <w:r>
        <w:rPr>
          <w:u w:val="single"/>
        </w:rPr>
        <w:t xml:space="preserve"> </w:t>
      </w:r>
      <w:r>
        <w:t xml:space="preserve"> Assistant Professor of History, University of Michigan, Michigan Law Review, May, 20</w:t>
      </w:r>
      <w:r w:rsidRPr="009E3F81">
        <w:rPr>
          <w:u w:val="single"/>
        </w:rPr>
        <w:t>05</w:t>
      </w:r>
      <w:r>
        <w:t>, 103 Mich. L. Rev. 1401</w:t>
      </w:r>
    </w:p>
    <w:p w:rsidR="00306175" w:rsidRDefault="00306175" w:rsidP="00306175">
      <w:r w:rsidRPr="00B364AB">
        <w:rPr>
          <w:sz w:val="16"/>
          <w:szCs w:val="16"/>
        </w:rPr>
        <w:t>Klarman explains that the judicial decisionmaking process operates simultaneously along a political and a legal axis, although</w:t>
      </w:r>
      <w:r>
        <w:t xml:space="preserve"> "</w:t>
      </w:r>
      <w:r w:rsidRPr="00C9782C">
        <w:rPr>
          <w:rStyle w:val="StyleUnderline"/>
          <w:highlight w:val="yellow"/>
        </w:rPr>
        <w:t>because constitutional law is generally quite indeterminate, constitutional interpretation almost inevitably reflects the broader social and political context of the times</w:t>
      </w:r>
      <w:r>
        <w:t xml:space="preserve">" (p. 5). </w:t>
      </w:r>
      <w:r w:rsidRPr="00C9782C">
        <w:rPr>
          <w:rStyle w:val="StyleUnderline"/>
          <w:highlight w:val="yellow"/>
        </w:rPr>
        <w:t>Such a perspective on</w:t>
      </w:r>
      <w:r>
        <w:t xml:space="preserve">  [*1408]  </w:t>
      </w:r>
      <w:r w:rsidRPr="00C9782C">
        <w:rPr>
          <w:rStyle w:val="StyleUnderline"/>
          <w:highlight w:val="yellow"/>
        </w:rPr>
        <w:t>constitutional history suggests that "justices are unlikely to be either heroes or villains ... [because] they rarely hold views that deviate far from dominant public opinion"</w:t>
      </w:r>
      <w:r w:rsidRPr="00C9782C">
        <w:rPr>
          <w:rStyle w:val="StyleUnderline"/>
        </w:rPr>
        <w:t xml:space="preserve"> </w:t>
      </w:r>
      <w:r>
        <w:t xml:space="preserve">(p. 6). </w:t>
      </w:r>
    </w:p>
    <w:p w:rsidR="00306175" w:rsidRDefault="00306175" w:rsidP="00306175">
      <w:pPr>
        <w:rPr>
          <w:rStyle w:val="StyleUnderline"/>
          <w:highlight w:val="yellow"/>
        </w:rPr>
      </w:pPr>
    </w:p>
    <w:p w:rsidR="00306175" w:rsidRDefault="00306175" w:rsidP="00306175">
      <w:pPr>
        <w:rPr>
          <w:rStyle w:val="StyleUnderline"/>
          <w:highlight w:val="yellow"/>
        </w:rPr>
      </w:pPr>
      <w:r>
        <w:rPr>
          <w:rStyle w:val="StyleUnderline"/>
          <w:highlight w:val="yellow"/>
        </w:rPr>
        <w:br w:type="page"/>
      </w:r>
    </w:p>
    <w:p w:rsidR="00CB7A6F" w:rsidRDefault="00CB7A6F" w:rsidP="00FA4CE3">
      <w:pPr>
        <w:pStyle w:val="Heading1"/>
      </w:pPr>
      <w:bookmarkStart w:id="13" w:name="_Toc424301261"/>
      <w:r>
        <w:lastRenderedPageBreak/>
        <w:t>Disads</w:t>
      </w:r>
      <w:bookmarkEnd w:id="13"/>
    </w:p>
    <w:p w:rsidR="004061A7" w:rsidRDefault="004061A7" w:rsidP="004061A7">
      <w:pPr>
        <w:pStyle w:val="Heading2"/>
      </w:pPr>
      <w:bookmarkStart w:id="14" w:name="_Toc362878977"/>
      <w:bookmarkStart w:id="15" w:name="_Toc424301262"/>
      <w:r>
        <w:lastRenderedPageBreak/>
        <w:t>Politics</w:t>
      </w:r>
      <w:bookmarkEnd w:id="15"/>
    </w:p>
    <w:p w:rsidR="00CB7A6F" w:rsidRDefault="00CB7A6F" w:rsidP="00D1391B">
      <w:pPr>
        <w:pStyle w:val="Heading3"/>
      </w:pPr>
      <w:bookmarkStart w:id="16" w:name="_Toc424301263"/>
      <w:r>
        <w:lastRenderedPageBreak/>
        <w:t>Courts Link to Politics</w:t>
      </w:r>
      <w:bookmarkEnd w:id="14"/>
      <w:bookmarkEnd w:id="16"/>
    </w:p>
    <w:p w:rsidR="00CB7A6F" w:rsidRDefault="00CB7A6F" w:rsidP="00432393">
      <w:pPr>
        <w:pStyle w:val="Heading4"/>
      </w:pPr>
      <w:r>
        <w:t>(--) Health care proves—Republicans will lash out against unpopular Supreme Court decisions:</w:t>
      </w:r>
    </w:p>
    <w:p w:rsidR="00CB7A6F" w:rsidRDefault="00CB7A6F" w:rsidP="00CB7A6F">
      <w:pPr>
        <w:ind w:left="720"/>
      </w:pPr>
      <w:r>
        <w:t xml:space="preserve">Stephen </w:t>
      </w:r>
      <w:r w:rsidRPr="000131EF">
        <w:rPr>
          <w:rStyle w:val="Style13ptBold"/>
        </w:rPr>
        <w:t>Manual, 2012</w:t>
      </w:r>
      <w:r>
        <w:rPr>
          <w:b/>
          <w:u w:val="single"/>
        </w:rPr>
        <w:t xml:space="preserve"> (</w:t>
      </w:r>
      <w:r w:rsidRPr="0007269D">
        <w:rPr>
          <w:b/>
          <w:u w:val="single"/>
        </w:rPr>
        <w:t>6/28/2012</w:t>
      </w:r>
      <w:r>
        <w:rPr>
          <w:b/>
          <w:u w:val="single"/>
        </w:rPr>
        <w:t xml:space="preserve">, </w:t>
      </w:r>
      <w:r>
        <w:t xml:space="preserve">staff writer, “Will Supreme Court judgment help Obama win presidential election?”  Accessed 7/26/2012 at </w:t>
      </w:r>
      <w:hyperlink r:id="rId19" w:history="1">
        <w:r w:rsidRPr="008D086F">
          <w:rPr>
            <w:rStyle w:val="Hyperlink"/>
          </w:rPr>
          <w:t>http://www.allvoices.com/contributed-news/12483143-will-supreme-court-judgment-help-obama-win-presidential-election</w:t>
        </w:r>
      </w:hyperlink>
      <w:r>
        <w:t>, rwg)</w:t>
      </w:r>
    </w:p>
    <w:p w:rsidR="00CB7A6F" w:rsidRDefault="00CB7A6F" w:rsidP="00CB7A6F">
      <w:pPr>
        <w:rPr>
          <w:sz w:val="16"/>
        </w:rPr>
      </w:pPr>
      <w:r w:rsidRPr="0007269D">
        <w:rPr>
          <w:sz w:val="16"/>
        </w:rPr>
        <w:t xml:space="preserve">Finally, President Barack </w:t>
      </w:r>
      <w:r w:rsidRPr="000131EF">
        <w:rPr>
          <w:rStyle w:val="StyleUnderline"/>
          <w:highlight w:val="yellow"/>
        </w:rPr>
        <w:t>Obama has</w:t>
      </w:r>
      <w:r w:rsidRPr="0007269D">
        <w:rPr>
          <w:sz w:val="16"/>
        </w:rPr>
        <w:t xml:space="preserve"> carried the day. He </w:t>
      </w:r>
      <w:r w:rsidRPr="000131EF">
        <w:rPr>
          <w:rStyle w:val="StyleUnderline"/>
          <w:highlight w:val="yellow"/>
        </w:rPr>
        <w:t>stood winner as the Supreme Court ruled on Thursday to uphold the Affordable Care Act.</w:t>
      </w:r>
      <w:r w:rsidRPr="0007269D">
        <w:rPr>
          <w:u w:val="single"/>
        </w:rPr>
        <w:t xml:space="preserve"> </w:t>
      </w:r>
      <w:r w:rsidRPr="0007269D">
        <w:rPr>
          <w:sz w:val="16"/>
        </w:rPr>
        <w:t xml:space="preserve">However, the president remained humble during his speech following the decision. He said that it was a victory for the American people and his administration would continue to work for betterment of the people. </w:t>
      </w:r>
      <w:r w:rsidRPr="000131EF">
        <w:rPr>
          <w:rStyle w:val="StyleUnderline"/>
          <w:highlight w:val="yellow"/>
        </w:rPr>
        <w:t>The Supreme Court judgment is clearly against the anticipation of Republicans,</w:t>
      </w:r>
      <w:r w:rsidRPr="0007269D">
        <w:rPr>
          <w:sz w:val="16"/>
        </w:rPr>
        <w:t xml:space="preserve"> as they were predicting a contrary decision on the issue. The judgment can be called one of the biggest victories of the Obama administration in years</w:t>
      </w:r>
      <w:r w:rsidRPr="000131EF">
        <w:rPr>
          <w:rStyle w:val="StyleUnderline"/>
          <w:highlight w:val="yellow"/>
        </w:rPr>
        <w:t xml:space="preserve">.  However, the question arises whether the Obama administration will be able to translate the victory into successful election campaign or not. Observers believe the administration would definitely </w:t>
      </w:r>
      <w:r w:rsidRPr="000131EF">
        <w:rPr>
          <w:rStyle w:val="Emphasis"/>
          <w:highlight w:val="yellow"/>
        </w:rPr>
        <w:t>exploit the judgment</w:t>
      </w:r>
      <w:r w:rsidRPr="000131EF">
        <w:rPr>
          <w:rStyle w:val="StyleUnderline"/>
          <w:highlight w:val="yellow"/>
        </w:rPr>
        <w:t xml:space="preserve"> in its favor</w:t>
      </w:r>
      <w:r w:rsidRPr="0007269D">
        <w:rPr>
          <w:u w:val="single"/>
        </w:rPr>
        <w:t xml:space="preserve"> </w:t>
      </w:r>
      <w:r w:rsidRPr="0007269D">
        <w:rPr>
          <w:sz w:val="16"/>
        </w:rPr>
        <w:t xml:space="preserve">and try its best to convince electorates to cast vote for Obama in the upcoming presidential election. The visionary abilities of Obama would be highlighted and people would be told about revolutionary plans of Obama for the people and that all these plans would be implemented only if he is reelected into the office in November’s election. The judgment would also help the Obama administration to undermine capabilities of Republican presidential candidate Mitt Romney.  Observers opine the judgment dealt a heavy blow to the Republicans, as they believed the court would strike down the individual mandate – at the very least. They were planning to celebrate the judgment and shaming the Obama administration once the verdict was out, but they were shocked after the judgment was released. Observers believe that the Obama administration has got a fresh opportunity to set the house in order and focus more on public-related issues so that they could bag maximum votes in the upcoming presidential election. It is the best opportunity for Obama to sell his Health-Care law to the masses.  Mitt Romney, while giving his reaction on the Supreme Court judgment, said that he would repeal the law if elected to the presidency in the November election. He even said that there was a need to get rid of Obama if people want to get rid of Obama-care. Definitely, </w:t>
      </w:r>
      <w:r w:rsidRPr="000131EF">
        <w:rPr>
          <w:rStyle w:val="StyleUnderline"/>
          <w:highlight w:val="yellow"/>
        </w:rPr>
        <w:t xml:space="preserve">Republicans would </w:t>
      </w:r>
      <w:r w:rsidRPr="000131EF">
        <w:rPr>
          <w:rStyle w:val="Emphasis"/>
          <w:highlight w:val="yellow"/>
        </w:rPr>
        <w:t>lash out</w:t>
      </w:r>
      <w:r w:rsidRPr="000131EF">
        <w:rPr>
          <w:rStyle w:val="StyleUnderline"/>
          <w:highlight w:val="yellow"/>
        </w:rPr>
        <w:t xml:space="preserve"> at the law in their public meetings and try to invoke public anger on the issue.</w:t>
      </w:r>
      <w:r w:rsidRPr="000131EF">
        <w:rPr>
          <w:rStyle w:val="StyleUnderline"/>
        </w:rPr>
        <w:t xml:space="preserve"> </w:t>
      </w:r>
      <w:r w:rsidRPr="0007269D">
        <w:rPr>
          <w:sz w:val="16"/>
        </w:rPr>
        <w:t>Republicans believe the ruling of the Supreme Court can hamper their campaign against Obama.</w:t>
      </w:r>
    </w:p>
    <w:p w:rsidR="00CB7A6F" w:rsidRDefault="00CB7A6F" w:rsidP="00432393">
      <w:pPr>
        <w:pStyle w:val="Heading4"/>
      </w:pPr>
      <w:r>
        <w:t>(--) Health care proves:  Republicans will rally against Supreme Court decisions they oppose:</w:t>
      </w:r>
    </w:p>
    <w:p w:rsidR="00CB7A6F" w:rsidRPr="0075488A" w:rsidRDefault="00CB7A6F" w:rsidP="00CB7A6F">
      <w:pPr>
        <w:ind w:left="720"/>
        <w:rPr>
          <w:szCs w:val="20"/>
        </w:rPr>
      </w:pPr>
      <w:r w:rsidRPr="000131EF">
        <w:rPr>
          <w:rStyle w:val="Style13ptBold"/>
        </w:rPr>
        <w:t>Fox News Latino, 2012</w:t>
      </w:r>
      <w:r>
        <w:rPr>
          <w:b/>
          <w:szCs w:val="20"/>
          <w:u w:val="single"/>
        </w:rPr>
        <w:t xml:space="preserve"> </w:t>
      </w:r>
      <w:r w:rsidRPr="0075488A">
        <w:rPr>
          <w:b/>
          <w:szCs w:val="20"/>
          <w:u w:val="single"/>
        </w:rPr>
        <w:t>6/28/2012</w:t>
      </w:r>
      <w:r>
        <w:rPr>
          <w:szCs w:val="20"/>
        </w:rPr>
        <w:t xml:space="preserve"> (“</w:t>
      </w:r>
      <w:r w:rsidRPr="0075488A">
        <w:rPr>
          <w:szCs w:val="20"/>
        </w:rPr>
        <w:t>Supreme Court Upholds Health Care Reform Law in Big Win for Obama</w:t>
      </w:r>
      <w:r>
        <w:rPr>
          <w:szCs w:val="20"/>
        </w:rPr>
        <w:t xml:space="preserve">,” </w:t>
      </w:r>
      <w:hyperlink r:id="rId20" w:history="1">
        <w:r w:rsidRPr="008D086F">
          <w:rPr>
            <w:rStyle w:val="Hyperlink"/>
            <w:szCs w:val="20"/>
          </w:rPr>
          <w:t>http://latino.foxnews.com/latino/politics/2012/06/28/supreme-court-obama-health-care-reform-act-is-constitutional/</w:t>
        </w:r>
      </w:hyperlink>
      <w:r>
        <w:rPr>
          <w:szCs w:val="20"/>
        </w:rPr>
        <w:t>, rwg)</w:t>
      </w:r>
    </w:p>
    <w:p w:rsidR="00CB7A6F" w:rsidRPr="000131EF" w:rsidRDefault="00CB7A6F" w:rsidP="00CB7A6F">
      <w:pPr>
        <w:rPr>
          <w:sz w:val="16"/>
          <w:szCs w:val="20"/>
        </w:rPr>
      </w:pPr>
      <w:r w:rsidRPr="000131EF">
        <w:rPr>
          <w:rStyle w:val="StyleUnderline"/>
          <w:highlight w:val="yellow"/>
        </w:rPr>
        <w:t xml:space="preserve">Republicans </w:t>
      </w:r>
      <w:r w:rsidRPr="000131EF">
        <w:rPr>
          <w:rStyle w:val="Emphasis"/>
          <w:highlight w:val="yellow"/>
        </w:rPr>
        <w:t>immediately</w:t>
      </w:r>
      <w:r w:rsidRPr="000131EF">
        <w:rPr>
          <w:rStyle w:val="StyleUnderline"/>
          <w:highlight w:val="yellow"/>
        </w:rPr>
        <w:t xml:space="preserve"> </w:t>
      </w:r>
      <w:r w:rsidRPr="000131EF">
        <w:rPr>
          <w:rStyle w:val="Emphasis"/>
          <w:highlight w:val="yellow"/>
        </w:rPr>
        <w:t>cast the Supreme Court decision</w:t>
      </w:r>
      <w:r w:rsidRPr="000131EF">
        <w:rPr>
          <w:rStyle w:val="StyleUnderline"/>
          <w:highlight w:val="yellow"/>
        </w:rPr>
        <w:t xml:space="preserve"> as a wake-up call for Americans. In what is surely to be a campaign theme for Romney going forward, the Republican National committee chairman Reince Priebus said: "We need market-based solutions that give patients more choice, not less</w:t>
      </w:r>
      <w:r w:rsidRPr="000131EF">
        <w:rPr>
          <w:sz w:val="16"/>
          <w:szCs w:val="20"/>
        </w:rPr>
        <w:t xml:space="preserve">. The answer to rising health care costs is not, and will never be, Big Government.”  Democrats heralded the decision as a much needed extension of basic health care to millions of Americans without access to medical attention. </w:t>
      </w:r>
    </w:p>
    <w:p w:rsidR="00CB7A6F" w:rsidRDefault="00CB7A6F" w:rsidP="00432393">
      <w:pPr>
        <w:pStyle w:val="Heading4"/>
      </w:pPr>
      <w:r>
        <w:t>(--) Conservatives will push other branches of Congress to reverse unpopular Supreme Court decisions:</w:t>
      </w:r>
    </w:p>
    <w:p w:rsidR="00CB7A6F" w:rsidRDefault="00CB7A6F" w:rsidP="00CB7A6F">
      <w:pPr>
        <w:ind w:left="720"/>
        <w:rPr>
          <w:szCs w:val="20"/>
        </w:rPr>
      </w:pPr>
      <w:r>
        <w:rPr>
          <w:szCs w:val="20"/>
        </w:rPr>
        <w:t xml:space="preserve">Steffi </w:t>
      </w:r>
      <w:r w:rsidRPr="000131EF">
        <w:rPr>
          <w:rStyle w:val="Style13ptBold"/>
        </w:rPr>
        <w:t>Porter, 2012</w:t>
      </w:r>
      <w:r>
        <w:rPr>
          <w:b/>
          <w:szCs w:val="20"/>
          <w:u w:val="single"/>
        </w:rPr>
        <w:t xml:space="preserve"> </w:t>
      </w:r>
      <w:r w:rsidRPr="0075488A">
        <w:rPr>
          <w:b/>
          <w:szCs w:val="20"/>
          <w:u w:val="single"/>
        </w:rPr>
        <w:t>6/28/2012</w:t>
      </w:r>
      <w:r>
        <w:rPr>
          <w:szCs w:val="20"/>
        </w:rPr>
        <w:t xml:space="preserve"> (staff writer, “Conservative groups denounce Supreme Court ruling on ‘ObamaCare’” Porter  </w:t>
      </w:r>
      <w:hyperlink r:id="rId21" w:history="1">
        <w:r w:rsidRPr="008D086F">
          <w:rPr>
            <w:rStyle w:val="Hyperlink"/>
            <w:szCs w:val="20"/>
          </w:rPr>
          <w:t>http://blog.chron.com/txpotomac/2012/06/conservative-groups-denounce-supreme-court-ruling-on-obamacare/</w:t>
        </w:r>
      </w:hyperlink>
      <w:r>
        <w:rPr>
          <w:szCs w:val="20"/>
        </w:rPr>
        <w:t>, Accessed 7/26/2012, rwg)</w:t>
      </w:r>
    </w:p>
    <w:p w:rsidR="00CB7A6F" w:rsidRPr="002B68BB" w:rsidRDefault="00CB7A6F" w:rsidP="00CB7A6F">
      <w:pPr>
        <w:rPr>
          <w:sz w:val="16"/>
          <w:szCs w:val="20"/>
        </w:rPr>
      </w:pPr>
      <w:r w:rsidRPr="000131EF">
        <w:rPr>
          <w:rStyle w:val="StyleUnderline"/>
          <w:highlight w:val="yellow"/>
        </w:rPr>
        <w:t>Conservative opponents of “ObamaCare” were not happy to hear that the Supreme Court ruled 5-4 in favor of upholding the controversial health care law.  Not just unhappy. Furious</w:t>
      </w:r>
      <w:r w:rsidRPr="002B68BB">
        <w:rPr>
          <w:sz w:val="16"/>
          <w:szCs w:val="20"/>
        </w:rPr>
        <w:t xml:space="preserve">.  “Today’s Supreme Court </w:t>
      </w:r>
      <w:r w:rsidRPr="002B68BB">
        <w:rPr>
          <w:sz w:val="16"/>
          <w:szCs w:val="20"/>
        </w:rPr>
        <w:lastRenderedPageBreak/>
        <w:t xml:space="preserve">decision will do serious harm to American families,” said Family Research Council President Tony Perkins. “Not only is the individual mandate a profound attack on our liberties, but it is only one section among hundreds of provisions in the law that will force taxpayers to fund abortions, violate their conscience rights, and impose a massive tax and debt burden on American families.”  </w:t>
      </w:r>
      <w:r w:rsidRPr="000131EF">
        <w:rPr>
          <w:rStyle w:val="StyleUnderline"/>
          <w:highlight w:val="yellow"/>
        </w:rPr>
        <w:t>American Conservative Union Chairman Al Cardenas called for the law to be “thrown out.”</w:t>
      </w:r>
      <w:r w:rsidRPr="002B68BB">
        <w:rPr>
          <w:sz w:val="16"/>
          <w:szCs w:val="20"/>
        </w:rPr>
        <w:t xml:space="preserve">  “Today’s unfortunate decision by the Supreme Court to uphold an unpopular and ill-considered law puts the American healthcare system at the mercy of Washington bureaucrats,” Cardenas said in a statement. “</w:t>
      </w:r>
      <w:r w:rsidRPr="000131EF">
        <w:rPr>
          <w:rStyle w:val="StyleUnderline"/>
          <w:highlight w:val="yellow"/>
        </w:rPr>
        <w:t>This law needs to be thrown out by the Congress and the President immediately</w:t>
      </w:r>
      <w:r w:rsidRPr="002B68BB">
        <w:rPr>
          <w:sz w:val="16"/>
          <w:szCs w:val="20"/>
        </w:rPr>
        <w:t>, as it exceeds federal power, asserting enormous federal control over the healthcare of every man, woman and child in America. We need a bill that that will actually solve our healthcare problems and reduce the cost — not add to the legacy of debt to our children with trillions of dollars in new spending.”</w:t>
      </w:r>
    </w:p>
    <w:p w:rsidR="00CB7A6F" w:rsidRDefault="00CB7A6F" w:rsidP="00432393">
      <w:pPr>
        <w:pStyle w:val="Heading4"/>
      </w:pPr>
      <w:r>
        <w:t>(--) Liberal Supreme Court decisions quickly become fodder for the Republican Party to rally their conservative base:</w:t>
      </w:r>
    </w:p>
    <w:p w:rsidR="00CB7A6F" w:rsidRDefault="00CB7A6F" w:rsidP="00CB7A6F">
      <w:pPr>
        <w:ind w:firstLine="720"/>
      </w:pPr>
      <w:r w:rsidRPr="000131EF">
        <w:rPr>
          <w:rStyle w:val="Style13ptBold"/>
        </w:rPr>
        <w:t>Atlanta Journal-Constitution, 2005</w:t>
      </w:r>
      <w:r>
        <w:t xml:space="preserve"> 7/10/20</w:t>
      </w:r>
      <w:r w:rsidRPr="0007269D">
        <w:rPr>
          <w:b/>
          <w:u w:val="single"/>
        </w:rPr>
        <w:t>05</w:t>
      </w:r>
      <w:r>
        <w:t>; Lexis</w:t>
      </w:r>
    </w:p>
    <w:p w:rsidR="00CB7A6F" w:rsidRDefault="00CB7A6F" w:rsidP="00CB7A6F">
      <w:pPr>
        <w:rPr>
          <w:sz w:val="16"/>
        </w:rPr>
      </w:pPr>
      <w:r w:rsidRPr="0007269D">
        <w:rPr>
          <w:sz w:val="16"/>
        </w:rPr>
        <w:t xml:space="preserve">With the retirement of Supreme Court Justice Sandra Day O'Connor, and the expected retirement of Chief Justice William Rehnquist, a court that has been unchanged since 1994 is about to take on a very different look.  But it's not going to happen without a fight. </w:t>
      </w:r>
      <w:r w:rsidRPr="000131EF">
        <w:rPr>
          <w:rStyle w:val="StyleUnderline"/>
          <w:highlight w:val="yellow"/>
        </w:rPr>
        <w:t>The conservative movement that has taken control of the Republican Party --- and with it the legislative and executive branches --- now sees its opportunity to remake the Supreme Court as well</w:t>
      </w:r>
      <w:r w:rsidRPr="0007269D">
        <w:rPr>
          <w:u w:val="single"/>
        </w:rPr>
        <w:t>,</w:t>
      </w:r>
      <w:r w:rsidRPr="0007269D">
        <w:rPr>
          <w:sz w:val="16"/>
        </w:rPr>
        <w:t xml:space="preserve"> clearing the last obstacle to the revolution it seeks to create in American government and culture.  </w:t>
      </w:r>
      <w:r w:rsidRPr="000131EF">
        <w:rPr>
          <w:rStyle w:val="StyleUnderline"/>
          <w:highlight w:val="yellow"/>
        </w:rPr>
        <w:t>To justify that makeoverof the court, Republican activists have spun out an elaborate indictment of the current system, repeating it endlessly until it has taken on the aura of absolute truth in some corners</w:t>
      </w:r>
      <w:r w:rsidRPr="0007269D">
        <w:rPr>
          <w:u w:val="single"/>
        </w:rPr>
        <w:t>.</w:t>
      </w:r>
      <w:r w:rsidRPr="0007269D">
        <w:rPr>
          <w:sz w:val="16"/>
        </w:rPr>
        <w:t xml:space="preserve"> For instance, much of the rhetoric coming from House Majority Leader Tom DeLay, Senate Majority Leader Bill Frist and other Republican leaders has focused on what they call "judicial activism," judges who in their minds have been overly eager to impose their own personal beliefs on the political system. </w:t>
      </w:r>
    </w:p>
    <w:p w:rsidR="00360039" w:rsidRDefault="00360039" w:rsidP="00D1391B">
      <w:pPr>
        <w:pStyle w:val="Heading3"/>
      </w:pPr>
      <w:bookmarkStart w:id="17" w:name="_Toc424301264"/>
      <w:r>
        <w:lastRenderedPageBreak/>
        <w:t>AT:  Decision Announced in May/June</w:t>
      </w:r>
      <w:bookmarkEnd w:id="17"/>
    </w:p>
    <w:p w:rsidR="00360039" w:rsidRDefault="00360039" w:rsidP="00432393">
      <w:pPr>
        <w:pStyle w:val="Heading4"/>
        <w:numPr>
          <w:ilvl w:val="0"/>
          <w:numId w:val="17"/>
        </w:numPr>
      </w:pPr>
      <w:r>
        <w:t>FIAT abuse:  the plan should be decided immediately</w:t>
      </w:r>
    </w:p>
    <w:p w:rsidR="00360039" w:rsidRDefault="00360039" w:rsidP="00432393">
      <w:pPr>
        <w:pStyle w:val="Heading4"/>
        <w:numPr>
          <w:ilvl w:val="0"/>
          <w:numId w:val="18"/>
        </w:numPr>
      </w:pPr>
      <w:r>
        <w:t>Key to Disad ground:  we can’t have uniqueness for disads if they could delay indefinitely</w:t>
      </w:r>
    </w:p>
    <w:p w:rsidR="00360039" w:rsidRDefault="00360039" w:rsidP="00432393">
      <w:pPr>
        <w:pStyle w:val="Heading4"/>
        <w:numPr>
          <w:ilvl w:val="0"/>
          <w:numId w:val="18"/>
        </w:numPr>
      </w:pPr>
      <w:r>
        <w:t>Infinite regression:  They could always delay until after any major event.</w:t>
      </w:r>
    </w:p>
    <w:p w:rsidR="00360039" w:rsidRDefault="00360039" w:rsidP="00432393">
      <w:pPr>
        <w:pStyle w:val="Heading4"/>
        <w:numPr>
          <w:ilvl w:val="0"/>
          <w:numId w:val="18"/>
        </w:numPr>
      </w:pPr>
      <w:r>
        <w:t>Court decisions CAN be announced quickly if they need to be:  Bush v. Gore proves:</w:t>
      </w:r>
    </w:p>
    <w:p w:rsidR="00360039" w:rsidRDefault="00360039" w:rsidP="00360039">
      <w:pPr>
        <w:pStyle w:val="ListParagraph"/>
      </w:pPr>
      <w:r>
        <w:t xml:space="preserve">Michael C. </w:t>
      </w:r>
      <w:r w:rsidRPr="00364213">
        <w:rPr>
          <w:rStyle w:val="Style13ptBold"/>
        </w:rPr>
        <w:t>Dorf, 2001</w:t>
      </w:r>
      <w:r>
        <w:t xml:space="preserve"> (Vice Dean and Professor of Law, Columbia University School of Law, Michigan Law Review, “ELECTIONS AND DEMOCRACY: THE 2000 PRESIDENTIAL ELECTION: ARCHETYPE OR EXCEPTION?” May 2001, Lexis/Nexis, accessed 6/26/2015, rwg)</w:t>
      </w:r>
    </w:p>
    <w:p w:rsidR="00360039" w:rsidRDefault="00360039" w:rsidP="00360039">
      <w:pPr>
        <w:rPr>
          <w:sz w:val="16"/>
        </w:rPr>
      </w:pPr>
      <w:r w:rsidRPr="00364213">
        <w:rPr>
          <w:sz w:val="16"/>
        </w:rPr>
        <w:t xml:space="preserve">This is a fair criticism. A U.S. Supreme Court opinion relying on the Eleventh Circuit's due process rule would have been unjustifiable. Yet it would have been no more unjustifiable than the actual decision in Bush v. Gore, for the equal protection standard the majority announced also threatens to inject a federal issue into every state election. Similarly, it is no less arbitrary for a federal court to substitute its reading of state law for that of the state courts under the nominal auspices of Article II - as three Justices did in Bush v. Gore - than under the Due Process Clause. </w:t>
      </w:r>
      <w:r w:rsidRPr="00364213">
        <w:rPr>
          <w:rStyle w:val="StyleUnderline"/>
          <w:highlight w:val="yellow"/>
        </w:rPr>
        <w:t>Perhaps the majority Justices relied on Article II</w:t>
      </w:r>
      <w:r w:rsidRPr="00364213">
        <w:rPr>
          <w:sz w:val="16"/>
        </w:rPr>
        <w:t xml:space="preserve"> and equal protection rather than due process </w:t>
      </w:r>
      <w:r w:rsidRPr="00364213">
        <w:rPr>
          <w:rStyle w:val="StyleUnderline"/>
          <w:highlight w:val="yellow"/>
        </w:rPr>
        <w:t xml:space="preserve">because of the haste with which they needed to decide the case and issue their opinion. </w:t>
      </w:r>
      <w:r w:rsidRPr="00364213">
        <w:rPr>
          <w:rStyle w:val="Emphasis"/>
          <w:highlight w:val="yellow"/>
        </w:rPr>
        <w:t>Bush v. Gore</w:t>
      </w:r>
      <w:r w:rsidRPr="00364213">
        <w:rPr>
          <w:rStyle w:val="StyleUnderline"/>
          <w:highlight w:val="yellow"/>
        </w:rPr>
        <w:t xml:space="preserve"> was </w:t>
      </w:r>
      <w:r w:rsidRPr="00364213">
        <w:rPr>
          <w:rStyle w:val="Emphasis"/>
          <w:highlight w:val="yellow"/>
        </w:rPr>
        <w:t>handed down less than two days after it was argued</w:t>
      </w:r>
      <w:r w:rsidRPr="00364213">
        <w:rPr>
          <w:sz w:val="16"/>
        </w:rPr>
        <w:t>. By way of comparison, even working at lightning speed, Issacharoff, Karlan, and Pildes took nearly two weeks from the date of the decision until they submitted their final manuscript to the publisher, whereas I spent a leisurely two and a half months working on this Essay, and the editors of the Michigan Law Review spent a still longer period editing it and checking citations. Given this upside-down allocation of time, it is not surprising that the Court's chosen legal theories do not survive close scrutiny.</w:t>
      </w:r>
    </w:p>
    <w:p w:rsidR="00360039" w:rsidRDefault="00360039" w:rsidP="00432393">
      <w:pPr>
        <w:pStyle w:val="Heading4"/>
        <w:numPr>
          <w:ilvl w:val="0"/>
          <w:numId w:val="18"/>
        </w:numPr>
      </w:pPr>
      <w:r>
        <w:t>Ignores topic specific education:  turns every debate into a court capital debate instead of about the merits of the plan.</w:t>
      </w:r>
    </w:p>
    <w:p w:rsidR="00360039" w:rsidRDefault="00360039" w:rsidP="00CB7A6F">
      <w:pPr>
        <w:rPr>
          <w:sz w:val="16"/>
        </w:rPr>
      </w:pPr>
    </w:p>
    <w:p w:rsidR="00F41CF4" w:rsidRDefault="00F41CF4" w:rsidP="00C97B31">
      <w:pPr>
        <w:pStyle w:val="Heading1"/>
      </w:pPr>
      <w:bookmarkStart w:id="18" w:name="_Toc424301265"/>
      <w:r>
        <w:lastRenderedPageBreak/>
        <w:t>Court Capital DA</w:t>
      </w:r>
      <w:bookmarkEnd w:id="18"/>
    </w:p>
    <w:p w:rsidR="00F41CF4" w:rsidRDefault="00F41CF4" w:rsidP="00D1391B">
      <w:pPr>
        <w:pStyle w:val="Heading3"/>
      </w:pPr>
      <w:bookmarkStart w:id="19" w:name="_Toc424301266"/>
      <w:r>
        <w:lastRenderedPageBreak/>
        <w:t>1nc Shell</w:t>
      </w:r>
      <w:bookmarkEnd w:id="19"/>
    </w:p>
    <w:p w:rsidR="00F41CF4" w:rsidRDefault="00F41CF4" w:rsidP="00432393">
      <w:pPr>
        <w:pStyle w:val="Heading4"/>
        <w:numPr>
          <w:ilvl w:val="0"/>
          <w:numId w:val="14"/>
        </w:numPr>
      </w:pPr>
      <w:r>
        <w:t>The Supreme Court will rule for Spokeo in Spokeo v. Robins now:</w:t>
      </w:r>
    </w:p>
    <w:p w:rsidR="00F41CF4" w:rsidRDefault="00F41CF4" w:rsidP="00F41CF4">
      <w:r>
        <w:t xml:space="preserve">Rich </w:t>
      </w:r>
      <w:r w:rsidRPr="0089011C">
        <w:rPr>
          <w:rStyle w:val="Style13ptBold"/>
        </w:rPr>
        <w:t>Samp , 4/15/2015</w:t>
      </w:r>
      <w:r>
        <w:t xml:space="preserve"> (staff writer, “Supreme Court Has Opportunity To Halt Lawsuits By Uninjured Plaintiffs,” </w:t>
      </w:r>
      <w:hyperlink r:id="rId22" w:history="1">
        <w:r w:rsidRPr="00C977C5">
          <w:rPr>
            <w:rStyle w:val="Hyperlink"/>
          </w:rPr>
          <w:t>http://www.forbes.com/sites/wlf/2015/04/15/supreme-court-has-opportunity-to-halt-lawsuits-by-uninjured-plaintiffs/</w:t>
        </w:r>
      </w:hyperlink>
      <w:r>
        <w:t>, Accessed 6/26/2015, rwg)</w:t>
      </w:r>
    </w:p>
    <w:p w:rsidR="00F41CF4" w:rsidRDefault="00F41CF4" w:rsidP="00F41CF4">
      <w:pPr>
        <w:rPr>
          <w:rStyle w:val="StyleUnderline"/>
        </w:rPr>
      </w:pPr>
      <w:r w:rsidRPr="0089011C">
        <w:rPr>
          <w:rStyle w:val="StyleUnderline"/>
          <w:highlight w:val="yellow"/>
        </w:rPr>
        <w:t>Federal courts have been inundated in recent years by suits filed by plaintiffs who have suffered no injury but who allege that a federal statute provides them with “standing” to sue for alleged violations of federal law</w:t>
      </w:r>
      <w:r w:rsidRPr="0089011C">
        <w:rPr>
          <w:sz w:val="16"/>
        </w:rPr>
        <w:t xml:space="preserve">. Such lawsuits can be extremely lucrative for the plaintiffs’ bar when the statute provides for an award of statutory damages (typically, $100 to $1,000) for each violation; by filing their suits as nationwide class actions, attorneys can often plausibly seek to recover billions of dollars. </w:t>
      </w:r>
      <w:r w:rsidRPr="0089011C">
        <w:rPr>
          <w:rStyle w:val="StyleUnderline"/>
          <w:highlight w:val="yellow"/>
        </w:rPr>
        <w:t xml:space="preserve">The Supreme Court may soon make it </w:t>
      </w:r>
      <w:r w:rsidRPr="0089011C">
        <w:rPr>
          <w:rStyle w:val="Emphasis"/>
          <w:highlight w:val="yellow"/>
        </w:rPr>
        <w:t>much more difficult</w:t>
      </w:r>
      <w:r w:rsidRPr="0089011C">
        <w:rPr>
          <w:rStyle w:val="StyleUnderline"/>
          <w:highlight w:val="yellow"/>
        </w:rPr>
        <w:t xml:space="preserve"> </w:t>
      </w:r>
      <w:r w:rsidRPr="0050546A">
        <w:rPr>
          <w:rStyle w:val="Emphasis"/>
          <w:highlight w:val="yellow"/>
        </w:rPr>
        <w:t>for such suits to survive</w:t>
      </w:r>
      <w:r w:rsidRPr="0089011C">
        <w:rPr>
          <w:rStyle w:val="StyleUnderline"/>
          <w:highlight w:val="yellow"/>
        </w:rPr>
        <w:t xml:space="preserve"> a motion to dismiss.</w:t>
      </w:r>
      <w:r w:rsidRPr="0089011C">
        <w:rPr>
          <w:sz w:val="16"/>
        </w:rPr>
        <w:t xml:space="preserve"> The Court on Friday will consider whether to grant review in Spokeo v. Robins, a case that squarely addresses whether plaintiffs can assert Article III standing where their only “injury” is the affront to their sensibilities caused by the belief that someone is not complying federal law. </w:t>
      </w:r>
      <w:r w:rsidRPr="0089011C">
        <w:rPr>
          <w:rStyle w:val="StyleUnderline"/>
          <w:highlight w:val="yellow"/>
        </w:rPr>
        <w:t xml:space="preserve">The Court has indicated a strong interest in addressing the issue; </w:t>
      </w:r>
      <w:r w:rsidRPr="0050546A">
        <w:rPr>
          <w:rStyle w:val="Emphasis"/>
          <w:highlight w:val="yellow"/>
        </w:rPr>
        <w:t>Spokeo is an appropriate vehicle for doing so</w:t>
      </w:r>
      <w:r w:rsidRPr="0089011C">
        <w:rPr>
          <w:rStyle w:val="StyleUnderline"/>
          <w:highlight w:val="yellow"/>
        </w:rPr>
        <w:t xml:space="preserve"> and ought to be granted.</w:t>
      </w:r>
    </w:p>
    <w:p w:rsidR="00F41CF4" w:rsidRDefault="00F41CF4" w:rsidP="00432393">
      <w:pPr>
        <w:pStyle w:val="Heading4"/>
        <w:numPr>
          <w:ilvl w:val="0"/>
          <w:numId w:val="14"/>
        </w:numPr>
      </w:pPr>
      <w:r>
        <w:t>A ruling in favor of Spokeo is a controversial ruling:</w:t>
      </w:r>
    </w:p>
    <w:p w:rsidR="00F41CF4" w:rsidRDefault="00F41CF4" w:rsidP="00F41CF4">
      <w:r>
        <w:t xml:space="preserve">Christi A. </w:t>
      </w:r>
      <w:r w:rsidRPr="00A6140B">
        <w:rPr>
          <w:rStyle w:val="Style13ptBold"/>
        </w:rPr>
        <w:t>Lawson, 4/29/2015</w:t>
      </w:r>
      <w:r>
        <w:t xml:space="preserve"> (staff writer, “United States: U.S. Supreme Court Accepts Review Of Robins v. Spokeo, Inc., </w:t>
      </w:r>
      <w:hyperlink r:id="rId23" w:history="1">
        <w:r w:rsidRPr="00C977C5">
          <w:rPr>
            <w:rStyle w:val="Hyperlink"/>
          </w:rPr>
          <w:t>http://www.mondaq.com/unitedstates/x/393448/trials+appeals+compensation /US+Supreme+Court+Accepts+Review+Of+Robins+v+Spokeo+Inc</w:t>
        </w:r>
      </w:hyperlink>
      <w:r>
        <w:t>, Accessed 6/26/2015, rwg)</w:t>
      </w:r>
    </w:p>
    <w:p w:rsidR="00F41CF4" w:rsidRDefault="00F41CF4" w:rsidP="00F41CF4">
      <w:pPr>
        <w:rPr>
          <w:sz w:val="16"/>
        </w:rPr>
      </w:pPr>
      <w:r w:rsidRPr="00A6140B">
        <w:rPr>
          <w:rStyle w:val="StyleUnderline"/>
          <w:highlight w:val="yellow"/>
        </w:rPr>
        <w:t>The Supreme Court's acceptance of Spokeo's petition is interesting in light of the fact that the Court previously declined review of two cases with very similar issues</w:t>
      </w:r>
      <w:r w:rsidRPr="00A6140B">
        <w:rPr>
          <w:sz w:val="16"/>
        </w:rPr>
        <w:t xml:space="preserve">: First National Bank of Wahoo v. Charvat, which the court declined to review, and First American Financial Corp. v. Edwards, which the Court heard in 2010, but later dismissed certiorari as "improvidently granted." </w:t>
      </w:r>
      <w:r w:rsidRPr="00A6140B">
        <w:rPr>
          <w:rStyle w:val="StyleUnderline"/>
          <w:highlight w:val="yellow"/>
        </w:rPr>
        <w:t xml:space="preserve">The Supreme Court's acceptance of Spokeo's petition is also interesting because it means that the high court has </w:t>
      </w:r>
      <w:r w:rsidRPr="00A6140B">
        <w:rPr>
          <w:rStyle w:val="Emphasis"/>
          <w:highlight w:val="yellow"/>
        </w:rPr>
        <w:t>disregarded the recommendations of the federal government</w:t>
      </w:r>
      <w:r w:rsidRPr="00A6140B">
        <w:rPr>
          <w:rStyle w:val="StyleUnderline"/>
          <w:highlight w:val="yellow"/>
        </w:rPr>
        <w:t>. In October, the high court requested that the Solicitor General file a brief regarding the government's position. In response, the Solicitor General recommended that the Court deny Spokeo's petition,</w:t>
      </w:r>
      <w:r w:rsidRPr="00A6140B">
        <w:rPr>
          <w:sz w:val="16"/>
        </w:rPr>
        <w:t xml:space="preserve"> which would leave the Ninth Circuit's decision in place. The Solicitor General supported his position by stating that the public dissemination of inaccurate personal information about Robins amounted to "concrete harm" that courts have traditionally acted to redress, regardless of whether the plaintiff could demonstrate some further consequential injury.</w:t>
      </w:r>
    </w:p>
    <w:p w:rsidR="00D3479D" w:rsidRPr="00D3479D" w:rsidRDefault="00D3479D" w:rsidP="00432393">
      <w:pPr>
        <w:pStyle w:val="Heading4"/>
        <w:numPr>
          <w:ilvl w:val="0"/>
          <w:numId w:val="14"/>
        </w:numPr>
        <w:rPr>
          <w:rStyle w:val="Style13ptBold"/>
          <w:b/>
        </w:rPr>
      </w:pPr>
      <w:r w:rsidRPr="00D3479D">
        <w:rPr>
          <w:rStyle w:val="Style13ptBold"/>
          <w:b/>
        </w:rPr>
        <w:t>Court involvement in surveillance undermines the courts institutional credibility:</w:t>
      </w:r>
    </w:p>
    <w:p w:rsidR="00D3479D" w:rsidRDefault="00D3479D" w:rsidP="00D3479D">
      <w:pPr>
        <w:rPr>
          <w:sz w:val="16"/>
        </w:rPr>
      </w:pPr>
      <w:r w:rsidRPr="00AF5BF5">
        <w:rPr>
          <w:rStyle w:val="Style13ptBold"/>
        </w:rPr>
        <w:t>Foundation for Defense of Democracies</w:t>
      </w:r>
      <w:r>
        <w:rPr>
          <w:sz w:val="16"/>
        </w:rPr>
        <w:t>, 5/22/20</w:t>
      </w:r>
      <w:r w:rsidRPr="00AF5BF5">
        <w:rPr>
          <w:rStyle w:val="Style13ptBold"/>
        </w:rPr>
        <w:t>12</w:t>
      </w:r>
      <w:r>
        <w:rPr>
          <w:rStyle w:val="Style13ptBold"/>
        </w:rPr>
        <w:t xml:space="preserve"> </w:t>
      </w:r>
      <w:r w:rsidRPr="00AF5BF5">
        <w:t>(“The Supreme Court Enters the Surveillance Debate,”</w:t>
      </w:r>
      <w:r>
        <w:t xml:space="preserve"> </w:t>
      </w:r>
      <w:hyperlink r:id="rId24" w:history="1">
        <w:r w:rsidRPr="00B95E2C">
          <w:rPr>
            <w:rStyle w:val="Hyperlink"/>
            <w:sz w:val="16"/>
          </w:rPr>
          <w:t>http://www.defenddemocracy.org/media-hit/the-supreme-court-enters-the-surveillance-debate/</w:t>
        </w:r>
      </w:hyperlink>
      <w:r>
        <w:rPr>
          <w:sz w:val="16"/>
        </w:rPr>
        <w:t>, Accessed 7/8/2015, rwg)</w:t>
      </w:r>
    </w:p>
    <w:p w:rsidR="00D3479D" w:rsidRDefault="00D3479D" w:rsidP="00D3479D">
      <w:pPr>
        <w:rPr>
          <w:sz w:val="16"/>
        </w:rPr>
      </w:pPr>
      <w:r>
        <w:rPr>
          <w:sz w:val="16"/>
        </w:rPr>
        <w:t xml:space="preserve">To protect the nation from hostile foreign forces is the principal responsibility of the federal government. Primarily, it is the responsibility of the Executive Branch. The federal courts have held both before and after FISA’s enactment that </w:t>
      </w:r>
      <w:r w:rsidRPr="00D3479D">
        <w:rPr>
          <w:rStyle w:val="StyleUnderline"/>
          <w:highlight w:val="yellow"/>
        </w:rPr>
        <w:t xml:space="preserve">the president is endowed by the Constitution with the power </w:t>
      </w:r>
      <w:r w:rsidRPr="00D3479D">
        <w:rPr>
          <w:rStyle w:val="Emphasis"/>
          <w:highlight w:val="yellow"/>
        </w:rPr>
        <w:t>to conduct surveillance —</w:t>
      </w:r>
      <w:r>
        <w:rPr>
          <w:sz w:val="16"/>
        </w:rPr>
        <w:t xml:space="preserve"> including electronic eavesdropping — against “foreign powers” (a term of art that includes operatives not only of foreign governments but of such sub-sovereign entities as foreign terrorist organizations). If the president has that power, it cannot be reduced by a statute — it is black-letter law that the Constitution cannot be trumped by a mere congressional enactment. </w:t>
      </w:r>
      <w:r w:rsidRPr="00D3479D">
        <w:rPr>
          <w:rStyle w:val="StyleUnderline"/>
          <w:highlight w:val="yellow"/>
        </w:rPr>
        <w:t>The federal courts were intended to have no national security role,</w:t>
      </w:r>
      <w:r w:rsidRPr="00D3479D">
        <w:rPr>
          <w:rStyle w:val="StyleUnderline"/>
        </w:rPr>
        <w:t xml:space="preserve"> </w:t>
      </w:r>
      <w:r>
        <w:rPr>
          <w:sz w:val="16"/>
        </w:rPr>
        <w:t xml:space="preserve">particularly when it comes to foreign threats, </w:t>
      </w:r>
      <w:r w:rsidRPr="00D3479D">
        <w:rPr>
          <w:rStyle w:val="StyleUnderline"/>
          <w:highlight w:val="yellow"/>
        </w:rPr>
        <w:t xml:space="preserve">both because they </w:t>
      </w:r>
      <w:r w:rsidRPr="00D3479D">
        <w:rPr>
          <w:rStyle w:val="Emphasis"/>
          <w:highlight w:val="yellow"/>
        </w:rPr>
        <w:t xml:space="preserve">lack institutional competence </w:t>
      </w:r>
      <w:r w:rsidRPr="00D3479D">
        <w:rPr>
          <w:rStyle w:val="StyleUnderline"/>
          <w:highlight w:val="yellow"/>
        </w:rPr>
        <w:t xml:space="preserve">in intelligence matters and, more importantly, because they are </w:t>
      </w:r>
      <w:r w:rsidRPr="00D3479D">
        <w:rPr>
          <w:rStyle w:val="Emphasis"/>
          <w:highlight w:val="yellow"/>
        </w:rPr>
        <w:t>not politically accountable</w:t>
      </w:r>
      <w:r w:rsidRPr="00D3479D">
        <w:rPr>
          <w:rStyle w:val="StyleUnderline"/>
          <w:highlight w:val="yellow"/>
        </w:rPr>
        <w:t xml:space="preserve"> to the American people — national defense decisions being the most significant that a body politic makes</w:t>
      </w:r>
      <w:r>
        <w:rPr>
          <w:sz w:val="16"/>
        </w:rPr>
        <w:t xml:space="preserve">. </w:t>
      </w:r>
    </w:p>
    <w:p w:rsidR="00D3479D" w:rsidRDefault="00D3479D" w:rsidP="00F41CF4">
      <w:pPr>
        <w:rPr>
          <w:sz w:val="16"/>
        </w:rPr>
      </w:pPr>
    </w:p>
    <w:p w:rsidR="00F41CF4" w:rsidRDefault="00F41CF4" w:rsidP="00432393">
      <w:pPr>
        <w:pStyle w:val="Heading4"/>
        <w:numPr>
          <w:ilvl w:val="0"/>
          <w:numId w:val="16"/>
        </w:numPr>
      </w:pPr>
      <w:r>
        <w:t>Political capital of the court is necessary to make controversial rulings:</w:t>
      </w:r>
    </w:p>
    <w:p w:rsidR="00F41CF4" w:rsidRPr="00A17305" w:rsidRDefault="00F41CF4" w:rsidP="00F41CF4">
      <w:pPr>
        <w:pStyle w:val="Nothing"/>
        <w:ind w:firstLine="360"/>
      </w:pPr>
      <w:r w:rsidRPr="0062231E">
        <w:rPr>
          <w:rStyle w:val="Style13ptBold"/>
        </w:rPr>
        <w:t>Grosskopf and Mondak, 1998</w:t>
      </w:r>
      <w:r>
        <w:t xml:space="preserve"> Profs of Poli Sci Long Island U and U of Illinois, 19</w:t>
      </w:r>
      <w:r w:rsidRPr="00B71488">
        <w:rPr>
          <w:rStyle w:val="Author-Date"/>
        </w:rPr>
        <w:t>98</w:t>
      </w:r>
    </w:p>
    <w:p w:rsidR="00F41CF4" w:rsidRPr="00A17305" w:rsidRDefault="00F41CF4" w:rsidP="00F41CF4">
      <w:pPr>
        <w:pStyle w:val="Nothing"/>
        <w:ind w:left="360"/>
      </w:pPr>
      <w:r>
        <w:t>(Anke Grosskopf, Assistant Prof of Political Science @ Long Island University, &amp; Jeffrey Mondak, Professor of Political Science @ U of Illinois, 1998, “Do attitudes toward speci</w:t>
      </w:r>
      <w:r w:rsidRPr="00A17305">
        <w:t>fic supreme court decisions matter? The impact of Webster and Texas v Johnson on Public Confidence in the Supreme Court” Political Research Quarterly, vol. 51 no 3 633-54 September1998</w:t>
      </w:r>
      <w:r>
        <w:t>)</w:t>
      </w:r>
    </w:p>
    <w:p w:rsidR="00F41CF4" w:rsidRPr="00E95FAC" w:rsidRDefault="00F41CF4" w:rsidP="00F41CF4">
      <w:pPr>
        <w:pStyle w:val="Cards"/>
        <w:ind w:left="0"/>
        <w:rPr>
          <w:sz w:val="16"/>
        </w:rPr>
      </w:pPr>
      <w:r w:rsidRPr="00E95FAC">
        <w:rPr>
          <w:sz w:val="16"/>
        </w:rPr>
        <w:t xml:space="preserve">The existence of a strong link between basic values and diffuse support does not necessarily preclude a role for specific decisions, particularly when we seek to understand how support comes to change over time (e.g., Caldeira and Gibson 1992: 658-61). We believe that </w:t>
      </w:r>
      <w:r w:rsidRPr="0062231E">
        <w:rPr>
          <w:rStyle w:val="StyleUnderline"/>
          <w:highlight w:val="yellow"/>
        </w:rPr>
        <w:t>any claim that the Supreme Court is</w:t>
      </w:r>
      <w:r w:rsidRPr="00E95FAC">
        <w:rPr>
          <w:sz w:val="16"/>
        </w:rPr>
        <w:t xml:space="preserve"> fully </w:t>
      </w:r>
      <w:r w:rsidRPr="0062231E">
        <w:rPr>
          <w:rStyle w:val="StyleUnderline"/>
          <w:highlight w:val="yellow"/>
        </w:rPr>
        <w:t>immune to backlash against controversial decisions can be rejected on a prima facie level.</w:t>
      </w:r>
      <w:r w:rsidRPr="00E95FAC">
        <w:rPr>
          <w:sz w:val="16"/>
        </w:rPr>
        <w:t xml:space="preserve"> First, consider the extreme case. </w:t>
      </w:r>
      <w:r w:rsidRPr="0062231E">
        <w:rPr>
          <w:rStyle w:val="StyleUnderline"/>
          <w:highlight w:val="yellow"/>
        </w:rPr>
        <w:t>Were the Supreme Court to make its</w:t>
      </w:r>
      <w:r w:rsidRPr="00E9253F">
        <w:rPr>
          <w:rStyle w:val="DebateUnderline"/>
        </w:rPr>
        <w:t xml:space="preserve"> </w:t>
      </w:r>
      <w:r w:rsidRPr="00E95FAC">
        <w:rPr>
          <w:sz w:val="16"/>
        </w:rPr>
        <w:t xml:space="preserve">occasional </w:t>
      </w:r>
      <w:r w:rsidRPr="0062231E">
        <w:rPr>
          <w:rStyle w:val="StyleUnderline"/>
          <w:highlight w:val="yellow"/>
        </w:rPr>
        <w:t>blockbusters</w:t>
      </w:r>
      <w:r w:rsidRPr="00E9253F">
        <w:rPr>
          <w:rStyle w:val="DebateUnderline"/>
        </w:rPr>
        <w:t>-Brown v. Board of Education, Roe v. Wade</w:t>
      </w:r>
      <w:r w:rsidRPr="00E95FAC">
        <w:rPr>
          <w:sz w:val="16"/>
        </w:rPr>
        <w:t>, Texas v. Johnson, etc.-</w:t>
      </w:r>
      <w:r w:rsidRPr="0062231E">
        <w:rPr>
          <w:rStyle w:val="StyleUnderline"/>
          <w:highlight w:val="yellow"/>
        </w:rPr>
        <w:t>the norm by routinely ruling on the thorniest social questions, we see it as implausible that such actions would bring no</w:t>
      </w:r>
      <w:r w:rsidRPr="00E9253F">
        <w:rPr>
          <w:rStyle w:val="DebateUnderline"/>
        </w:rPr>
        <w:t xml:space="preserve"> </w:t>
      </w:r>
      <w:r w:rsidRPr="00E95FAC">
        <w:rPr>
          <w:sz w:val="16"/>
        </w:rPr>
        <w:t xml:space="preserve">cumulative </w:t>
      </w:r>
      <w:r w:rsidRPr="0062231E">
        <w:rPr>
          <w:rStyle w:val="StyleUnderline"/>
          <w:highlight w:val="yellow"/>
        </w:rPr>
        <w:t>impact on how people view the Court</w:t>
      </w:r>
      <w:r w:rsidRPr="00E95FAC">
        <w:rPr>
          <w:sz w:val="16"/>
        </w:rPr>
        <w:t xml:space="preserve">. Second, the Supreme Court's typical mode of operation suggests that </w:t>
      </w:r>
      <w:r w:rsidRPr="00E9253F">
        <w:rPr>
          <w:rStyle w:val="DebateUnderline"/>
        </w:rPr>
        <w:t xml:space="preserve">justices </w:t>
      </w:r>
      <w:r w:rsidRPr="0062231E">
        <w:rPr>
          <w:rStyle w:val="StyleUnderline"/>
          <w:highlight w:val="yellow"/>
        </w:rPr>
        <w:t xml:space="preserve">themselves view institutional support as an </w:t>
      </w:r>
      <w:r w:rsidRPr="0062231E">
        <w:rPr>
          <w:rStyle w:val="Emphasis"/>
          <w:rFonts w:eastAsiaTheme="majorEastAsia"/>
          <w:highlight w:val="yellow"/>
        </w:rPr>
        <w:t>expendable political capital</w:t>
      </w:r>
      <w:r w:rsidRPr="00E95FAC">
        <w:rPr>
          <w:sz w:val="16"/>
        </w:rPr>
        <w:t xml:space="preserve"> (Choper 1980). That is, the Court recognizes its own political limitations, and thus </w:t>
      </w:r>
      <w:r w:rsidRPr="0062231E">
        <w:rPr>
          <w:rStyle w:val="StyleUnderline"/>
          <w:highlight w:val="yellow"/>
        </w:rPr>
        <w:t xml:space="preserve">justices </w:t>
      </w:r>
      <w:r w:rsidRPr="0062231E">
        <w:rPr>
          <w:rStyle w:val="Emphasis"/>
          <w:rFonts w:eastAsiaTheme="majorEastAsia"/>
          <w:highlight w:val="yellow"/>
        </w:rPr>
        <w:t>pick their spots carefully</w:t>
      </w:r>
      <w:r w:rsidRPr="0062231E">
        <w:rPr>
          <w:rStyle w:val="StyleUnderline"/>
          <w:highlight w:val="yellow"/>
        </w:rPr>
        <w:t xml:space="preserve"> when approaching</w:t>
      </w:r>
      <w:r w:rsidRPr="00E9253F">
        <w:rPr>
          <w:rStyle w:val="DebateUnderline"/>
        </w:rPr>
        <w:t xml:space="preserve"> </w:t>
      </w:r>
      <w:r w:rsidRPr="00E95FAC">
        <w:rPr>
          <w:sz w:val="16"/>
        </w:rPr>
        <w:t xml:space="preserve">potentially </w:t>
      </w:r>
      <w:r w:rsidRPr="0062231E">
        <w:rPr>
          <w:rStyle w:val="StyleUnderline"/>
          <w:highlight w:val="yellow"/>
        </w:rPr>
        <w:t>controversial cases</w:t>
      </w:r>
      <w:r w:rsidRPr="00E9253F">
        <w:rPr>
          <w:rStyle w:val="DebateUnderline"/>
        </w:rPr>
        <w:t>.</w:t>
      </w:r>
      <w:r w:rsidRPr="00E95FAC">
        <w:rPr>
          <w:sz w:val="16"/>
        </w:rPr>
        <w:t xml:space="preserve"> From this perspective, the apparent dominance of democratic values as a determinant of institutional support (e.g., Caldeira and Gibson 1992) means not that the Court is insulated from backlash, but that </w:t>
      </w:r>
      <w:r w:rsidRPr="0062231E">
        <w:rPr>
          <w:rStyle w:val="StyleUnderline"/>
          <w:highlight w:val="yellow"/>
        </w:rPr>
        <w:t>strategic justices tread cautiously</w:t>
      </w:r>
      <w:r w:rsidRPr="00E95FAC">
        <w:rPr>
          <w:sz w:val="16"/>
        </w:rPr>
        <w:t xml:space="preserve"> so as </w:t>
      </w:r>
      <w:r w:rsidRPr="0062231E">
        <w:rPr>
          <w:rStyle w:val="StyleUnderline"/>
          <w:highlight w:val="yellow"/>
        </w:rPr>
        <w:t>to keep backlash to a minimum.</w:t>
      </w:r>
      <w:r w:rsidRPr="00E95FAC">
        <w:rPr>
          <w:sz w:val="16"/>
        </w:rPr>
        <w:t xml:space="preserve"> Consequently, how and where we examine whether public response to Supreme Court decisions affects institutional support may shape what answer we find.</w:t>
      </w:r>
    </w:p>
    <w:p w:rsidR="00F41CF4" w:rsidRPr="00F41CF4" w:rsidRDefault="00F41CF4" w:rsidP="00432393">
      <w:pPr>
        <w:pStyle w:val="Heading4"/>
        <w:rPr>
          <w:rStyle w:val="Style13ptBold"/>
          <w:b/>
          <w:u w:val="single"/>
        </w:rPr>
      </w:pPr>
      <w:r w:rsidRPr="00F41CF4">
        <w:rPr>
          <w:rStyle w:val="Style13ptBold"/>
          <w:b/>
          <w:u w:val="single"/>
        </w:rPr>
        <w:t>IMPACT</w:t>
      </w:r>
    </w:p>
    <w:p w:rsidR="00F41CF4" w:rsidRPr="00BC240A" w:rsidRDefault="00F41CF4" w:rsidP="00432393">
      <w:pPr>
        <w:pStyle w:val="Heading4"/>
        <w:numPr>
          <w:ilvl w:val="0"/>
          <w:numId w:val="16"/>
        </w:numPr>
        <w:rPr>
          <w:rStyle w:val="Style13ptBold"/>
          <w:b/>
        </w:rPr>
      </w:pPr>
      <w:r w:rsidRPr="00BC240A">
        <w:rPr>
          <w:rStyle w:val="Style13ptBold"/>
          <w:b/>
        </w:rPr>
        <w:t>Victory for Spokeo is necessary to prevent billions of dollars of damage to the tech sector:</w:t>
      </w:r>
    </w:p>
    <w:p w:rsidR="00F41CF4" w:rsidRDefault="00F41CF4" w:rsidP="00F41CF4">
      <w:r w:rsidRPr="00BC240A">
        <w:rPr>
          <w:rStyle w:val="Style13ptBold"/>
        </w:rPr>
        <w:t>Wall Street Journal, 4/16/2015</w:t>
      </w:r>
      <w:r>
        <w:t xml:space="preserve"> (“Surf, Cry, Sue,” </w:t>
      </w:r>
      <w:hyperlink r:id="rId25" w:history="1">
        <w:r w:rsidRPr="00C977C5">
          <w:rPr>
            <w:rStyle w:val="Hyperlink"/>
          </w:rPr>
          <w:t>http://www.wsj.com/articles/surf-cry-sue-1429226196</w:t>
        </w:r>
      </w:hyperlink>
      <w:r>
        <w:t>, Accessed 6/26/2015, rwg)</w:t>
      </w:r>
    </w:p>
    <w:p w:rsidR="00F41CF4" w:rsidRDefault="00F41CF4" w:rsidP="00F41CF4">
      <w:pPr>
        <w:rPr>
          <w:sz w:val="16"/>
        </w:rPr>
      </w:pPr>
      <w:r w:rsidRPr="00BC240A">
        <w:rPr>
          <w:sz w:val="16"/>
        </w:rPr>
        <w:t xml:space="preserve">Trial lawyers have built an empire chasing the potentially injured and convincing them to sue. But what if a multimillion-dollar lawsuit required no injury at all? On Friday the Supreme Court will consider taking a case about whether companies can be held liable in civil court for violating a federal statute, even if no one was harmed. Under Article III of the Constitution, a plaintiff in federal court has to claim injury to have standing to sue. But over the years, especially in the area of financial regulation and privacy matters, Congress has passed statutes that allow plaintiffs to sue without having to show they were injured. Now trial lawyers are translating those developments into class actions. </w:t>
      </w:r>
      <w:r w:rsidRPr="00BC240A">
        <w:rPr>
          <w:rStyle w:val="StyleUnderline"/>
          <w:highlight w:val="yellow"/>
        </w:rPr>
        <w:t>In Spokeo v. Robins</w:t>
      </w:r>
      <w:r w:rsidRPr="00BC240A">
        <w:rPr>
          <w:sz w:val="16"/>
        </w:rPr>
        <w:t xml:space="preserve">, Thomas Robins claims that Spokeo, a website that culls data about people, posted information about him that isn’t true, creating the impression that he is richer and more educated than he is, and married, which he isn’t. Because of those misrepresentations, Mr. Robins has sued Spokeo in a class action, saying the mistakes upset him and made it harder for him to get a job. He says he represents a class that “consists of millions of individuals.” ENLARGE Photo: Corbis The Supreme Court has said that to meet the Article III requirement, a plaintiff has to show an “injury in fact” that is “concrete and particularized.” Hypotheticals don’t count. There is “an outer limit to the power of Congress to confer rights of action,” Justice Anthony Kennedy wrote in his concurrence in 1992’s Lujan v. Defenders of Wildlife. “[I]t would exceed those limitations if, at the behest of Congress and in the absence of any showing of concrete injury, we were to entertain citizen suits to vindicate the public’s nonconcrete interest in the proper administration of the laws.” </w:t>
      </w:r>
      <w:r w:rsidRPr="00BC240A">
        <w:rPr>
          <w:rStyle w:val="StyleUnderline"/>
          <w:highlight w:val="yellow"/>
        </w:rPr>
        <w:t>A federal district court dismissed Mr. Robins’s claim that he suffered an economic injury from the incorrect information, but the liberal Ninth Circuit Court of Appeals reversed</w:t>
      </w:r>
      <w:r w:rsidRPr="00BC240A">
        <w:rPr>
          <w:sz w:val="16"/>
        </w:rPr>
        <w:t xml:space="preserve">. Even if he hadn’t suffered a personal economic injury, the Ninth Circuit said, alleging a statutory violation is enough to satisfy Article III’s injury requirements. </w:t>
      </w:r>
      <w:r w:rsidRPr="00BC240A">
        <w:rPr>
          <w:rStyle w:val="StyleUnderline"/>
          <w:highlight w:val="yellow"/>
        </w:rPr>
        <w:t xml:space="preserve">If that decision is left standing, it will </w:t>
      </w:r>
      <w:r w:rsidRPr="00BC240A">
        <w:rPr>
          <w:rStyle w:val="Emphasis"/>
          <w:highlight w:val="yellow"/>
        </w:rPr>
        <w:t>open the floodgates</w:t>
      </w:r>
      <w:r w:rsidRPr="00BC240A">
        <w:rPr>
          <w:rStyle w:val="StyleUnderline"/>
          <w:highlight w:val="yellow"/>
        </w:rPr>
        <w:t xml:space="preserve"> for the tort bar to sue for statute violations.</w:t>
      </w:r>
      <w:r>
        <w:rPr>
          <w:rStyle w:val="StyleUnderline"/>
        </w:rPr>
        <w:t xml:space="preserve"> </w:t>
      </w:r>
      <w:r w:rsidRPr="00BC240A">
        <w:rPr>
          <w:sz w:val="16"/>
        </w:rPr>
        <w:t xml:space="preserve">Mr. Robins claims Spokeo violated the Fair Credit Reporting Act, but similar class actions are pending in federal courts alleging violations of privacy laws. The risk is acute for tech companies such as eBay, Facebook, Google and Yahoo, which have said that with a no-injury requirement they will likely face lawsuits running into the billions of dollars. The trial-lawyer agenda is not to litigate but to confront companies with such mammoth classes and astronomical legal fees that they will settle, regardless of the merit of the claim. Jay </w:t>
      </w:r>
      <w:r w:rsidRPr="00BC240A">
        <w:rPr>
          <w:rStyle w:val="StyleUnderline"/>
          <w:highlight w:val="yellow"/>
        </w:rPr>
        <w:t xml:space="preserve">Edelson, founder of the law firm representing Mr. Robins, told the New York Times he has wrested more than $1 billion in settlements suing </w:t>
      </w:r>
      <w:r w:rsidRPr="00BC240A">
        <w:rPr>
          <w:rStyle w:val="Emphasis"/>
          <w:highlight w:val="yellow"/>
        </w:rPr>
        <w:t>technology companies.</w:t>
      </w:r>
      <w:r>
        <w:rPr>
          <w:rStyle w:val="StyleUnderline"/>
          <w:highlight w:val="yellow"/>
        </w:rPr>
        <w:t xml:space="preserve"> </w:t>
      </w:r>
      <w:r w:rsidRPr="00BC240A">
        <w:rPr>
          <w:rStyle w:val="StyleUnderline"/>
          <w:highlight w:val="yellow"/>
        </w:rPr>
        <w:t xml:space="preserve">If left to stand, the Ninth Circuit’s standard </w:t>
      </w:r>
      <w:r w:rsidRPr="00BC240A">
        <w:rPr>
          <w:rStyle w:val="StyleUnderline"/>
          <w:highlight w:val="yellow"/>
        </w:rPr>
        <w:lastRenderedPageBreak/>
        <w:t xml:space="preserve">could make that number </w:t>
      </w:r>
      <w:r w:rsidRPr="00BC240A">
        <w:rPr>
          <w:rStyle w:val="Emphasis"/>
          <w:highlight w:val="yellow"/>
        </w:rPr>
        <w:t>look like pocket change</w:t>
      </w:r>
      <w:r w:rsidRPr="00BC240A">
        <w:rPr>
          <w:sz w:val="16"/>
        </w:rPr>
        <w:t>. The Supreme Court was poised to consider this issue in a case called First American Financial Corp. v. Edwards, but dismissed it at the last minute without deciding the merits. We hope the Justices take this one.</w:t>
      </w:r>
    </w:p>
    <w:p w:rsidR="00F41CF4" w:rsidRDefault="00F41CF4" w:rsidP="00432393">
      <w:pPr>
        <w:pStyle w:val="Heading4"/>
        <w:numPr>
          <w:ilvl w:val="0"/>
          <w:numId w:val="16"/>
        </w:numPr>
      </w:pPr>
      <w:r>
        <w:t>Strong tech sector key to US military dominance and solving war around the globe:</w:t>
      </w:r>
    </w:p>
    <w:p w:rsidR="00F41CF4" w:rsidRDefault="00F41CF4" w:rsidP="00F41CF4">
      <w:r>
        <w:t xml:space="preserve">Dr. Mary L. </w:t>
      </w:r>
      <w:r w:rsidRPr="006467F2">
        <w:rPr>
          <w:rStyle w:val="Style13ptBold"/>
        </w:rPr>
        <w:t xml:space="preserve">Good, </w:t>
      </w:r>
      <w:r>
        <w:rPr>
          <w:rStyle w:val="Style13ptBold"/>
        </w:rPr>
        <w:t>1996</w:t>
      </w:r>
      <w:r>
        <w:t>(Chair, Undersecretary for Technology, Dept. of Commerce, Technology in the national interest, accessed via google books)</w:t>
      </w:r>
    </w:p>
    <w:p w:rsidR="00F41CF4" w:rsidRDefault="00F41CF4" w:rsidP="00F41CF4">
      <w:pPr>
        <w:rPr>
          <w:sz w:val="16"/>
        </w:rPr>
      </w:pPr>
      <w:r w:rsidRPr="006467F2">
        <w:rPr>
          <w:sz w:val="16"/>
        </w:rPr>
        <w:t xml:space="preserve">Technology and the National Defense </w:t>
      </w:r>
      <w:r w:rsidRPr="006467F2">
        <w:rPr>
          <w:rStyle w:val="StyleUnderline"/>
          <w:highlight w:val="yellow"/>
        </w:rPr>
        <w:t>On the battlefield, technology can be the decisive edge</w:t>
      </w:r>
      <w:r w:rsidRPr="006467F2">
        <w:rPr>
          <w:sz w:val="16"/>
        </w:rPr>
        <w:t>.  America’s technological superiority has provided our men and women in uniform the wherewithal to protect the freedom, democracy, and security of the United States.  Beyond our own borders, U</w:t>
      </w:r>
      <w:r w:rsidRPr="006467F2">
        <w:rPr>
          <w:rStyle w:val="StyleUnderline"/>
          <w:highlight w:val="yellow"/>
        </w:rPr>
        <w:t>.S. military strength—built on a foundation of high-technology—has enabled the U</w:t>
      </w:r>
      <w:r w:rsidRPr="006467F2">
        <w:rPr>
          <w:sz w:val="16"/>
        </w:rPr>
        <w:t xml:space="preserve">nited </w:t>
      </w:r>
      <w:r w:rsidRPr="006467F2">
        <w:rPr>
          <w:rStyle w:val="StyleUnderline"/>
          <w:highlight w:val="yellow"/>
        </w:rPr>
        <w:t>S</w:t>
      </w:r>
      <w:r w:rsidRPr="006467F2">
        <w:rPr>
          <w:sz w:val="16"/>
        </w:rPr>
        <w:t xml:space="preserve">tates </w:t>
      </w:r>
      <w:r w:rsidRPr="006467F2">
        <w:rPr>
          <w:rStyle w:val="StyleUnderline"/>
          <w:highlight w:val="yellow"/>
        </w:rPr>
        <w:t xml:space="preserve">to stand in defense of our allies, preserve the peace, </w:t>
      </w:r>
      <w:r w:rsidRPr="006467F2">
        <w:rPr>
          <w:rStyle w:val="Emphasis"/>
          <w:highlight w:val="yellow"/>
        </w:rPr>
        <w:t>deter hostilities</w:t>
      </w:r>
      <w:r w:rsidRPr="006467F2">
        <w:rPr>
          <w:rStyle w:val="StyleUnderline"/>
          <w:highlight w:val="yellow"/>
        </w:rPr>
        <w:t xml:space="preserve">, </w:t>
      </w:r>
      <w:r w:rsidRPr="006467F2">
        <w:rPr>
          <w:rStyle w:val="Emphasis"/>
          <w:highlight w:val="yellow"/>
        </w:rPr>
        <w:t>repel aggression</w:t>
      </w:r>
      <w:r w:rsidRPr="006467F2">
        <w:rPr>
          <w:rStyle w:val="StyleUnderline"/>
          <w:highlight w:val="yellow"/>
        </w:rPr>
        <w:t>, and foster fledging democracies around the globe.</w:t>
      </w:r>
      <w:r w:rsidRPr="006467F2">
        <w:rPr>
          <w:rStyle w:val="StyleUnderline"/>
        </w:rPr>
        <w:t xml:space="preserve"> </w:t>
      </w:r>
      <w:r w:rsidRPr="006467F2">
        <w:rPr>
          <w:sz w:val="16"/>
        </w:rPr>
        <w:t xml:space="preserve"> During the Cold War, an arsenal of advanced weapons allowed the United States to field a technologically superior force to counter the numerically superior Soviet threat.  Today, these high-technology weapons and the transportation and logistics systems that support their deployment provide the United States with the ability to undertake global military operations and conduct surgical strikes on strategic military targets—as in recent operations in Iraq and Bosnia—while minimizing the risk to U.S. soldiers and civilians.  </w:t>
      </w:r>
      <w:r w:rsidRPr="006467F2">
        <w:rPr>
          <w:rStyle w:val="StyleUnderline"/>
          <w:highlight w:val="yellow"/>
        </w:rPr>
        <w:t>Continued technological leadership is essential to U.S. national security, military readiness, and global influence</w:t>
      </w:r>
      <w:r w:rsidRPr="006467F2">
        <w:rPr>
          <w:sz w:val="16"/>
        </w:rPr>
        <w:t xml:space="preserve">.  </w:t>
      </w:r>
    </w:p>
    <w:p w:rsidR="00DD16CB" w:rsidRDefault="00DD16CB" w:rsidP="00DD16CB">
      <w:pPr>
        <w:pStyle w:val="Heading2"/>
      </w:pPr>
      <w:bookmarkStart w:id="20" w:name="_Toc424301267"/>
      <w:r>
        <w:lastRenderedPageBreak/>
        <w:t>FYI on Spokeo</w:t>
      </w:r>
      <w:r w:rsidR="000C3113">
        <w:t xml:space="preserve"> v. Robins</w:t>
      </w:r>
      <w:bookmarkEnd w:id="20"/>
    </w:p>
    <w:p w:rsidR="00DD16CB" w:rsidRPr="00DD16CB" w:rsidRDefault="00DD16CB" w:rsidP="00DD16CB">
      <w:r>
        <w:t>At issue in this case is whether a person may bring a lawsuit when a company violates a federal privacy law. In order to invoke the jurisdiction of federal courts under Article III, a plaintiff must have "standing" to sue. The Petitioner Spokeo, Inc., argues that the case should be dismissed because the Plaintiff did not prove that the publication of inaccurate personal information in violation of the Fair Credit Reporting Act was a concrete "injury" under Article III. The U.S. Court of Appeals for the Ninth Circuit disagreed, and denied Spokeo's motion to dismiss the case for lack of jurisdiction.</w:t>
      </w:r>
    </w:p>
    <w:p w:rsidR="00A81B16" w:rsidRDefault="00A81B16">
      <w:pPr>
        <w:rPr>
          <w:rFonts w:eastAsiaTheme="majorEastAsia" w:cstheme="majorBidi"/>
          <w:b/>
          <w:sz w:val="32"/>
          <w:szCs w:val="32"/>
          <w:u w:val="single"/>
        </w:rPr>
      </w:pPr>
      <w:r>
        <w:br w:type="page"/>
      </w:r>
    </w:p>
    <w:p w:rsidR="00A81B16" w:rsidRDefault="00A81B16" w:rsidP="00A81B16">
      <w:pPr>
        <w:pStyle w:val="Heading2"/>
        <w:rPr>
          <w:sz w:val="32"/>
          <w:szCs w:val="32"/>
          <w:u w:val="single"/>
        </w:rPr>
      </w:pPr>
      <w:bookmarkStart w:id="21" w:name="_Toc424301268"/>
      <w:r>
        <w:lastRenderedPageBreak/>
        <w:t>Uniqueness</w:t>
      </w:r>
      <w:bookmarkEnd w:id="21"/>
    </w:p>
    <w:p w:rsidR="00F41CF4" w:rsidRDefault="007F4C56" w:rsidP="00D1391B">
      <w:pPr>
        <w:pStyle w:val="Heading3"/>
      </w:pPr>
      <w:bookmarkStart w:id="22" w:name="_Toc424301269"/>
      <w:r>
        <w:lastRenderedPageBreak/>
        <w:t>Uniqueness:  Spokeo will win now</w:t>
      </w:r>
      <w:bookmarkEnd w:id="22"/>
    </w:p>
    <w:p w:rsidR="007F4C56" w:rsidRDefault="007F4C56" w:rsidP="00432393">
      <w:pPr>
        <w:pStyle w:val="Heading4"/>
      </w:pPr>
      <w:r>
        <w:t>(--) Court will likely rule in favor of Spokeo now:</w:t>
      </w:r>
    </w:p>
    <w:p w:rsidR="007F4C56" w:rsidRDefault="007F4C56" w:rsidP="007F4C56">
      <w:r>
        <w:t xml:space="preserve">Elliot </w:t>
      </w:r>
      <w:r w:rsidRPr="00346D25">
        <w:rPr>
          <w:rStyle w:val="Style13ptBold"/>
        </w:rPr>
        <w:t>Katz, 5/28/2015</w:t>
      </w:r>
      <w:r>
        <w:t xml:space="preserve"> (“Spokeo v. Robins: The Case That Has Silicon Valley Buzzing, Even Though Plaintiffs Likely Don’t Have a Leg To “Stand” On,” </w:t>
      </w:r>
      <w:hyperlink r:id="rId26" w:history="1">
        <w:r w:rsidRPr="00DE38C2">
          <w:rPr>
            <w:rStyle w:val="Hyperlink"/>
          </w:rPr>
          <w:t>http://www.jdsupra.com/legalnews/spokeo-v-robins-the-case-that-has-75066/</w:t>
        </w:r>
      </w:hyperlink>
      <w:r>
        <w:t>, Accessed 6/29/2015, rwg)</w:t>
      </w:r>
    </w:p>
    <w:p w:rsidR="007F4C56" w:rsidRDefault="007F4C56" w:rsidP="007F4C56">
      <w:pPr>
        <w:rPr>
          <w:rStyle w:val="Emphasis"/>
        </w:rPr>
      </w:pPr>
      <w:r w:rsidRPr="00C93FF8">
        <w:rPr>
          <w:sz w:val="16"/>
        </w:rPr>
        <w:t xml:space="preserve">The Ninth Circuit reversed. The Ninth Circuit ruled that Mr. Robins did have standing to sue because (1) the “violation of a statutory right is usually a sufficient injury in fact to confer standing”, and (2) the FCRA does not require a showing of actual harm when a plaintiff sues for statutory damages in certain circumstances. Spokeo subsequently petitioned the Supreme Court for cert. on the standing issues, and, on April 27, 2015, Spokeo’s request was granted. </w:t>
      </w:r>
      <w:r w:rsidRPr="00C93FF8">
        <w:rPr>
          <w:rStyle w:val="StyleUnderline"/>
          <w:highlight w:val="yellow"/>
        </w:rPr>
        <w:t>In Spokeo</w:t>
      </w:r>
      <w:r w:rsidRPr="00C93FF8">
        <w:rPr>
          <w:sz w:val="16"/>
        </w:rPr>
        <w:t xml:space="preserve">, the Supreme Court will decide “[w]hether Congress may confer Article III standing upon a plaintiff who suffers no concrete harm, and who therefore could not otherwise invoke the jurisdiction of federal court, by authorizing a private right of action based on a bare violation of a federal statute.” In other words, can Congress authorize an individual to sue by alleging that a company violated a federal statute without also alleging that he or she has actually suffered any injury? This question affects not only cases brought under the FCRA, but other privacy-related cases as well, which are often brought under statutes passed by Congress authorizing statutory damages without requiring a plaintiff to demonstrate harm, such as the Telephone Consumer Protection Act, 47 U.S.C. § 227 et seq. and Electronic Communications Privacy Act, 18 U.S.C. § 2510, et seq. What Is The Likely Outcome? To support his position that he does have standing to sue, Robins cited Warth v. Seldin, a 1975 Supreme Court decision which states: “The actual or threatened injury required by Art. III may exist solely by virtue of statutes creating legal rights, the invasion of which creates standing.” Interestingly, the Ninth Circuit quoted the above portion of Warth in its opinion holding that Robins did have Article III standing, despite the fact that six sentences later, Warth states: “Of course, Art. III’s requirement remains: the plaintiff still must allege a distinct and palpable injury to himself….” Given that one of the opening lines in the Ninth Circuit’s opinion was “Robins’s allegations of injury were sparse”, the above-quoted portion of Warth – puzzlingly absent from the Ninth Circuit opinion – may not bode well for Robins’ chances before the Supreme Court. Additionally, an important footnote on the final page of the Ninth Circuit opinion states: “Because we determine that Robins has standing by virtue of the alleged violations of his statutory rights, we do not decide whether harm to his employment prospects or related anxiety could be sufficient injuries in fact.” Given that Warth states a plaintiff must allege a “distinct and palpable injury to himself,” </w:t>
      </w:r>
      <w:r w:rsidRPr="00C93FF8">
        <w:rPr>
          <w:rStyle w:val="StyleUnderline"/>
          <w:highlight w:val="yellow"/>
        </w:rPr>
        <w:t xml:space="preserve">this case will most likely ultimately hinge on the Supreme Court’s 2013 </w:t>
      </w:r>
      <w:r w:rsidRPr="00C93FF8">
        <w:rPr>
          <w:rStyle w:val="Emphasis"/>
          <w:highlight w:val="yellow"/>
        </w:rPr>
        <w:t>defendant-friendly</w:t>
      </w:r>
      <w:r w:rsidRPr="00C93FF8">
        <w:rPr>
          <w:sz w:val="16"/>
        </w:rPr>
        <w:t xml:space="preserve"> </w:t>
      </w:r>
      <w:r w:rsidRPr="00C93FF8">
        <w:rPr>
          <w:rStyle w:val="StyleUnderline"/>
          <w:highlight w:val="yellow"/>
        </w:rPr>
        <w:t xml:space="preserve">Clapper </w:t>
      </w:r>
      <w:r w:rsidRPr="00C93FF8">
        <w:rPr>
          <w:sz w:val="16"/>
        </w:rPr>
        <w:t>v. Amnesty International USA</w:t>
      </w:r>
      <w:r w:rsidRPr="00C93FF8">
        <w:rPr>
          <w:rStyle w:val="StyleUnderline"/>
          <w:highlight w:val="yellow"/>
        </w:rPr>
        <w:t xml:space="preserve"> decision. In Clapper, a case that is virtually always cited by defendants in motions to </w:t>
      </w:r>
      <w:r w:rsidRPr="00C93FF8">
        <w:rPr>
          <w:rStyle w:val="Emphasis"/>
          <w:highlight w:val="yellow"/>
        </w:rPr>
        <w:t>dismiss data breach and privacy-related lawsuits</w:t>
      </w:r>
      <w:r w:rsidRPr="00C93FF8">
        <w:rPr>
          <w:rStyle w:val="StyleUnderline"/>
          <w:highlight w:val="yellow"/>
        </w:rPr>
        <w:t>, the Supreme Court held that mere concern or fear of future harm cannot manufacture standing. Under Clapper, Mr. Robins’ alleged future harm</w:t>
      </w:r>
      <w:r w:rsidRPr="00C93FF8">
        <w:rPr>
          <w:sz w:val="16"/>
        </w:rPr>
        <w:t xml:space="preserve"> to his employment prospects and related anxiety – similar to plaintiffs’ fear that they could be harmed by a bad actor who may utilize their financial information post-data breach – </w:t>
      </w:r>
      <w:r w:rsidRPr="00C93FF8">
        <w:rPr>
          <w:rStyle w:val="Emphasis"/>
          <w:highlight w:val="yellow"/>
        </w:rPr>
        <w:t>will likely not suffice to confer standing.</w:t>
      </w:r>
    </w:p>
    <w:p w:rsidR="00807B94" w:rsidRDefault="00807B94" w:rsidP="00432393">
      <w:pPr>
        <w:pStyle w:val="Heading4"/>
      </w:pPr>
      <w:r>
        <w:t>(--) Spokeo will win now:</w:t>
      </w:r>
    </w:p>
    <w:p w:rsidR="009D15A8" w:rsidRDefault="009D15A8" w:rsidP="009D15A8">
      <w:r>
        <w:t xml:space="preserve">Barry </w:t>
      </w:r>
      <w:r w:rsidRPr="009D15A8">
        <w:rPr>
          <w:rStyle w:val="Style13ptBold"/>
        </w:rPr>
        <w:t>Goheen, 6/22/2015</w:t>
      </w:r>
      <w:r>
        <w:t xml:space="preserve"> (Corporate Counsel, “Supreme Court Prepares to Weigh FCRA and 'Actual Injury'” </w:t>
      </w:r>
      <w:hyperlink r:id="rId27" w:anchor="ixzz3fG4O93W5" w:history="1">
        <w:r w:rsidRPr="00C15332">
          <w:rPr>
            <w:rStyle w:val="Hyperlink"/>
          </w:rPr>
          <w:t>http://www.corpcounsel.com/id=1202730126796/Supreme-Court-Prepares-to-Weigh-FCRA-and-Actual-Injury#ixzz3fG4O93W5</w:t>
        </w:r>
      </w:hyperlink>
      <w:r>
        <w:t>, Accessed 7/7/2015, rwg)</w:t>
      </w:r>
    </w:p>
    <w:p w:rsidR="009D15A8" w:rsidRPr="009D15A8" w:rsidRDefault="009D15A8" w:rsidP="009D15A8">
      <w:pPr>
        <w:rPr>
          <w:sz w:val="16"/>
        </w:rPr>
      </w:pPr>
      <w:r w:rsidRPr="009D15A8">
        <w:rPr>
          <w:rStyle w:val="StyleUnderline"/>
          <w:highlight w:val="yellow"/>
        </w:rPr>
        <w:t>The Supreme Court’s grant of certiorari in Spokeo has raised hopes from the defense bar that the Court will hold that standing to sue is a constitutional issue that Congress cannot confer merely by enacting a statute</w:t>
      </w:r>
      <w:r w:rsidRPr="009D15A8">
        <w:rPr>
          <w:sz w:val="16"/>
        </w:rPr>
        <w:t xml:space="preserve"> that provides for penalties upon proof that the statute was violated. </w:t>
      </w:r>
      <w:r w:rsidRPr="009D15A8">
        <w:rPr>
          <w:rStyle w:val="StyleUnderline"/>
          <w:highlight w:val="yellow"/>
        </w:rPr>
        <w:t>Prior statements from the Court have hinted at such a holding.</w:t>
      </w:r>
      <w:r w:rsidRPr="009D15A8">
        <w:rPr>
          <w:sz w:val="16"/>
        </w:rPr>
        <w:t xml:space="preserve"> See, e.g., Raines v. Byrd, 521 U.S. 811, 820 (1997) (“Congress cannot erase Article III’s standing requirements by statutorily granting the right to sue to a plaintiff who would not otherwise have standing.”).</w:t>
      </w:r>
    </w:p>
    <w:p w:rsidR="00227A7F" w:rsidRDefault="00227A7F" w:rsidP="00432393">
      <w:pPr>
        <w:pStyle w:val="Heading4"/>
      </w:pPr>
      <w:r>
        <w:t>(--) Spokeo will win now—Court took the case at the behest of tech firms:</w:t>
      </w:r>
    </w:p>
    <w:p w:rsidR="00227A7F" w:rsidRDefault="00227A7F" w:rsidP="00227A7F">
      <w:r>
        <w:t xml:space="preserve">Marisa </w:t>
      </w:r>
      <w:r w:rsidRPr="00227A7F">
        <w:rPr>
          <w:rStyle w:val="Style13ptBold"/>
        </w:rPr>
        <w:t>Kendall, 6/22/2015</w:t>
      </w:r>
      <w:r>
        <w:t xml:space="preserve"> (“On SCOTUS Watch with Akin Gump's Heinke,” </w:t>
      </w:r>
      <w:hyperlink r:id="rId28" w:history="1">
        <w:r w:rsidRPr="00EB18EC">
          <w:rPr>
            <w:rStyle w:val="Hyperlink"/>
          </w:rPr>
          <w:t>http://www.therecorder.com/id=1202729771067/On-SCOTUS-Watch-with-Akin-Gumps-Heinke?slreturn=20150529150348</w:t>
        </w:r>
      </w:hyperlink>
      <w:r>
        <w:t>, Accessed 6/29/2015, rwg)</w:t>
      </w:r>
    </w:p>
    <w:p w:rsidR="00227A7F" w:rsidRPr="000C3113" w:rsidRDefault="00227A7F" w:rsidP="00227A7F">
      <w:pPr>
        <w:rPr>
          <w:sz w:val="16"/>
        </w:rPr>
      </w:pPr>
      <w:r w:rsidRPr="000C3113">
        <w:rPr>
          <w:sz w:val="16"/>
        </w:rPr>
        <w:lastRenderedPageBreak/>
        <w:t>Second, i</w:t>
      </w:r>
      <w:r w:rsidRPr="00227A7F">
        <w:rPr>
          <w:rStyle w:val="StyleUnderline"/>
          <w:highlight w:val="yellow"/>
        </w:rPr>
        <w:t>n Spokeo v. Robins, the Supreme Court granted certiorari to decide whether Congress may confer Article III standing upon a plaintiff who suffers no concrete harm</w:t>
      </w:r>
      <w:r w:rsidRPr="000C3113">
        <w:rPr>
          <w:sz w:val="16"/>
        </w:rPr>
        <w:t xml:space="preserve">, and who therefore could not otherwise invoke the jurisdiction of a federal court, by authorizing a private right of action based on a bare violation of a federal statute (so-called "statutory injury"). Spokeo is likely to limit the viability of class action lawsuits claiming millions of dollars in statutory damages for technical violations of federal privacy, data breach and consumer protection laws. </w:t>
      </w:r>
      <w:r w:rsidRPr="00227A7F">
        <w:rPr>
          <w:rStyle w:val="StyleUnderline"/>
          <w:highlight w:val="yellow"/>
        </w:rPr>
        <w:t>The Supreme Court took the case at the urging of a number of companies and groups—such as Facebook, Google,</w:t>
      </w:r>
      <w:r w:rsidRPr="000C3113">
        <w:rPr>
          <w:sz w:val="16"/>
        </w:rPr>
        <w:t xml:space="preserve"> Trans Union, the U.S. Chamber of Commerce and the Consumer Data Industry Association—</w:t>
      </w:r>
      <w:r w:rsidRPr="00227A7F">
        <w:rPr>
          <w:rStyle w:val="StyleUnderline"/>
          <w:highlight w:val="yellow"/>
        </w:rPr>
        <w:t>with a strong stake in discouraging such cases</w:t>
      </w:r>
      <w:r w:rsidRPr="000C3113">
        <w:rPr>
          <w:sz w:val="16"/>
        </w:rPr>
        <w:t>. Spokeo could have an enormous impact on class action defense because of the number of laws providing for statutory damages, as well as the potential exposure under such statutes.</w:t>
      </w:r>
    </w:p>
    <w:p w:rsidR="000C3113" w:rsidRDefault="000C3113" w:rsidP="00432393">
      <w:pPr>
        <w:pStyle w:val="Heading4"/>
      </w:pPr>
      <w:r>
        <w:t>(--) Court will reverse the Ninth Circuit and rule for Spokeo now:</w:t>
      </w:r>
    </w:p>
    <w:p w:rsidR="000C3113" w:rsidRDefault="000C3113" w:rsidP="000C3113">
      <w:r>
        <w:t xml:space="preserve">Terry W. </w:t>
      </w:r>
      <w:r w:rsidRPr="000C3113">
        <w:rPr>
          <w:rStyle w:val="Style13ptBold"/>
        </w:rPr>
        <w:t>Clemans,</w:t>
      </w:r>
      <w:r>
        <w:t xml:space="preserve"> 7/8/20</w:t>
      </w:r>
      <w:r w:rsidRPr="000C3113">
        <w:rPr>
          <w:rStyle w:val="Style13ptBold"/>
        </w:rPr>
        <w:t>14</w:t>
      </w:r>
      <w:r>
        <w:t xml:space="preserve"> (executive director of the National Consumer Reporting Association, “Will SCOTUS Take Up Spokeo v. Robins and Address the No Harm, No Foul Claim?” </w:t>
      </w:r>
      <w:hyperlink r:id="rId29" w:history="1">
        <w:r w:rsidRPr="005850BF">
          <w:rPr>
            <w:rStyle w:val="Hyperlink"/>
          </w:rPr>
          <w:t>http://nationalmortgageprofessional.com/news/41629/will-scotus-take-spokeo-v-robins-and-address-no-harm-no-foul-claim</w:t>
        </w:r>
      </w:hyperlink>
      <w:r>
        <w:t>, Accessed 6/29/2015, rwg)</w:t>
      </w:r>
    </w:p>
    <w:p w:rsidR="000C3113" w:rsidRDefault="000C3113" w:rsidP="000C3113">
      <w:pPr>
        <w:rPr>
          <w:sz w:val="16"/>
        </w:rPr>
      </w:pPr>
      <w:r w:rsidRPr="000C3113">
        <w:rPr>
          <w:rStyle w:val="StyleUnderline"/>
          <w:highlight w:val="yellow"/>
        </w:rPr>
        <w:t>Several interested parties,</w:t>
      </w:r>
      <w:r w:rsidRPr="000C3113">
        <w:rPr>
          <w:sz w:val="16"/>
        </w:rPr>
        <w:t xml:space="preserve"> including the National Consumer Reporting Association (NCRA) </w:t>
      </w:r>
      <w:r w:rsidRPr="000C3113">
        <w:rPr>
          <w:rStyle w:val="StyleUnderline"/>
          <w:highlight w:val="yellow"/>
        </w:rPr>
        <w:t xml:space="preserve">have filed amicus briefs in the U.S. Supreme Court urging it to hear the case of </w:t>
      </w:r>
      <w:r w:rsidRPr="000C3113">
        <w:rPr>
          <w:rStyle w:val="Emphasis"/>
          <w:highlight w:val="yellow"/>
        </w:rPr>
        <w:t>Spokeo v. Robins</w:t>
      </w:r>
      <w:r w:rsidRPr="000C3113">
        <w:rPr>
          <w:rStyle w:val="StyleUnderline"/>
          <w:highlight w:val="yellow"/>
        </w:rPr>
        <w:t xml:space="preserve"> and </w:t>
      </w:r>
      <w:r w:rsidRPr="000C3113">
        <w:rPr>
          <w:rStyle w:val="Emphasis"/>
          <w:highlight w:val="yellow"/>
        </w:rPr>
        <w:t>reverse the Ninth Circuit’s conclusion</w:t>
      </w:r>
      <w:r w:rsidRPr="000C3113">
        <w:rPr>
          <w:rStyle w:val="Emphasis"/>
        </w:rPr>
        <w:t xml:space="preserve"> </w:t>
      </w:r>
      <w:r w:rsidRPr="000C3113">
        <w:rPr>
          <w:sz w:val="16"/>
        </w:rPr>
        <w:t xml:space="preserve">that “the violation of a statutory right” in itself is “a sufficient injury in fact to confer standing” under Article III [Robins v. Spokeo Inc., 742 F.3d 409, 412 (9th Cir. 2014)]. The Ninth Circuit found that “the statutory cause of action does not require a showing of actual harm” (id.), and held that the plaintiff had sustained injury-in-fact under Article III by virtue of the bare statutory violation of the Fair Credit Reporting Act (FCRA), 15 U.S.C. § 1681 et seq. The importance of this issue has a broad impact far beyond the FCRA claim it specifically addresses. There are many federal and state statutes that provide statutory damages that arguably may be recovered in the absence of any showing of actual consumer harm. By holding that causation is effectively automatic in statutory damages cases, the Ninth Circuit’s rule makes it very easy to certify a class of plaintiffs: if a statute was violated, then every consumer was hurt. That rule raises a defendant’s exposure in class-action statutory damages cases to a level that is not survivable by most businesses. In order for a federal court to be able to hear a case, Article III of the U.S. Constitution requires a plaintiff to have standing. Basically, they need to have suffered a concrete, particularized harm. In Spokeo v. Robins, the plaintiff filed a class-action suit based on a “bare allegation” that the defendant had violated FCRA by issuing consumer reports in willful violation of that statute. Spokeo is a Web site that offers information on consumers, claiming to have searched social media, criminal records, and public filings to put together estimates of their wealth and character. The named plaintiff found his profile on Spokeo, but never lost a job or was denied credit. In fact, Spokeo’s Web site listed him as having more wealth than he actually did. The issue in the Spokeo case is whether an allegation of a willful violation, standing alone, is enough of a “harm” to justify the exercise of federal jurisdiction. This issue is particularly important under FCRA, which creates statutory damage liability for willful violations ranging from $100 to $1000 per consumer. Even a small consumer reporting agency issues reports on thousands of individuals per month, and a small disclosure mistake that goes unnoticed for only a couple of months could result in a liability that would eliminate the company’s ability to survive. It would also outstrip any actual harm caused by the award. This is not news to the class-action bar, which is showing an increased interest in filing these kinds of suits and is filing growing numbers of them. This Supreme Court has attempted to rein in the excesses of class-action litigation through, for example, enforcing arbitration clauses that prohibit class-action suits and tightening pleading standards so that defendants cannot be forced to endure discovery or to enter in terrorem settlements based on a naked claim that a violated a statute that affected the plaintiff and a few thousand of his closest friends. In fact, last year, the mortgage industry was at the center of another case important to this one, that of First American Financial v. Edwards. That case took a very similar issue involving the presence of conflicts of interest in real estate transactions. The Court dismissed that appeal as improvidently granted, meaning that a majority of them thought that the facts of First American presented a bad vehicle to decide the question presented. Spokeo, however, represents a better vehicle due to the fact that there is no question of whether or not this plaintiff was harmed (he wasn’t), and </w:t>
      </w:r>
      <w:r w:rsidRPr="000C3113">
        <w:rPr>
          <w:rStyle w:val="StyleUnderline"/>
          <w:highlight w:val="yellow"/>
        </w:rPr>
        <w:t xml:space="preserve">if the Supreme Court were to review this decision, there is a </w:t>
      </w:r>
      <w:r w:rsidRPr="000C3113">
        <w:rPr>
          <w:rStyle w:val="Emphasis"/>
          <w:highlight w:val="yellow"/>
        </w:rPr>
        <w:t>good chance that they would reverse it</w:t>
      </w:r>
      <w:r w:rsidRPr="000C3113">
        <w:rPr>
          <w:rStyle w:val="StyleUnderline"/>
          <w:highlight w:val="yellow"/>
        </w:rPr>
        <w:t>.</w:t>
      </w:r>
      <w:r w:rsidRPr="000C3113">
        <w:rPr>
          <w:sz w:val="16"/>
        </w:rPr>
        <w:t xml:space="preserve"> As the Supreme Court, however, hears very few cases, amicus participation at the petition stage is critical. NCRA joined with the National Association of Professional Background Screeners (NAPBS) and PreCheck, a background screening company, to retain the Washington, D.C. law firm of Meyer, Klipper &amp; Mohr PLLC (thank you to Chris Mohr of the firm for assistance with this article) to file a friend-of-the-court brief explaining the harm that these suits are doing to this industry, and urging them to take the case.</w:t>
      </w:r>
    </w:p>
    <w:p w:rsidR="00542FEC" w:rsidRDefault="00432393" w:rsidP="00432393">
      <w:pPr>
        <w:pStyle w:val="Heading4"/>
      </w:pPr>
      <w:r>
        <w:t xml:space="preserve">(--) </w:t>
      </w:r>
      <w:r w:rsidR="00542FEC">
        <w:t>Spokeo will win now</w:t>
      </w:r>
      <w:r w:rsidR="00E95FAC">
        <w:t>—the fact that the Court agreed to hear it proves</w:t>
      </w:r>
      <w:r w:rsidR="00542FEC">
        <w:t>:</w:t>
      </w:r>
    </w:p>
    <w:p w:rsidR="00542FEC" w:rsidRPr="00542FEC" w:rsidRDefault="00542FEC" w:rsidP="00542FEC">
      <w:r>
        <w:t xml:space="preserve">Scott A. </w:t>
      </w:r>
      <w:r w:rsidRPr="00E95FAC">
        <w:rPr>
          <w:rStyle w:val="Style13ptBold"/>
        </w:rPr>
        <w:t>Shaffer, 5/1/2015</w:t>
      </w:r>
      <w:r>
        <w:t xml:space="preserve"> (focuses his litigation practice in the areas of advertising, direct marketing, class action defense, “Supreme Court To Consider An Appeal That Could Greatly Impact TCPA </w:t>
      </w:r>
      <w:r>
        <w:lastRenderedPageBreak/>
        <w:t xml:space="preserve">Litigation” </w:t>
      </w:r>
      <w:hyperlink r:id="rId30" w:history="1">
        <w:r w:rsidRPr="005850BF">
          <w:rPr>
            <w:rStyle w:val="Hyperlink"/>
          </w:rPr>
          <w:t>http://www.olshanlaw.com/blogs-Advertising-Law-Blog,Supreme-Court-Appeal-TCPA</w:t>
        </w:r>
      </w:hyperlink>
      <w:r>
        <w:t>, Accessed 6/29/2015, rwg)</w:t>
      </w:r>
    </w:p>
    <w:p w:rsidR="00542FEC" w:rsidRPr="00E95FAC" w:rsidRDefault="00542FEC" w:rsidP="00542FEC">
      <w:pPr>
        <w:rPr>
          <w:sz w:val="16"/>
        </w:rPr>
      </w:pPr>
      <w:r w:rsidRPr="00E95FAC">
        <w:rPr>
          <w:sz w:val="16"/>
        </w:rPr>
        <w:t xml:space="preserve">The district court in the Central District of California sided with Spokeo and dismissed the case. </w:t>
      </w:r>
      <w:r w:rsidRPr="00E95FAC">
        <w:rPr>
          <w:rStyle w:val="StyleUnderline"/>
          <w:highlight w:val="yellow"/>
        </w:rPr>
        <w:t>Robins appealed to the Ninth Circuit, and prevailed.</w:t>
      </w:r>
      <w:r w:rsidR="00E95FAC">
        <w:rPr>
          <w:rStyle w:val="StyleUnderline"/>
        </w:rPr>
        <w:t xml:space="preserve">  </w:t>
      </w:r>
      <w:r w:rsidRPr="00E95FAC">
        <w:rPr>
          <w:sz w:val="16"/>
        </w:rPr>
        <w:t>In reversing the district court, the Ninth Circuit held that, “When, as here, the statutory cause of action does not require proof of actual damages, a plaintiff can suffer a violation of the statutory right without suffering actual damages. Of course, the Constitution limits the power of Congress to confer standing... This Constitutional limit, however, does not prohibit Congress from ‘elevating to the status of legally cognizable injuries concrete de facto injuries that were previously inadequate in law.’”</w:t>
      </w:r>
      <w:r w:rsidR="00E95FAC" w:rsidRPr="00E95FAC">
        <w:rPr>
          <w:sz w:val="16"/>
        </w:rPr>
        <w:t xml:space="preserve">  </w:t>
      </w:r>
      <w:r w:rsidRPr="00E95FAC">
        <w:rPr>
          <w:rStyle w:val="StyleUnderline"/>
          <w:highlight w:val="yellow"/>
        </w:rPr>
        <w:t xml:space="preserve">By agreeing to hear Spokeo’s appeal, the Supreme Court </w:t>
      </w:r>
      <w:r w:rsidRPr="00E95FAC">
        <w:rPr>
          <w:rStyle w:val="Emphasis"/>
          <w:highlight w:val="yellow"/>
        </w:rPr>
        <w:t>cast doubt on</w:t>
      </w:r>
      <w:r w:rsidRPr="00E95FAC">
        <w:rPr>
          <w:rStyle w:val="StyleUnderline"/>
          <w:highlight w:val="yellow"/>
        </w:rPr>
        <w:t xml:space="preserve"> the continuing validity not only of </w:t>
      </w:r>
      <w:r w:rsidRPr="00E95FAC">
        <w:rPr>
          <w:rStyle w:val="Emphasis"/>
          <w:highlight w:val="yellow"/>
        </w:rPr>
        <w:t>the Ninth Circuit’s ruling</w:t>
      </w:r>
      <w:r w:rsidRPr="00E95FAC">
        <w:rPr>
          <w:sz w:val="16"/>
        </w:rPr>
        <w:t>, but indirectly on a large number of TCPA cases. In nearly every TCPA case (except for possibly junk fax cases, where printer ink and toner are wasted), the recipient will have a difficult time showing an injury-in-fact from an unwanted telephone call or text message, and therefore only the statutory award is sought</w:t>
      </w:r>
    </w:p>
    <w:p w:rsidR="00F252EE" w:rsidRDefault="00F252EE" w:rsidP="00D1391B">
      <w:pPr>
        <w:pStyle w:val="Heading3"/>
      </w:pPr>
      <w:bookmarkStart w:id="23" w:name="_Toc424301270"/>
      <w:r>
        <w:lastRenderedPageBreak/>
        <w:t>Uniqueness:  Spokeo Decided Next Term</w:t>
      </w:r>
      <w:bookmarkEnd w:id="23"/>
    </w:p>
    <w:p w:rsidR="00432393" w:rsidRPr="00432393" w:rsidRDefault="00432393" w:rsidP="00432393">
      <w:pPr>
        <w:pStyle w:val="Heading4"/>
        <w:rPr>
          <w:rStyle w:val="Style13ptBold"/>
          <w:b/>
        </w:rPr>
      </w:pPr>
      <w:r w:rsidRPr="00432393">
        <w:rPr>
          <w:rStyle w:val="Style13ptBold"/>
          <w:b/>
        </w:rPr>
        <w:t>(--) Spokeo will be decided next term</w:t>
      </w:r>
    </w:p>
    <w:p w:rsidR="00F252EE" w:rsidRDefault="00F252EE" w:rsidP="00F252EE">
      <w:r w:rsidRPr="00F252EE">
        <w:rPr>
          <w:rStyle w:val="Style13ptBold"/>
        </w:rPr>
        <w:t>Skipease</w:t>
      </w:r>
      <w:r>
        <w:t>, 4/28/20</w:t>
      </w:r>
      <w:r w:rsidRPr="00F252EE">
        <w:rPr>
          <w:rStyle w:val="Style13ptBold"/>
        </w:rPr>
        <w:t>15</w:t>
      </w:r>
      <w:r>
        <w:t xml:space="preserve"> (“Supreme Court To Hear Spokeo People Search Case,” </w:t>
      </w:r>
      <w:hyperlink r:id="rId31" w:history="1">
        <w:r w:rsidRPr="005850BF">
          <w:rPr>
            <w:rStyle w:val="Hyperlink"/>
          </w:rPr>
          <w:t>http://www.skipease.com/blog/peoplesearch/spokeo-v-robins/</w:t>
        </w:r>
      </w:hyperlink>
      <w:r>
        <w:t>, Accessed 6/29/2015, rwg)</w:t>
      </w:r>
    </w:p>
    <w:p w:rsidR="00F252EE" w:rsidRDefault="00F252EE" w:rsidP="00F252EE">
      <w:r w:rsidRPr="00F252EE">
        <w:rPr>
          <w:rStyle w:val="StyleUnderline"/>
          <w:highlight w:val="yellow"/>
        </w:rPr>
        <w:t>Spokeo,</w:t>
      </w:r>
      <w:r>
        <w:t xml:space="preserve"> Inc. </w:t>
      </w:r>
      <w:r w:rsidRPr="00F252EE">
        <w:rPr>
          <w:rStyle w:val="StyleUnderline"/>
          <w:highlight w:val="yellow"/>
        </w:rPr>
        <w:t>v. Robins will be argued and decided during the Supreme Court’s next term</w:t>
      </w:r>
      <w:r w:rsidRPr="0037299D">
        <w:rPr>
          <w:rStyle w:val="StyleUnderline"/>
          <w:highlight w:val="yellow"/>
        </w:rPr>
        <w:t>, which starts in October 2015 and ends in June 2016.</w:t>
      </w:r>
    </w:p>
    <w:p w:rsidR="0037299D" w:rsidRDefault="0037299D" w:rsidP="00D1391B">
      <w:pPr>
        <w:pStyle w:val="Heading3"/>
      </w:pPr>
      <w:bookmarkStart w:id="24" w:name="_Toc424301271"/>
      <w:r>
        <w:lastRenderedPageBreak/>
        <w:t>Uniqueness:  AT:  Gay Marriage Ruling</w:t>
      </w:r>
      <w:bookmarkEnd w:id="24"/>
    </w:p>
    <w:p w:rsidR="0037299D" w:rsidRDefault="0037299D" w:rsidP="0037299D">
      <w:pPr>
        <w:pStyle w:val="Heading4"/>
      </w:pPr>
      <w:r>
        <w:t>(--) Majority of Americans support same-sex marriage ruling:</w:t>
      </w:r>
    </w:p>
    <w:p w:rsidR="0037299D" w:rsidRDefault="0037299D" w:rsidP="0037299D">
      <w:r>
        <w:t xml:space="preserve">Nick Gass, 6/30/2015 (staff writer, “Majority supports Obamacare, gay marriage Supreme Court decisions,” </w:t>
      </w:r>
      <w:hyperlink r:id="rId32" w:history="1">
        <w:r w:rsidRPr="00856969">
          <w:rPr>
            <w:rStyle w:val="Hyperlink"/>
          </w:rPr>
          <w:t>http://www.politico.com/story/2015/06/poll-obamacare-gay-marriage-supreme-court-rulings-119590.html</w:t>
        </w:r>
      </w:hyperlink>
      <w:r>
        <w:t>, Accessed 7/10/2015, rwg)</w:t>
      </w:r>
    </w:p>
    <w:p w:rsidR="0037299D" w:rsidRDefault="0037299D" w:rsidP="0037299D">
      <w:pPr>
        <w:rPr>
          <w:rStyle w:val="StyleUnderline"/>
        </w:rPr>
      </w:pPr>
      <w:r w:rsidRPr="0037299D">
        <w:rPr>
          <w:rStyle w:val="StyleUnderline"/>
          <w:highlight w:val="yellow"/>
        </w:rPr>
        <w:t>A majority of Americans support the Supreme Court’s decision</w:t>
      </w:r>
      <w:r w:rsidRPr="0037299D">
        <w:rPr>
          <w:sz w:val="16"/>
        </w:rPr>
        <w:t xml:space="preserve">s last week </w:t>
      </w:r>
      <w:r w:rsidRPr="0037299D">
        <w:rPr>
          <w:rStyle w:val="StyleUnderline"/>
          <w:highlight w:val="yellow"/>
        </w:rPr>
        <w:t>on</w:t>
      </w:r>
      <w:r w:rsidRPr="0037299D">
        <w:rPr>
          <w:sz w:val="16"/>
        </w:rPr>
        <w:t xml:space="preserve"> Obamacare and </w:t>
      </w:r>
      <w:r w:rsidRPr="0037299D">
        <w:rPr>
          <w:rStyle w:val="StyleUnderline"/>
          <w:highlight w:val="yellow"/>
        </w:rPr>
        <w:t>same-sex marriage,</w:t>
      </w:r>
      <w:r w:rsidRPr="0037299D">
        <w:rPr>
          <w:sz w:val="16"/>
        </w:rPr>
        <w:t xml:space="preserve"> according to a new CNN/ORC poll released Tuesday. But at the same time, nearly 4 in 10 say the nation’s highest court is too liberal. More than 6 in 10 Americans — 63 percent — said they support the Court’s ruling that upheld government subsidies for Americans buying health insurance through federally-run exchanges in states where no such program would otherwise exist. </w:t>
      </w:r>
      <w:r w:rsidRPr="0037299D">
        <w:rPr>
          <w:rStyle w:val="StyleUnderline"/>
          <w:highlight w:val="yellow"/>
        </w:rPr>
        <w:t>Asked about same-sex marriage, 59 percent said they agreed with the decision to legalize it in all 50 states.</w:t>
      </w:r>
    </w:p>
    <w:p w:rsidR="00173026" w:rsidRPr="00173026" w:rsidRDefault="00173026" w:rsidP="00173026">
      <w:pPr>
        <w:pStyle w:val="Heading4"/>
        <w:rPr>
          <w:rStyle w:val="StyleUnderline"/>
          <w:sz w:val="26"/>
          <w:szCs w:val="26"/>
          <w:u w:val="none"/>
        </w:rPr>
      </w:pPr>
      <w:r w:rsidRPr="00173026">
        <w:rPr>
          <w:rStyle w:val="StyleUnderline"/>
          <w:sz w:val="26"/>
          <w:szCs w:val="26"/>
          <w:u w:val="none"/>
        </w:rPr>
        <w:t>(--) Majority of Americans support same-sex marriage ruling:</w:t>
      </w:r>
    </w:p>
    <w:p w:rsidR="00173026" w:rsidRDefault="00173026" w:rsidP="00173026">
      <w:pPr>
        <w:rPr>
          <w:rStyle w:val="StyleUnderline"/>
        </w:rPr>
      </w:pPr>
      <w:r w:rsidRPr="0037299D">
        <w:rPr>
          <w:rStyle w:val="StyleUnderline"/>
          <w:u w:val="none"/>
        </w:rPr>
        <w:t xml:space="preserve">Evan </w:t>
      </w:r>
      <w:r w:rsidRPr="0037299D">
        <w:rPr>
          <w:rStyle w:val="Style13ptBold"/>
        </w:rPr>
        <w:t>McMurry, 6/30/2015</w:t>
      </w:r>
      <w:r>
        <w:rPr>
          <w:rStyle w:val="StyleUnderline"/>
          <w:u w:val="none"/>
        </w:rPr>
        <w:t xml:space="preserve"> (staff writer, “</w:t>
      </w:r>
      <w:r w:rsidRPr="0037299D">
        <w:rPr>
          <w:rStyle w:val="StyleUnderline"/>
          <w:u w:val="none"/>
        </w:rPr>
        <w:t>CNN Poll: Majority Agree with SCOTUS Gay Marriage, Obamacare Rulings</w:t>
      </w:r>
      <w:r>
        <w:rPr>
          <w:rStyle w:val="StyleUnderline"/>
          <w:u w:val="none"/>
        </w:rPr>
        <w:t xml:space="preserve">,” </w:t>
      </w:r>
      <w:hyperlink r:id="rId33" w:history="1">
        <w:r w:rsidRPr="0037299D">
          <w:rPr>
            <w:rStyle w:val="Hyperlink"/>
          </w:rPr>
          <w:t>http://www.mediaite.com/online/cnn-poll-majority-agree-with-scotus-gay-marriage-obamacare-rulings/</w:t>
        </w:r>
      </w:hyperlink>
      <w:r w:rsidRPr="0037299D">
        <w:rPr>
          <w:rStyle w:val="StyleUnderline"/>
          <w:u w:val="none"/>
        </w:rPr>
        <w:t>, Accessed 7/10/2015, rwg)</w:t>
      </w:r>
    </w:p>
    <w:p w:rsidR="00173026" w:rsidRPr="00173026" w:rsidRDefault="00173026" w:rsidP="00173026">
      <w:pPr>
        <w:rPr>
          <w:rStyle w:val="StyleUnderline"/>
          <w:sz w:val="14"/>
          <w:u w:val="none"/>
        </w:rPr>
      </w:pPr>
      <w:r w:rsidRPr="0037299D">
        <w:rPr>
          <w:rStyle w:val="StyleUnderline"/>
          <w:highlight w:val="yellow"/>
        </w:rPr>
        <w:t>More good polling news for</w:t>
      </w:r>
      <w:r w:rsidRPr="00173026">
        <w:rPr>
          <w:rStyle w:val="StyleUnderline"/>
          <w:sz w:val="14"/>
          <w:u w:val="none"/>
        </w:rPr>
        <w:t xml:space="preserve"> President Barack </w:t>
      </w:r>
      <w:r w:rsidRPr="0037299D">
        <w:rPr>
          <w:rStyle w:val="StyleUnderline"/>
          <w:highlight w:val="yellow"/>
        </w:rPr>
        <w:t>Obama</w:t>
      </w:r>
      <w:r w:rsidRPr="0037299D">
        <w:rPr>
          <w:rStyle w:val="StyleUnderline"/>
        </w:rPr>
        <w:t xml:space="preserve"> </w:t>
      </w:r>
      <w:r w:rsidRPr="00173026">
        <w:rPr>
          <w:rStyle w:val="StyleUnderline"/>
          <w:sz w:val="14"/>
          <w:u w:val="none"/>
        </w:rPr>
        <w:t xml:space="preserve">from CNN </w:t>
      </w:r>
      <w:r w:rsidRPr="0037299D">
        <w:rPr>
          <w:rStyle w:val="StyleUnderline"/>
          <w:highlight w:val="yellow"/>
        </w:rPr>
        <w:t>today: the two major Supreme Court cases decided last week enjoy broad popularity among the public,</w:t>
      </w:r>
      <w:r w:rsidRPr="00173026">
        <w:rPr>
          <w:rStyle w:val="StyleUnderline"/>
          <w:sz w:val="14"/>
          <w:u w:val="none"/>
        </w:rPr>
        <w:t xml:space="preserve"> an early affirmation of the administration’s stances on health care and same-sex </w:t>
      </w:r>
      <w:r w:rsidRPr="00173026">
        <w:rPr>
          <w:sz w:val="14"/>
        </w:rPr>
        <w:t>marriage. A CNN/ORC poll found 63% of respondents approved of the Supreme Court’s 6-3 decision to ratify the Affordable Care Act’s federal subsidies against a tortured reading of the law, the biggest existential threat to the president’s signature domestic legislation since the constitutional challenge over the individual mandate two years ago.</w:t>
      </w:r>
      <w:r w:rsidRPr="00173026">
        <w:rPr>
          <w:rStyle w:val="StyleUnderline"/>
          <w:sz w:val="14"/>
          <w:u w:val="none"/>
        </w:rPr>
        <w:t xml:space="preserve"> </w:t>
      </w:r>
      <w:r w:rsidRPr="00173026">
        <w:rPr>
          <w:rStyle w:val="StyleUnderline"/>
          <w:highlight w:val="yellow"/>
        </w:rPr>
        <w:t>Meanwhile, 59% approved of the Supreme Court’s decision to establish marriage equality as a constitutional right</w:t>
      </w:r>
      <w:r w:rsidRPr="00173026">
        <w:rPr>
          <w:rStyle w:val="StyleUnderline"/>
          <w:sz w:val="14"/>
          <w:u w:val="none"/>
        </w:rPr>
        <w:t>, a landmark ruling in the progression of gay rights that led to apocalyptic denunciations from the right. Some clerks in southern states have refused to issue licenses to same-sex couples, citing legal ambiguities and religious objections; the popularity of the decision could pressure dissenting justices to give up the ghost.</w:t>
      </w:r>
    </w:p>
    <w:p w:rsidR="00173026" w:rsidRDefault="00173026" w:rsidP="0037299D">
      <w:pPr>
        <w:rPr>
          <w:rStyle w:val="StyleUnderline"/>
        </w:rPr>
      </w:pPr>
    </w:p>
    <w:p w:rsidR="0037299D" w:rsidRDefault="0037299D" w:rsidP="00D1391B">
      <w:pPr>
        <w:pStyle w:val="Heading3"/>
      </w:pPr>
      <w:bookmarkStart w:id="25" w:name="_Toc424301272"/>
      <w:r>
        <w:lastRenderedPageBreak/>
        <w:t>Uniqueness:  AT:  Obamacare Ruling</w:t>
      </w:r>
      <w:bookmarkEnd w:id="25"/>
    </w:p>
    <w:p w:rsidR="0037299D" w:rsidRDefault="0037299D" w:rsidP="0037299D">
      <w:pPr>
        <w:pStyle w:val="Heading4"/>
      </w:pPr>
      <w:r>
        <w:t>(--) Majority of Americans support Obamacare decision</w:t>
      </w:r>
    </w:p>
    <w:p w:rsidR="0037299D" w:rsidRDefault="0037299D" w:rsidP="0037299D">
      <w:r>
        <w:t xml:space="preserve">Nick Gass, 6/30/2015 (staff writer, “Majority supports Obamacare, gay marriage Supreme Court decisions,” </w:t>
      </w:r>
      <w:hyperlink r:id="rId34" w:history="1">
        <w:r w:rsidRPr="00856969">
          <w:rPr>
            <w:rStyle w:val="Hyperlink"/>
          </w:rPr>
          <w:t>http://www.politico.com/story/2015/06/poll-obamacare-gay-marriage-supreme-court-rulings-119590.html</w:t>
        </w:r>
      </w:hyperlink>
      <w:r>
        <w:t>, Accessed 7/10/2015, rwg)</w:t>
      </w:r>
    </w:p>
    <w:p w:rsidR="0037299D" w:rsidRDefault="0037299D" w:rsidP="0037299D">
      <w:pPr>
        <w:rPr>
          <w:sz w:val="14"/>
        </w:rPr>
      </w:pPr>
      <w:r w:rsidRPr="0037299D">
        <w:rPr>
          <w:rStyle w:val="StyleUnderline"/>
          <w:highlight w:val="yellow"/>
        </w:rPr>
        <w:t>A majority of Americans support the Supreme Court’s decision</w:t>
      </w:r>
      <w:r w:rsidRPr="0037299D">
        <w:rPr>
          <w:sz w:val="14"/>
        </w:rPr>
        <w:t xml:space="preserve">s last week </w:t>
      </w:r>
      <w:r w:rsidRPr="0037299D">
        <w:rPr>
          <w:rStyle w:val="StyleUnderline"/>
          <w:highlight w:val="yellow"/>
        </w:rPr>
        <w:t>on Obamacare</w:t>
      </w:r>
      <w:r w:rsidRPr="0037299D">
        <w:rPr>
          <w:sz w:val="14"/>
        </w:rPr>
        <w:t xml:space="preserve"> and same-sex marriage, according to a new CNN/ORC poll released Tuesday. But at the same time, nearly 4 in 10 say the nation’s highest court is too liberal. </w:t>
      </w:r>
      <w:r w:rsidRPr="0037299D">
        <w:rPr>
          <w:rStyle w:val="StyleUnderline"/>
          <w:highlight w:val="yellow"/>
        </w:rPr>
        <w:t>More than 6 in 10 Americans — 63 percent — said they support the Court’s ruling that upheld government subsidies for Americans buying health insurance through federally-run exchanges in states</w:t>
      </w:r>
      <w:r w:rsidRPr="0037299D">
        <w:rPr>
          <w:rStyle w:val="StyleUnderline"/>
        </w:rPr>
        <w:t xml:space="preserve"> </w:t>
      </w:r>
      <w:r w:rsidRPr="0037299D">
        <w:rPr>
          <w:sz w:val="14"/>
        </w:rPr>
        <w:t>where no such program would otherwise exist. Asked about same-sex marriage, 59 percent said they agreed with the decision to legalize it in all 50 states.</w:t>
      </w:r>
    </w:p>
    <w:p w:rsidR="0037299D" w:rsidRPr="0037299D" w:rsidRDefault="0037299D" w:rsidP="0037299D">
      <w:pPr>
        <w:pStyle w:val="Heading4"/>
        <w:rPr>
          <w:rStyle w:val="StyleUnderline"/>
          <w:sz w:val="26"/>
          <w:szCs w:val="26"/>
          <w:u w:val="none"/>
        </w:rPr>
      </w:pPr>
      <w:r w:rsidRPr="0037299D">
        <w:rPr>
          <w:rStyle w:val="StyleUnderline"/>
          <w:sz w:val="26"/>
          <w:szCs w:val="26"/>
          <w:u w:val="none"/>
        </w:rPr>
        <w:t>(--) Obamacare decision is broadly popular in the public:</w:t>
      </w:r>
    </w:p>
    <w:p w:rsidR="0037299D" w:rsidRDefault="0037299D" w:rsidP="0037299D">
      <w:pPr>
        <w:rPr>
          <w:rStyle w:val="StyleUnderline"/>
        </w:rPr>
      </w:pPr>
      <w:r w:rsidRPr="0037299D">
        <w:rPr>
          <w:rStyle w:val="StyleUnderline"/>
          <w:u w:val="none"/>
        </w:rPr>
        <w:t xml:space="preserve">Evan </w:t>
      </w:r>
      <w:r w:rsidRPr="0037299D">
        <w:rPr>
          <w:rStyle w:val="Style13ptBold"/>
        </w:rPr>
        <w:t>McMurry, 6/30/2015</w:t>
      </w:r>
      <w:r>
        <w:rPr>
          <w:rStyle w:val="StyleUnderline"/>
          <w:u w:val="none"/>
        </w:rPr>
        <w:t xml:space="preserve"> (staff writer, “</w:t>
      </w:r>
      <w:r w:rsidRPr="0037299D">
        <w:rPr>
          <w:rStyle w:val="StyleUnderline"/>
          <w:u w:val="none"/>
        </w:rPr>
        <w:t>CNN Poll: Majority Agree with SCOTUS Gay Marriage, Obamacare Rulings</w:t>
      </w:r>
      <w:r>
        <w:rPr>
          <w:rStyle w:val="StyleUnderline"/>
          <w:u w:val="none"/>
        </w:rPr>
        <w:t xml:space="preserve">,” </w:t>
      </w:r>
      <w:hyperlink r:id="rId35" w:history="1">
        <w:r w:rsidRPr="0037299D">
          <w:rPr>
            <w:rStyle w:val="Hyperlink"/>
          </w:rPr>
          <w:t>http://www.mediaite.com/online/cnn-poll-majority-agree-with-scotus-gay-marriage-obamacare-rulings/</w:t>
        </w:r>
      </w:hyperlink>
      <w:r w:rsidRPr="0037299D">
        <w:rPr>
          <w:rStyle w:val="StyleUnderline"/>
          <w:u w:val="none"/>
        </w:rPr>
        <w:t>, Accessed 7/10/2015, rwg)</w:t>
      </w:r>
    </w:p>
    <w:p w:rsidR="0037299D" w:rsidRPr="0037299D" w:rsidRDefault="0037299D" w:rsidP="0037299D">
      <w:pPr>
        <w:rPr>
          <w:rStyle w:val="StyleUnderline"/>
          <w:sz w:val="16"/>
          <w:u w:val="none"/>
        </w:rPr>
      </w:pPr>
      <w:r w:rsidRPr="0037299D">
        <w:rPr>
          <w:rStyle w:val="StyleUnderline"/>
          <w:highlight w:val="yellow"/>
        </w:rPr>
        <w:t>More good polling news for</w:t>
      </w:r>
      <w:r w:rsidRPr="0037299D">
        <w:rPr>
          <w:rStyle w:val="StyleUnderline"/>
          <w:sz w:val="16"/>
          <w:u w:val="none"/>
        </w:rPr>
        <w:t xml:space="preserve"> President Barack </w:t>
      </w:r>
      <w:r w:rsidRPr="0037299D">
        <w:rPr>
          <w:rStyle w:val="StyleUnderline"/>
          <w:highlight w:val="yellow"/>
        </w:rPr>
        <w:t>Obama</w:t>
      </w:r>
      <w:r w:rsidRPr="0037299D">
        <w:rPr>
          <w:rStyle w:val="StyleUnderline"/>
        </w:rPr>
        <w:t xml:space="preserve"> </w:t>
      </w:r>
      <w:r w:rsidRPr="0037299D">
        <w:rPr>
          <w:rStyle w:val="StyleUnderline"/>
          <w:sz w:val="16"/>
          <w:u w:val="none"/>
        </w:rPr>
        <w:t xml:space="preserve">from CNN </w:t>
      </w:r>
      <w:r w:rsidRPr="0037299D">
        <w:rPr>
          <w:rStyle w:val="StyleUnderline"/>
          <w:highlight w:val="yellow"/>
        </w:rPr>
        <w:t>today: the two major Supreme Court cases decided last week enjoy broad popularity among the public,</w:t>
      </w:r>
      <w:r w:rsidRPr="0037299D">
        <w:rPr>
          <w:rStyle w:val="StyleUnderline"/>
          <w:sz w:val="16"/>
          <w:u w:val="none"/>
        </w:rPr>
        <w:t xml:space="preserve"> an early affirmation of the administration’s stances on health care and same-sex marriage. </w:t>
      </w:r>
      <w:r w:rsidRPr="0037299D">
        <w:rPr>
          <w:rStyle w:val="StyleUnderline"/>
          <w:highlight w:val="yellow"/>
        </w:rPr>
        <w:t>A</w:t>
      </w:r>
      <w:r w:rsidRPr="0037299D">
        <w:rPr>
          <w:rStyle w:val="StyleUnderline"/>
        </w:rPr>
        <w:t xml:space="preserve"> </w:t>
      </w:r>
      <w:r w:rsidRPr="0037299D">
        <w:rPr>
          <w:rStyle w:val="StyleUnderline"/>
          <w:sz w:val="16"/>
          <w:u w:val="none"/>
        </w:rPr>
        <w:t xml:space="preserve">CNN/ORC </w:t>
      </w:r>
      <w:r w:rsidRPr="0037299D">
        <w:rPr>
          <w:rStyle w:val="StyleUnderline"/>
          <w:highlight w:val="yellow"/>
        </w:rPr>
        <w:t>poll found 63% of respondents approved of the Supreme Court’s</w:t>
      </w:r>
      <w:r w:rsidRPr="0037299D">
        <w:rPr>
          <w:rStyle w:val="StyleUnderline"/>
          <w:sz w:val="16"/>
          <w:u w:val="none"/>
        </w:rPr>
        <w:t xml:space="preserve"> 6-3 </w:t>
      </w:r>
      <w:r w:rsidRPr="0037299D">
        <w:rPr>
          <w:rStyle w:val="StyleUnderline"/>
          <w:highlight w:val="yellow"/>
        </w:rPr>
        <w:t>decision to ratify the Affordable Care Act’s federal subsidies</w:t>
      </w:r>
      <w:r w:rsidRPr="0037299D">
        <w:rPr>
          <w:rStyle w:val="StyleUnderline"/>
        </w:rPr>
        <w:t xml:space="preserve"> </w:t>
      </w:r>
      <w:r w:rsidRPr="0037299D">
        <w:rPr>
          <w:rStyle w:val="StyleUnderline"/>
          <w:sz w:val="16"/>
          <w:u w:val="none"/>
        </w:rPr>
        <w:t>against a tortured reading of the law, the biggest existential threat to the president’s signature domestic legislation since the constitutional challenge over the individual mandate two years ago.</w:t>
      </w:r>
    </w:p>
    <w:p w:rsidR="00A81B16" w:rsidRDefault="00A81B16" w:rsidP="00A81B16">
      <w:pPr>
        <w:pStyle w:val="Heading2"/>
      </w:pPr>
      <w:bookmarkStart w:id="26" w:name="_Toc424301273"/>
      <w:r>
        <w:lastRenderedPageBreak/>
        <w:t>Links</w:t>
      </w:r>
      <w:bookmarkEnd w:id="26"/>
    </w:p>
    <w:p w:rsidR="00D3479D" w:rsidRDefault="00D3479D" w:rsidP="00D1391B">
      <w:pPr>
        <w:pStyle w:val="Heading3"/>
      </w:pPr>
      <w:bookmarkStart w:id="27" w:name="_Toc424301274"/>
      <w:r>
        <w:lastRenderedPageBreak/>
        <w:t>Links:  Big Precedents</w:t>
      </w:r>
      <w:bookmarkEnd w:id="27"/>
    </w:p>
    <w:p w:rsidR="00D3479D" w:rsidRPr="00EE7012" w:rsidRDefault="00D3479D" w:rsidP="00432393">
      <w:pPr>
        <w:pStyle w:val="Heading4"/>
        <w:rPr>
          <w:sz w:val="16"/>
        </w:rPr>
      </w:pPr>
      <w:r>
        <w:t>(--) Moving away from watershed decisions undermines the court’s political capital</w:t>
      </w:r>
    </w:p>
    <w:p w:rsidR="00D3479D" w:rsidRPr="00F11606" w:rsidRDefault="00D3479D" w:rsidP="00D3479D">
      <w:pPr>
        <w:ind w:left="720"/>
      </w:pPr>
      <w:r>
        <w:t xml:space="preserve">John C. </w:t>
      </w:r>
      <w:r w:rsidRPr="00B3749B">
        <w:rPr>
          <w:rStyle w:val="Style13ptBold"/>
        </w:rPr>
        <w:t>Yoo, 2001</w:t>
      </w:r>
      <w:r>
        <w:t xml:space="preserve"> Professor of law at the University of California, </w:t>
      </w:r>
      <w:r w:rsidRPr="00282420">
        <w:rPr>
          <w:b/>
        </w:rPr>
        <w:t>20</w:t>
      </w:r>
      <w:r w:rsidRPr="00056B96">
        <w:rPr>
          <w:b/>
          <w:u w:val="single"/>
        </w:rPr>
        <w:t>01</w:t>
      </w:r>
      <w:r>
        <w:t xml:space="preserve">, [The University of Chicago Law Review, “In defense of the court’s legitimacy,” p. 75] </w:t>
      </w:r>
    </w:p>
    <w:p w:rsidR="00D3479D" w:rsidRDefault="00D3479D" w:rsidP="00D3479D">
      <w:pPr>
        <w:rPr>
          <w:sz w:val="16"/>
        </w:rPr>
      </w:pPr>
      <w:r w:rsidRPr="00B3749B">
        <w:rPr>
          <w:rStyle w:val="StyleUnderline"/>
          <w:highlight w:val="yellow"/>
        </w:rPr>
        <w:t>How does the Court maintain this legitimacy?</w:t>
      </w:r>
      <w:r w:rsidRPr="00056B96">
        <w:rPr>
          <w:u w:val="single"/>
        </w:rPr>
        <w:t xml:space="preserve"> According to the Casey plurality, the Court receives its public support by "making legally principled decisions under circumstances in which their principled character is sufficiently plausible to be accepted by the Nation."39 In other words, </w:t>
      </w:r>
      <w:r w:rsidRPr="00B3749B">
        <w:rPr>
          <w:rStyle w:val="StyleUnderline"/>
          <w:highlight w:val="yellow"/>
        </w:rPr>
        <w:t xml:space="preserve">only by acting in a manner that suggests that its decisions are the product of law rather than politics can the Court maintain its legitimacy. Therefore, the Court must adhere to settled precedent, lest the public believe that the Court is merely just another political actor. "[T]o overrule under fire in the absence of the most compelling reason to </w:t>
      </w:r>
      <w:r w:rsidRPr="00927A63">
        <w:rPr>
          <w:rStyle w:val="Emphasis"/>
          <w:highlight w:val="yellow"/>
        </w:rPr>
        <w:t>reexamine a watershed decision</w:t>
      </w:r>
      <w:r w:rsidRPr="00B3749B">
        <w:rPr>
          <w:rStyle w:val="StyleUnderline"/>
          <w:highlight w:val="yellow"/>
        </w:rPr>
        <w:t xml:space="preserve"> would </w:t>
      </w:r>
      <w:r w:rsidRPr="00B3749B">
        <w:rPr>
          <w:rStyle w:val="Emphasis"/>
          <w:highlight w:val="yellow"/>
        </w:rPr>
        <w:t>subvert the Court's legitimacy beyond any serious question.</w:t>
      </w:r>
      <w:r w:rsidRPr="00B3749B">
        <w:rPr>
          <w:rStyle w:val="StyleUnderline"/>
          <w:highlight w:val="yellow"/>
        </w:rPr>
        <w:t>"</w:t>
      </w:r>
      <w:r w:rsidRPr="00056B96">
        <w:rPr>
          <w:u w:val="single"/>
        </w:rPr>
        <w:t>40</w:t>
      </w:r>
      <w:r w:rsidRPr="00E95FAC">
        <w:rPr>
          <w:sz w:val="16"/>
        </w:rPr>
        <w:t xml:space="preserve"> Without this legitimacy, the Court would be unable to perform its role as interpreter of the Constitution, which at times may require the Court to act against the popular will in favor of individual rights.</w:t>
      </w:r>
    </w:p>
    <w:p w:rsidR="00C76F94" w:rsidRDefault="00C76F94" w:rsidP="00D1391B">
      <w:pPr>
        <w:pStyle w:val="Heading3"/>
      </w:pPr>
      <w:bookmarkStart w:id="28" w:name="_Toc424301275"/>
      <w:r>
        <w:lastRenderedPageBreak/>
        <w:t>Links:  Meta-Data</w:t>
      </w:r>
      <w:bookmarkEnd w:id="28"/>
    </w:p>
    <w:p w:rsidR="00C76F94" w:rsidRDefault="00C76F94" w:rsidP="00C76F94">
      <w:pPr>
        <w:pStyle w:val="Heading4"/>
      </w:pPr>
      <w:r>
        <w:t>(--) Court strikedown of metadata is activist and puts the courts in an area that exposes their institutional legitimacy:</w:t>
      </w:r>
    </w:p>
    <w:p w:rsidR="00C76F94" w:rsidRDefault="00C76F94" w:rsidP="00C76F94">
      <w:r>
        <w:t xml:space="preserve">Paul </w:t>
      </w:r>
      <w:r w:rsidRPr="002310D7">
        <w:rPr>
          <w:rStyle w:val="Style13ptBold"/>
        </w:rPr>
        <w:t>Mirengoff,</w:t>
      </w:r>
      <w:r>
        <w:t xml:space="preserve"> 12/17/20</w:t>
      </w:r>
      <w:r w:rsidRPr="002310D7">
        <w:rPr>
          <w:rStyle w:val="Style13ptBold"/>
        </w:rPr>
        <w:t>13</w:t>
      </w:r>
      <w:r>
        <w:t xml:space="preserve"> (“The NSA, privacy, and judicial activism,” </w:t>
      </w:r>
      <w:hyperlink r:id="rId36" w:history="1">
        <w:r w:rsidRPr="000544B9">
          <w:rPr>
            <w:rStyle w:val="Hyperlink"/>
          </w:rPr>
          <w:t>http://www.powerlineblog.com/archives/2013/12/the-nsa-privacy-and-judicial-activism.php</w:t>
        </w:r>
      </w:hyperlink>
      <w:r w:rsidR="002310D7">
        <w:t>, Accessed 7/9/2015, rwg)</w:t>
      </w:r>
    </w:p>
    <w:p w:rsidR="00C76F94" w:rsidRDefault="00C76F94" w:rsidP="00C76F94">
      <w:pPr>
        <w:rPr>
          <w:sz w:val="16"/>
        </w:rPr>
      </w:pPr>
      <w:r w:rsidRPr="002310D7">
        <w:rPr>
          <w:sz w:val="16"/>
        </w:rPr>
        <w:t>Judge Leon’s response to Smith is, in essence, that things have changed considerably since 1979 when that case was decided. He cites the vast increase in the government’s surveillance capacity and changes in people’s phone usage habits.</w:t>
      </w:r>
      <w:r w:rsidR="002310D7" w:rsidRPr="002310D7">
        <w:rPr>
          <w:sz w:val="16"/>
        </w:rPr>
        <w:t xml:space="preserve"> </w:t>
      </w:r>
      <w:r w:rsidRPr="002310D7">
        <w:rPr>
          <w:sz w:val="16"/>
        </w:rPr>
        <w:t xml:space="preserve">But these changes provide no sound basis for distinguishing Smith. That case rests on the view that, </w:t>
      </w:r>
      <w:r w:rsidRPr="002310D7">
        <w:rPr>
          <w:rStyle w:val="StyleUnderline"/>
          <w:highlight w:val="yellow"/>
        </w:rPr>
        <w:t>because of the nature of metadata</w:t>
      </w:r>
      <w:r w:rsidRPr="002310D7">
        <w:rPr>
          <w:sz w:val="16"/>
        </w:rPr>
        <w:t>, its collection by the government without a warrant isn’t constitutionally problematic. This true no matter the quantity of metadata the government collects.</w:t>
      </w:r>
      <w:r w:rsidR="002310D7" w:rsidRPr="002310D7">
        <w:rPr>
          <w:sz w:val="16"/>
        </w:rPr>
        <w:t xml:space="preserve"> </w:t>
      </w:r>
      <w:r w:rsidRPr="002310D7">
        <w:rPr>
          <w:sz w:val="16"/>
        </w:rPr>
        <w:t xml:space="preserve">It’s possible that the Supreme Court would decide that changed circumstances warrant limiting the holding of Smith. </w:t>
      </w:r>
      <w:r w:rsidRPr="002310D7">
        <w:rPr>
          <w:rStyle w:val="StyleUnderline"/>
          <w:highlight w:val="yellow"/>
        </w:rPr>
        <w:t>The Court has seen fit to limit or dispense with other old decisions in the name of striking down certain government policies intended to protect the nation from terrorism</w:t>
      </w:r>
      <w:r w:rsidRPr="002310D7">
        <w:rPr>
          <w:sz w:val="16"/>
        </w:rPr>
        <w:t>.</w:t>
      </w:r>
      <w:r w:rsidR="002310D7" w:rsidRPr="002310D7">
        <w:rPr>
          <w:sz w:val="16"/>
        </w:rPr>
        <w:t xml:space="preserve"> </w:t>
      </w:r>
      <w:r w:rsidRPr="002310D7">
        <w:rPr>
          <w:rStyle w:val="StyleUnderline"/>
          <w:highlight w:val="yellow"/>
        </w:rPr>
        <w:t>But this isn’t something that district courts or courts of appeals are supposed to do</w:t>
      </w:r>
      <w:r w:rsidRPr="002310D7">
        <w:rPr>
          <w:sz w:val="16"/>
        </w:rPr>
        <w:t xml:space="preserve">. John Yoo and Max Boot are right to condemn Judge Leon’s decision on this basis. </w:t>
      </w:r>
      <w:r w:rsidRPr="002310D7">
        <w:rPr>
          <w:rStyle w:val="StyleUnderline"/>
          <w:highlight w:val="yellow"/>
        </w:rPr>
        <w:t>It is an egregious example of judicial activism</w:t>
      </w:r>
      <w:r w:rsidRPr="002310D7">
        <w:rPr>
          <w:sz w:val="16"/>
        </w:rPr>
        <w:t>.</w:t>
      </w:r>
      <w:r w:rsidR="002310D7" w:rsidRPr="002310D7">
        <w:rPr>
          <w:sz w:val="16"/>
        </w:rPr>
        <w:t xml:space="preserve"> </w:t>
      </w:r>
      <w:r w:rsidRPr="002310D7">
        <w:rPr>
          <w:sz w:val="16"/>
        </w:rPr>
        <w:t xml:space="preserve">I also agree with Yoo that </w:t>
      </w:r>
      <w:r w:rsidRPr="002310D7">
        <w:rPr>
          <w:rStyle w:val="StyleUnderline"/>
          <w:highlight w:val="yellow"/>
        </w:rPr>
        <w:t>even the Supreme Court shouldn’t reconceive the rules of search and seizure in light of new Internet technologies.</w:t>
      </w:r>
      <w:r w:rsidRPr="002310D7">
        <w:rPr>
          <w:sz w:val="16"/>
        </w:rPr>
        <w:t xml:space="preserve"> As Yoo explains:</w:t>
      </w:r>
      <w:r w:rsidR="002310D7" w:rsidRPr="002310D7">
        <w:rPr>
          <w:sz w:val="16"/>
        </w:rPr>
        <w:t xml:space="preserve"> </w:t>
      </w:r>
      <w:r w:rsidRPr="002310D7">
        <w:rPr>
          <w:sz w:val="16"/>
        </w:rPr>
        <w:t xml:space="preserve">[T]hat is the responsibility of our elected representatives. Only they can determine what society’s “reasonable expectation of privacy” is in Internet and telephone communications. </w:t>
      </w:r>
      <w:r w:rsidRPr="002310D7">
        <w:rPr>
          <w:rStyle w:val="StyleUnderline"/>
          <w:highlight w:val="yellow"/>
        </w:rPr>
        <w:t>Judges are the last people to fairly claim they have their fingers on the pulse of the American people.</w:t>
      </w:r>
      <w:r w:rsidR="002310D7">
        <w:rPr>
          <w:rStyle w:val="StyleUnderline"/>
        </w:rPr>
        <w:t xml:space="preserve"> </w:t>
      </w:r>
      <w:r w:rsidRPr="002310D7">
        <w:rPr>
          <w:sz w:val="16"/>
        </w:rPr>
        <w:t xml:space="preserve">Only our elected representatives can properly balance existing privacy rights (if any), against the need for information to protect the nation from terrorist attack. </w:t>
      </w:r>
      <w:r w:rsidRPr="002310D7">
        <w:rPr>
          <w:rStyle w:val="StyleUnderline"/>
          <w:highlight w:val="yellow"/>
        </w:rPr>
        <w:t>Judges are far too insulated and lack the expertise to make effective judgments on national-security and foreign affairs</w:t>
      </w:r>
      <w:r w:rsidRPr="002310D7">
        <w:rPr>
          <w:sz w:val="16"/>
        </w:rPr>
        <w:t>.</w:t>
      </w:r>
      <w:r w:rsidR="002310D7" w:rsidRPr="002310D7">
        <w:rPr>
          <w:sz w:val="16"/>
        </w:rPr>
        <w:t xml:space="preserve"> </w:t>
      </w:r>
      <w:r w:rsidRPr="002310D7">
        <w:rPr>
          <w:sz w:val="16"/>
        </w:rPr>
        <w:t>Unfortunately, judges — even district court judges — are too immodest and/or too power hungry to recognize this reality.</w:t>
      </w:r>
    </w:p>
    <w:p w:rsidR="002310D7" w:rsidRDefault="002310D7" w:rsidP="002310D7">
      <w:pPr>
        <w:pStyle w:val="Heading4"/>
      </w:pPr>
      <w:r>
        <w:t>(--) Activism threatens the courts legitimacy:</w:t>
      </w:r>
    </w:p>
    <w:p w:rsidR="002310D7" w:rsidRPr="002310D7" w:rsidRDefault="002310D7" w:rsidP="002310D7">
      <w:r>
        <w:t xml:space="preserve">ABDULLAH </w:t>
      </w:r>
      <w:r w:rsidRPr="002310D7">
        <w:rPr>
          <w:rStyle w:val="Style13ptBold"/>
        </w:rPr>
        <w:t>BOZKURT,</w:t>
      </w:r>
      <w:r>
        <w:t xml:space="preserve"> 4/13/20</w:t>
      </w:r>
      <w:r w:rsidRPr="002310D7">
        <w:rPr>
          <w:rStyle w:val="Style13ptBold"/>
        </w:rPr>
        <w:t>08</w:t>
      </w:r>
      <w:r>
        <w:t xml:space="preserve"> (“Judicial activism’s quarrel with legitimacy and democracy,” </w:t>
      </w:r>
      <w:hyperlink r:id="rId37" w:history="1">
        <w:r w:rsidRPr="000544B9">
          <w:rPr>
            <w:rStyle w:val="Hyperlink"/>
          </w:rPr>
          <w:t>http://www.todayszaman.com/national_judicial-activisms-quarrel-with-legitimacy-and-democracy_139067.html</w:t>
        </w:r>
      </w:hyperlink>
      <w:r>
        <w:t>, Accessed 7/9/2015, rwg)</w:t>
      </w:r>
    </w:p>
    <w:p w:rsidR="002310D7" w:rsidRDefault="002310D7" w:rsidP="002310D7">
      <w:pPr>
        <w:rPr>
          <w:rStyle w:val="Emphasis"/>
        </w:rPr>
      </w:pPr>
      <w:r w:rsidRPr="002310D7">
        <w:rPr>
          <w:sz w:val="16"/>
        </w:rPr>
        <w:t xml:space="preserve">“This is judicial activism if not a judicial coup,” says Professor Ergun Özbudun, a teacher of constitutional law at Ankara’s Bilkent University. “There is no smoking gun in the indictment filed by the chief prosecutor with the Constitutional Court,” he adds. </w:t>
      </w:r>
      <w:r w:rsidRPr="002310D7">
        <w:rPr>
          <w:rStyle w:val="Emphasis"/>
          <w:highlight w:val="yellow"/>
        </w:rPr>
        <w:t>Judicial activism</w:t>
      </w:r>
      <w:r w:rsidRPr="002310D7">
        <w:rPr>
          <w:rStyle w:val="StyleUnderline"/>
          <w:highlight w:val="yellow"/>
        </w:rPr>
        <w:t xml:space="preserve"> is a term adopted in the US to describe zealous judges who overstep their authority and conflict with the legislature’s power by making new law rather than interpreting existing legislation.</w:t>
      </w:r>
      <w:r w:rsidRPr="002310D7">
        <w:rPr>
          <w:rStyle w:val="StyleUnderline"/>
        </w:rPr>
        <w:t xml:space="preserve"> </w:t>
      </w:r>
      <w:r w:rsidRPr="002310D7">
        <w:rPr>
          <w:sz w:val="16"/>
        </w:rPr>
        <w:t xml:space="preserve">The issue was constantly debated at the republic’s foundation, spearheaded by Alexander Hamilton in his famous “Federalist Papers” and Republican Thomas Jefferson. Hamilton argued that the judiciary would be least dangerous to political rights because it had no influence over the “sword or purse.” Jefferson, however, challenged the proposition, saying that </w:t>
      </w:r>
      <w:r w:rsidRPr="002310D7">
        <w:rPr>
          <w:rStyle w:val="StyleUnderline"/>
          <w:highlight w:val="yellow"/>
        </w:rPr>
        <w:t xml:space="preserve">exalting the judiciary over the executive and legislature would </w:t>
      </w:r>
      <w:r w:rsidRPr="002310D7">
        <w:rPr>
          <w:rStyle w:val="Emphasis"/>
          <w:highlight w:val="yellow"/>
        </w:rPr>
        <w:t>disgrace the judiciary</w:t>
      </w:r>
      <w:r w:rsidRPr="002310D7">
        <w:rPr>
          <w:rStyle w:val="StyleUnderline"/>
          <w:highlight w:val="yellow"/>
        </w:rPr>
        <w:t xml:space="preserve"> and </w:t>
      </w:r>
      <w:r w:rsidRPr="002310D7">
        <w:rPr>
          <w:rStyle w:val="Emphasis"/>
          <w:highlight w:val="yellow"/>
        </w:rPr>
        <w:t>lead to its eventual degradation</w:t>
      </w:r>
      <w:r w:rsidRPr="002310D7">
        <w:rPr>
          <w:rStyle w:val="StyleUnderline"/>
          <w:highlight w:val="yellow"/>
        </w:rPr>
        <w:t xml:space="preserve">. The Jeffersonian prediction did not happen, thanks to the US Supreme Court mostly </w:t>
      </w:r>
      <w:r w:rsidRPr="002310D7">
        <w:rPr>
          <w:rStyle w:val="Emphasis"/>
          <w:highlight w:val="yellow"/>
        </w:rPr>
        <w:t>steering clear of politics</w:t>
      </w:r>
      <w:r w:rsidRPr="002310D7">
        <w:rPr>
          <w:rStyle w:val="StyleUnderline"/>
          <w:highlight w:val="yellow"/>
        </w:rPr>
        <w:t xml:space="preserve"> and </w:t>
      </w:r>
      <w:r w:rsidRPr="002310D7">
        <w:rPr>
          <w:rStyle w:val="Emphasis"/>
          <w:highlight w:val="yellow"/>
        </w:rPr>
        <w:t>respecting the power of the legislative and executive branches.</w:t>
      </w:r>
    </w:p>
    <w:p w:rsidR="002310D7" w:rsidRDefault="002310D7" w:rsidP="002310D7">
      <w:pPr>
        <w:pStyle w:val="Heading4"/>
      </w:pPr>
      <w:r>
        <w:t>(--) Striking down metadata is an example of judicial activism:</w:t>
      </w:r>
    </w:p>
    <w:p w:rsidR="00D3479D" w:rsidRDefault="002310D7" w:rsidP="002310D7">
      <w:r>
        <w:t xml:space="preserve">Max </w:t>
      </w:r>
      <w:r w:rsidRPr="002310D7">
        <w:rPr>
          <w:rStyle w:val="Style13ptBold"/>
        </w:rPr>
        <w:t>Boot,</w:t>
      </w:r>
      <w:r>
        <w:t xml:space="preserve"> 12/17/20</w:t>
      </w:r>
      <w:r w:rsidRPr="002310D7">
        <w:rPr>
          <w:rStyle w:val="Style13ptBold"/>
        </w:rPr>
        <w:t>13</w:t>
      </w:r>
      <w:r>
        <w:t xml:space="preserve"> (“NSA, Metadata, and the Constitution,” </w:t>
      </w:r>
      <w:hyperlink r:id="rId38" w:history="1">
        <w:r w:rsidRPr="000544B9">
          <w:rPr>
            <w:rStyle w:val="Hyperlink"/>
          </w:rPr>
          <w:t>https://www.commentarymagazine.com/2013/12/17/nsa-metadata-and-the-constitution/</w:t>
        </w:r>
      </w:hyperlink>
      <w:r>
        <w:t>, Accessed 7/9/2015, rwg)</w:t>
      </w:r>
    </w:p>
    <w:p w:rsidR="002310D7" w:rsidRDefault="002310D7" w:rsidP="002310D7">
      <w:pPr>
        <w:rPr>
          <w:sz w:val="16"/>
        </w:rPr>
      </w:pPr>
      <w:r w:rsidRPr="002310D7">
        <w:rPr>
          <w:rStyle w:val="StyleUnderline"/>
          <w:highlight w:val="yellow"/>
        </w:rPr>
        <w:lastRenderedPageBreak/>
        <w:t xml:space="preserve">If any evidence were needed that </w:t>
      </w:r>
      <w:r w:rsidRPr="002310D7">
        <w:rPr>
          <w:rStyle w:val="Emphasis"/>
          <w:highlight w:val="yellow"/>
        </w:rPr>
        <w:t>judicial activism</w:t>
      </w:r>
      <w:r w:rsidRPr="002310D7">
        <w:rPr>
          <w:rStyle w:val="StyleUnderline"/>
          <w:highlight w:val="yellow"/>
        </w:rPr>
        <w:t xml:space="preserve"> is not merely a problem of the left, look at what a couple of conservative judicial activists pulled off yesterday</w:t>
      </w:r>
      <w:r w:rsidRPr="002310D7">
        <w:rPr>
          <w:sz w:val="16"/>
        </w:rPr>
        <w:t xml:space="preserve"> in a case involving one of our most important national security safeguards–the NSA’s monitoring of terrorist communications. Larry Klayman is a professional plaintiff who has filed too many cases to count. (He has even gone to court against the organization he founded and then left, Judicial Watch.) He first came to public attention pursuing various far-fetched allegations against the Clintons; more recently he has been pursuing the conspiratorial “birther” claim that President Obama should be thrown out of office because he supposedly wasn’t born in this country. He has also been quoted as saying that conservatives should demand “that this president leave town, to get up, to put the Quran down, to get up off his knees, and to figuratively come out with his hands up.” </w:t>
      </w:r>
      <w:r w:rsidRPr="002310D7">
        <w:rPr>
          <w:rStyle w:val="StyleUnderline"/>
          <w:highlight w:val="yellow"/>
        </w:rPr>
        <w:t>Klayman’s latest cause is the NSA’s collection of “metadata”</w:t>
      </w:r>
      <w:r w:rsidRPr="002310D7">
        <w:rPr>
          <w:sz w:val="16"/>
        </w:rPr>
        <w:t xml:space="preserve"> which has been irresponsibly revealed by Edward Snowden. This is the NSA program that collects information on which telephone numbers are in contact with each other so that links among terrorist plotters can be detected. Mind you, the NSA can’t actually listen in to the content of these communications without a court order. It can only search for patterns so that if an al-Qaeda mastermind abroad calls someone in the United States, that phone number can be tagged for further investigation. This is considerably less intrusive than the use of surveillance cameras in public places by organizations such as the New York Police Department or Macy’s which can monitor individuals’ movements–and, more to the point, it’s a lot less intrusive than the kind of data that big companies such as Amazon and Google compile on their customers, which includes their Internet browsing habits. Yet Klayman did not choose to sue the NYPD or Google–at least not that I know of. (Given his litigious nature–he doesn’t seem to have a job other than filing suits–such cases may well be pending.) He chose to sue the NSA over its collection of metadata, claiming that the NSA was infringing on his personal liberties by collecting his metadata–as if Larry Klayman were so important a personage that the NSA was actually going to devote time and resources to monitoring him. Such suits are almost as common as spam emails and about as significant. The difference in this case is that </w:t>
      </w:r>
      <w:r w:rsidRPr="002310D7">
        <w:rPr>
          <w:rStyle w:val="StyleUnderline"/>
          <w:highlight w:val="yellow"/>
        </w:rPr>
        <w:t>a federal judge</w:t>
      </w:r>
      <w:r w:rsidRPr="002310D7">
        <w:rPr>
          <w:sz w:val="16"/>
        </w:rPr>
        <w:t xml:space="preserve">, Richard J. Leon of Federal District Court for the District of Columbia, </w:t>
      </w:r>
      <w:r w:rsidRPr="002310D7">
        <w:rPr>
          <w:rStyle w:val="StyleUnderline"/>
          <w:highlight w:val="yellow"/>
        </w:rPr>
        <w:t>chose to grant Klayman an injunction against the NSA.</w:t>
      </w:r>
      <w:r w:rsidRPr="002310D7">
        <w:rPr>
          <w:sz w:val="16"/>
        </w:rPr>
        <w:t xml:space="preserve"> Sort of. Leon actually stayed his own injunction in a moment of self-awareness or perhaps self-protection–because if he hadn’t done so, an appeals court undoubtedly would have.</w:t>
      </w:r>
    </w:p>
    <w:p w:rsidR="003D15F0" w:rsidRDefault="003D15F0" w:rsidP="003D15F0">
      <w:pPr>
        <w:pStyle w:val="Heading4"/>
      </w:pPr>
      <w:r>
        <w:t>(--) The lower court decision to strike down meta-data is activist:</w:t>
      </w:r>
    </w:p>
    <w:p w:rsidR="003D15F0" w:rsidRDefault="003D15F0" w:rsidP="003D15F0">
      <w:r>
        <w:t xml:space="preserve">Barry </w:t>
      </w:r>
      <w:r w:rsidRPr="003D15F0">
        <w:rPr>
          <w:rStyle w:val="Style13ptBold"/>
        </w:rPr>
        <w:t>Friedman and</w:t>
      </w:r>
      <w:r>
        <w:t xml:space="preserve"> Dahlia </w:t>
      </w:r>
      <w:r w:rsidRPr="003D15F0">
        <w:rPr>
          <w:rStyle w:val="Style13ptBold"/>
        </w:rPr>
        <w:t>Lithwick</w:t>
      </w:r>
      <w:r>
        <w:t>, 12/18/20</w:t>
      </w:r>
      <w:r w:rsidRPr="003D15F0">
        <w:rPr>
          <w:rStyle w:val="Style13ptBold"/>
        </w:rPr>
        <w:t>13</w:t>
      </w:r>
      <w:r>
        <w:t xml:space="preserve"> (professor of law at New York University School of Law, “Judge Leon’s NSA #Slatepitch,” </w:t>
      </w:r>
      <w:hyperlink r:id="rId39" w:history="1">
        <w:r w:rsidRPr="000544B9">
          <w:rPr>
            <w:rStyle w:val="Hyperlink"/>
          </w:rPr>
          <w:t>http://www.slate.com/articles/news_and_politics/ jurisprudence/2013/12/nsa_data_collection_ruling_judge_richard_leon_is_right_that_we_expect_more.html</w:t>
        </w:r>
      </w:hyperlink>
      <w:r>
        <w:t>, Accessed 7/9/2015, rwg)</w:t>
      </w:r>
    </w:p>
    <w:p w:rsidR="003D15F0" w:rsidRPr="003D15F0" w:rsidRDefault="003D15F0" w:rsidP="003D15F0">
      <w:pPr>
        <w:rPr>
          <w:rStyle w:val="StyleUnderline"/>
        </w:rPr>
      </w:pPr>
      <w:r w:rsidRPr="003D15F0">
        <w:rPr>
          <w:rStyle w:val="StyleUnderline"/>
          <w:highlight w:val="yellow"/>
        </w:rPr>
        <w:t>Buried deep in Judge Richard Leon’s breathtaking decision invalidating the NSA’s telephone metadata program</w:t>
      </w:r>
      <w:r w:rsidRPr="003D15F0">
        <w:rPr>
          <w:sz w:val="16"/>
        </w:rPr>
        <w:t xml:space="preserve"> is a #slatepitch. Leon concludes, contrary to the views of virtually everyone else in our digital world, that we have a greater expectation of privacy in the data we readily hand over to third-party providers today than we had back in the 1970s. As our colleague Emily Bazelon wrote Monday, “That’s the most debatable proposition in his opinion.” Debatable it is, but—like some percentage of all good Slatepitches—it’s probably also true. It had better be true. If Judge Leon’s groundbreaking opinion is to be upheld on appeal, it is crucial that he is right about this one proposition. The Fourth Amendment prohibits “unreasonable searches and seizures,” and the Supreme Court has said that if we don’t have a legitimate expectation of privacy in what the government grabs, it is not a search at all. Period. Unfortunately for Judge Leon (and for anyone else who doesn’t want all their telephone metadata vacuumed up by the NSA), long-standing Supreme Court precedents state unequivocally that is not a search for the government to collect evidence we’ve already given over to third-party providers. That’s why Judge Leon felt compelled to make a normative argument to support his conclusion. And while he is normatively correct that our expectations of privacy should be greater than they were back in the days of rotary phone booths, his claim still sounds paradoxical. The most relevant case here is the Supreme Court’s 1979 decision in Smith v. Maryland. In Smith a guy snatched a woman’s purse, and she started to get weird phone calls. So the police had the phone company install a pen register to trace her incoming calls, without obtaining a warrant, which ultimately incriminated the defendant. The Supreme Court decided that Smith had no reasonable expectation of privacy in the numbers he dialed from his home phone. (If that strikes you as odd, sit tight; we’ll get back to it in a moment.) No reasonable expectation of privacy means there was no search, which means there was no constitutional protection. The Smith decision looked to be one heck of an obstacle for Judge Leon to get around, and so he worked overtime—and not particularly successfully in the eyes of some—to distinguish the NSA’s ginormous warrantless wiretapping scheme from collecting the numbers called from just one person’s phone in Smith. That’s also why he went normative. Judge Leon sets up the question before him as follows: “When do present-day circumstances—the evolutions in the Government' s surveillance capabilities, citizens' phone habits, and the relationship between the NSA and telecom companies—become so thoroughly unlike those considered by the Supreme Court thirty-four years ago that a precedent like Smith simply does not apply?” You guessed it—his answer to that question turns out to be “now.” Leon’s opinion is a cornucopia of facts about all the new ways we use phones, suggesting that we think—or would like to think—our information is absolutely private, way more so than back in the day (1979). The money line in Judge Leon’s opinion is this one: “Whereas some may assume that these cultural changes will force people to ‘reconcile themselves’ to an ‘inevitable’ ‘diminution of privacy that new technology entails,’ ”—he is quoting Justice Samuel Alito here—“I think it is more likely that these trends have resulted in a greater expectation of privacy and a recognition that society views that expectation as reasonable.” That’s the Slatepitch: the counterintuitive insistence that, as a society in 2013, the more we give information away to anyone and everyone, the more privacy we expect in our data. The last thing any of us reasonably expect is that the government will use some stealthy technology to invade that which we wish to keep private. </w:t>
      </w:r>
      <w:r w:rsidRPr="003D15F0">
        <w:rPr>
          <w:sz w:val="16"/>
        </w:rPr>
        <w:lastRenderedPageBreak/>
        <w:t xml:space="preserve">And what about the fact that Americans really don’t seem to care about giving all their data away? Leon writes in a footnote (it’s the footnotes in his opinion that really ring the change) that it's the government’s—and especially the Supreme Court’s—fault: We have been conditioned by our legal regime not to care. “The experiences of many Americans—especially those who have grown up in the post-Smith, post-cell phone, post PATRIOT Act age—might well be compared to those of the ‘refugee from a totalitarian country, unaware of this Nation’s traditions, [who] erroneously assume that police were continuously monitoring’ telephony metadata. Accordingly, their ‘subjective expectations obviously could play no meaningful role in ascertaining ... the scope of Fourth Amendment protection.’ ” And then Judge </w:t>
      </w:r>
      <w:r w:rsidRPr="003D15F0">
        <w:rPr>
          <w:rStyle w:val="StyleUnderline"/>
          <w:highlight w:val="yellow"/>
        </w:rPr>
        <w:t>Leon rather dramatically concludes that because our catawampus ideas about privacy can no longer be helpful to the debate over what a reasonable expectation of privacy might look like, "a normative inquiry” is what’s called for.</w:t>
      </w:r>
      <w:r>
        <w:rPr>
          <w:rStyle w:val="StyleUnderline"/>
        </w:rPr>
        <w:t xml:space="preserve"> </w:t>
      </w:r>
      <w:r w:rsidRPr="003D15F0">
        <w:rPr>
          <w:sz w:val="16"/>
        </w:rPr>
        <w:t xml:space="preserve">So there it is, sports fans. That’s the moment you want to watch on instant replay. </w:t>
      </w:r>
      <w:r w:rsidRPr="003D15F0">
        <w:rPr>
          <w:rStyle w:val="StyleUnderline"/>
          <w:highlight w:val="yellow"/>
        </w:rPr>
        <w:t xml:space="preserve">When a Republican-appointed federal judge tells you he is going to make a “normative” determination about what reasonable expectations of privacy should be, that’s a signal that he is going to step out. In some quarters that’s called </w:t>
      </w:r>
      <w:r w:rsidRPr="003D15F0">
        <w:rPr>
          <w:rStyle w:val="Emphasis"/>
          <w:highlight w:val="yellow"/>
        </w:rPr>
        <w:t>“judicial activism.”</w:t>
      </w:r>
    </w:p>
    <w:p w:rsidR="003D15F0" w:rsidRPr="002310D7" w:rsidRDefault="003D15F0" w:rsidP="003D15F0"/>
    <w:p w:rsidR="002310D7" w:rsidRDefault="002310D7" w:rsidP="002310D7"/>
    <w:p w:rsidR="00D91348" w:rsidRDefault="00D91348" w:rsidP="00D1391B">
      <w:pPr>
        <w:pStyle w:val="Heading3"/>
      </w:pPr>
      <w:bookmarkStart w:id="29" w:name="_Toc424301276"/>
      <w:r>
        <w:lastRenderedPageBreak/>
        <w:t>Links:  War on Terror Cases</w:t>
      </w:r>
      <w:bookmarkEnd w:id="29"/>
    </w:p>
    <w:p w:rsidR="00D91348" w:rsidRDefault="00D91348" w:rsidP="00432393">
      <w:pPr>
        <w:pStyle w:val="Heading4"/>
      </w:pPr>
      <w:r>
        <w:t>(--) Active role by the judiciary in the war on terror risks judicial capital:</w:t>
      </w:r>
    </w:p>
    <w:p w:rsidR="00D91348" w:rsidRDefault="00D91348" w:rsidP="00D91348">
      <w:r>
        <w:t xml:space="preserve">Stephen </w:t>
      </w:r>
      <w:r w:rsidRPr="00D91348">
        <w:rPr>
          <w:rStyle w:val="Style13ptBold"/>
        </w:rPr>
        <w:t>Reinhardt, 2006</w:t>
      </w:r>
      <w:r>
        <w:t xml:space="preserve"> (Judge, U.S. Court of Appeals for the Ninth Circuit, Boston University Law Review, “THE ROLE OF THE JUDGE IN THE TWENTY-FIRST CENTURY: THE JUDICIAL ROLE IN NATIONAL SECURITY,” Lexis/Nexis, Accessed 7/6/2015, rwg)</w:t>
      </w:r>
    </w:p>
    <w:p w:rsidR="00D91348" w:rsidRDefault="00D91348" w:rsidP="00D91348">
      <w:pPr>
        <w:rPr>
          <w:rStyle w:val="StyleUnderline"/>
        </w:rPr>
      </w:pPr>
      <w:r w:rsidRPr="00D91348">
        <w:rPr>
          <w:sz w:val="16"/>
        </w:rPr>
        <w:t xml:space="preserve">The role of judges during times of war - whether it be a traditional war or a "war on terrorism" - is essentially no different than during times of peace: it is to interpret the law to the best of our ability, consistent with our constitutionally mandated role and without regard to external pressure. Among the differences in wartime for the judiciary, however, is one that involves a principle that is essential to the proper operation of the federal courts - judicial independence. In wartime, the need for judicial independence is at its highest, yet the very concept is at its most vulnerable, imperiled by threats both within and without the judiciary. </w:t>
      </w:r>
      <w:r w:rsidRPr="00D91348">
        <w:rPr>
          <w:rStyle w:val="StyleUnderline"/>
          <w:highlight w:val="yellow"/>
        </w:rPr>
        <w:t>Externally, there is pressure from the elected branches, and often the public, to afford far more deference than may be desirable to the President and Congress, as they wage wars to keep the nation safe. Often this pressure includes threats of retribution, including threats to strip the courts of jurisdiction</w:t>
      </w:r>
      <w:r w:rsidRPr="00D91348">
        <w:rPr>
          <w:sz w:val="16"/>
        </w:rPr>
        <w:t xml:space="preserve">. Internally, judges may question their own right or ability to make the necessary, potentially perilous judgments at the very time when it is most important that they exercise their full authority. </w:t>
      </w:r>
      <w:r w:rsidRPr="00D91348">
        <w:rPr>
          <w:rStyle w:val="StyleUnderline"/>
          <w:highlight w:val="yellow"/>
        </w:rPr>
        <w:t>This concern is exacerbated by the fact that the judiciary is essentially a conservative institution and judges are generally conservative individuals who dislike controversy, risk taking, and change.</w:t>
      </w:r>
    </w:p>
    <w:p w:rsidR="000524A9" w:rsidRPr="000524A9" w:rsidRDefault="000524A9" w:rsidP="00D1391B">
      <w:pPr>
        <w:pStyle w:val="Heading3"/>
        <w:rPr>
          <w:rStyle w:val="StyleUnderline"/>
          <w:sz w:val="32"/>
        </w:rPr>
      </w:pPr>
      <w:bookmarkStart w:id="30" w:name="_Toc424301277"/>
      <w:r w:rsidRPr="000524A9">
        <w:rPr>
          <w:rStyle w:val="StyleUnderline"/>
          <w:sz w:val="32"/>
        </w:rPr>
        <w:lastRenderedPageBreak/>
        <w:t>Links:  Strikedown of Other Branches</w:t>
      </w:r>
      <w:bookmarkEnd w:id="30"/>
    </w:p>
    <w:p w:rsidR="000524A9" w:rsidRDefault="00C76F94" w:rsidP="00432393">
      <w:pPr>
        <w:pStyle w:val="Heading4"/>
      </w:pPr>
      <w:r>
        <w:t xml:space="preserve">(--) </w:t>
      </w:r>
      <w:r w:rsidR="000524A9">
        <w:t>Striking down actions of other branches risks court capital:</w:t>
      </w:r>
    </w:p>
    <w:p w:rsidR="000524A9" w:rsidRDefault="000524A9" w:rsidP="000524A9">
      <w:r>
        <w:t xml:space="preserve">Lisa A. </w:t>
      </w:r>
      <w:r w:rsidRPr="000524A9">
        <w:rPr>
          <w:rStyle w:val="Style13ptBold"/>
        </w:rPr>
        <w:t>Kloppenberg, 2007</w:t>
      </w:r>
      <w:r>
        <w:t xml:space="preserve"> (Dean and Professor of Law, University of Dayton School of Law, University of Dayton Law Review, “ENACTING AND INTERPRETING STATUTES IN THE CONSTITUTION'S SHADOWS SYMPOSIUM: THE AVOIDANCE CANON: FROM THE COLD WAR TO THE WAR ON TERROR,” Lexis/Nexis, Accessed 7/6/2015, rwg)</w:t>
      </w:r>
    </w:p>
    <w:p w:rsidR="000524A9" w:rsidRDefault="000524A9" w:rsidP="000524A9">
      <w:pPr>
        <w:rPr>
          <w:sz w:val="16"/>
        </w:rPr>
      </w:pPr>
      <w:r w:rsidRPr="000524A9">
        <w:rPr>
          <w:rStyle w:val="StyleUnderline"/>
          <w:highlight w:val="yellow"/>
        </w:rPr>
        <w:t>Why have federal and state courts developed avoidance canons</w:t>
      </w:r>
      <w:r w:rsidRPr="000524A9">
        <w:rPr>
          <w:sz w:val="16"/>
        </w:rPr>
        <w:t xml:space="preserve"> if they pose the risks delineated above? The justifications for avoidance can be grouped into a few categories based on Justice Brandeis's famous Ashwander formulation of 1936. n13 Perhaps the most understandable and defensible justification is the proposition that federal courts should avoid unnecessary constitutional questions to promote federalism and separation of powers. Thus, to the extent Congress or a state is charged with authority in a particular substantive area, courts should carefully ensure the ability of these actors to interpret the Constitution in their work by not foreclosing options. </w:t>
      </w:r>
      <w:r w:rsidRPr="000524A9">
        <w:rPr>
          <w:rStyle w:val="StyleUnderline"/>
          <w:highlight w:val="yellow"/>
        </w:rPr>
        <w:t>Judicial review that invalidates another branch's constitutional work should be a last resort due to its purportedly delicate and final nature</w:t>
      </w:r>
      <w:r w:rsidRPr="000524A9">
        <w:rPr>
          <w:sz w:val="16"/>
        </w:rPr>
        <w:t xml:space="preserve">. Similarly, states and other constitutional actors should be given the benefit of the doubt whenever possible, and their actions repudiated only when absolutely necessary. n14 While deference is an important and valid stance for courts in our multilayered democracy, it is not simple to apply. Additionally, executive and legislative officials may sometimes fail to protect constitutional interests of individuals, particularly in times when expedience is needed, majoritarian political pressure is extreme, or when those seeking protection are viewed as threats or enemies. The precise dictates of federalism and separation of powers are not clear, making more difficult the judgment call about whether lawsaying by a court is necessary. In addition to being vague and broad, the constitutional interests in these areas change over time in response to historical, political and social developments. For example, in recent decades, federalism issues have emerged as major areas for power struggles between the federal and state governments, businesses, and individuals, with courts delineating the scope of these powers regularly and "mediating" these struggles. n15 During the War on Terror, President George W. Bush and his advisors have advanced a broad view of executive power that is not completely shared by the Court, some legislators, and some of the polity. While avoiding constitutional issues to afford time for political battles to play out or crises to diminish may appear attractive, it entails costs for parties who must spend excessive time and expense in determining and [*353] securing protection for their constitutional rights. Additionally, a court's invocation of an avoidance mechanism does not always lead to greater deference to other constitutional actors or advance constitutional dialogue. n16 Judge Posner has characterized Professor Bickel's avoidance project as promoting a "coercive" kind of dialogue. n17 "It would be a Bickelian Court's hope that legislators' eyes would be opened by the Court's tutorial or that reenactment would flounder because of the difficulty of enacting legislation." n18 In terms of promoting dialogue, the canon affords less clarity as the Court shapes constitutional law. The Court could step away from the ruling or alter the boundaries of the danger zone identified in future cases. Professor Murchison has said the canon advances a rather "muffled" and "tentative" dialogue, with a "blend of indirection, impatience, pause and reply," but he nevertheless concludes that the canon is important and useful. n19 </w:t>
      </w:r>
      <w:r w:rsidRPr="000524A9">
        <w:rPr>
          <w:rStyle w:val="StyleUnderline"/>
          <w:highlight w:val="yellow"/>
        </w:rPr>
        <w:t>A second set of justifications for avoidance</w:t>
      </w:r>
      <w:r w:rsidRPr="000524A9">
        <w:rPr>
          <w:sz w:val="16"/>
        </w:rPr>
        <w:t xml:space="preserve"> is even more troubling. These concerns </w:t>
      </w:r>
      <w:r w:rsidRPr="000524A9">
        <w:rPr>
          <w:rStyle w:val="StyleUnderline"/>
          <w:highlight w:val="yellow"/>
        </w:rPr>
        <w:t xml:space="preserve">center on the </w:t>
      </w:r>
      <w:r w:rsidRPr="000524A9">
        <w:rPr>
          <w:rStyle w:val="Emphasis"/>
          <w:highlight w:val="yellow"/>
        </w:rPr>
        <w:t xml:space="preserve">pressure placed on courts </w:t>
      </w:r>
      <w:r w:rsidRPr="000524A9">
        <w:rPr>
          <w:rStyle w:val="StyleUnderline"/>
          <w:highlight w:val="yellow"/>
        </w:rPr>
        <w:t>resulting from constitutional adjudication</w:t>
      </w:r>
      <w:r w:rsidRPr="000524A9">
        <w:rPr>
          <w:sz w:val="16"/>
        </w:rPr>
        <w:t xml:space="preserve">. n20 </w:t>
      </w:r>
      <w:r w:rsidRPr="000524A9">
        <w:rPr>
          <w:rStyle w:val="StyleUnderline"/>
          <w:highlight w:val="yellow"/>
        </w:rPr>
        <w:t xml:space="preserve">They include </w:t>
      </w:r>
      <w:r w:rsidRPr="000524A9">
        <w:rPr>
          <w:rStyle w:val="Emphasis"/>
          <w:highlight w:val="yellow"/>
        </w:rPr>
        <w:t>a court's credibility and viability</w:t>
      </w:r>
      <w:r w:rsidRPr="000524A9">
        <w:rPr>
          <w:sz w:val="16"/>
        </w:rPr>
        <w:t xml:space="preserve">, and are directly linked to fears for judicial independence. The Ashwander formulation arose in part as a response to the activism of the conservative U.S. Supreme Court of the Lochner era. </w:t>
      </w:r>
      <w:r w:rsidRPr="000524A9">
        <w:rPr>
          <w:rStyle w:val="StyleUnderline"/>
          <w:highlight w:val="yellow"/>
        </w:rPr>
        <w:t>The fears of political reprisal and long-term credibility,</w:t>
      </w:r>
      <w:r w:rsidRPr="000524A9">
        <w:rPr>
          <w:sz w:val="16"/>
        </w:rPr>
        <w:t xml:space="preserve"> or the viability of unelected Article III judges </w:t>
      </w:r>
      <w:r w:rsidRPr="000524A9">
        <w:rPr>
          <w:rStyle w:val="StyleUnderline"/>
          <w:highlight w:val="yellow"/>
        </w:rPr>
        <w:t>certainly animate the general avoidance doctrine,</w:t>
      </w:r>
      <w:r w:rsidRPr="000524A9">
        <w:rPr>
          <w:sz w:val="16"/>
        </w:rPr>
        <w:t xml:space="preserve"> as captured so well in Bickel's work on the countermajoritarian difficulty and passive virtues. n21</w:t>
      </w:r>
    </w:p>
    <w:p w:rsidR="00FA1C73" w:rsidRDefault="00FA1C73" w:rsidP="00D1391B">
      <w:pPr>
        <w:pStyle w:val="Heading3"/>
      </w:pPr>
      <w:bookmarkStart w:id="31" w:name="_Toc424301278"/>
      <w:r>
        <w:lastRenderedPageBreak/>
        <w:t>Links:  Striking Down New Technologies</w:t>
      </w:r>
      <w:bookmarkEnd w:id="31"/>
    </w:p>
    <w:p w:rsidR="00FA1C73" w:rsidRDefault="00FA1C73" w:rsidP="00432393">
      <w:pPr>
        <w:pStyle w:val="Heading4"/>
        <w:numPr>
          <w:ilvl w:val="0"/>
          <w:numId w:val="26"/>
        </w:numPr>
      </w:pPr>
      <w:r>
        <w:t>Court interpretation of privacy to strike down new technologies violates Separation of Powers:</w:t>
      </w:r>
    </w:p>
    <w:p w:rsidR="00FA1C73" w:rsidRDefault="00FA1C73" w:rsidP="00FA1C73">
      <w:r>
        <w:t xml:space="preserve">Orin S. </w:t>
      </w:r>
      <w:r w:rsidRPr="00FE5E68">
        <w:rPr>
          <w:rStyle w:val="Style13ptBold"/>
        </w:rPr>
        <w:t>Kerr, 2004</w:t>
      </w:r>
      <w:r>
        <w:t xml:space="preserve"> (Associate Professor, George Washington University Law School, Michigan Law Review, 102 Mich. L. Rev. 801, Accessed 7/7/2015, rwg)</w:t>
      </w:r>
    </w:p>
    <w:p w:rsidR="00FA1C73" w:rsidRDefault="00FA1C73" w:rsidP="00FA1C73">
      <w:pPr>
        <w:rPr>
          <w:sz w:val="16"/>
        </w:rPr>
      </w:pPr>
      <w:r w:rsidRPr="00436496">
        <w:rPr>
          <w:sz w:val="16"/>
        </w:rPr>
        <w:t xml:space="preserve">In the fast-developing area of communications technology, </w:t>
      </w:r>
      <w:r w:rsidRPr="00436496">
        <w:rPr>
          <w:rStyle w:val="StyleUnderline"/>
          <w:highlight w:val="yellow"/>
        </w:rPr>
        <w:t>courts should be cautious not to wield the amorphous "reasonable expectation of privacy" standard, in a manner that nullifies the balance between privacy</w:t>
      </w:r>
      <w:r w:rsidRPr="00436496">
        <w:rPr>
          <w:rStyle w:val="StyleUnderline"/>
        </w:rPr>
        <w:t xml:space="preserve"> </w:t>
      </w:r>
      <w:r w:rsidRPr="00436496">
        <w:rPr>
          <w:sz w:val="16"/>
        </w:rPr>
        <w:t xml:space="preserve"> [*853]  </w:t>
      </w:r>
      <w:r w:rsidRPr="00436496">
        <w:rPr>
          <w:rStyle w:val="StyleUnderline"/>
          <w:highlight w:val="yellow"/>
        </w:rPr>
        <w:t>rights and law enforcement needs struck by Congress</w:t>
      </w:r>
      <w:r w:rsidRPr="00436496">
        <w:rPr>
          <w:sz w:val="16"/>
        </w:rPr>
        <w:t xml:space="preserve"> in Title III ... . </w:t>
      </w:r>
      <w:r w:rsidRPr="00436496">
        <w:rPr>
          <w:rStyle w:val="StyleUnderline"/>
          <w:highlight w:val="yellow"/>
        </w:rPr>
        <w:t>As new technologies</w:t>
      </w:r>
      <w:r w:rsidRPr="00436496">
        <w:rPr>
          <w:sz w:val="16"/>
        </w:rPr>
        <w:t xml:space="preserve"> </w:t>
      </w:r>
      <w:r w:rsidRPr="00436496">
        <w:rPr>
          <w:rStyle w:val="StyleUnderline"/>
          <w:highlight w:val="yellow"/>
        </w:rPr>
        <w:t>continue to appear</w:t>
      </w:r>
      <w:r w:rsidRPr="00436496">
        <w:rPr>
          <w:sz w:val="16"/>
        </w:rPr>
        <w:t xml:space="preserve"> in the marketplace and outpace existing surveillance law, </w:t>
      </w:r>
      <w:r w:rsidRPr="00436496">
        <w:rPr>
          <w:rStyle w:val="StyleUnderline"/>
          <w:highlight w:val="yellow"/>
        </w:rPr>
        <w:t xml:space="preserve">the primary job of evaluating their impact on privacy rights and of updating the law </w:t>
      </w:r>
      <w:r w:rsidRPr="00436496">
        <w:rPr>
          <w:rStyle w:val="Emphasis"/>
          <w:highlight w:val="yellow"/>
        </w:rPr>
        <w:t>must remain</w:t>
      </w:r>
      <w:r w:rsidRPr="00436496">
        <w:rPr>
          <w:rStyle w:val="StyleUnderline"/>
          <w:highlight w:val="yellow"/>
        </w:rPr>
        <w:t xml:space="preserve"> with the branch of government designed to make such policy choices, </w:t>
      </w:r>
      <w:r w:rsidRPr="00436496">
        <w:rPr>
          <w:rStyle w:val="Emphasis"/>
          <w:highlight w:val="yellow"/>
        </w:rPr>
        <w:t>the legislature</w:t>
      </w:r>
      <w:r w:rsidRPr="00436496">
        <w:rPr>
          <w:rStyle w:val="Emphasis"/>
        </w:rPr>
        <w:t>.</w:t>
      </w:r>
      <w:r w:rsidRPr="00436496">
        <w:rPr>
          <w:sz w:val="16"/>
        </w:rPr>
        <w:t xml:space="preserve"> Congress undertook in Title III to legislate comprehensively in this field and has shown no reluctance to revisit it. Accordingly, we must decline [the defendant]'s invitation to usher in through the Fourth Amendment a prohibition of that which Title III tells us, in no uncertain terms, Congress affirmatively permitted at the time this case arose. n309</w:t>
      </w:r>
    </w:p>
    <w:p w:rsidR="00FA1C73" w:rsidRDefault="00FA1C73" w:rsidP="00432393">
      <w:pPr>
        <w:pStyle w:val="Heading4"/>
        <w:numPr>
          <w:ilvl w:val="0"/>
          <w:numId w:val="26"/>
        </w:numPr>
      </w:pPr>
      <w:r>
        <w:t>Striking down actions of other branches risks court capital:</w:t>
      </w:r>
    </w:p>
    <w:p w:rsidR="00FA1C73" w:rsidRDefault="00FA1C73" w:rsidP="00FA1C73">
      <w:r>
        <w:t xml:space="preserve">Lisa A. </w:t>
      </w:r>
      <w:r w:rsidRPr="000524A9">
        <w:rPr>
          <w:rStyle w:val="Style13ptBold"/>
        </w:rPr>
        <w:t>Kloppenberg, 2007</w:t>
      </w:r>
      <w:r>
        <w:t xml:space="preserve"> (Dean and Professor of Law, University of Dayton School of Law, University of Dayton Law Review, “ENACTING AND INTERPRETING STATUTES IN THE CONSTITUTION'S SHADOWS SYMPOSIUM: THE AVOIDANCE CANON: FROM THE COLD WAR TO THE WAR ON TERROR,” Lexis/Nexis, Accessed 7/6/2015, rwg)</w:t>
      </w:r>
    </w:p>
    <w:p w:rsidR="00FA1C73" w:rsidRDefault="00FA1C73" w:rsidP="00FA1C73">
      <w:pPr>
        <w:rPr>
          <w:sz w:val="16"/>
        </w:rPr>
      </w:pPr>
      <w:r w:rsidRPr="000524A9">
        <w:rPr>
          <w:rStyle w:val="StyleUnderline"/>
          <w:highlight w:val="yellow"/>
        </w:rPr>
        <w:t>Why have federal and state courts developed avoidance canons</w:t>
      </w:r>
      <w:r w:rsidRPr="000524A9">
        <w:rPr>
          <w:sz w:val="16"/>
        </w:rPr>
        <w:t xml:space="preserve"> if they pose the risks delineated above? The justifications for avoidance can be grouped into a few categories based on Justice Brandeis's famous Ashwander formulation of 1936. n13 Perhaps the most understandable and defensible justification is the proposition that federal courts should avoid unnecessary constitutional questions to promote federalism and separation of powers. Thus, to the extent Congress or a state is charged with authority in a particular substantive area, courts should carefully ensure the ability of these actors to interpret the Constitution in their work by not foreclosing options. </w:t>
      </w:r>
      <w:r w:rsidRPr="000524A9">
        <w:rPr>
          <w:rStyle w:val="StyleUnderline"/>
          <w:highlight w:val="yellow"/>
        </w:rPr>
        <w:t>Judicial review that invalidates another branch's constitutional work should be a last resort due to its purportedly delicate and final nature</w:t>
      </w:r>
      <w:r w:rsidRPr="000524A9">
        <w:rPr>
          <w:sz w:val="16"/>
        </w:rPr>
        <w:t xml:space="preserve">. Similarly, states and other constitutional actors should be given the benefit of the doubt whenever possible, and their actions repudiated only when absolutely necessary. n14 While deference is an important and valid stance for courts in our multilayered democracy, it is not simple to apply. Additionally, executive and legislative officials may sometimes fail to protect constitutional interests of individuals, particularly in times when expedience is needed, majoritarian political pressure is extreme, or when those seeking protection are viewed as threats or enemies. The precise dictates of federalism and separation of powers are not clear, making more difficult the judgment call about whether lawsaying by a court is necessary. In addition to being vague and broad, the constitutional interests in these areas change over time in response to historical, political and social developments. For example, in recent decades, federalism issues have emerged as major areas for power struggles between the federal and state governments, businesses, and individuals, with courts delineating the scope of these powers regularly and "mediating" these struggles. n15 During the War on Terror, President George W. Bush and his advisors have advanced a broad view of executive power that is not completely shared by the Court, some legislators, and some of the polity. While avoiding constitutional issues to afford time for political battles to play out or crises to diminish may appear attractive, it entails costs for parties who must spend excessive time and expense in determining and [*353] securing protection for their constitutional rights. Additionally, a court's invocation of an avoidance mechanism does not always lead to greater deference to other constitutional actors or advance constitutional dialogue. n16 Judge Posner has characterized Professor Bickel's avoidance project as promoting a "coercive" kind of dialogue. n17 "It would be a Bickelian Court's hope that legislators' eyes would be opened by the Court's tutorial or that reenactment would flounder because of the difficulty of enacting legislation." n18 In terms of promoting dialogue, the canon affords less clarity as the Court shapes constitutional law. The Court could step away from the ruling or alter the boundaries of the danger zone identified in future cases. Professor Murchison has said the canon advances a rather "muffled" and "tentative" dialogue, with a "blend of indirection, impatience, pause and reply," but he nevertheless concludes that the canon is important and useful. n19 </w:t>
      </w:r>
      <w:r w:rsidRPr="000524A9">
        <w:rPr>
          <w:rStyle w:val="StyleUnderline"/>
          <w:highlight w:val="yellow"/>
        </w:rPr>
        <w:t>A second set of justifications for avoidance</w:t>
      </w:r>
      <w:r w:rsidRPr="000524A9">
        <w:rPr>
          <w:sz w:val="16"/>
        </w:rPr>
        <w:t xml:space="preserve"> is even more troubling. These concerns </w:t>
      </w:r>
      <w:r w:rsidRPr="000524A9">
        <w:rPr>
          <w:rStyle w:val="StyleUnderline"/>
          <w:highlight w:val="yellow"/>
        </w:rPr>
        <w:t xml:space="preserve">center on the </w:t>
      </w:r>
      <w:r w:rsidRPr="000524A9">
        <w:rPr>
          <w:rStyle w:val="Emphasis"/>
          <w:highlight w:val="yellow"/>
        </w:rPr>
        <w:t xml:space="preserve">pressure placed on courts </w:t>
      </w:r>
      <w:r w:rsidRPr="000524A9">
        <w:rPr>
          <w:rStyle w:val="StyleUnderline"/>
          <w:highlight w:val="yellow"/>
        </w:rPr>
        <w:t>resulting from constitutional adjudication</w:t>
      </w:r>
      <w:r w:rsidRPr="000524A9">
        <w:rPr>
          <w:sz w:val="16"/>
        </w:rPr>
        <w:t xml:space="preserve">. n20 </w:t>
      </w:r>
      <w:r w:rsidRPr="000524A9">
        <w:rPr>
          <w:rStyle w:val="StyleUnderline"/>
          <w:highlight w:val="yellow"/>
        </w:rPr>
        <w:t xml:space="preserve">They include </w:t>
      </w:r>
      <w:r w:rsidRPr="000524A9">
        <w:rPr>
          <w:rStyle w:val="Emphasis"/>
          <w:highlight w:val="yellow"/>
        </w:rPr>
        <w:t>a court's credibility and viability</w:t>
      </w:r>
      <w:r w:rsidRPr="000524A9">
        <w:rPr>
          <w:sz w:val="16"/>
        </w:rPr>
        <w:t xml:space="preserve">, and are directly linked to fears for judicial independence. The Ashwander formulation arose in part as a response to the activism of the conservative U.S. Supreme Court of the Lochner era. </w:t>
      </w:r>
      <w:r w:rsidRPr="000524A9">
        <w:rPr>
          <w:rStyle w:val="StyleUnderline"/>
          <w:highlight w:val="yellow"/>
        </w:rPr>
        <w:t>The fears of political reprisal and long-term credibility,</w:t>
      </w:r>
      <w:r w:rsidRPr="000524A9">
        <w:rPr>
          <w:sz w:val="16"/>
        </w:rPr>
        <w:t xml:space="preserve"> or the viability of unelected Article III judges </w:t>
      </w:r>
      <w:r w:rsidRPr="000524A9">
        <w:rPr>
          <w:rStyle w:val="StyleUnderline"/>
          <w:highlight w:val="yellow"/>
        </w:rPr>
        <w:lastRenderedPageBreak/>
        <w:t>certainly animate the general avoidance doctrine,</w:t>
      </w:r>
      <w:r w:rsidRPr="000524A9">
        <w:rPr>
          <w:sz w:val="16"/>
        </w:rPr>
        <w:t xml:space="preserve"> as captured so well in Bickel's work on the countermajoritarian difficulty and passive virtues. n21</w:t>
      </w:r>
    </w:p>
    <w:p w:rsidR="00FA1C73" w:rsidRPr="00436496" w:rsidRDefault="00FA1C73" w:rsidP="00FA1C73">
      <w:pPr>
        <w:rPr>
          <w:sz w:val="16"/>
        </w:rPr>
      </w:pPr>
    </w:p>
    <w:p w:rsidR="00FA1C73" w:rsidRPr="00FA1C73" w:rsidRDefault="00FA1C73" w:rsidP="00FA1C73"/>
    <w:p w:rsidR="004061A7" w:rsidRDefault="004061A7" w:rsidP="00D1391B">
      <w:pPr>
        <w:pStyle w:val="Heading3"/>
      </w:pPr>
      <w:bookmarkStart w:id="32" w:name="_Toc424301279"/>
      <w:r>
        <w:lastRenderedPageBreak/>
        <w:t>Links:  Katz Precedent</w:t>
      </w:r>
      <w:bookmarkEnd w:id="32"/>
    </w:p>
    <w:p w:rsidR="004061A7" w:rsidRDefault="004061A7" w:rsidP="00432393">
      <w:pPr>
        <w:pStyle w:val="Heading4"/>
      </w:pPr>
      <w:r>
        <w:t>(--) The Katz p</w:t>
      </w:r>
      <w:r w:rsidR="0014359B">
        <w:t>recedent has been the subject of carefully crafted precedent—it can’t be cavalierly mixed with other rules:</w:t>
      </w:r>
    </w:p>
    <w:p w:rsidR="0014359B" w:rsidRDefault="0014359B" w:rsidP="0014359B">
      <w:r>
        <w:t xml:space="preserve">George M. </w:t>
      </w:r>
      <w:r w:rsidRPr="0014359B">
        <w:rPr>
          <w:rStyle w:val="Style13ptBold"/>
        </w:rPr>
        <w:t>Dery, 2007</w:t>
      </w:r>
      <w:r>
        <w:t xml:space="preserve"> (Professor, California State University Fullerton, Connecticut Law Review, “Blissful Ignorance? The Supreme Court's Signal to Police in Georgia v. Randolph to Avoid Seeking Consent to Search from All Occupants of a Home,” Lexis/Nexis, Accessed 6/26/2015, rwg)</w:t>
      </w:r>
    </w:p>
    <w:p w:rsidR="004061A7" w:rsidRDefault="004061A7" w:rsidP="004061A7">
      <w:pPr>
        <w:rPr>
          <w:sz w:val="16"/>
        </w:rPr>
      </w:pPr>
      <w:r w:rsidRPr="0014359B">
        <w:rPr>
          <w:sz w:val="16"/>
        </w:rPr>
        <w:t xml:space="preserve">In mentioning Olson in passing in order to support its holding, Randolph made an explicit connection between its "commonly held understanding" element and </w:t>
      </w:r>
      <w:r w:rsidRPr="0014359B">
        <w:rPr>
          <w:rStyle w:val="StyleUnderline"/>
          <w:highlight w:val="yellow"/>
        </w:rPr>
        <w:t>Katz's "reasonable expectation of privacy" standard.</w:t>
      </w:r>
      <w:r w:rsidRPr="0014359B">
        <w:rPr>
          <w:sz w:val="16"/>
        </w:rPr>
        <w:t xml:space="preserve"> n250 Randolph's linkage of "reasonable expectation of privacy" and "commonly held understanding" could lead to unintended consequences. "</w:t>
      </w:r>
      <w:r w:rsidRPr="0014359B">
        <w:rPr>
          <w:rStyle w:val="StyleUnderline"/>
          <w:highlight w:val="yellow"/>
        </w:rPr>
        <w:t xml:space="preserve">Reasonable expectation of privacy" is not a concept that can be </w:t>
      </w:r>
      <w:r w:rsidRPr="0014359B">
        <w:rPr>
          <w:rStyle w:val="Emphasis"/>
          <w:highlight w:val="yellow"/>
        </w:rPr>
        <w:t>cavalierly mixed with other rules</w:t>
      </w:r>
      <w:r w:rsidRPr="0014359B">
        <w:rPr>
          <w:rStyle w:val="StyleUnderline"/>
          <w:highlight w:val="yellow"/>
        </w:rPr>
        <w:t xml:space="preserve">, for it has been the focus of </w:t>
      </w:r>
      <w:r w:rsidRPr="0014359B">
        <w:rPr>
          <w:rStyle w:val="Emphasis"/>
          <w:highlight w:val="yellow"/>
        </w:rPr>
        <w:t>considerable Court attention</w:t>
      </w:r>
      <w:r w:rsidRPr="0014359B">
        <w:rPr>
          <w:rStyle w:val="StyleUnderline"/>
          <w:highlight w:val="yellow"/>
        </w:rPr>
        <w:t xml:space="preserve"> and thus has been the subject of a long list of</w:t>
      </w:r>
      <w:r w:rsidRPr="0014359B">
        <w:rPr>
          <w:sz w:val="16"/>
        </w:rPr>
        <w:t xml:space="preserve">  [*77</w:t>
      </w:r>
      <w:r w:rsidRPr="0014359B">
        <w:rPr>
          <w:rStyle w:val="StyleUnderline"/>
          <w:highlight w:val="yellow"/>
        </w:rPr>
        <w:t xml:space="preserve">]  </w:t>
      </w:r>
      <w:r w:rsidRPr="0014359B">
        <w:rPr>
          <w:rStyle w:val="Emphasis"/>
          <w:highlight w:val="yellow"/>
        </w:rPr>
        <w:t>carefully crafted precedent</w:t>
      </w:r>
      <w:r w:rsidRPr="0014359B">
        <w:rPr>
          <w:sz w:val="16"/>
        </w:rPr>
        <w:t>. n251 In particular, the Court has previously determined that reasonable privacy expectations, rather than being static assessments, are subject to change by the actions of others. n252 Indeed, third parties can "frustrate" a person's otherwise legitimate privacy expectations. n253 Such a situation occurred in United States v. Jacobsen, a case involving the commercial delivery service, Federal Express. n254</w:t>
      </w:r>
    </w:p>
    <w:p w:rsidR="00364213" w:rsidRDefault="00364213" w:rsidP="00432393">
      <w:pPr>
        <w:pStyle w:val="Heading4"/>
      </w:pPr>
      <w:r>
        <w:t>(--) Katz is a landmark that established the foundations for modern day 4</w:t>
      </w:r>
      <w:r w:rsidRPr="00364213">
        <w:rPr>
          <w:vertAlign w:val="superscript"/>
        </w:rPr>
        <w:t>th</w:t>
      </w:r>
      <w:r>
        <w:t xml:space="preserve"> amendment jurisprudence:</w:t>
      </w:r>
    </w:p>
    <w:p w:rsidR="00364213" w:rsidRDefault="00364213" w:rsidP="00364213">
      <w:r>
        <w:t xml:space="preserve">Donald R. C. </w:t>
      </w:r>
      <w:r w:rsidRPr="00364213">
        <w:rPr>
          <w:rStyle w:val="Style13ptBold"/>
        </w:rPr>
        <w:t>Pongrace, 1985</w:t>
      </w:r>
      <w:r>
        <w:t xml:space="preserve"> (J.D. The Washington College of Law, The American University, Summer, “A SYMPOSIUM OF CRITICAL LEGAL STUDY: STEREOTYPIFICATION OF THE FOURTH AMENDMENT'S PUBLIC/PRIVATE DISTINCTION: AN OPPORTUNITY FOR CLARITY,” Lexis/Nexis, accessed 6/26/2015, rwg)</w:t>
      </w:r>
    </w:p>
    <w:p w:rsidR="00364213" w:rsidRDefault="00364213" w:rsidP="00364213">
      <w:pPr>
        <w:rPr>
          <w:sz w:val="16"/>
        </w:rPr>
      </w:pPr>
      <w:r w:rsidRPr="00364213">
        <w:rPr>
          <w:sz w:val="16"/>
        </w:rPr>
        <w:t xml:space="preserve">Commentators applauded the Katz decision as significantly expanding the scope of the fourth amendment's protections. n78 Although </w:t>
      </w:r>
      <w:r w:rsidRPr="00364213">
        <w:rPr>
          <w:rStyle w:val="StyleUnderline"/>
          <w:highlight w:val="yellow"/>
        </w:rPr>
        <w:t xml:space="preserve">the decision in Katz is probably a </w:t>
      </w:r>
      <w:r w:rsidRPr="00364213">
        <w:rPr>
          <w:rStyle w:val="Emphasis"/>
          <w:highlight w:val="yellow"/>
        </w:rPr>
        <w:t>landmark in fourth amendment doctrine</w:t>
      </w:r>
      <w:r w:rsidRPr="00364213">
        <w:rPr>
          <w:rStyle w:val="StyleUnderline"/>
          <w:highlight w:val="yellow"/>
        </w:rPr>
        <w:t>,</w:t>
      </w:r>
      <w:r w:rsidRPr="00364213">
        <w:rPr>
          <w:rStyle w:val="StyleUnderline"/>
        </w:rPr>
        <w:t xml:space="preserve"> </w:t>
      </w:r>
      <w:r w:rsidRPr="00364213">
        <w:rPr>
          <w:sz w:val="16"/>
        </w:rPr>
        <w:t xml:space="preserve">such a status should not rest solely on a somewhat simplistic characterization of its contribution to fourth amendment jurisprudence. </w:t>
      </w:r>
      <w:r w:rsidRPr="00364213">
        <w:rPr>
          <w:rStyle w:val="StyleUnderline"/>
          <w:highlight w:val="yellow"/>
        </w:rPr>
        <w:t xml:space="preserve">Ultimately, the Court in Katz abandoned a property oriented, formalistic definition of fourth amendment privacy and replaced it with a relativistic definition characterized by </w:t>
      </w:r>
      <w:r w:rsidRPr="00364213">
        <w:rPr>
          <w:rStyle w:val="Emphasis"/>
          <w:highlight w:val="yellow"/>
        </w:rPr>
        <w:t>the now familiar balancing approach</w:t>
      </w:r>
      <w:r w:rsidRPr="00364213">
        <w:rPr>
          <w:rStyle w:val="StyleUnderline"/>
          <w:highlight w:val="yellow"/>
        </w:rPr>
        <w:t xml:space="preserve"> used to protect privacy rights</w:t>
      </w:r>
      <w:r w:rsidRPr="00364213">
        <w:rPr>
          <w:sz w:val="16"/>
        </w:rPr>
        <w:t xml:space="preserve">. n79  [*1206]  </w:t>
      </w:r>
      <w:r w:rsidRPr="00364213">
        <w:rPr>
          <w:rStyle w:val="StyleUnderline"/>
          <w:highlight w:val="yellow"/>
        </w:rPr>
        <w:t>The decision in Katz, therefore, constitutes a clear dividing line,</w:t>
      </w:r>
      <w:r w:rsidRPr="00364213">
        <w:rPr>
          <w:rStyle w:val="StyleUnderline"/>
        </w:rPr>
        <w:t xml:space="preserve"> </w:t>
      </w:r>
      <w:r w:rsidRPr="00364213">
        <w:rPr>
          <w:sz w:val="16"/>
        </w:rPr>
        <w:t xml:space="preserve">albeit tardily established, </w:t>
      </w:r>
      <w:r w:rsidRPr="00364213">
        <w:rPr>
          <w:rStyle w:val="StyleUnderline"/>
          <w:highlight w:val="yellow"/>
        </w:rPr>
        <w:t>between formalist and realist fourth amendment doctrine</w:t>
      </w:r>
      <w:r w:rsidRPr="00364213">
        <w:rPr>
          <w:sz w:val="16"/>
        </w:rPr>
        <w:t>. n80 Although the rhetoric of the opinion in Katz evokes images similar to those enunciated by the Court in its opinion in Boyd, the rationales of the two opinions are disparate and incomparable.</w:t>
      </w:r>
    </w:p>
    <w:p w:rsidR="00FA1C73" w:rsidRDefault="00FA1C73" w:rsidP="00432393">
      <w:pPr>
        <w:pStyle w:val="Heading4"/>
      </w:pPr>
      <w:r>
        <w:t>(--) Katz is a watershed Fourth Amendment decision:</w:t>
      </w:r>
    </w:p>
    <w:p w:rsidR="00FA1C73" w:rsidRDefault="00FA1C73" w:rsidP="00FA1C73">
      <w:r>
        <w:t xml:space="preserve">Orin S. </w:t>
      </w:r>
      <w:r w:rsidRPr="00FE5E68">
        <w:rPr>
          <w:rStyle w:val="Style13ptBold"/>
        </w:rPr>
        <w:t>Kerr, 2004</w:t>
      </w:r>
      <w:r>
        <w:t xml:space="preserve"> (Associate Professor, George Washington University Law School, Michigan Law Review, 102 Mich. L. Rev. 801, Accessed 7/7/2015, rwg)</w:t>
      </w:r>
    </w:p>
    <w:p w:rsidR="00FA1C73" w:rsidRDefault="00FA1C73" w:rsidP="00FA1C73">
      <w:pPr>
        <w:rPr>
          <w:sz w:val="16"/>
        </w:rPr>
      </w:pPr>
      <w:r w:rsidRPr="00214E6E">
        <w:rPr>
          <w:sz w:val="16"/>
        </w:rPr>
        <w:t xml:space="preserve">This brings us back to Katz. </w:t>
      </w:r>
      <w:r w:rsidRPr="00214E6E">
        <w:rPr>
          <w:rStyle w:val="StyleUnderline"/>
          <w:highlight w:val="yellow"/>
        </w:rPr>
        <w:t>Today, Katz is canonized as a landmark decision that dramatically changed Fourth Amendment law. Professor Amsterdam called it a "</w:t>
      </w:r>
      <w:r w:rsidRPr="00214E6E">
        <w:rPr>
          <w:rStyle w:val="Emphasis"/>
          <w:highlight w:val="yellow"/>
        </w:rPr>
        <w:t>watershed in fourth amendment jurisprudence</w:t>
      </w:r>
      <w:r w:rsidRPr="00214E6E">
        <w:rPr>
          <w:rStyle w:val="StyleUnderline"/>
          <w:highlight w:val="yellow"/>
        </w:rPr>
        <w:t>."</w:t>
      </w:r>
      <w:r w:rsidRPr="00214E6E">
        <w:rPr>
          <w:sz w:val="16"/>
        </w:rPr>
        <w:t xml:space="preserve"> n99 Yet a close examination of Katz suggests a plausible contrary reading: Katz did not revolutionize Fourth Amendment law, but merely reemphasized the loose property-based approach announced in Jones. Indeed, while Justice Harlan's concurrence in Katz did introduce the "reasonable expectation of privacy test," that doctrinal formulation was apparently meant merely to articulate the legal standard that the Court had been tacitly applying in past cases - cases such as Jones v. United States.</w:t>
      </w:r>
    </w:p>
    <w:p w:rsidR="007E2861" w:rsidRDefault="007E2861" w:rsidP="00D1391B">
      <w:pPr>
        <w:pStyle w:val="Heading3"/>
      </w:pPr>
      <w:bookmarkStart w:id="33" w:name="_Toc424301280"/>
      <w:r>
        <w:lastRenderedPageBreak/>
        <w:t>Links:  4</w:t>
      </w:r>
      <w:r w:rsidRPr="007E2861">
        <w:rPr>
          <w:vertAlign w:val="superscript"/>
        </w:rPr>
        <w:t>th</w:t>
      </w:r>
      <w:r>
        <w:t xml:space="preserve"> Amendment</w:t>
      </w:r>
      <w:bookmarkEnd w:id="33"/>
    </w:p>
    <w:p w:rsidR="007E2861" w:rsidRDefault="007E2861" w:rsidP="00432393">
      <w:pPr>
        <w:pStyle w:val="Heading4"/>
      </w:pPr>
      <w:r>
        <w:t>(--) Bright line rules on the 4</w:t>
      </w:r>
      <w:r w:rsidRPr="007E2861">
        <w:rPr>
          <w:vertAlign w:val="superscript"/>
        </w:rPr>
        <w:t>th</w:t>
      </w:r>
      <w:r>
        <w:t xml:space="preserve"> amendment undermine court legitimacy:</w:t>
      </w:r>
    </w:p>
    <w:p w:rsidR="007E2861" w:rsidRDefault="007E2861" w:rsidP="007E2861">
      <w:pPr>
        <w:rPr>
          <w:sz w:val="16"/>
        </w:rPr>
      </w:pPr>
      <w:r>
        <w:rPr>
          <w:sz w:val="16"/>
        </w:rPr>
        <w:t xml:space="preserve">Joshua </w:t>
      </w:r>
      <w:r w:rsidRPr="007E2861">
        <w:rPr>
          <w:rStyle w:val="Style13ptBold"/>
        </w:rPr>
        <w:t>Levy, 2011</w:t>
      </w:r>
      <w:r>
        <w:rPr>
          <w:sz w:val="16"/>
        </w:rPr>
        <w:t xml:space="preserve"> (New York University School of Law, magna cum laude, Virginia Journal of Law &amp; Technology, “Towards a Brighter Fourth Amendment: Privacy and Technological Change,” </w:t>
      </w:r>
      <w:hyperlink r:id="rId40" w:history="1">
        <w:r w:rsidRPr="00126A69">
          <w:rPr>
            <w:rStyle w:val="Hyperlink"/>
            <w:sz w:val="16"/>
          </w:rPr>
          <w:t>http://www.vjolt.net/vol16/issue4/v16i4_499-Levy.pdf</w:t>
        </w:r>
      </w:hyperlink>
      <w:r>
        <w:rPr>
          <w:sz w:val="16"/>
        </w:rPr>
        <w:t>, Accessed 7/8/2015, rwg)</w:t>
      </w:r>
    </w:p>
    <w:p w:rsidR="007E2861" w:rsidRPr="007E2861" w:rsidRDefault="007E2861" w:rsidP="007E2861">
      <w:pPr>
        <w:rPr>
          <w:sz w:val="14"/>
        </w:rPr>
      </w:pPr>
      <w:r w:rsidRPr="007E2861">
        <w:rPr>
          <w:rStyle w:val="StyleUnderline"/>
          <w:highlight w:val="yellow"/>
        </w:rPr>
        <w:t>Despite their advantages, bright - line rules entail significant legitimacy costs. First and foremost, they are inherently inflexible, which can lead courts to incorrect results in particular cases.</w:t>
      </w:r>
      <w:r w:rsidRPr="007E2861">
        <w:rPr>
          <w:sz w:val="14"/>
        </w:rPr>
        <w:t xml:space="preserve"> 141 </w:t>
      </w:r>
      <w:r w:rsidRPr="007E2861">
        <w:rPr>
          <w:rStyle w:val="StyleUnderline"/>
          <w:highlight w:val="yellow"/>
        </w:rPr>
        <w:t xml:space="preserve">Incorrect or unjust results risk </w:t>
      </w:r>
      <w:r w:rsidRPr="007E2861">
        <w:rPr>
          <w:rStyle w:val="Emphasis"/>
          <w:highlight w:val="yellow"/>
        </w:rPr>
        <w:t>severely damaging the institutional cred ibility</w:t>
      </w:r>
      <w:r w:rsidRPr="007E2861">
        <w:rPr>
          <w:rStyle w:val="StyleUnderline"/>
          <w:highlight w:val="yellow"/>
        </w:rPr>
        <w:t xml:space="preserve"> of the judiciary.</w:t>
      </w:r>
      <w:r w:rsidRPr="007E2861">
        <w:rPr>
          <w:rStyle w:val="StyleUnderline"/>
        </w:rPr>
        <w:t xml:space="preserve"> </w:t>
      </w:r>
      <w:r w:rsidRPr="007E2861">
        <w:rPr>
          <w:sz w:val="14"/>
        </w:rPr>
        <w:t xml:space="preserve">142 Second, </w:t>
      </w:r>
      <w:r w:rsidRPr="007E2861">
        <w:rPr>
          <w:rStyle w:val="StyleUnderline"/>
          <w:highlight w:val="yellow"/>
        </w:rPr>
        <w:t xml:space="preserve">bright - line rulemaking is legislative in nature and, therefore, </w:t>
      </w:r>
      <w:r w:rsidRPr="007E2861">
        <w:rPr>
          <w:rStyle w:val="Emphasis"/>
          <w:highlight w:val="yellow"/>
        </w:rPr>
        <w:t>risks damaging the Court’s legitimacy</w:t>
      </w:r>
      <w:r w:rsidRPr="007E2861">
        <w:rPr>
          <w:rStyle w:val="Emphasis"/>
        </w:rPr>
        <w:t>.</w:t>
      </w:r>
      <w:r w:rsidRPr="007E2861">
        <w:rPr>
          <w:sz w:val="14"/>
        </w:rPr>
        <w:t xml:space="preserve"> 143 In order to ameliorate these costs, courts should only engage in bright - line rulemaking for uncontroversial areas t hat have traditionally received the highest privacy protections. </w:t>
      </w:r>
      <w:r w:rsidRPr="007E2861">
        <w:rPr>
          <w:rStyle w:val="StyleUnderline"/>
          <w:highlight w:val="yellow"/>
        </w:rPr>
        <w:t>“[T]he Court has given weight to such factors as the intention of the Framers of the Fourth Amendment</w:t>
      </w:r>
      <w:r w:rsidRPr="007E2861">
        <w:rPr>
          <w:sz w:val="14"/>
        </w:rPr>
        <w:t xml:space="preserve">, the uses to which the individual has put a location, and our societal understanding tha t certain areas deserve the most scrupulous protection from government invasion.” 144 In addition to limiting themselves to traditional areas of privacy protection, courts should only adopt bright - line rules for activities that are recurring in nature, clear ly understandable, and affected by rapid technological changes. The event must be recurring since developing rules entails upfront costs of scarce judicial resources, whereas standards incur costs in enforcement; so efficiency favors only promulgating rul es for frequent, recurring events. 145 Judges will only be able to develop such rules if they can fully understand the activities at issue. 146 Yet, given the legitimacy costs of bright line rules, the Court should only invoke this power when “[t]o withdraw pr otection of this minimum expectation would be to permit police technology to erode the privacy guaranteed by the Fourth Amendment,” leaving citizens “at the mercy of advancing technology.” 147 In areas of rapid technological change, the inability (or unwilli ngness) of other areas of government to adequately protect privacy mollify any legitimacy costs rulemaking might entail. 148 </w:t>
      </w:r>
      <w:r w:rsidRPr="007E2861">
        <w:rPr>
          <w:rStyle w:val="StyleUnderline"/>
          <w:highlight w:val="yellow"/>
        </w:rPr>
        <w:t>Although technological change may diminish privacy in all areas of life</w:t>
      </w:r>
      <w:r w:rsidRPr="007E2861">
        <w:rPr>
          <w:sz w:val="14"/>
        </w:rPr>
        <w:t xml:space="preserve">, 149 </w:t>
      </w:r>
      <w:r w:rsidRPr="007E2861">
        <w:rPr>
          <w:rStyle w:val="StyleUnderline"/>
          <w:highlight w:val="yellow"/>
        </w:rPr>
        <w:t>courts should proceed with caution given the institutional and legitimacy limitations they face</w:t>
      </w:r>
      <w:r w:rsidRPr="007E2861">
        <w:rPr>
          <w:sz w:val="14"/>
        </w:rPr>
        <w:t>. While this may not provide protection from all areas into which the government may intrude, this Article seeks to set out a framework of bright - line Fourth Amendment rules for core areas of privacy that can later be ex panded. There are two areas that satisfy all these requirements: homes and human bodies. The text of the Fourth Amendment explicitly refers to both “houses” and “persons,” 150 and searches involving homes and bodies are mainstays of criminal investigations and have been for years. 151 Since all judges have bodies and live somewhere, they surely understand the privacy and security interests at stake. These interests are constantly being changed as police develop technology that can see into homes 152 and even bod ies. 153 Therefore, courts must proactively protect both homes and bodies with bright - line rules to ensure that their traditional Fourth Amendment protections do not become increasingly empty due to technological advancements.</w:t>
      </w:r>
    </w:p>
    <w:p w:rsidR="007E2861" w:rsidRPr="007E2861" w:rsidRDefault="007E2861" w:rsidP="007E2861"/>
    <w:p w:rsidR="00FA1C73" w:rsidRDefault="00FA1C73" w:rsidP="00364213">
      <w:pPr>
        <w:rPr>
          <w:sz w:val="16"/>
        </w:rPr>
      </w:pPr>
    </w:p>
    <w:p w:rsidR="000524A9" w:rsidRDefault="000524A9" w:rsidP="00D1391B">
      <w:pPr>
        <w:pStyle w:val="Heading3"/>
      </w:pPr>
      <w:bookmarkStart w:id="34" w:name="_Toc424301281"/>
      <w:r>
        <w:lastRenderedPageBreak/>
        <w:t>Links:  Controversial Decisions</w:t>
      </w:r>
      <w:bookmarkEnd w:id="34"/>
    </w:p>
    <w:p w:rsidR="000524A9" w:rsidRDefault="000524A9" w:rsidP="00432393">
      <w:pPr>
        <w:pStyle w:val="Heading4"/>
      </w:pPr>
      <w:r>
        <w:t>(--) Controversial decisions risks the court’s credibility:</w:t>
      </w:r>
    </w:p>
    <w:p w:rsidR="000524A9" w:rsidRDefault="000524A9" w:rsidP="000524A9">
      <w:r>
        <w:t xml:space="preserve">Lisa A. </w:t>
      </w:r>
      <w:r w:rsidRPr="000524A9">
        <w:rPr>
          <w:rStyle w:val="Style13ptBold"/>
        </w:rPr>
        <w:t>Kloppenberg, 2007</w:t>
      </w:r>
      <w:r>
        <w:t xml:space="preserve"> (Dean and Professor of Law, University of Dayton School of Law, University of Dayton Law Review, “ENACTING AND INTERPRETING STATUTES IN THE CONSTITUTION'S SHADOWS SYMPOSIUM: THE AVOIDANCE CANON: FROM THE COLD WAR TO THE WAR ON TERROR,” Lexis/Nexis, Accessed 7/6/2015, rwg)</w:t>
      </w:r>
    </w:p>
    <w:p w:rsidR="000524A9" w:rsidRDefault="000524A9" w:rsidP="000524A9">
      <w:pPr>
        <w:rPr>
          <w:sz w:val="16"/>
        </w:rPr>
      </w:pPr>
      <w:r w:rsidRPr="000524A9">
        <w:rPr>
          <w:sz w:val="16"/>
        </w:rPr>
        <w:t xml:space="preserve">Relying on concerns about deference, foreclosure, and threats to judicial independence, </w:t>
      </w:r>
      <w:r w:rsidRPr="000524A9">
        <w:rPr>
          <w:rStyle w:val="StyleUnderline"/>
          <w:highlight w:val="yellow"/>
        </w:rPr>
        <w:t>the U.S. Supreme Court has employed avoidance techniques selectively over the past three decades,</w:t>
      </w:r>
      <w:r w:rsidRPr="000524A9">
        <w:rPr>
          <w:sz w:val="16"/>
        </w:rPr>
        <w:t xml:space="preserve"> often in cases involving controversial issues or "sensitive area[s] of social policy." n27 The costs of avoiding constitutional questions are borne too often by the poor and marginalized in our society-those most in need of help in securing protections for their constitutional rights and civil liberties. For example, the Court has used avoidance techniques frequently in litigation involving dissident speech (notably the Cold War cases), civil rights claims and issues of equity for women, racial minorities, gays, lesbians, and cases involving the protection of religious minorities. n28 </w:t>
      </w:r>
      <w:r w:rsidRPr="000524A9">
        <w:rPr>
          <w:rStyle w:val="StyleUnderline"/>
          <w:highlight w:val="yellow"/>
        </w:rPr>
        <w:t xml:space="preserve">Sometimes the justices write overtly about the </w:t>
      </w:r>
      <w:r w:rsidRPr="000524A9">
        <w:rPr>
          <w:rStyle w:val="Emphasis"/>
          <w:highlight w:val="yellow"/>
        </w:rPr>
        <w:t>political pressure on the courts</w:t>
      </w:r>
      <w:r w:rsidRPr="000524A9">
        <w:rPr>
          <w:rStyle w:val="StyleUnderline"/>
          <w:highlight w:val="yellow"/>
        </w:rPr>
        <w:t>; more often, the political controversy goes unstate</w:t>
      </w:r>
      <w:r w:rsidRPr="000524A9">
        <w:rPr>
          <w:sz w:val="16"/>
        </w:rPr>
        <w:t xml:space="preserve">d. The decision to avoid a constitutional issue is itself a decision, and it is impossible to separate analysis of the procedural tool completely from the merits of the underlying constitutional questions. As judges determine whether it is necessary to address a constitutional issue, their views of the merits are frequently intertwined with that decision. </w:t>
      </w:r>
      <w:r w:rsidRPr="000524A9">
        <w:rPr>
          <w:rStyle w:val="StyleUnderline"/>
          <w:highlight w:val="yellow"/>
        </w:rPr>
        <w:t>Political pressure on courts may influence when courts issue minimalist rulings,</w:t>
      </w:r>
      <w:r w:rsidRPr="000524A9">
        <w:rPr>
          <w:sz w:val="16"/>
        </w:rPr>
        <w:t xml:space="preserve"> affording less clarity and guidance to other constitutional actors on some of the most important issues of the day.</w:t>
      </w:r>
    </w:p>
    <w:p w:rsidR="00D3479D" w:rsidRDefault="00D3479D" w:rsidP="00432393">
      <w:pPr>
        <w:pStyle w:val="Heading4"/>
      </w:pPr>
      <w:r>
        <w:t>(--) Decisions do affect the court’s political capital:</w:t>
      </w:r>
    </w:p>
    <w:p w:rsidR="00D3479D" w:rsidRDefault="00D3479D" w:rsidP="00D3479D">
      <w:pPr>
        <w:ind w:left="720"/>
      </w:pPr>
      <w:r>
        <w:t xml:space="preserve">Harold </w:t>
      </w:r>
      <w:r w:rsidRPr="003761CB">
        <w:rPr>
          <w:rStyle w:val="Style13ptBold"/>
        </w:rPr>
        <w:t>Maass, 7/22/2013</w:t>
      </w:r>
      <w:r>
        <w:t xml:space="preserve"> (staff writer, “How the Supreme Court got on the bad side of everybody,”</w:t>
      </w:r>
      <w:hyperlink r:id="rId41" w:history="1">
        <w:r w:rsidRPr="00301EF7">
          <w:rPr>
            <w:rStyle w:val="Hyperlink"/>
          </w:rPr>
          <w:t>http://theweek.com/article/index/247206/how-the-supreme-court-got-on-the-bad-side-of-everybody</w:t>
        </w:r>
      </w:hyperlink>
      <w:r>
        <w:t>, Accessed 7/25/2013, rwg)</w:t>
      </w:r>
    </w:p>
    <w:p w:rsidR="00D3479D" w:rsidRDefault="00D3479D" w:rsidP="00D3479D">
      <w:r w:rsidRPr="003761CB">
        <w:rPr>
          <w:rStyle w:val="StyleUnderline"/>
          <w:highlight w:val="yellow"/>
        </w:rPr>
        <w:t xml:space="preserve">Unlike Congress or the presidency, one might expect the Supreme Court, as a nominally nonpartisan institution, to be sheltered from the public disaffection that has chipped away at the ratings of the other two branches. In reality, though, the court has often been a source of political polarization since 2000 and is </w:t>
      </w:r>
      <w:r w:rsidRPr="003761CB">
        <w:rPr>
          <w:rStyle w:val="Emphasis"/>
          <w:highlight w:val="yellow"/>
        </w:rPr>
        <w:t>hardly immune</w:t>
      </w:r>
      <w:r w:rsidRPr="003761CB">
        <w:rPr>
          <w:rStyle w:val="StyleUnderline"/>
          <w:highlight w:val="yellow"/>
        </w:rPr>
        <w:t xml:space="preserve"> to the </w:t>
      </w:r>
      <w:r w:rsidRPr="003761CB">
        <w:rPr>
          <w:rStyle w:val="Emphasis"/>
          <w:highlight w:val="yellow"/>
        </w:rPr>
        <w:t>same political forces</w:t>
      </w:r>
      <w:r w:rsidRPr="003761CB">
        <w:rPr>
          <w:rStyle w:val="StyleUnderline"/>
          <w:highlight w:val="yellow"/>
        </w:rPr>
        <w:t xml:space="preserve"> plaguing the other two branches</w:t>
      </w:r>
      <w:r>
        <w:t>. [Gallup]</w:t>
      </w:r>
    </w:p>
    <w:p w:rsidR="00D3479D" w:rsidRPr="000524A9" w:rsidRDefault="00D3479D" w:rsidP="000524A9">
      <w:pPr>
        <w:rPr>
          <w:sz w:val="16"/>
        </w:rPr>
      </w:pPr>
    </w:p>
    <w:p w:rsidR="00F41CF4" w:rsidRDefault="00F41CF4" w:rsidP="00D1391B">
      <w:pPr>
        <w:pStyle w:val="Heading3"/>
      </w:pPr>
      <w:bookmarkStart w:id="35" w:name="_Toc424301282"/>
      <w:r>
        <w:lastRenderedPageBreak/>
        <w:t>Links:  Upholding Precedent</w:t>
      </w:r>
      <w:bookmarkEnd w:id="35"/>
    </w:p>
    <w:p w:rsidR="00F41CF4" w:rsidRPr="000E548B" w:rsidRDefault="00F41CF4" w:rsidP="00432393">
      <w:pPr>
        <w:pStyle w:val="Heading4"/>
        <w:rPr>
          <w:sz w:val="32"/>
        </w:rPr>
      </w:pPr>
      <w:r>
        <w:t xml:space="preserve"> (--) Ignoring legal consistency threatens the Court’s legitimacy:</w:t>
      </w:r>
    </w:p>
    <w:p w:rsidR="00F41CF4" w:rsidRDefault="00F41CF4" w:rsidP="00F41CF4">
      <w:pPr>
        <w:ind w:left="720"/>
      </w:pPr>
      <w:r w:rsidRPr="00B3749B">
        <w:rPr>
          <w:rStyle w:val="Style13ptBold"/>
        </w:rPr>
        <w:t>Fallon, 2005</w:t>
      </w:r>
      <w:r>
        <w:t xml:space="preserve"> prof. of Constitutional Law @ Harvard, Harvard Law Review, April 20</w:t>
      </w:r>
      <w:r w:rsidRPr="00BC6559">
        <w:rPr>
          <w:u w:val="single"/>
        </w:rPr>
        <w:t>05</w:t>
      </w:r>
      <w:r>
        <w:t>, 118 Harv. L. Rev. 1787; Lexis, rwg</w:t>
      </w:r>
    </w:p>
    <w:p w:rsidR="00F41CF4" w:rsidRDefault="00F41CF4" w:rsidP="00F41CF4">
      <w:r>
        <w:t xml:space="preserve">For example, </w:t>
      </w:r>
      <w:r w:rsidRPr="000E548B">
        <w:rPr>
          <w:rStyle w:val="StyleUnderline"/>
          <w:highlight w:val="yellow"/>
        </w:rPr>
        <w:t>critics who claimed that the Supreme Court acted illegitimately in Bush v. Gore mostly seemed to imply that the majority acted not merely erroneously, but with a willful disregard for applicable constitutional principles</w:t>
      </w:r>
      <w:r>
        <w:t xml:space="preserve">. n143 More particularly, </w:t>
      </w:r>
      <w:r w:rsidRPr="000E548B">
        <w:rPr>
          <w:rStyle w:val="StyleUnderline"/>
          <w:highlight w:val="yellow"/>
        </w:rPr>
        <w:t xml:space="preserve">some thought that the majority breached the requirement that judges must apply </w:t>
      </w:r>
      <w:r w:rsidRPr="000E548B">
        <w:rPr>
          <w:rStyle w:val="Emphasis"/>
          <w:highlight w:val="yellow"/>
        </w:rPr>
        <w:t>legal principles consistently</w:t>
      </w:r>
      <w:r w:rsidRPr="000E548B">
        <w:rPr>
          <w:rStyle w:val="StyleUnderline"/>
          <w:highlight w:val="yellow"/>
        </w:rPr>
        <w:t>, without regard to the parties or a case's partisan impact.</w:t>
      </w:r>
      <w:r>
        <w:t xml:space="preserve"> n144</w:t>
      </w:r>
    </w:p>
    <w:p w:rsidR="00F41CF4" w:rsidRPr="006043DF" w:rsidRDefault="00F41CF4" w:rsidP="00432393">
      <w:pPr>
        <w:pStyle w:val="Heading4"/>
      </w:pPr>
      <w:r>
        <w:t xml:space="preserve">(--) </w:t>
      </w:r>
      <w:r w:rsidRPr="006043DF">
        <w:t>Adherence to precedent critical to the foundations of legitimacy:</w:t>
      </w:r>
    </w:p>
    <w:p w:rsidR="00F41CF4" w:rsidRDefault="00F41CF4" w:rsidP="00F41CF4">
      <w:pPr>
        <w:ind w:left="720"/>
      </w:pPr>
      <w:r w:rsidRPr="000E548B">
        <w:rPr>
          <w:rStyle w:val="Style13ptBold"/>
        </w:rPr>
        <w:t>Fallon, 2005</w:t>
      </w:r>
      <w:r>
        <w:t xml:space="preserve"> prof. of Constitutional Law @ Harvard, Harvard Law Review, April 20</w:t>
      </w:r>
      <w:r w:rsidRPr="00BC6559">
        <w:rPr>
          <w:u w:val="single"/>
        </w:rPr>
        <w:t>05</w:t>
      </w:r>
      <w:r>
        <w:t>, 118 Harv. L. Rev. 1787; Lexis</w:t>
      </w:r>
    </w:p>
    <w:p w:rsidR="00F41CF4" w:rsidRDefault="00F41CF4" w:rsidP="00F41CF4">
      <w:pPr>
        <w:rPr>
          <w:sz w:val="16"/>
          <w:szCs w:val="16"/>
        </w:rPr>
      </w:pPr>
      <w:r>
        <w:t xml:space="preserve">First, </w:t>
      </w:r>
      <w:r w:rsidRPr="000E548B">
        <w:rPr>
          <w:rStyle w:val="StyleUnderline"/>
          <w:highlight w:val="yellow"/>
        </w:rPr>
        <w:t xml:space="preserve">the foundations of contemporary constitutional legitimacy - regardless of whether that term is used in a legal, sociological, or moral sense - necessarily lie in current states of affairs. If </w:t>
      </w:r>
      <w:r w:rsidRPr="000E548B">
        <w:rPr>
          <w:rStyle w:val="Emphasis"/>
          <w:highlight w:val="yellow"/>
        </w:rPr>
        <w:t>precedent</w:t>
      </w:r>
      <w:r w:rsidRPr="000E548B">
        <w:rPr>
          <w:rStyle w:val="StyleUnderline"/>
          <w:highlight w:val="yellow"/>
        </w:rPr>
        <w:t xml:space="preserve"> is accepted as a legally valid source of authority for future decisions, then it </w:t>
      </w:r>
      <w:r w:rsidRPr="000E548B">
        <w:rPr>
          <w:rStyle w:val="Emphasis"/>
          <w:highlight w:val="yellow"/>
        </w:rPr>
        <w:t>enjoys legal legitimacy,</w:t>
      </w:r>
      <w:r w:rsidRPr="00EA0159">
        <w:rPr>
          <w:u w:val="single"/>
        </w:rPr>
        <w:t xml:space="preserve"> regardless of its relation to the original understanding of constitutional language</w:t>
      </w:r>
      <w:r>
        <w:t xml:space="preserve">. </w:t>
      </w:r>
      <w:r w:rsidRPr="00EA0159">
        <w:rPr>
          <w:sz w:val="16"/>
          <w:szCs w:val="16"/>
        </w:rPr>
        <w:t>Nor does any tinge of moral illegitimacy sully this state of affairs. If the current constitutional regime deserves to be supported, as I believe that it does, it is because the current regime furnishes the great benefits of the rule of law and because it is reasonably just, not because we are bound by the intentions of generations now long dead.</w:t>
      </w:r>
    </w:p>
    <w:p w:rsidR="00F41CF4" w:rsidRDefault="00F41CF4" w:rsidP="00432393">
      <w:pPr>
        <w:pStyle w:val="Heading4"/>
      </w:pPr>
      <w:r>
        <w:t>(--) Distorting precedent weakens the judiciary:</w:t>
      </w:r>
    </w:p>
    <w:p w:rsidR="00F41CF4" w:rsidRDefault="00F41CF4" w:rsidP="00F41CF4">
      <w:pPr>
        <w:ind w:firstLine="720"/>
      </w:pPr>
      <w:r>
        <w:t xml:space="preserve">ALBERTO </w:t>
      </w:r>
      <w:r w:rsidRPr="000E548B">
        <w:rPr>
          <w:rStyle w:val="Style13ptBold"/>
        </w:rPr>
        <w:t>GONZALES,</w:t>
      </w:r>
      <w:r w:rsidRPr="007C2D24">
        <w:rPr>
          <w:b/>
          <w:u w:val="single"/>
        </w:rPr>
        <w:t xml:space="preserve"> 2/2/20</w:t>
      </w:r>
      <w:r w:rsidRPr="000E548B">
        <w:rPr>
          <w:rStyle w:val="Style13ptBold"/>
        </w:rPr>
        <w:t>07</w:t>
      </w:r>
      <w:r>
        <w:t xml:space="preserve"> (Federal News Service; Lexis)</w:t>
      </w:r>
    </w:p>
    <w:p w:rsidR="00F41CF4" w:rsidRPr="000E548B" w:rsidRDefault="00F41CF4" w:rsidP="00F41CF4">
      <w:pPr>
        <w:rPr>
          <w:rStyle w:val="StyleUnderline"/>
        </w:rPr>
      </w:pPr>
      <w:r w:rsidRPr="000E548B">
        <w:rPr>
          <w:rStyle w:val="StyleUnderline"/>
          <w:highlight w:val="yellow"/>
        </w:rPr>
        <w:t>Activist judges - those who on a pretense substitute their own views for the will of the legislatures</w:t>
      </w:r>
      <w:r w:rsidRPr="00DD2D0D">
        <w:rPr>
          <w:u w:val="single"/>
        </w:rPr>
        <w:t xml:space="preserve"> - can, of course, find some rationale to support any desired outcome</w:t>
      </w:r>
      <w:r>
        <w:t xml:space="preserve">. </w:t>
      </w:r>
      <w:r w:rsidRPr="00DD2D0D">
        <w:rPr>
          <w:sz w:val="16"/>
          <w:szCs w:val="16"/>
        </w:rPr>
        <w:t xml:space="preserve">They can find some quote to support their viewpoint in legislative history. Or, from a footnote in an earlier decision, they can extrapolate a new principle despite what the language of the law itself says.  </w:t>
      </w:r>
      <w:r w:rsidRPr="000E548B">
        <w:rPr>
          <w:rStyle w:val="StyleUnderline"/>
          <w:highlight w:val="yellow"/>
        </w:rPr>
        <w:t xml:space="preserve">But in the end, distorting history or </w:t>
      </w:r>
      <w:r w:rsidRPr="000E548B">
        <w:rPr>
          <w:rStyle w:val="Emphasis"/>
          <w:highlight w:val="yellow"/>
        </w:rPr>
        <w:t xml:space="preserve">precedent </w:t>
      </w:r>
      <w:r w:rsidRPr="000E548B">
        <w:rPr>
          <w:rStyle w:val="StyleUnderline"/>
          <w:highlight w:val="yellow"/>
        </w:rPr>
        <w:t xml:space="preserve">to support a pre- determined outcome </w:t>
      </w:r>
      <w:r w:rsidRPr="000E548B">
        <w:rPr>
          <w:rStyle w:val="Emphasis"/>
          <w:highlight w:val="yellow"/>
        </w:rPr>
        <w:t>weakens the Judiciary</w:t>
      </w:r>
      <w:r w:rsidRPr="000E548B">
        <w:rPr>
          <w:rStyle w:val="StyleUnderline"/>
          <w:highlight w:val="yellow"/>
        </w:rPr>
        <w:t>, undermines the rule of law, and harms our democracy.</w:t>
      </w:r>
    </w:p>
    <w:p w:rsidR="00F41CF4" w:rsidRDefault="00F41CF4" w:rsidP="00432393">
      <w:pPr>
        <w:pStyle w:val="Heading4"/>
      </w:pPr>
      <w:r>
        <w:t>(--) Upholding precedent key to Supreme Court legitimacy:</w:t>
      </w:r>
    </w:p>
    <w:p w:rsidR="00F41CF4" w:rsidRDefault="00F41CF4" w:rsidP="00F41CF4">
      <w:r>
        <w:t xml:space="preserve">ALBERTO </w:t>
      </w:r>
      <w:r w:rsidRPr="000E548B">
        <w:rPr>
          <w:rStyle w:val="Style13ptBold"/>
        </w:rPr>
        <w:t>GONZALES, 2007</w:t>
      </w:r>
      <w:r>
        <w:rPr>
          <w:b/>
          <w:u w:val="single"/>
        </w:rPr>
        <w:t xml:space="preserve"> </w:t>
      </w:r>
      <w:r w:rsidRPr="007C2D24">
        <w:rPr>
          <w:b/>
          <w:u w:val="single"/>
        </w:rPr>
        <w:t>2/2/2007</w:t>
      </w:r>
      <w:r>
        <w:t xml:space="preserve"> (Federal News Service; Lexis)</w:t>
      </w:r>
    </w:p>
    <w:p w:rsidR="00F41CF4" w:rsidRDefault="00F41CF4" w:rsidP="00F41CF4">
      <w:pPr>
        <w:rPr>
          <w:sz w:val="16"/>
          <w:szCs w:val="16"/>
        </w:rPr>
      </w:pPr>
      <w:r w:rsidRPr="000E548B">
        <w:rPr>
          <w:rStyle w:val="StyleUnderline"/>
          <w:highlight w:val="yellow"/>
        </w:rPr>
        <w:t>Judicial decisions have been obeyed historically in large part because the judgment of the federal Judiciary is respected.  But</w:t>
      </w:r>
      <w:r>
        <w:t xml:space="preserve"> </w:t>
      </w:r>
      <w:r w:rsidRPr="007C2D24">
        <w:rPr>
          <w:sz w:val="16"/>
          <w:szCs w:val="16"/>
        </w:rPr>
        <w:t>it is perhaps underappreciated that</w:t>
      </w:r>
      <w:r>
        <w:t xml:space="preserve"> </w:t>
      </w:r>
      <w:r w:rsidRPr="000E548B">
        <w:rPr>
          <w:rStyle w:val="StyleUnderline"/>
          <w:highlight w:val="yellow"/>
        </w:rPr>
        <w:t xml:space="preserve">when courts apply an activist philosophy that stretches the law to suit policy preferences, they </w:t>
      </w:r>
      <w:r w:rsidRPr="000E548B">
        <w:rPr>
          <w:rStyle w:val="Emphasis"/>
          <w:highlight w:val="yellow"/>
        </w:rPr>
        <w:t>reduce the Judiciary's credibility and authority</w:t>
      </w:r>
      <w:r w:rsidRPr="007C2D24">
        <w:rPr>
          <w:u w:val="single"/>
        </w:rPr>
        <w:t>.</w:t>
      </w:r>
      <w:r>
        <w:t xml:space="preserve">  </w:t>
      </w:r>
      <w:r w:rsidRPr="007C2D24">
        <w:rPr>
          <w:sz w:val="16"/>
          <w:szCs w:val="16"/>
        </w:rPr>
        <w:t>In contrast,</w:t>
      </w:r>
      <w:r>
        <w:t xml:space="preserve"> </w:t>
      </w:r>
      <w:r w:rsidRPr="000E548B">
        <w:rPr>
          <w:rStyle w:val="StyleUnderline"/>
          <w:highlight w:val="yellow"/>
        </w:rPr>
        <w:t>a judge who</w:t>
      </w:r>
      <w:r>
        <w:t xml:space="preserve"> </w:t>
      </w:r>
      <w:r w:rsidRPr="007C2D24">
        <w:rPr>
          <w:sz w:val="16"/>
          <w:szCs w:val="16"/>
        </w:rPr>
        <w:t xml:space="preserve">humbly understands the role of the courts in our tripartite system of government renders decisions based on neutral principles. </w:t>
      </w:r>
      <w:r w:rsidRPr="007C2D24">
        <w:rPr>
          <w:dstrike/>
          <w:sz w:val="16"/>
          <w:szCs w:val="16"/>
        </w:rPr>
        <w:t>He</w:t>
      </w:r>
      <w:r>
        <w:t xml:space="preserve"> </w:t>
      </w:r>
      <w:r w:rsidRPr="000E548B">
        <w:rPr>
          <w:rStyle w:val="StyleUnderline"/>
          <w:highlight w:val="yellow"/>
        </w:rPr>
        <w:t>generally defers to the judgment of the political branches, and respects precedent - the collective wisdom of those who have gone before</w:t>
      </w:r>
      <w:r>
        <w:t xml:space="preserve"> </w:t>
      </w:r>
      <w:r w:rsidRPr="007C2D24">
        <w:rPr>
          <w:dstrike/>
        </w:rPr>
        <w:t>him</w:t>
      </w:r>
      <w:r>
        <w:t xml:space="preserve">. </w:t>
      </w:r>
      <w:r w:rsidRPr="000E548B">
        <w:rPr>
          <w:rStyle w:val="StyleUnderline"/>
          <w:highlight w:val="yellow"/>
        </w:rPr>
        <w:t>In so doing, that judge strengthens respect for the Judiciary, upholds the rule of law</w:t>
      </w:r>
      <w:r w:rsidRPr="007C2D24">
        <w:rPr>
          <w:u w:val="single"/>
        </w:rPr>
        <w:t xml:space="preserve">, </w:t>
      </w:r>
      <w:r w:rsidRPr="007C2D24">
        <w:rPr>
          <w:sz w:val="16"/>
          <w:szCs w:val="16"/>
        </w:rPr>
        <w:t>and permits the People - through their elected representatives - to decide the issues of the day.</w:t>
      </w:r>
    </w:p>
    <w:p w:rsidR="00F41CF4" w:rsidRDefault="00F41CF4" w:rsidP="00432393">
      <w:pPr>
        <w:pStyle w:val="Heading4"/>
      </w:pPr>
      <w:r>
        <w:lastRenderedPageBreak/>
        <w:t>(--) Court’s legitimacy depends upon its adherence to legal norms:</w:t>
      </w:r>
    </w:p>
    <w:p w:rsidR="00F41CF4" w:rsidRDefault="00F41CF4" w:rsidP="00F41CF4">
      <w:pPr>
        <w:ind w:left="720"/>
      </w:pPr>
      <w:r w:rsidRPr="000E548B">
        <w:rPr>
          <w:rStyle w:val="Style13ptBold"/>
        </w:rPr>
        <w:t>Fallon, 2005</w:t>
      </w:r>
      <w:r>
        <w:t xml:space="preserve"> prof. of Constitutional Law @ Harvard, Harvard Law Review, April 20</w:t>
      </w:r>
      <w:r w:rsidRPr="00BC6559">
        <w:rPr>
          <w:u w:val="single"/>
        </w:rPr>
        <w:t>05</w:t>
      </w:r>
      <w:r>
        <w:t>, 118 Harv. L. Rev. 1787; Lexis</w:t>
      </w:r>
    </w:p>
    <w:p w:rsidR="00F41CF4" w:rsidRDefault="00F41CF4" w:rsidP="00F41CF4">
      <w:r w:rsidRPr="004377A4">
        <w:rPr>
          <w:sz w:val="16"/>
          <w:szCs w:val="16"/>
        </w:rPr>
        <w:t>In this passage, the Supreme Court invoked - sometimes alternately and sometimes simultaneously - sociological and legal concepts of legitimacy. When the Court equated its institutional legitimacy with its power and said that its power depends on acceptance, it referred to legitimacy in a sociological sense:</w:t>
      </w:r>
      <w:r>
        <w:t xml:space="preserve"> </w:t>
      </w:r>
      <w:r w:rsidRPr="000E548B">
        <w:rPr>
          <w:rStyle w:val="StyleUnderline"/>
          <w:highlight w:val="yellow"/>
        </w:rPr>
        <w:t>the Court's sociological legitimacy resides in the public's acceptance of its role (institutional legitimacy) and in the public's willingness to accept judicial mandates (authoritative legitimacy).</w:t>
      </w:r>
      <w:r w:rsidRPr="004377A4">
        <w:rPr>
          <w:u w:val="single"/>
        </w:rPr>
        <w:t xml:space="preserve"> n241 As the Court recognized, however, </w:t>
      </w:r>
      <w:r w:rsidRPr="000E548B">
        <w:rPr>
          <w:rStyle w:val="StyleUnderline"/>
          <w:highlight w:val="yellow"/>
        </w:rPr>
        <w:t>its sociological legitimacy depends on its adherence or apparent adherence to</w:t>
      </w:r>
      <w:r w:rsidRPr="000E548B">
        <w:rPr>
          <w:rStyle w:val="Emphasis"/>
          <w:highlight w:val="yellow"/>
        </w:rPr>
        <w:t xml:space="preserve"> legal</w:t>
      </w:r>
      <w:r w:rsidRPr="000E548B">
        <w:rPr>
          <w:rStyle w:val="Emphasis"/>
        </w:rPr>
        <w:t xml:space="preserve">  </w:t>
      </w:r>
      <w:r>
        <w:t xml:space="preserve">[*1841]  </w:t>
      </w:r>
      <w:r w:rsidRPr="000E548B">
        <w:rPr>
          <w:rStyle w:val="Emphasis"/>
          <w:highlight w:val="yellow"/>
        </w:rPr>
        <w:t>norms</w:t>
      </w:r>
      <w:r w:rsidRPr="000E548B">
        <w:rPr>
          <w:rStyle w:val="StyleUnderline"/>
          <w:highlight w:val="yellow"/>
        </w:rPr>
        <w:t xml:space="preserve">. If the Court did not base its decisions on legal principles, the public would </w:t>
      </w:r>
      <w:r w:rsidRPr="000E548B">
        <w:rPr>
          <w:rStyle w:val="Emphasis"/>
          <w:highlight w:val="yellow"/>
        </w:rPr>
        <w:t>lose respect for it</w:t>
      </w:r>
      <w:r w:rsidRPr="000E548B">
        <w:rPr>
          <w:rStyle w:val="StyleUnderline"/>
          <w:highlight w:val="yellow"/>
        </w:rPr>
        <w:t>.</w:t>
      </w:r>
      <w:r w:rsidRPr="000E548B">
        <w:rPr>
          <w:rStyle w:val="StyleUnderline"/>
        </w:rPr>
        <w:t xml:space="preserve"> </w:t>
      </w:r>
      <w:r>
        <w:t>n242</w:t>
      </w:r>
    </w:p>
    <w:p w:rsidR="00F41CF4" w:rsidRDefault="00F41CF4" w:rsidP="00432393">
      <w:pPr>
        <w:pStyle w:val="Heading4"/>
      </w:pPr>
      <w:r>
        <w:t>(--) Overruling its decisions undermine the Court’s legitimacy.</w:t>
      </w:r>
    </w:p>
    <w:p w:rsidR="00F41CF4" w:rsidRPr="00B32859" w:rsidRDefault="00F41CF4" w:rsidP="00F41CF4">
      <w:pPr>
        <w:ind w:left="720"/>
      </w:pPr>
      <w:r>
        <w:t xml:space="preserve">Thomas W. </w:t>
      </w:r>
      <w:r w:rsidRPr="000E548B">
        <w:rPr>
          <w:rStyle w:val="Style13ptBold"/>
        </w:rPr>
        <w:t>Merrill, 1994</w:t>
      </w:r>
      <w:r>
        <w:t xml:space="preserve"> John Paul Professor of Law at Northwestern University School of Law, </w:t>
      </w:r>
      <w:r w:rsidRPr="00B32859">
        <w:rPr>
          <w:b/>
        </w:rPr>
        <w:t>19</w:t>
      </w:r>
      <w:r w:rsidRPr="000E368F">
        <w:rPr>
          <w:b/>
          <w:u w:val="single"/>
        </w:rPr>
        <w:t>94</w:t>
      </w:r>
      <w:r>
        <w:t>, [Harvard Journal of Law and Public Policy, “A Modest Proposal for a Political Court,” p. 137]</w:t>
      </w:r>
      <w:r w:rsidRPr="00B32859">
        <w:rPr>
          <w:b/>
        </w:rPr>
        <w:t xml:space="preserve"> </w:t>
      </w:r>
    </w:p>
    <w:p w:rsidR="00F41CF4" w:rsidRDefault="00F41CF4" w:rsidP="00F41CF4">
      <w:pPr>
        <w:rPr>
          <w:rStyle w:val="StyleUnderline"/>
        </w:rPr>
      </w:pPr>
      <w:r w:rsidRPr="000E548B">
        <w:rPr>
          <w:rStyle w:val="StyleUnderline"/>
          <w:highlight w:val="yellow"/>
        </w:rPr>
        <w:t>The legitimacy of the Supreme Court is widely assumed to depend on the perception that its decisions are dictated by law.</w:t>
      </w:r>
      <w:r w:rsidRPr="000E548B">
        <w:rPr>
          <w:sz w:val="16"/>
          <w:szCs w:val="20"/>
        </w:rPr>
        <w:t xml:space="preserve"> This is the central thesis of the extraordinary joint opinion in Planned Parenthood v. Casey, decided by the Supreme Court at the end of the 1991 </w:t>
      </w:r>
      <w:r w:rsidRPr="000E368F">
        <w:rPr>
          <w:szCs w:val="20"/>
          <w:u w:val="single"/>
        </w:rPr>
        <w:t xml:space="preserve">Term. The joint opinion observes that the Court's power lies in its legitimacy and that its legitimacy is "a product of the substance and perception" that it is a court of law. Thus, </w:t>
      </w:r>
      <w:r w:rsidRPr="000E548B">
        <w:rPr>
          <w:rStyle w:val="StyleUnderline"/>
          <w:highlight w:val="yellow"/>
        </w:rPr>
        <w:t>frequent overrulings are to be avoided, because this would "overtax the country's belief' that the Court's rulings are grounded in law.</w:t>
      </w:r>
      <w:r w:rsidRPr="000E548B">
        <w:rPr>
          <w:rStyle w:val="StyleUnderline"/>
        </w:rPr>
        <w:t xml:space="preserve"> </w:t>
      </w:r>
    </w:p>
    <w:p w:rsidR="00F41CF4" w:rsidRDefault="00F41CF4" w:rsidP="00432393">
      <w:pPr>
        <w:pStyle w:val="Heading4"/>
      </w:pPr>
      <w:r>
        <w:t>(--) Unpopular decisions erode the Supreme Court’s institutional capital:</w:t>
      </w:r>
    </w:p>
    <w:p w:rsidR="00F41CF4" w:rsidRDefault="00F41CF4" w:rsidP="00F41CF4">
      <w:pPr>
        <w:ind w:left="720"/>
      </w:pPr>
      <w:r w:rsidRPr="0062231E">
        <w:rPr>
          <w:rStyle w:val="Style13ptBold"/>
        </w:rPr>
        <w:t>Fallon, 2005</w:t>
      </w:r>
      <w:r>
        <w:t xml:space="preserve"> prof. of Constitutional Law @ Harvard, Harvard Law Review, April 20</w:t>
      </w:r>
      <w:r w:rsidRPr="00BC6559">
        <w:rPr>
          <w:u w:val="single"/>
        </w:rPr>
        <w:t>05</w:t>
      </w:r>
      <w:r>
        <w:t>, 118 Harv. L. Rev. 1787; Lexis</w:t>
      </w:r>
    </w:p>
    <w:p w:rsidR="00F41CF4" w:rsidRPr="0062231E" w:rsidRDefault="00F41CF4" w:rsidP="00F41CF4">
      <w:pPr>
        <w:rPr>
          <w:rStyle w:val="StyleUnderline"/>
        </w:rPr>
      </w:pPr>
      <w:r w:rsidRPr="004D6F0A">
        <w:rPr>
          <w:sz w:val="16"/>
          <w:szCs w:val="16"/>
        </w:rPr>
        <w:t>n183. Compare Gibson et al., supra note 22, at 361 (concluding that "judgments of specific policies are entirely unrelated to confidence in the Court"), and Tyler &amp; Mitchell, supra note 22, at 781 (reporting findings that views of "institutional legitimacy" and thus of whether to empower the Supreme Court to make abortion decisions were "generally unrelated to support for Court decisions"), with Anke</w:t>
      </w:r>
      <w:r>
        <w:t xml:space="preserve"> </w:t>
      </w:r>
      <w:r w:rsidRPr="004D6F0A">
        <w:rPr>
          <w:u w:val="single"/>
        </w:rPr>
        <w:t>Grosskopf &amp;</w:t>
      </w:r>
      <w:r>
        <w:t xml:space="preserve"> Jeffery J. </w:t>
      </w:r>
      <w:r w:rsidRPr="004D6F0A">
        <w:rPr>
          <w:u w:val="single"/>
        </w:rPr>
        <w:t>Mondak,</w:t>
      </w:r>
      <w:r>
        <w:t xml:space="preserve"> </w:t>
      </w:r>
      <w:r w:rsidRPr="004D6F0A">
        <w:rPr>
          <w:sz w:val="16"/>
          <w:szCs w:val="16"/>
        </w:rPr>
        <w:t>Do Attitudes Toward Specific Supreme Court Decisions Matter? The Impact of Webster and Texas v. Johnson on Public Confidence in the Supreme Court, 51 Pol. Res. Q. 633, 651-52 (1998) (</w:t>
      </w:r>
      <w:r w:rsidRPr="004D6F0A">
        <w:rPr>
          <w:u w:val="single"/>
        </w:rPr>
        <w:t xml:space="preserve">concluding that </w:t>
      </w:r>
      <w:r w:rsidRPr="0062231E">
        <w:rPr>
          <w:rStyle w:val="StyleUnderline"/>
          <w:highlight w:val="yellow"/>
        </w:rPr>
        <w:t>confidence in the Supreme Court depends on perceptions of particular decisions and that unpopular decisions erode the Court's institutional capital).</w:t>
      </w:r>
    </w:p>
    <w:p w:rsidR="00F41CF4" w:rsidRDefault="00F41CF4" w:rsidP="00432393">
      <w:pPr>
        <w:pStyle w:val="Heading4"/>
      </w:pPr>
      <w:r>
        <w:t>(--) Legitimacy depends more on present acceptance of decisions than the legal legitimacy of decisions:</w:t>
      </w:r>
    </w:p>
    <w:p w:rsidR="00F41CF4" w:rsidRDefault="00F41CF4" w:rsidP="00F41CF4">
      <w:pPr>
        <w:ind w:left="720"/>
      </w:pPr>
      <w:r w:rsidRPr="0062231E">
        <w:rPr>
          <w:rStyle w:val="Style13ptBold"/>
        </w:rPr>
        <w:t>Fallon, 2005</w:t>
      </w:r>
      <w:r>
        <w:t xml:space="preserve"> prof. of Constitutional Law @ Harvard, Harvard Law Review, April 20</w:t>
      </w:r>
      <w:r w:rsidRPr="00BC6559">
        <w:rPr>
          <w:u w:val="single"/>
        </w:rPr>
        <w:t>05</w:t>
      </w:r>
      <w:r>
        <w:t>, 118 Harv. L. Rev. 1787; Lexis</w:t>
      </w:r>
    </w:p>
    <w:p w:rsidR="00F41CF4" w:rsidRDefault="00F41CF4" w:rsidP="00F41CF4">
      <w:r w:rsidRPr="0062231E">
        <w:rPr>
          <w:rStyle w:val="StyleUnderline"/>
          <w:highlight w:val="yellow"/>
        </w:rPr>
        <w:t>When we examine legitimacy debates with these three concepts in mind, striking conclusions emerge. First, the legal legitimacy of the Constitution depends more on its present sociological acceptance than on the (questionable) legality of its formal ratification</w:t>
      </w:r>
      <w:r w:rsidRPr="00BC6559">
        <w:rPr>
          <w:u w:val="single"/>
        </w:rPr>
        <w:t>.</w:t>
      </w:r>
      <w:r>
        <w:t xml:space="preserve"> </w:t>
      </w:r>
    </w:p>
    <w:p w:rsidR="00F41CF4" w:rsidRDefault="00B56732" w:rsidP="00432393">
      <w:pPr>
        <w:pStyle w:val="Heading4"/>
      </w:pPr>
      <w:r>
        <w:lastRenderedPageBreak/>
        <w:t xml:space="preserve">(--) </w:t>
      </w:r>
      <w:r w:rsidR="00F41CF4">
        <w:t>Supreme Court actively bases its decisions on perceived public opinion:</w:t>
      </w:r>
    </w:p>
    <w:p w:rsidR="00F41CF4" w:rsidRDefault="00F41CF4" w:rsidP="00F41CF4">
      <w:pPr>
        <w:ind w:left="720"/>
      </w:pPr>
      <w:r w:rsidRPr="0062231E">
        <w:rPr>
          <w:rStyle w:val="Style13ptBold"/>
        </w:rPr>
        <w:t>Fallon, 2005</w:t>
      </w:r>
      <w:r>
        <w:t xml:space="preserve"> prof. of Constitutional Law @ Harvard, Harvard Law Review, April 20</w:t>
      </w:r>
      <w:r w:rsidRPr="00BC6559">
        <w:rPr>
          <w:u w:val="single"/>
        </w:rPr>
        <w:t>05</w:t>
      </w:r>
      <w:r>
        <w:t>, 118 Harv. L. Rev. 1787; Lexis</w:t>
      </w:r>
    </w:p>
    <w:p w:rsidR="00F41CF4" w:rsidRDefault="00F41CF4" w:rsidP="00F41CF4">
      <w:r w:rsidRPr="004377A4">
        <w:rPr>
          <w:u w:val="single"/>
        </w:rPr>
        <w:t xml:space="preserve">Only when the concepts of sociological and legal legitimacy are distinguished does Casey's provocative aspect come into focus: </w:t>
      </w:r>
      <w:r w:rsidRPr="0062231E">
        <w:rPr>
          <w:rStyle w:val="StyleUnderline"/>
          <w:highlight w:val="yellow"/>
        </w:rPr>
        <w:t>the majority opinion suggests that the Supreme Court is permitted and perhaps required by law to base its decisions partly on public perceptions and, in particular, on an asserted interest in preserving its own sociological legitimacy</w:t>
      </w:r>
      <w:r>
        <w:t>. n243</w:t>
      </w:r>
    </w:p>
    <w:p w:rsidR="00F41CF4" w:rsidRDefault="00F41CF4" w:rsidP="00432393">
      <w:pPr>
        <w:pStyle w:val="Heading4"/>
      </w:pPr>
      <w:r>
        <w:t>(--) Judges don’t live in a cocoon—they respond to public opinion:</w:t>
      </w:r>
    </w:p>
    <w:p w:rsidR="00F41CF4" w:rsidRDefault="00F41CF4" w:rsidP="00F41CF4">
      <w:pPr>
        <w:ind w:left="720"/>
      </w:pPr>
      <w:r w:rsidRPr="0062231E">
        <w:rPr>
          <w:rStyle w:val="Style13ptBold"/>
        </w:rPr>
        <w:t>Fallon, 2005</w:t>
      </w:r>
      <w:r>
        <w:t xml:space="preserve"> prof. of Constitutional Law @ Harvard, Harvard Law Review, April 20</w:t>
      </w:r>
      <w:r w:rsidRPr="00BC6559">
        <w:rPr>
          <w:u w:val="single"/>
        </w:rPr>
        <w:t>05</w:t>
      </w:r>
      <w:r>
        <w:t>, 118 Harv. L. Rev. 1787; Lexis</w:t>
      </w:r>
    </w:p>
    <w:p w:rsidR="00F41CF4" w:rsidRDefault="00F41CF4" w:rsidP="00F41CF4">
      <w:r>
        <w:t>n209. See generally Friedman, supra note 167, at 2611-13 (noting that "</w:t>
      </w:r>
      <w:r w:rsidRPr="0062231E">
        <w:rPr>
          <w:rStyle w:val="StyleUnderline"/>
          <w:highlight w:val="yellow"/>
        </w:rPr>
        <w:t>judges do not live in a cocoon" and recognizing the incentives "to remain within the range of public opinion").</w:t>
      </w:r>
      <w:r>
        <w:t xml:space="preserve"> </w:t>
      </w:r>
    </w:p>
    <w:p w:rsidR="00F41CF4" w:rsidRDefault="00F41CF4" w:rsidP="00432393">
      <w:pPr>
        <w:pStyle w:val="Heading4"/>
      </w:pPr>
      <w:r>
        <w:t>(--) The Court will bend to public opinion:</w:t>
      </w:r>
    </w:p>
    <w:p w:rsidR="00F41CF4" w:rsidRDefault="00F41CF4" w:rsidP="00F41CF4">
      <w:pPr>
        <w:ind w:left="720"/>
      </w:pPr>
      <w:r w:rsidRPr="0062231E">
        <w:rPr>
          <w:rStyle w:val="Style13ptBold"/>
        </w:rPr>
        <w:t>Fallon, 2005</w:t>
      </w:r>
      <w:r>
        <w:t xml:space="preserve"> prof. of Constitutional Law @ Harvard, Harvard Law Review, April 20</w:t>
      </w:r>
      <w:r w:rsidRPr="00BC6559">
        <w:rPr>
          <w:u w:val="single"/>
        </w:rPr>
        <w:t>05</w:t>
      </w:r>
      <w:r>
        <w:t>, 118 Harv. L. Rev. 1787; Lexis</w:t>
      </w:r>
    </w:p>
    <w:p w:rsidR="00F41CF4" w:rsidRDefault="00F41CF4" w:rsidP="00F41CF4">
      <w:pPr>
        <w:rPr>
          <w:u w:val="single"/>
        </w:rPr>
      </w:pPr>
      <w:r>
        <w:t>n210. See Robert A. Dahl, Democracy and Its Critics 190 (1989) ("</w:t>
      </w:r>
      <w:r w:rsidRPr="0062231E">
        <w:rPr>
          <w:rStyle w:val="StyleUnderline"/>
          <w:highlight w:val="yellow"/>
        </w:rPr>
        <w:t>The views of a majority of the justices of the Supreme Court are never out of line for very long with the views prevailing among the lawmaking majorities of the country.");</w:t>
      </w:r>
      <w:r>
        <w:t xml:space="preserve"> Robert G. McCloskey, The American Supreme Court 224 (1960) </w:t>
      </w:r>
      <w:r w:rsidRPr="0062231E">
        <w:rPr>
          <w:rStyle w:val="StyleUnderline"/>
          <w:highlight w:val="yellow"/>
        </w:rPr>
        <w:t>("It is hard to find a single historical instance when the Court has stood firm for very long against a really clear wave of public demand.").</w:t>
      </w:r>
    </w:p>
    <w:p w:rsidR="00F41CF4" w:rsidRDefault="00F41CF4" w:rsidP="00432393">
      <w:pPr>
        <w:pStyle w:val="Heading4"/>
      </w:pPr>
      <w:r>
        <w:t>(--) Controversial overrules uniquely undermine the Court’s authority</w:t>
      </w:r>
    </w:p>
    <w:p w:rsidR="00F41CF4" w:rsidRPr="006F34BC" w:rsidRDefault="00F41CF4" w:rsidP="00F41CF4">
      <w:pPr>
        <w:ind w:left="720"/>
      </w:pPr>
      <w:r>
        <w:t xml:space="preserve">Thomas W. </w:t>
      </w:r>
      <w:r w:rsidRPr="0062231E">
        <w:rPr>
          <w:rStyle w:val="Style13ptBold"/>
        </w:rPr>
        <w:t>Merrill, 1994</w:t>
      </w:r>
      <w:r>
        <w:t xml:space="preserve"> John Paul Professor of Law at Northwestern University School of Law, </w:t>
      </w:r>
      <w:r w:rsidRPr="00B32859">
        <w:rPr>
          <w:b/>
        </w:rPr>
        <w:t>19</w:t>
      </w:r>
      <w:r w:rsidRPr="000E368F">
        <w:rPr>
          <w:b/>
          <w:u w:val="single"/>
        </w:rPr>
        <w:t>94</w:t>
      </w:r>
      <w:r>
        <w:t>, [Harvard Journal of Law and Public Policy, “A Modest Proposal for a Political Court,” p. 137]</w:t>
      </w:r>
      <w:r w:rsidRPr="00B32859">
        <w:rPr>
          <w:b/>
        </w:rPr>
        <w:t xml:space="preserve"> </w:t>
      </w:r>
    </w:p>
    <w:p w:rsidR="00F41CF4" w:rsidRDefault="00F41CF4" w:rsidP="00F41CF4">
      <w:pPr>
        <w:rPr>
          <w:sz w:val="16"/>
          <w:szCs w:val="16"/>
        </w:rPr>
      </w:pPr>
      <w:r w:rsidRPr="0062231E">
        <w:rPr>
          <w:rStyle w:val="StyleUnderline"/>
          <w:highlight w:val="yellow"/>
        </w:rPr>
        <w:t>Especially when a controversial ruling like Roe v. Wade is involved, a decision to overrule should be avoided at all costs, because this would give rise to the perception that the Court is "surrendering to political pressure" or "over-ruling under fire." Such a perception, in turn, would lead to "loss of confidence in the judiciary."</w:t>
      </w:r>
      <w:r w:rsidRPr="007543F1">
        <w:rPr>
          <w:szCs w:val="20"/>
        </w:rPr>
        <w:t xml:space="preserve"> </w:t>
      </w:r>
      <w:r w:rsidRPr="000E368F">
        <w:rPr>
          <w:sz w:val="16"/>
          <w:szCs w:val="16"/>
        </w:rPr>
        <w:t>Translated, the thesis of the joint opinion is that the further a decision deviates from the Constitution, the more important it is for the Court to adhere to that decision, or else the public may conclude that the emperor is wearing no clothes.</w:t>
      </w:r>
    </w:p>
    <w:p w:rsidR="00F41CF4" w:rsidRDefault="00F41CF4" w:rsidP="00432393">
      <w:pPr>
        <w:pStyle w:val="Heading4"/>
      </w:pPr>
      <w:r>
        <w:t>(--) Current sociological acceptance is key to legitimacy:</w:t>
      </w:r>
    </w:p>
    <w:p w:rsidR="00F41CF4" w:rsidRDefault="00F41CF4" w:rsidP="00F41CF4">
      <w:pPr>
        <w:ind w:left="720"/>
      </w:pPr>
      <w:r w:rsidRPr="0062231E">
        <w:rPr>
          <w:rStyle w:val="Style13ptBold"/>
        </w:rPr>
        <w:t>Fallon, 2005</w:t>
      </w:r>
      <w:r>
        <w:t xml:space="preserve"> prof. of Constitutional Law @ Harvard, Harvard Law Review, April 20</w:t>
      </w:r>
      <w:r w:rsidRPr="00BC6559">
        <w:rPr>
          <w:u w:val="single"/>
        </w:rPr>
        <w:t>05</w:t>
      </w:r>
      <w:r>
        <w:t>, 118 Harv. L. Rev. 1787; Lexis</w:t>
      </w:r>
    </w:p>
    <w:p w:rsidR="00F41CF4" w:rsidRDefault="00F41CF4" w:rsidP="00F41CF4">
      <w:r>
        <w:t xml:space="preserve">First, </w:t>
      </w:r>
      <w:r w:rsidRPr="0062231E">
        <w:rPr>
          <w:highlight w:val="yellow"/>
          <w:u w:val="single"/>
        </w:rPr>
        <w:t xml:space="preserve">the legal legitimacy of the Constitution depends much more on its present sociological acceptance (and thus its sociological legitimacy) than upon the (questionable) legality of its formal ratification. Other </w:t>
      </w:r>
      <w:r w:rsidRPr="0062231E">
        <w:rPr>
          <w:b/>
          <w:highlight w:val="yellow"/>
          <w:u w:val="single"/>
        </w:rPr>
        <w:t>fundamental elements of the constitutional order</w:t>
      </w:r>
      <w:r w:rsidRPr="0062231E">
        <w:rPr>
          <w:highlight w:val="yellow"/>
          <w:u w:val="single"/>
        </w:rPr>
        <w:t xml:space="preserve">, including </w:t>
      </w:r>
      <w:r w:rsidRPr="0062231E">
        <w:rPr>
          <w:b/>
          <w:highlight w:val="yellow"/>
          <w:u w:val="single"/>
        </w:rPr>
        <w:t>practices of constitutional interpretation</w:t>
      </w:r>
      <w:r w:rsidRPr="0062231E">
        <w:rPr>
          <w:highlight w:val="yellow"/>
          <w:u w:val="single"/>
        </w:rPr>
        <w:t xml:space="preserve">, also owe their </w:t>
      </w:r>
      <w:r w:rsidRPr="0062231E">
        <w:rPr>
          <w:b/>
          <w:highlight w:val="yellow"/>
          <w:u w:val="single"/>
        </w:rPr>
        <w:t>legal legitimacy to current sociological acceptance</w:t>
      </w:r>
      <w:r w:rsidRPr="00C827D6">
        <w:rPr>
          <w:u w:val="single"/>
        </w:rPr>
        <w:t>.</w:t>
      </w:r>
      <w:r>
        <w:t xml:space="preserve"> </w:t>
      </w:r>
    </w:p>
    <w:p w:rsidR="00F41CF4" w:rsidRDefault="00F41CF4" w:rsidP="00D1391B">
      <w:pPr>
        <w:pStyle w:val="Heading3"/>
      </w:pPr>
      <w:bookmarkStart w:id="36" w:name="_Toc424301283"/>
      <w:r>
        <w:lastRenderedPageBreak/>
        <w:t>Links:  Unpopular Decisions Undermine Court Capital</w:t>
      </w:r>
      <w:bookmarkEnd w:id="36"/>
    </w:p>
    <w:p w:rsidR="0087521D" w:rsidRDefault="0087521D" w:rsidP="00432393">
      <w:pPr>
        <w:pStyle w:val="Heading4"/>
      </w:pPr>
      <w:r>
        <w:t>(--) Making unpopular decisions threatens the court’s capital:</w:t>
      </w:r>
    </w:p>
    <w:p w:rsidR="0087521D" w:rsidRDefault="0087521D" w:rsidP="0087521D">
      <w:pPr>
        <w:rPr>
          <w:sz w:val="16"/>
        </w:rPr>
      </w:pPr>
      <w:r>
        <w:rPr>
          <w:sz w:val="16"/>
        </w:rPr>
        <w:t xml:space="preserve">Kevin </w:t>
      </w:r>
      <w:r w:rsidRPr="00DE7614">
        <w:rPr>
          <w:rStyle w:val="Style13ptBold"/>
        </w:rPr>
        <w:t>Burke</w:t>
      </w:r>
      <w:r>
        <w:rPr>
          <w:sz w:val="16"/>
        </w:rPr>
        <w:t>, August 23, 20</w:t>
      </w:r>
      <w:r w:rsidRPr="00DE7614">
        <w:rPr>
          <w:rStyle w:val="Style13ptBold"/>
        </w:rPr>
        <w:t>13</w:t>
      </w:r>
      <w:r>
        <w:rPr>
          <w:sz w:val="16"/>
        </w:rPr>
        <w:t xml:space="preserve"> (“How Low Public Trust Threatens the Legitimacy of Court Decisions,” </w:t>
      </w:r>
      <w:hyperlink r:id="rId42" w:history="1">
        <w:r w:rsidRPr="00B95E2C">
          <w:rPr>
            <w:rStyle w:val="Hyperlink"/>
            <w:sz w:val="16"/>
          </w:rPr>
          <w:t>http://proceduralfairnessblog.org/2013/08/23/how-low-public-trust-threatens-the-legitimacy-of-court-decisions/</w:t>
        </w:r>
      </w:hyperlink>
      <w:r>
        <w:rPr>
          <w:sz w:val="16"/>
        </w:rPr>
        <w:t>, Accessed 7/8/2015, rwg)</w:t>
      </w:r>
    </w:p>
    <w:p w:rsidR="0087521D" w:rsidRPr="0087521D" w:rsidRDefault="0087521D" w:rsidP="0087521D">
      <w:pPr>
        <w:rPr>
          <w:sz w:val="14"/>
        </w:rPr>
      </w:pPr>
      <w:r w:rsidRPr="0087521D">
        <w:rPr>
          <w:sz w:val="14"/>
        </w:rPr>
        <w:t xml:space="preserve">What do these two pieces mean for judges? Both articles highlight how </w:t>
      </w:r>
      <w:r w:rsidRPr="0087521D">
        <w:rPr>
          <w:rStyle w:val="StyleUnderline"/>
          <w:highlight w:val="yellow"/>
        </w:rPr>
        <w:t>the judiciary itself</w:t>
      </w:r>
      <w:r w:rsidRPr="0087521D">
        <w:rPr>
          <w:sz w:val="14"/>
        </w:rPr>
        <w:t xml:space="preserve">, if not careful, </w:t>
      </w:r>
      <w:r w:rsidRPr="0087521D">
        <w:rPr>
          <w:rStyle w:val="StyleUnderline"/>
          <w:highlight w:val="yellow"/>
        </w:rPr>
        <w:t>can contribute to the erosion of public trust in our decisions.</w:t>
      </w:r>
      <w:r w:rsidRPr="0087521D">
        <w:rPr>
          <w:sz w:val="14"/>
        </w:rPr>
        <w:t xml:space="preserve"> To be sure, the erosion of the legitimacy of judicial decisions is not entirely the fault of the Supreme Court, nor of judges in general.  The media, for example, often refers to which President appointed a judge as a shorthand way to explain a decision.  But that is, in part, why Ms. Greenhouse’s piece is important. The Chief Justice is recognized as a brilliant man. He and every other judge in the United States know the inevitable shorthand the media will use to describe judges and to explain their decisions. And so the Chief Justice, the members of the United States Supreme Court, indeed </w:t>
      </w:r>
      <w:r w:rsidRPr="0087521D">
        <w:rPr>
          <w:rStyle w:val="StyleUnderline"/>
          <w:highlight w:val="yellow"/>
        </w:rPr>
        <w:t>every judge in this country needs to be particularly sensitive to what we are doing that might either advance trust in courts or contribute to the erosion of the legitimacy of our courts</w:t>
      </w:r>
      <w:r w:rsidRPr="0087521D">
        <w:rPr>
          <w:sz w:val="14"/>
        </w:rPr>
        <w:t xml:space="preserve">. The bottom line is: </w:t>
      </w:r>
      <w:r w:rsidRPr="0087521D">
        <w:rPr>
          <w:rStyle w:val="StyleUnderline"/>
          <w:highlight w:val="yellow"/>
        </w:rPr>
        <w:t>Appearances make a difference</w:t>
      </w:r>
      <w:r w:rsidRPr="0087521D">
        <w:rPr>
          <w:sz w:val="14"/>
        </w:rPr>
        <w:t xml:space="preserve">. There will be decisions by judges at every level of court that test the public’s trust in our wisdom. </w:t>
      </w:r>
      <w:r w:rsidRPr="0087521D">
        <w:rPr>
          <w:rStyle w:val="StyleUnderline"/>
          <w:highlight w:val="yellow"/>
        </w:rPr>
        <w:t>It is therefore imperative that judges act in a manner that builds a reservoir of goodwill so that people will stand by courts when a decision is made with which they disagree</w:t>
      </w:r>
      <w:r w:rsidRPr="0087521D">
        <w:rPr>
          <w:sz w:val="14"/>
        </w:rPr>
        <w:t>. There may have been an era when trust in the wisdom and impartiality of judicial decisions could be taken as a given. But if there was such an era, we no longer live in it. Trust and legitimacy today must be earned.</w:t>
      </w:r>
    </w:p>
    <w:p w:rsidR="00F41CF4" w:rsidRDefault="00F41CF4" w:rsidP="00432393">
      <w:pPr>
        <w:pStyle w:val="Heading4"/>
      </w:pPr>
      <w:r>
        <w:t>(--) Legitimacy is affected by perception of the Court:</w:t>
      </w:r>
    </w:p>
    <w:p w:rsidR="00F41CF4" w:rsidRDefault="00F41CF4" w:rsidP="00F41CF4">
      <w:pPr>
        <w:ind w:left="720"/>
      </w:pPr>
      <w:r w:rsidRPr="000E548B">
        <w:rPr>
          <w:rStyle w:val="Style13ptBold"/>
        </w:rPr>
        <w:t>Tsai, 2005</w:t>
      </w:r>
      <w:r>
        <w:t xml:space="preserve"> Assistant Prof. of Law @ University of Oregon School of Law, 20</w:t>
      </w:r>
      <w:r w:rsidRPr="00C17B9B">
        <w:rPr>
          <w:b/>
          <w:u w:val="single"/>
        </w:rPr>
        <w:t>05</w:t>
      </w:r>
      <w:r>
        <w:t xml:space="preserve"> (Robert, Iowa Law Review, March 2005; 90 Iowa L. Rev. 1095; Lexis)</w:t>
      </w:r>
    </w:p>
    <w:p w:rsidR="00F41CF4" w:rsidRDefault="00F41CF4" w:rsidP="00F41CF4">
      <w:r>
        <w:t xml:space="preserve">These themes were played out in the contentious battle over the scope of the right to abortion. </w:t>
      </w:r>
      <w:r w:rsidRPr="000E548B">
        <w:rPr>
          <w:rStyle w:val="StyleUnderline"/>
          <w:highlight w:val="yellow"/>
        </w:rPr>
        <w:t xml:space="preserve">In Planned Parenthood v. Casey, the plurality opinion transparently explored the idea that the Court's legitimacy is a "product of </w:t>
      </w:r>
      <w:r w:rsidRPr="000E548B">
        <w:rPr>
          <w:rStyle w:val="Emphasis"/>
          <w:highlight w:val="yellow"/>
        </w:rPr>
        <w:t>substance and perception</w:t>
      </w:r>
      <w:r w:rsidRPr="000E548B">
        <w:rPr>
          <w:rStyle w:val="StyleUnderline"/>
          <w:highlight w:val="yellow"/>
        </w:rPr>
        <w:t>.</w:t>
      </w:r>
      <w:r w:rsidRPr="006807B9">
        <w:rPr>
          <w:b/>
          <w:u w:val="single"/>
        </w:rPr>
        <w:t>"</w:t>
      </w:r>
      <w:r>
        <w:t xml:space="preserve"> n209 In justifying their decision to affirm the core  [*1143]  of Roe on stare decisis grounds, Justices Kennedy, O'Connor, and Souter found occasion to discuss Brown's legacy.</w:t>
      </w:r>
    </w:p>
    <w:p w:rsidR="00F41CF4" w:rsidRDefault="00F41CF4" w:rsidP="00432393">
      <w:pPr>
        <w:pStyle w:val="Heading4"/>
      </w:pPr>
      <w:r>
        <w:t>(--) Legal legitimacy rests fundamentally on societal acceptance of judicial rulings:</w:t>
      </w:r>
    </w:p>
    <w:p w:rsidR="00F41CF4" w:rsidRDefault="00F41CF4" w:rsidP="00F41CF4">
      <w:pPr>
        <w:ind w:left="720"/>
      </w:pPr>
      <w:r w:rsidRPr="000E548B">
        <w:rPr>
          <w:rStyle w:val="Style13ptBold"/>
        </w:rPr>
        <w:t>Fallon, 2005</w:t>
      </w:r>
      <w:r>
        <w:t xml:space="preserve"> prof. of Constitutional Law @ Harvard, Harvard Law Review, April 20</w:t>
      </w:r>
      <w:r w:rsidRPr="00BC6559">
        <w:rPr>
          <w:u w:val="single"/>
        </w:rPr>
        <w:t>05</w:t>
      </w:r>
      <w:r>
        <w:t>, 118 Harv. L. Rev. 1787; Lexis</w:t>
      </w:r>
    </w:p>
    <w:p w:rsidR="00F41CF4" w:rsidRPr="000E548B" w:rsidRDefault="00F41CF4" w:rsidP="00F41CF4">
      <w:pPr>
        <w:rPr>
          <w:sz w:val="16"/>
        </w:rPr>
      </w:pPr>
      <w:r w:rsidRPr="000E548B">
        <w:rPr>
          <w:sz w:val="16"/>
        </w:rPr>
        <w:t xml:space="preserve">Following a well-trod jurisprudential path, n279 I have maintained that </w:t>
      </w:r>
      <w:r w:rsidRPr="000E548B">
        <w:rPr>
          <w:rStyle w:val="StyleUnderline"/>
          <w:highlight w:val="yellow"/>
        </w:rPr>
        <w:t>legal legitimacy depends fundamentally on sociological legitimacy.</w:t>
      </w:r>
      <w:r w:rsidRPr="000E548B">
        <w:rPr>
          <w:sz w:val="16"/>
        </w:rPr>
        <w:t xml:space="preserve"> To repeat now familiar formulae, </w:t>
      </w:r>
      <w:r w:rsidRPr="000E548B">
        <w:rPr>
          <w:rStyle w:val="StyleUnderline"/>
          <w:highlight w:val="yellow"/>
        </w:rPr>
        <w:t xml:space="preserve">the foundations of law, including constitutional law, lie in sociological embrace and acceptance of rules, norms, and interpretive practices. The Constitution is law because it is </w:t>
      </w:r>
      <w:r w:rsidRPr="000E548B">
        <w:rPr>
          <w:rStyle w:val="Emphasis"/>
          <w:highlight w:val="yellow"/>
        </w:rPr>
        <w:t>accepted as such.</w:t>
      </w:r>
      <w:r w:rsidRPr="000E548B">
        <w:rPr>
          <w:sz w:val="16"/>
        </w:rPr>
        <w:t xml:space="preserve"> Judicial precedent contrary to what otherwise would be the best interpretation of the Constitution is law for the same reason.</w:t>
      </w:r>
    </w:p>
    <w:p w:rsidR="00F41CF4" w:rsidRDefault="00F41CF4" w:rsidP="00432393">
      <w:pPr>
        <w:pStyle w:val="Heading4"/>
      </w:pPr>
      <w:r>
        <w:t>(--) The Court’s legitimacy, institutional legitimacy, is dependent on public opinion.</w:t>
      </w:r>
    </w:p>
    <w:p w:rsidR="00F41CF4" w:rsidRPr="00F11606" w:rsidRDefault="00F41CF4" w:rsidP="00F41CF4">
      <w:pPr>
        <w:ind w:left="720"/>
      </w:pPr>
      <w:r>
        <w:t xml:space="preserve">John C. </w:t>
      </w:r>
      <w:r w:rsidRPr="000E548B">
        <w:rPr>
          <w:rStyle w:val="Style13ptBold"/>
        </w:rPr>
        <w:t>Yoo, 2001</w:t>
      </w:r>
      <w:r>
        <w:t xml:space="preserve"> Professor of law at the University of California, </w:t>
      </w:r>
      <w:r w:rsidRPr="00282420">
        <w:rPr>
          <w:b/>
        </w:rPr>
        <w:t>20</w:t>
      </w:r>
      <w:r w:rsidRPr="00933D56">
        <w:rPr>
          <w:b/>
          <w:u w:val="single"/>
        </w:rPr>
        <w:t>01</w:t>
      </w:r>
      <w:r>
        <w:t xml:space="preserve">, [The University of Chicago Law Review, “In defense of the court’s legitimacy,” p. 75] </w:t>
      </w:r>
    </w:p>
    <w:p w:rsidR="00F41CF4" w:rsidRDefault="00F41CF4" w:rsidP="00F41CF4">
      <w:r w:rsidRPr="000E548B">
        <w:rPr>
          <w:rStyle w:val="StyleUnderline"/>
          <w:highlight w:val="yellow"/>
        </w:rPr>
        <w:t>Legitimacy is a word often used in our political debate, but seldom defined precisely. We can think of institutional "legitimacy" as the belief in the binding nature of an institution's decisions, even when one disagrees with them</w:t>
      </w:r>
      <w:r w:rsidRPr="00933D56">
        <w:rPr>
          <w:u w:val="single"/>
        </w:rPr>
        <w:t xml:space="preserve">.10 </w:t>
      </w:r>
      <w:r w:rsidRPr="000E548B">
        <w:rPr>
          <w:rStyle w:val="StyleUnderline"/>
          <w:highlight w:val="yellow"/>
        </w:rPr>
        <w:t>This sociological or even psychological definition of the term is concerned with whether people will think the Court's decision in Bush v Gore was legitimate, and as a result will obey it.</w:t>
      </w:r>
      <w:r>
        <w:t>11</w:t>
      </w:r>
    </w:p>
    <w:p w:rsidR="00F41CF4" w:rsidRDefault="00F41CF4" w:rsidP="00432393">
      <w:pPr>
        <w:pStyle w:val="Heading4"/>
      </w:pPr>
      <w:r>
        <w:lastRenderedPageBreak/>
        <w:t xml:space="preserve">(--) Public opinion key to the Court’s legitimacy:  </w:t>
      </w:r>
    </w:p>
    <w:p w:rsidR="00F41CF4" w:rsidRPr="00F11606" w:rsidRDefault="00F41CF4" w:rsidP="00F41CF4">
      <w:pPr>
        <w:ind w:left="720"/>
      </w:pPr>
      <w:r>
        <w:t xml:space="preserve">John C. </w:t>
      </w:r>
      <w:r w:rsidRPr="000E548B">
        <w:rPr>
          <w:rStyle w:val="Style13ptBold"/>
        </w:rPr>
        <w:t>Yoo, 2001</w:t>
      </w:r>
      <w:r>
        <w:t xml:space="preserve"> Professor of law at the University of California, </w:t>
      </w:r>
      <w:r w:rsidRPr="00282420">
        <w:rPr>
          <w:b/>
        </w:rPr>
        <w:t>20</w:t>
      </w:r>
      <w:r w:rsidRPr="00AC0D8F">
        <w:rPr>
          <w:b/>
          <w:u w:val="single"/>
        </w:rPr>
        <w:t>01</w:t>
      </w:r>
      <w:r>
        <w:t xml:space="preserve">, [The University of Chicago Law Review, “In defense of the court’s legitimacy,” p. 75] </w:t>
      </w:r>
    </w:p>
    <w:p w:rsidR="00306175" w:rsidRDefault="00F41CF4" w:rsidP="00F41CF4">
      <w:pPr>
        <w:rPr>
          <w:rStyle w:val="StyleUnderline"/>
        </w:rPr>
      </w:pPr>
      <w:r w:rsidRPr="000E548B">
        <w:rPr>
          <w:sz w:val="16"/>
        </w:rPr>
        <w:t>"</w:t>
      </w:r>
      <w:r w:rsidRPr="000E548B">
        <w:rPr>
          <w:rStyle w:val="StyleUnderline"/>
          <w:highlight w:val="yellow"/>
        </w:rPr>
        <w:t>The Court's power lies</w:t>
      </w:r>
      <w:r w:rsidRPr="000E548B">
        <w:rPr>
          <w:sz w:val="16"/>
        </w:rPr>
        <w:t xml:space="preserve">, rather, </w:t>
      </w:r>
      <w:r w:rsidRPr="000E548B">
        <w:rPr>
          <w:rStyle w:val="StyleUnderline"/>
          <w:highlight w:val="yellow"/>
        </w:rPr>
        <w:t>in its legitimacy, a product of substance and perception that shows itself in the people's acceptance of the Judiciary as fit to determine what the Nation's law means and to declare what it demands."38 Without the sword or purse</w:t>
      </w:r>
      <w:r w:rsidRPr="00AC0D8F">
        <w:rPr>
          <w:u w:val="single"/>
        </w:rPr>
        <w:t>,</w:t>
      </w:r>
      <w:r w:rsidRPr="000E548B">
        <w:rPr>
          <w:sz w:val="16"/>
        </w:rPr>
        <w:t xml:space="preserve"> the Casey plurality believes, </w:t>
      </w:r>
      <w:r w:rsidRPr="00AC0D8F">
        <w:rPr>
          <w:u w:val="single"/>
        </w:rPr>
        <w:t>t</w:t>
      </w:r>
      <w:r w:rsidRPr="000E548B">
        <w:rPr>
          <w:rStyle w:val="StyleUnderline"/>
          <w:highlight w:val="yellow"/>
        </w:rPr>
        <w:t xml:space="preserve">he Court's authority derives from the </w:t>
      </w:r>
      <w:r w:rsidRPr="000E548B">
        <w:rPr>
          <w:rStyle w:val="Emphasis"/>
          <w:highlight w:val="yellow"/>
        </w:rPr>
        <w:t>public's acceptance of its power</w:t>
      </w:r>
      <w:r w:rsidRPr="000E548B">
        <w:rPr>
          <w:rStyle w:val="StyleUnderline"/>
          <w:highlight w:val="yellow"/>
        </w:rPr>
        <w:t xml:space="preserve"> to interpret the Constitution.</w:t>
      </w:r>
      <w:r w:rsidRPr="000E548B">
        <w:rPr>
          <w:rStyle w:val="StyleUnderline"/>
        </w:rPr>
        <w:t xml:space="preserve"> </w:t>
      </w:r>
    </w:p>
    <w:p w:rsidR="00306175" w:rsidRDefault="00306175" w:rsidP="00306175">
      <w:pPr>
        <w:rPr>
          <w:rStyle w:val="StyleUnderline"/>
        </w:rPr>
      </w:pPr>
      <w:r>
        <w:rPr>
          <w:rStyle w:val="StyleUnderline"/>
        </w:rPr>
        <w:br w:type="page"/>
      </w:r>
    </w:p>
    <w:p w:rsidR="00F41CF4" w:rsidRDefault="00F41CF4" w:rsidP="00D1391B">
      <w:pPr>
        <w:pStyle w:val="Heading3"/>
      </w:pPr>
      <w:bookmarkStart w:id="37" w:name="_Toc362878984"/>
      <w:bookmarkStart w:id="38" w:name="_Toc424301284"/>
      <w:r>
        <w:lastRenderedPageBreak/>
        <w:t>Link Extensions—AT:  Public Won’t Notice the Courts</w:t>
      </w:r>
      <w:bookmarkEnd w:id="37"/>
      <w:bookmarkEnd w:id="38"/>
    </w:p>
    <w:p w:rsidR="00F41CF4" w:rsidRDefault="00F41CF4" w:rsidP="00432393">
      <w:pPr>
        <w:pStyle w:val="Heading4"/>
      </w:pPr>
      <w:r>
        <w:t>(--) THE GENERAL PUBLIC DOESN’T MATTER—ELITES WILL PERCEIVE THE DECISION AND THEY ARE KEY</w:t>
      </w:r>
    </w:p>
    <w:p w:rsidR="00F41CF4" w:rsidRDefault="00F41CF4" w:rsidP="00F41CF4">
      <w:pPr>
        <w:ind w:left="720"/>
      </w:pPr>
      <w:r w:rsidRPr="0062231E">
        <w:rPr>
          <w:rStyle w:val="Style13ptBold"/>
        </w:rPr>
        <w:t>Fallon, 2005</w:t>
      </w:r>
      <w:r>
        <w:t xml:space="preserve"> prof. of Constitutional Law @ Harvard, Harvard Law Review, April 20</w:t>
      </w:r>
      <w:r w:rsidRPr="00BC6559">
        <w:rPr>
          <w:u w:val="single"/>
        </w:rPr>
        <w:t>05</w:t>
      </w:r>
      <w:r>
        <w:t>, 118 Harv. L. Rev. 1787; Lexis, rwg</w:t>
      </w:r>
    </w:p>
    <w:p w:rsidR="00F41CF4" w:rsidRDefault="00F41CF4" w:rsidP="00F41CF4">
      <w:r w:rsidRPr="00813332">
        <w:rPr>
          <w:sz w:val="16"/>
          <w:szCs w:val="16"/>
        </w:rPr>
        <w:t>To me, at least, these are jarring conclusions.</w:t>
      </w:r>
      <w:r>
        <w:t xml:space="preserve"> </w:t>
      </w:r>
      <w:r w:rsidRPr="0062231E">
        <w:rPr>
          <w:rStyle w:val="StyleUnderline"/>
          <w:highlight w:val="yellow"/>
        </w:rPr>
        <w:t>When defenders maintain that the legal legitimacy of the Supreme Court's role rests largely on public acceptance</w:t>
      </w:r>
      <w:r w:rsidRPr="00813332">
        <w:rPr>
          <w:u w:val="single"/>
        </w:rPr>
        <w:t xml:space="preserve">, n168 as I myself have done, </w:t>
      </w:r>
      <w:r w:rsidRPr="0062231E">
        <w:rPr>
          <w:rStyle w:val="StyleUnderline"/>
          <w:highlight w:val="yellow"/>
        </w:rPr>
        <w:t>we may be saying scarcely more than that the public, being little informed about the Court's practices, has not mounted a revolt.</w:t>
      </w:r>
      <w:r w:rsidRPr="00813332">
        <w:rPr>
          <w:u w:val="single"/>
        </w:rPr>
        <w:t xml:space="preserve"> n169 </w:t>
      </w:r>
      <w:r w:rsidRPr="0062231E">
        <w:rPr>
          <w:rStyle w:val="StyleUnderline"/>
          <w:highlight w:val="yellow"/>
        </w:rPr>
        <w:t>The American people have allowed constitutional law to become what legal elites, especially</w:t>
      </w:r>
      <w:r w:rsidRPr="00813332">
        <w:rPr>
          <w:u w:val="single"/>
        </w:rPr>
        <w:t xml:space="preserve">  [*1826]  </w:t>
      </w:r>
      <w:r w:rsidRPr="0062231E">
        <w:rPr>
          <w:rStyle w:val="StyleUnderline"/>
          <w:highlight w:val="yellow"/>
        </w:rPr>
        <w:t>the Supreme Court, say that it is under interpretive standards evolved by the courts and little understood outside the legal elite.</w:t>
      </w:r>
      <w:r>
        <w:t xml:space="preserve"> </w:t>
      </w:r>
    </w:p>
    <w:p w:rsidR="00F41CF4" w:rsidRDefault="00F41CF4" w:rsidP="00432393">
      <w:pPr>
        <w:pStyle w:val="Heading4"/>
      </w:pPr>
      <w:r>
        <w:t>(--) Major decisions are picked up by the media guaranteeing perception:</w:t>
      </w:r>
    </w:p>
    <w:p w:rsidR="00F41CF4" w:rsidRDefault="00F41CF4" w:rsidP="00F41CF4">
      <w:pPr>
        <w:ind w:left="720"/>
      </w:pPr>
      <w:r w:rsidRPr="0062231E">
        <w:rPr>
          <w:rStyle w:val="Style13ptBold"/>
        </w:rPr>
        <w:t>Uhlmann, 2003</w:t>
      </w:r>
      <w:r>
        <w:t xml:space="preserve"> professor of government at Claremont Graduate University, October 20</w:t>
      </w:r>
      <w:r w:rsidRPr="003A22F6">
        <w:rPr>
          <w:u w:val="single"/>
        </w:rPr>
        <w:t>03</w:t>
      </w:r>
      <w:r>
        <w:t xml:space="preserve">        (Michael M., “The Supreme Court Rules  www.orthodoxytoday.org/articles2/UhlmannSupremeCourt.shtm)            </w:t>
      </w:r>
    </w:p>
    <w:p w:rsidR="00F41CF4" w:rsidRPr="0062231E" w:rsidRDefault="00F41CF4" w:rsidP="00F41CF4">
      <w:pPr>
        <w:rPr>
          <w:rStyle w:val="StyleUnderline"/>
        </w:rPr>
      </w:pPr>
      <w:r w:rsidRPr="003A22F6">
        <w:rPr>
          <w:sz w:val="16"/>
          <w:szCs w:val="16"/>
        </w:rPr>
        <w:t>Under this new dispensation the Court is increasingly seen as a political institution, different in form and customs from the political branches but not essentially different in kind. And why should it not be so understood?</w:t>
      </w:r>
      <w:r>
        <w:t xml:space="preserve"> </w:t>
      </w:r>
      <w:r w:rsidRPr="0062231E">
        <w:rPr>
          <w:rStyle w:val="StyleUnderline"/>
          <w:highlight w:val="yellow"/>
        </w:rPr>
        <w:t xml:space="preserve">One can scarcely name an issue of political or moral significance on which the Court has not opined or suggested how we ought to think. That is why judicial nominations are now routinely freighted with hot political debate; and that is why the </w:t>
      </w:r>
      <w:r w:rsidRPr="0062231E">
        <w:rPr>
          <w:rStyle w:val="Emphasis"/>
          <w:highlight w:val="yellow"/>
        </w:rPr>
        <w:t>full glare of media attention</w:t>
      </w:r>
      <w:r w:rsidRPr="0062231E">
        <w:rPr>
          <w:rStyle w:val="StyleUnderline"/>
          <w:highlight w:val="yellow"/>
        </w:rPr>
        <w:t xml:space="preserve"> now focuses on the Court whenever a major decision is pending.</w:t>
      </w:r>
    </w:p>
    <w:p w:rsidR="00F41CF4" w:rsidRDefault="00F41CF4" w:rsidP="00432393">
      <w:pPr>
        <w:pStyle w:val="Heading4"/>
      </w:pPr>
      <w:r>
        <w:t>(--) Elites are key to legitimacy:</w:t>
      </w:r>
    </w:p>
    <w:p w:rsidR="00F41CF4" w:rsidRDefault="00F41CF4" w:rsidP="00F41CF4">
      <w:pPr>
        <w:ind w:left="720"/>
      </w:pPr>
      <w:r w:rsidRPr="0062231E">
        <w:rPr>
          <w:rStyle w:val="Style13ptBold"/>
        </w:rPr>
        <w:t>Fallon, 2005</w:t>
      </w:r>
      <w:r>
        <w:t xml:space="preserve"> prof. of Constitutional Law @ Harvard, Harvard Law Review, April 20</w:t>
      </w:r>
      <w:r w:rsidRPr="00BC6559">
        <w:rPr>
          <w:u w:val="single"/>
        </w:rPr>
        <w:t>05</w:t>
      </w:r>
      <w:r>
        <w:t>, 118 Harv. L. Rev. 1787; Lexis, rwg</w:t>
      </w:r>
    </w:p>
    <w:p w:rsidR="00F41CF4" w:rsidRDefault="00F41CF4" w:rsidP="00F41CF4">
      <w:r>
        <w:t>n285. See Friedman, supra note 128, at 1387 (observing that "</w:t>
      </w:r>
      <w:r w:rsidRPr="0062231E">
        <w:rPr>
          <w:rStyle w:val="StyleUnderline"/>
          <w:highlight w:val="yellow"/>
        </w:rPr>
        <w:t>if those familiar with the Court's decisions do not believe those decisions to be socially correct, the work of judges will be seen as illegitimate").</w:t>
      </w:r>
    </w:p>
    <w:p w:rsidR="00F41CF4" w:rsidRPr="00F70E28" w:rsidRDefault="00F41CF4" w:rsidP="00432393">
      <w:pPr>
        <w:pStyle w:val="Heading4"/>
      </w:pPr>
      <w:r>
        <w:t xml:space="preserve">(--) </w:t>
      </w:r>
      <w:r w:rsidRPr="00F70E28">
        <w:t>Even if the public doesn’t notice Supreme Court decisions—elites do—their perception of the Court is closely tied to individual decisions of the Court:</w:t>
      </w:r>
    </w:p>
    <w:p w:rsidR="00F41CF4" w:rsidRDefault="00F41CF4" w:rsidP="00F41CF4">
      <w:pPr>
        <w:ind w:left="720"/>
      </w:pPr>
      <w:r w:rsidRPr="0062231E">
        <w:rPr>
          <w:rStyle w:val="Style13ptBold"/>
        </w:rPr>
        <w:t>Fallon, 2005</w:t>
      </w:r>
      <w:r>
        <w:t xml:space="preserve"> prof. of Constitutional Law @ Harvard, Harvard Law Review, April 20</w:t>
      </w:r>
      <w:r w:rsidRPr="00BC6559">
        <w:rPr>
          <w:u w:val="single"/>
        </w:rPr>
        <w:t>05</w:t>
      </w:r>
      <w:r>
        <w:t>, 118 Harv. L. Rev. 1787; Lexis, rwg</w:t>
      </w:r>
    </w:p>
    <w:p w:rsidR="00F41CF4" w:rsidRDefault="00F41CF4" w:rsidP="00F41CF4">
      <w:r w:rsidRPr="004D6F0A">
        <w:rPr>
          <w:sz w:val="16"/>
          <w:szCs w:val="16"/>
        </w:rPr>
        <w:t>n170. See David Adamany &amp; Joel B. Grossman, Support for the Supreme Court as a National Policy Maker, 5 Law &amp; Pol'y Q. 405, 407-08 (1983) (noting that</w:t>
      </w:r>
      <w:r>
        <w:t xml:space="preserve"> </w:t>
      </w:r>
      <w:r w:rsidRPr="0062231E">
        <w:rPr>
          <w:rStyle w:val="StyleUnderline"/>
          <w:highlight w:val="yellow"/>
        </w:rPr>
        <w:t>although most judicial opinions have relatively little salience with the general public, awareness goes up among elites, and "support for the Court among these elites is ... very closely correlated with their approval of specific court decisions").</w:t>
      </w:r>
    </w:p>
    <w:p w:rsidR="00F41CF4" w:rsidRPr="00F70E28" w:rsidRDefault="00F41CF4" w:rsidP="00432393">
      <w:pPr>
        <w:pStyle w:val="Heading4"/>
      </w:pPr>
      <w:r>
        <w:t xml:space="preserve">(--) </w:t>
      </w:r>
      <w:r w:rsidRPr="00F70E28">
        <w:t>Elites are critical to how decisions are perceived:</w:t>
      </w:r>
    </w:p>
    <w:p w:rsidR="00F41CF4" w:rsidRDefault="00F41CF4" w:rsidP="00F41CF4">
      <w:pPr>
        <w:ind w:left="720"/>
      </w:pPr>
      <w:r w:rsidRPr="0062231E">
        <w:rPr>
          <w:rStyle w:val="Style13ptBold"/>
        </w:rPr>
        <w:t>Tsai, 2005</w:t>
      </w:r>
      <w:r>
        <w:t xml:space="preserve"> Assistant Prof. of Law @ University of Oregon School of Law, 20</w:t>
      </w:r>
      <w:r w:rsidRPr="00C17B9B">
        <w:rPr>
          <w:b/>
          <w:u w:val="single"/>
        </w:rPr>
        <w:t>05</w:t>
      </w:r>
      <w:r>
        <w:t xml:space="preserve"> (Robert, Iowa Law Review, March 2005; 90 Iowa L. Rev. 1095; Lexis, rwg)</w:t>
      </w:r>
    </w:p>
    <w:p w:rsidR="00F41CF4" w:rsidRDefault="00F41CF4" w:rsidP="00F41CF4">
      <w:r>
        <w:lastRenderedPageBreak/>
        <w:t xml:space="preserve">But judges do not bear all of the blame, for </w:t>
      </w:r>
      <w:r w:rsidRPr="0062231E">
        <w:rPr>
          <w:rStyle w:val="StyleUnderline"/>
          <w:highlight w:val="yellow"/>
        </w:rPr>
        <w:t>litigation is not the only process that affects a legal icon's vitality. How the decisions have been received by intellectual elites more generally reinforces their gestalt properties in juridic thought</w:t>
      </w:r>
      <w:r>
        <w:t>. Accordingly, Part V considers the influence of academic culture on these two sacred emblems. Treatment of this pair of cases mirrors the telling of religious creation stories and parables. I close by suggesting that a lasting devotion to our constitutional heritage must be made of more inspiring stuff than the combination of these two decisions.</w:t>
      </w:r>
    </w:p>
    <w:p w:rsidR="00F41CF4" w:rsidRDefault="00F41CF4" w:rsidP="00432393">
      <w:pPr>
        <w:pStyle w:val="Heading4"/>
      </w:pPr>
      <w:r>
        <w:t>(--) Views of political elites key to Court legitimacy</w:t>
      </w:r>
    </w:p>
    <w:p w:rsidR="00F41CF4" w:rsidRPr="00B32859" w:rsidRDefault="00F41CF4" w:rsidP="00F41CF4">
      <w:pPr>
        <w:ind w:left="720"/>
      </w:pPr>
      <w:r>
        <w:t xml:space="preserve">Thomas W. </w:t>
      </w:r>
      <w:r w:rsidRPr="0062231E">
        <w:rPr>
          <w:rStyle w:val="Style13ptBold"/>
        </w:rPr>
        <w:t>Merrill, 1994</w:t>
      </w:r>
      <w:r>
        <w:t xml:space="preserve"> John Paul Professor of Law at Northwestern University School of Law, </w:t>
      </w:r>
      <w:r w:rsidRPr="00B32859">
        <w:rPr>
          <w:b/>
        </w:rPr>
        <w:t>19</w:t>
      </w:r>
      <w:r w:rsidRPr="000E368F">
        <w:rPr>
          <w:b/>
          <w:u w:val="single"/>
        </w:rPr>
        <w:t>94</w:t>
      </w:r>
      <w:r>
        <w:t>, [Harvard Journal of Law and Public Policy, “A Modest Proposal for a Political Court,” p. 137]</w:t>
      </w:r>
      <w:r w:rsidRPr="00B32859">
        <w:rPr>
          <w:b/>
        </w:rPr>
        <w:t xml:space="preserve"> </w:t>
      </w:r>
    </w:p>
    <w:p w:rsidR="00F41CF4" w:rsidRDefault="00F41CF4" w:rsidP="00F41CF4">
      <w:pPr>
        <w:rPr>
          <w:rStyle w:val="StyleUnderline"/>
          <w:highlight w:val="yellow"/>
        </w:rPr>
      </w:pPr>
      <w:r w:rsidRPr="0062231E">
        <w:rPr>
          <w:rStyle w:val="StyleUnderline"/>
          <w:highlight w:val="yellow"/>
        </w:rPr>
        <w:t>Perhaps the best decisional rule for a political Court to adopt is to exercise its discretion in accordance with the emerging consensus among the dominant political elites of society</w:t>
      </w:r>
      <w:r w:rsidRPr="000E368F">
        <w:rPr>
          <w:szCs w:val="20"/>
          <w:u w:val="single"/>
        </w:rPr>
        <w:t xml:space="preserve">. </w:t>
      </w:r>
      <w:r w:rsidRPr="000E368F">
        <w:rPr>
          <w:sz w:val="16"/>
          <w:szCs w:val="16"/>
        </w:rPr>
        <w:t xml:space="preserve">If the Court correctly anticipates the emerging consensus among those with influence, then there is little danger that its decisions will be overruled. </w:t>
      </w:r>
      <w:r w:rsidRPr="0062231E">
        <w:rPr>
          <w:rStyle w:val="StyleUnderline"/>
          <w:highlight w:val="yellow"/>
        </w:rPr>
        <w:t>Moreover, if powerful elites are happy with the Court, then the Court can rest assured that the Executive will enthusiastically enforce its judgments, Congress will not cut its funding, and no attempt will be made to circumscribe its jurisdiction.</w:t>
      </w:r>
    </w:p>
    <w:p w:rsidR="00F41CF4" w:rsidRDefault="00F41CF4" w:rsidP="00F41CF4">
      <w:pPr>
        <w:rPr>
          <w:rStyle w:val="StyleUnderline"/>
          <w:highlight w:val="yellow"/>
        </w:rPr>
      </w:pPr>
      <w:r>
        <w:rPr>
          <w:rStyle w:val="StyleUnderline"/>
          <w:highlight w:val="yellow"/>
        </w:rPr>
        <w:br w:type="page"/>
      </w:r>
    </w:p>
    <w:p w:rsidR="00F41CF4" w:rsidRDefault="00F41CF4" w:rsidP="00D1391B">
      <w:pPr>
        <w:pStyle w:val="Heading3"/>
      </w:pPr>
      <w:bookmarkStart w:id="39" w:name="_Toc109196732"/>
      <w:bookmarkStart w:id="40" w:name="_Toc362878985"/>
      <w:bookmarkStart w:id="41" w:name="_Toc424301285"/>
      <w:r>
        <w:lastRenderedPageBreak/>
        <w:t>Links:  AT:  “ONE DECISION NOT ENOUGH TO AFFECT THE COURT’S LEGITIMACY”</w:t>
      </w:r>
      <w:bookmarkEnd w:id="39"/>
      <w:bookmarkEnd w:id="40"/>
      <w:bookmarkEnd w:id="41"/>
    </w:p>
    <w:p w:rsidR="00F41CF4" w:rsidRDefault="00B56732" w:rsidP="00432393">
      <w:pPr>
        <w:pStyle w:val="Heading4"/>
      </w:pPr>
      <w:r>
        <w:t xml:space="preserve">(--) </w:t>
      </w:r>
      <w:r w:rsidR="00F41CF4">
        <w:t>Webster and Texas v. Johnson prove:  specific decisions of the Court can undermine its legitimacy:</w:t>
      </w:r>
    </w:p>
    <w:p w:rsidR="00F41CF4" w:rsidRDefault="00F41CF4" w:rsidP="00F41CF4">
      <w:pPr>
        <w:ind w:firstLine="720"/>
      </w:pPr>
      <w:r w:rsidRPr="0062231E">
        <w:rPr>
          <w:rStyle w:val="Style13ptBold"/>
        </w:rPr>
        <w:t>Friedman, 2003</w:t>
      </w:r>
      <w:r>
        <w:t xml:space="preserve"> Professor of Law, New York University School of Law</w:t>
      </w:r>
    </w:p>
    <w:p w:rsidR="00F41CF4" w:rsidRDefault="00F41CF4" w:rsidP="00F41CF4">
      <w:pPr>
        <w:ind w:firstLine="720"/>
      </w:pPr>
      <w:r>
        <w:t>Michigan Law Review, August 20</w:t>
      </w:r>
      <w:r w:rsidRPr="009E3F81">
        <w:rPr>
          <w:u w:val="single"/>
        </w:rPr>
        <w:t>03</w:t>
      </w:r>
      <w:r>
        <w:t>, 101 Mich. L. Rev. 2596; Lexis, rwg</w:t>
      </w:r>
    </w:p>
    <w:p w:rsidR="00F41CF4" w:rsidRDefault="00F41CF4" w:rsidP="00F41CF4">
      <w:pPr>
        <w:rPr>
          <w:rStyle w:val="StyleUnderline"/>
          <w:highlight w:val="yellow"/>
        </w:rPr>
      </w:pPr>
      <w:r w:rsidRPr="009E3F81">
        <w:rPr>
          <w:sz w:val="16"/>
          <w:szCs w:val="16"/>
        </w:rPr>
        <w:t>n103. Anke Grosskopf &amp; Jeffery J. Mondak, Do Attitudes Toward Specific Supreme Court Decisions Matter? The Impact of Webster and Texas v. Johnson on Public Confidence in the Supreme Court, 51 Pol. Res. Q. 633 (1998)</w:t>
      </w:r>
      <w:r w:rsidRPr="009E3F81">
        <w:t xml:space="preserve"> </w:t>
      </w:r>
      <w:r w:rsidRPr="009E3F81">
        <w:rPr>
          <w:sz w:val="16"/>
          <w:szCs w:val="16"/>
        </w:rPr>
        <w:t>(showing that</w:t>
      </w:r>
      <w:r w:rsidRPr="009E3F81">
        <w:rPr>
          <w:u w:val="single"/>
        </w:rPr>
        <w:t xml:space="preserve"> </w:t>
      </w:r>
      <w:r w:rsidRPr="0062231E">
        <w:rPr>
          <w:rStyle w:val="StyleUnderline"/>
          <w:highlight w:val="yellow"/>
        </w:rPr>
        <w:t>disagreement with one or both decisions of the Court, on Webster and Texas v. Johnson cases, substantially reduced confidence in the Court);</w:t>
      </w:r>
      <w:r w:rsidRPr="009E3F81">
        <w:t xml:space="preserve"> </w:t>
      </w:r>
      <w:r w:rsidRPr="009E3F81">
        <w:rPr>
          <w:sz w:val="16"/>
          <w:szCs w:val="16"/>
        </w:rPr>
        <w:t xml:space="preserve">Hoekstra, supra note 78, at 97 (showing that </w:t>
      </w:r>
      <w:r w:rsidRPr="0062231E">
        <w:rPr>
          <w:rStyle w:val="Emphasis"/>
          <w:highlight w:val="yellow"/>
        </w:rPr>
        <w:t>satisfaction or dissatisfaction with the decisions</w:t>
      </w:r>
      <w:r w:rsidRPr="0062231E">
        <w:rPr>
          <w:rStyle w:val="StyleUnderline"/>
          <w:highlight w:val="yellow"/>
        </w:rPr>
        <w:t xml:space="preserve"> made by the Court influences </w:t>
      </w:r>
      <w:r w:rsidRPr="0062231E">
        <w:rPr>
          <w:rStyle w:val="Emphasis"/>
          <w:highlight w:val="yellow"/>
        </w:rPr>
        <w:t>subsequent evaluations</w:t>
      </w:r>
      <w:r w:rsidRPr="0062231E">
        <w:rPr>
          <w:rStyle w:val="StyleUnderline"/>
          <w:highlight w:val="yellow"/>
        </w:rPr>
        <w:t xml:space="preserve"> of the Court).</w:t>
      </w:r>
    </w:p>
    <w:p w:rsidR="00F41CF4" w:rsidRDefault="00F41CF4" w:rsidP="00F41CF4">
      <w:pPr>
        <w:rPr>
          <w:rStyle w:val="StyleUnderline"/>
          <w:highlight w:val="yellow"/>
        </w:rPr>
      </w:pPr>
      <w:r>
        <w:rPr>
          <w:rStyle w:val="StyleUnderline"/>
          <w:highlight w:val="yellow"/>
        </w:rPr>
        <w:br w:type="page"/>
      </w:r>
    </w:p>
    <w:p w:rsidR="00F41CF4" w:rsidRDefault="00F41CF4" w:rsidP="00D1391B">
      <w:pPr>
        <w:pStyle w:val="Heading3"/>
      </w:pPr>
      <w:bookmarkStart w:id="42" w:name="_Toc362878986"/>
      <w:bookmarkStart w:id="43" w:name="_Toc424301286"/>
      <w:r>
        <w:lastRenderedPageBreak/>
        <w:t>Links:  AT:  Original Decision Violated Precedent</w:t>
      </w:r>
      <w:bookmarkEnd w:id="42"/>
      <w:bookmarkEnd w:id="43"/>
    </w:p>
    <w:p w:rsidR="00F41CF4" w:rsidRDefault="00B56732" w:rsidP="00432393">
      <w:pPr>
        <w:pStyle w:val="Heading4"/>
      </w:pPr>
      <w:r>
        <w:t xml:space="preserve">(--) </w:t>
      </w:r>
      <w:r w:rsidR="00F41CF4">
        <w:t>Adherence to precedent key to Court legitimacy—even if the original precedent itself is constitutionally suspect:</w:t>
      </w:r>
    </w:p>
    <w:p w:rsidR="00F41CF4" w:rsidRDefault="00F41CF4" w:rsidP="00F41CF4">
      <w:pPr>
        <w:ind w:left="720"/>
      </w:pPr>
      <w:r w:rsidRPr="0062231E">
        <w:rPr>
          <w:rStyle w:val="Style13ptBold"/>
        </w:rPr>
        <w:t>Fallon, 2005</w:t>
      </w:r>
      <w:r>
        <w:t xml:space="preserve"> prof. of Constitutional Law @ Harvard, Harvard Law Review, April 20</w:t>
      </w:r>
      <w:r w:rsidRPr="00BC6559">
        <w:rPr>
          <w:u w:val="single"/>
        </w:rPr>
        <w:t>05</w:t>
      </w:r>
      <w:r>
        <w:t>, 118 Harv. L. Rev. 1787; Lexis</w:t>
      </w:r>
    </w:p>
    <w:p w:rsidR="00F41CF4" w:rsidRDefault="00F41CF4" w:rsidP="00F41CF4">
      <w:pPr>
        <w:rPr>
          <w:sz w:val="16"/>
          <w:szCs w:val="16"/>
        </w:rPr>
      </w:pPr>
      <w:r w:rsidRPr="00C827D6">
        <w:rPr>
          <w:sz w:val="16"/>
          <w:szCs w:val="16"/>
        </w:rPr>
        <w:t>Fifth, however, as Part III argues at length,</w:t>
      </w:r>
      <w:r>
        <w:t xml:space="preserve"> </w:t>
      </w:r>
      <w:r w:rsidRPr="0062231E">
        <w:rPr>
          <w:rStyle w:val="StyleUnderline"/>
          <w:highlight w:val="yellow"/>
        </w:rPr>
        <w:t>a virtual consensus exists that at least some judicial precedents suffice to ground further, future claims of legitimate judicial authority, even when those precedents were themselves erroneously decided in the first instance</w:t>
      </w:r>
      <w:r w:rsidRPr="00C827D6">
        <w:rPr>
          <w:u w:val="single"/>
        </w:rPr>
        <w:t>.</w:t>
      </w:r>
      <w:r>
        <w:t xml:space="preserve"> </w:t>
      </w:r>
      <w:r w:rsidRPr="00C827D6">
        <w:rPr>
          <w:sz w:val="16"/>
          <w:szCs w:val="16"/>
        </w:rPr>
        <w:t>Like the legal legitimacy of the Constitution, the legal legitimacy of precedent-based decisionmaking arises from sociological acceptance.</w:t>
      </w:r>
    </w:p>
    <w:p w:rsidR="00F41CF4" w:rsidRDefault="00F41CF4" w:rsidP="00F41CF4">
      <w:r>
        <w:br w:type="page"/>
      </w:r>
    </w:p>
    <w:p w:rsidR="00F41CF4" w:rsidRPr="00A17305" w:rsidRDefault="00F41CF4" w:rsidP="00D1391B">
      <w:pPr>
        <w:pStyle w:val="Heading3"/>
      </w:pPr>
      <w:bookmarkStart w:id="44" w:name="_Toc236141163"/>
      <w:bookmarkStart w:id="45" w:name="_Toc236390530"/>
      <w:bookmarkStart w:id="46" w:name="_Toc362878987"/>
      <w:bookmarkStart w:id="47" w:name="_Toc424301287"/>
      <w:r>
        <w:lastRenderedPageBreak/>
        <w:t xml:space="preserve">Links:  </w:t>
      </w:r>
      <w:bookmarkEnd w:id="44"/>
      <w:bookmarkEnd w:id="45"/>
      <w:r>
        <w:t>AT:  Courts Winners Win</w:t>
      </w:r>
      <w:bookmarkEnd w:id="46"/>
      <w:bookmarkEnd w:id="47"/>
    </w:p>
    <w:p w:rsidR="00F41CF4" w:rsidRPr="006F21B6" w:rsidRDefault="00F41CF4" w:rsidP="00432393">
      <w:pPr>
        <w:pStyle w:val="Heading4"/>
      </w:pPr>
      <w:bookmarkStart w:id="48" w:name="_Toc236141165"/>
      <w:bookmarkStart w:id="49" w:name="_Toc236141239"/>
      <w:bookmarkStart w:id="50" w:name="_Toc236145384"/>
      <w:bookmarkStart w:id="51" w:name="_Toc236237415"/>
      <w:bookmarkStart w:id="52" w:name="_Toc236275151"/>
      <w:bookmarkStart w:id="53" w:name="_Toc236309391"/>
      <w:bookmarkStart w:id="54" w:name="_Toc236372148"/>
      <w:bookmarkStart w:id="55" w:name="_Toc236390532"/>
      <w:r>
        <w:t>(--) Court needs to save capital – controversial decisions burn capital.</w:t>
      </w:r>
      <w:bookmarkEnd w:id="48"/>
      <w:bookmarkEnd w:id="49"/>
      <w:bookmarkEnd w:id="50"/>
      <w:bookmarkEnd w:id="51"/>
      <w:bookmarkEnd w:id="52"/>
      <w:bookmarkEnd w:id="53"/>
      <w:bookmarkEnd w:id="54"/>
      <w:bookmarkEnd w:id="55"/>
    </w:p>
    <w:p w:rsidR="00F41CF4" w:rsidRDefault="00F41CF4" w:rsidP="00F41CF4">
      <w:pPr>
        <w:pStyle w:val="Nothing"/>
        <w:ind w:firstLine="432"/>
      </w:pPr>
      <w:r w:rsidRPr="00B9380C">
        <w:rPr>
          <w:rStyle w:val="Style13ptBold"/>
        </w:rPr>
        <w:t>Peretti, 2001</w:t>
      </w:r>
      <w:r>
        <w:t xml:space="preserve"> Prof PoliSci Santa Clara U, 20</w:t>
      </w:r>
      <w:r w:rsidRPr="006F21B6">
        <w:rPr>
          <w:rStyle w:val="Author-Date"/>
        </w:rPr>
        <w:t>01</w:t>
      </w:r>
    </w:p>
    <w:p w:rsidR="00F41CF4" w:rsidRPr="00A17305" w:rsidRDefault="00F41CF4" w:rsidP="00F41CF4">
      <w:pPr>
        <w:pStyle w:val="Nothing"/>
        <w:ind w:firstLine="432"/>
      </w:pPr>
      <w:r>
        <w:t>(</w:t>
      </w:r>
      <w:r w:rsidRPr="00A17305">
        <w:t xml:space="preserve">Terri Jennings Peretti, Prof of Poli Sci at Santa Clara University, 2001, </w:t>
      </w:r>
      <w:r w:rsidRPr="00A17305">
        <w:rPr>
          <w:i/>
        </w:rPr>
        <w:t xml:space="preserve">In Defense of a Political Court, </w:t>
      </w:r>
      <w:r w:rsidRPr="00A17305">
        <w:t>p.152</w:t>
      </w:r>
      <w:r>
        <w:t>)</w:t>
      </w:r>
    </w:p>
    <w:p w:rsidR="00F41CF4" w:rsidRDefault="00F41CF4" w:rsidP="00F41CF4">
      <w:pPr>
        <w:pStyle w:val="Cards"/>
        <w:ind w:left="0"/>
      </w:pPr>
      <w:r w:rsidRPr="00A17305">
        <w:t xml:space="preserve">To the degree that </w:t>
      </w:r>
      <w:r w:rsidRPr="00B9380C">
        <w:rPr>
          <w:rStyle w:val="StyleUnderline"/>
          <w:highlight w:val="yellow"/>
        </w:rPr>
        <w:t>a justice</w:t>
      </w:r>
      <w:r w:rsidRPr="00A17305">
        <w:t xml:space="preserve"> cares deeply about her policy goals, she </w:t>
      </w:r>
      <w:r w:rsidRPr="00B9380C">
        <w:rPr>
          <w:rStyle w:val="StyleUnderline"/>
          <w:highlight w:val="yellow"/>
        </w:rPr>
        <w:t>will be quite attentive to the degree of support and opposition among interest groups and political leaders</w:t>
      </w:r>
      <w:r w:rsidRPr="00A17305">
        <w:t xml:space="preserve"> </w:t>
      </w:r>
      <w:r w:rsidRPr="007E124B">
        <w:rPr>
          <w:sz w:val="16"/>
          <w:szCs w:val="16"/>
        </w:rPr>
        <w:t>for those goals. She will be aware of the re— sources (e.g.. commitment, wealth, legitimacy) that the relevant interest groups possess who bear the burden of both carrying forward the appropriate litigation necessary for policy success and for pressuring the other branches for full and effective implementation. Only</w:t>
      </w:r>
      <w:r w:rsidRPr="00A17305">
        <w:t xml:space="preserve"> </w:t>
      </w:r>
      <w:r w:rsidRPr="00B9380C">
        <w:rPr>
          <w:rStyle w:val="StyleUnderline"/>
          <w:highlight w:val="yellow"/>
        </w:rPr>
        <w:t>the</w:t>
      </w:r>
      <w:r w:rsidRPr="00A17305">
        <w:t xml:space="preserve"> policy motivated </w:t>
      </w:r>
      <w:r w:rsidRPr="00B9380C">
        <w:rPr>
          <w:rStyle w:val="StyleUnderline"/>
          <w:highlight w:val="yellow"/>
        </w:rPr>
        <w:t>justice will care about the willingness of</w:t>
      </w:r>
      <w:r w:rsidRPr="006F21B6">
        <w:rPr>
          <w:rStyle w:val="DebateUnderline"/>
        </w:rPr>
        <w:t xml:space="preserve"> </w:t>
      </w:r>
      <w:r w:rsidRPr="00A17305">
        <w:t xml:space="preserve">other </w:t>
      </w:r>
      <w:r w:rsidRPr="00B9380C">
        <w:rPr>
          <w:rStyle w:val="StyleUnderline"/>
          <w:highlight w:val="yellow"/>
        </w:rPr>
        <w:t>government officials to comply with the Court’s decisions</w:t>
      </w:r>
      <w:r w:rsidRPr="00A17305">
        <w:t xml:space="preserve"> or carry them out effectively. And only </w:t>
      </w:r>
      <w:r w:rsidRPr="00B9380C">
        <w:rPr>
          <w:rStyle w:val="StyleUnderline"/>
          <w:highlight w:val="yellow"/>
        </w:rPr>
        <w:t>the</w:t>
      </w:r>
      <w:r w:rsidRPr="00A17305">
        <w:t xml:space="preserve"> policy</w:t>
      </w:r>
      <w:r>
        <w:t xml:space="preserve"> </w:t>
      </w:r>
      <w:r w:rsidRPr="00B9380C">
        <w:rPr>
          <w:rStyle w:val="StyleUnderline"/>
          <w:highlight w:val="yellow"/>
        </w:rPr>
        <w:t>motivated justice will care about avoiding the application of political sanctions against the Court</w:t>
      </w:r>
      <w:r w:rsidRPr="00A17305">
        <w:t xml:space="preserve"> that might foreclose all future policy options. The </w:t>
      </w:r>
      <w:r w:rsidRPr="00B9380C">
        <w:rPr>
          <w:rStyle w:val="StyleUnderline"/>
          <w:highlight w:val="yellow"/>
        </w:rPr>
        <w:t>school desegregation cases illustrate these points</w:t>
      </w:r>
      <w:r w:rsidRPr="00A17305">
        <w:t xml:space="preserve"> </w:t>
      </w:r>
      <w:r w:rsidRPr="007E124B">
        <w:rPr>
          <w:sz w:val="16"/>
          <w:szCs w:val="16"/>
        </w:rPr>
        <w:t>quite nicely. The Court could not pursue the goal of racial integration and racial equality until there was an organized and highly regarded interest group such as the National Association for the Advancement of Colored People willing and able to help. The</w:t>
      </w:r>
      <w:r w:rsidRPr="00A17305">
        <w:t xml:space="preserve"> </w:t>
      </w:r>
      <w:r w:rsidRPr="006F21B6">
        <w:rPr>
          <w:rStyle w:val="DebateUnderline"/>
        </w:rPr>
        <w:t>Court</w:t>
      </w:r>
      <w:r w:rsidRPr="00A17305">
        <w:t xml:space="preserve"> further </w:t>
      </w:r>
      <w:r w:rsidRPr="006F21B6">
        <w:rPr>
          <w:rStyle w:val="DebateUnderline"/>
        </w:rPr>
        <w:t>was required to protect that group from political attack</w:t>
      </w:r>
      <w:r w:rsidRPr="00A17305">
        <w:t xml:space="preserve">, as it did in NAACP v. Alabama and NAACP v. Button. </w:t>
      </w:r>
      <w:r w:rsidRPr="00B9380C">
        <w:rPr>
          <w:rStyle w:val="StyleUnderline"/>
          <w:highlight w:val="yellow"/>
        </w:rPr>
        <w:t>Avoidance of</w:t>
      </w:r>
      <w:r w:rsidRPr="00B9380C">
        <w:rPr>
          <w:rStyle w:val="StyleUnderline"/>
        </w:rPr>
        <w:t xml:space="preserve"> </w:t>
      </w:r>
      <w:r w:rsidRPr="00A17305">
        <w:t xml:space="preserve">other </w:t>
      </w:r>
      <w:r w:rsidRPr="00B9380C">
        <w:rPr>
          <w:rStyle w:val="StyleUnderline"/>
          <w:highlight w:val="yellow"/>
        </w:rPr>
        <w:t>decisions that might harm its desegregation efforts was also deemed necessary.</w:t>
      </w:r>
      <w:r w:rsidRPr="00A17305">
        <w:t xml:space="preserve"> Thus, the Court had legal doctrine available to void antimiscegenation statutes, but refused to do so on two occasions.‘°° (Murphy notes that one justice was said to remark upon leaving the conference discussion, "</w:t>
      </w:r>
      <w:r w:rsidRPr="00B9380C">
        <w:rPr>
          <w:rStyle w:val="StyleUnderline"/>
          <w:highlight w:val="yellow"/>
        </w:rPr>
        <w:t>One bombshell at a time is enough</w:t>
      </w:r>
      <w:r w:rsidRPr="00A17305">
        <w:t xml:space="preserve">."'°‘) </w:t>
      </w:r>
      <w:r w:rsidRPr="007E124B">
        <w:rPr>
          <w:sz w:val="16"/>
          <w:szCs w:val="16"/>
        </w:rPr>
        <w:t>The Court additionally softened the blow by adopting its “deliberate speed" implementation formula. Even so, the Court still needed the active cooperation of a broad range of government officials. in all branches and at all levels of government, in order to carry out its decisions effectively. Thus, significant progress in racial integration in the southern schools did not in fact occur until Congress and the Department of Health, Education, and Welfare decided to act</w:t>
      </w:r>
      <w:r w:rsidRPr="00A17305">
        <w:t xml:space="preserve">. </w:t>
      </w:r>
      <w:r w:rsidRPr="00B9380C">
        <w:rPr>
          <w:rStyle w:val="StyleUnderline"/>
          <w:highlight w:val="yellow"/>
        </w:rPr>
        <w:t>The Court</w:t>
      </w:r>
      <w:r w:rsidRPr="00B9380C">
        <w:rPr>
          <w:rStyle w:val="StyleUnderline"/>
        </w:rPr>
        <w:t xml:space="preserve"> </w:t>
      </w:r>
      <w:r w:rsidRPr="00A17305">
        <w:t xml:space="preserve">further </w:t>
      </w:r>
      <w:r w:rsidRPr="00B9380C">
        <w:rPr>
          <w:rStyle w:val="StyleUnderline"/>
          <w:highlight w:val="yellow"/>
        </w:rPr>
        <w:t>had to consider whether the political opposition that</w:t>
      </w:r>
      <w:r w:rsidRPr="00A17305">
        <w:t xml:space="preserve"> it knew </w:t>
      </w:r>
      <w:r w:rsidRPr="00B9380C">
        <w:rPr>
          <w:rStyle w:val="StyleUnderline"/>
          <w:highlight w:val="yellow"/>
        </w:rPr>
        <w:t>would ensue would be sufficient to result in sanctions</w:t>
      </w:r>
      <w:r w:rsidRPr="006F21B6">
        <w:rPr>
          <w:rStyle w:val="DebateUnderline"/>
        </w:rPr>
        <w:t xml:space="preserve"> </w:t>
      </w:r>
      <w:r w:rsidRPr="007E124B">
        <w:rPr>
          <w:sz w:val="16"/>
          <w:szCs w:val="16"/>
        </w:rPr>
        <w:t>against the Court, such as withdrawal of jurisdiction or impeachment. These considerations arose only in the process of caring deeply about the policy goal at hand—racial equality in public education. They were not a by-product of caring only about the logical or precedential consistency of an opinion or of worrying only about deriving a decision from the Framers’ intentions.</w:t>
      </w:r>
      <w:r w:rsidRPr="00A17305">
        <w:t xml:space="preserve"> </w:t>
      </w:r>
    </w:p>
    <w:p w:rsidR="00F41CF4" w:rsidRDefault="00C76F94" w:rsidP="00432393">
      <w:pPr>
        <w:pStyle w:val="Heading4"/>
      </w:pPr>
      <w:r>
        <w:t xml:space="preserve">(--) </w:t>
      </w:r>
      <w:r w:rsidR="00F41CF4">
        <w:t>Even if court capital isn’t finite, justices think it is and fears of the loss of its legitimacy cause the Court to adhere to public opinion after it angers the public:</w:t>
      </w:r>
    </w:p>
    <w:p w:rsidR="00F41CF4" w:rsidRDefault="00F41CF4" w:rsidP="00F41CF4">
      <w:pPr>
        <w:ind w:left="720"/>
      </w:pPr>
      <w:r w:rsidRPr="00B9380C">
        <w:rPr>
          <w:rStyle w:val="Style13ptBold"/>
        </w:rPr>
        <w:t>Fallon, 2005</w:t>
      </w:r>
      <w:r>
        <w:t xml:space="preserve"> prof. of Constitutional Law @ Harvard, Harvard Law Review, April 20</w:t>
      </w:r>
      <w:r w:rsidRPr="00BC6559">
        <w:rPr>
          <w:u w:val="single"/>
        </w:rPr>
        <w:t>05</w:t>
      </w:r>
      <w:r>
        <w:t>, 118 Harv. L. Rev. 1787; Lexis</w:t>
      </w:r>
    </w:p>
    <w:p w:rsidR="00F41CF4" w:rsidRPr="00B9380C" w:rsidRDefault="00F41CF4" w:rsidP="00F41CF4">
      <w:pPr>
        <w:rPr>
          <w:sz w:val="16"/>
        </w:rPr>
      </w:pPr>
      <w:r w:rsidRPr="00B9380C">
        <w:rPr>
          <w:sz w:val="16"/>
        </w:rPr>
        <w:t xml:space="preserve">(c) Measures of Sociological Legitimacy and the Limits of Judicial Power. - </w:t>
      </w:r>
      <w:r w:rsidRPr="00B9380C">
        <w:rPr>
          <w:rStyle w:val="StyleUnderline"/>
          <w:highlight w:val="yellow"/>
        </w:rPr>
        <w:t>The measures of sociological legitimacy commonly used by social scientists provide poor gauges of the effective limits of judicial</w:t>
      </w:r>
      <w:r w:rsidRPr="00D90D9D">
        <w:rPr>
          <w:u w:val="single"/>
        </w:rPr>
        <w:t xml:space="preserve">  [*1833]  </w:t>
      </w:r>
      <w:r w:rsidRPr="00B9380C">
        <w:rPr>
          <w:rStyle w:val="StyleUnderline"/>
          <w:highlight w:val="yellow"/>
        </w:rPr>
        <w:t>power</w:t>
      </w:r>
      <w:r w:rsidRPr="00B9380C">
        <w:rPr>
          <w:sz w:val="16"/>
        </w:rPr>
        <w:t xml:space="preserve">. Indeed, excessive focus on the authoritative legitimacy of Supreme Court rulings and on the Court's institutional legitimacy - as measured by surveys charting "diffuse support" - could prove affirmatively misleading for some purposes. Among other things, the public's belief that the Supreme Court is a legitimate institution need not entail a view that the Justices currently are doing a good job. n207 When significant fractions of the public disagree with the Court on salient issues, they may support political candidates pledged to change the Court's ideological balance. In recent decades, presidential candidates have repeatedly campaigned against unpopular claims of judicial authority and promised to appoint Justices whom their constituencies would regard as more right-thinking. n208 </w:t>
      </w:r>
      <w:r w:rsidRPr="00B9380C">
        <w:rPr>
          <w:rStyle w:val="StyleUnderline"/>
          <w:highlight w:val="yellow"/>
        </w:rPr>
        <w:t xml:space="preserve">Justices who defy aroused public opinion risk, and know that they risk, provoking a political backlash that ultimately could cause their doctrinal handiwork to collapse. n209 Possibly as a result of the Court's concern for its own sociological legitimacy, it has </w:t>
      </w:r>
      <w:r w:rsidRPr="00B9380C">
        <w:rPr>
          <w:rStyle w:val="Emphasis"/>
          <w:highlight w:val="yellow"/>
        </w:rPr>
        <w:t>seldom remained dramatically at odds</w:t>
      </w:r>
      <w:r w:rsidRPr="00B9380C">
        <w:rPr>
          <w:rStyle w:val="StyleUnderline"/>
          <w:highlight w:val="yellow"/>
        </w:rPr>
        <w:t xml:space="preserve"> with aroused public opinion for </w:t>
      </w:r>
      <w:r w:rsidRPr="00B9380C">
        <w:rPr>
          <w:rStyle w:val="Emphasis"/>
          <w:highlight w:val="yellow"/>
        </w:rPr>
        <w:t>extended periods</w:t>
      </w:r>
      <w:r w:rsidRPr="00B9380C">
        <w:rPr>
          <w:rStyle w:val="StyleUnderline"/>
          <w:highlight w:val="yellow"/>
        </w:rPr>
        <w:t>. n210 In ways that are still little understood, the Justices undoubtedly are influenced by popular political movements and by the evolving attitudes of their society</w:t>
      </w:r>
      <w:r w:rsidRPr="00D90D9D">
        <w:rPr>
          <w:u w:val="single"/>
        </w:rPr>
        <w:t>.</w:t>
      </w:r>
      <w:r w:rsidRPr="00B9380C">
        <w:rPr>
          <w:sz w:val="16"/>
        </w:rPr>
        <w:t xml:space="preserve"> n211</w:t>
      </w:r>
    </w:p>
    <w:p w:rsidR="00F41CF4" w:rsidRPr="00B9380C" w:rsidRDefault="00F41CF4" w:rsidP="00F41CF4">
      <w:pPr>
        <w:pStyle w:val="Nothing"/>
      </w:pPr>
    </w:p>
    <w:p w:rsidR="00F41CF4" w:rsidRDefault="00F41CF4" w:rsidP="00432393">
      <w:pPr>
        <w:pStyle w:val="Heading4"/>
      </w:pPr>
      <w:bookmarkStart w:id="56" w:name="_Toc236141172"/>
      <w:bookmarkStart w:id="57" w:name="_Toc236141246"/>
      <w:bookmarkStart w:id="58" w:name="_Toc236145391"/>
      <w:bookmarkStart w:id="59" w:name="_Toc236237422"/>
      <w:bookmarkStart w:id="60" w:name="_Toc236275158"/>
      <w:bookmarkStart w:id="61" w:name="_Toc236309401"/>
      <w:bookmarkStart w:id="62" w:name="_Toc236372160"/>
      <w:bookmarkStart w:id="63" w:name="_Toc236390544"/>
      <w:r>
        <w:t>(--) Court needs to pick battles – capital is finite.</w:t>
      </w:r>
      <w:bookmarkEnd w:id="56"/>
      <w:bookmarkEnd w:id="57"/>
      <w:bookmarkEnd w:id="58"/>
      <w:bookmarkEnd w:id="59"/>
      <w:bookmarkEnd w:id="60"/>
      <w:bookmarkEnd w:id="61"/>
      <w:bookmarkEnd w:id="62"/>
      <w:bookmarkEnd w:id="63"/>
    </w:p>
    <w:p w:rsidR="00F41CF4" w:rsidRPr="00A17305" w:rsidRDefault="00F41CF4" w:rsidP="00F41CF4">
      <w:pPr>
        <w:pStyle w:val="Nothing"/>
        <w:ind w:firstLine="720"/>
      </w:pPr>
      <w:r w:rsidRPr="00D16C0B">
        <w:rPr>
          <w:rStyle w:val="Author-Date"/>
        </w:rPr>
        <w:t>Young</w:t>
      </w:r>
      <w:r>
        <w:t>, Prof Law UT Austin, 20</w:t>
      </w:r>
      <w:r w:rsidRPr="00D16C0B">
        <w:rPr>
          <w:rStyle w:val="Author-Date"/>
        </w:rPr>
        <w:t>04</w:t>
      </w:r>
    </w:p>
    <w:p w:rsidR="00F41CF4" w:rsidRPr="00A17305" w:rsidRDefault="00F41CF4" w:rsidP="00F41CF4">
      <w:pPr>
        <w:pStyle w:val="Nothing"/>
        <w:ind w:left="432"/>
      </w:pPr>
      <w:r>
        <w:t>(</w:t>
      </w:r>
      <w:r w:rsidRPr="00A17305">
        <w:t>Ernest A. Young, Prof of Law at UT Austin, November 2004, “</w:t>
      </w:r>
      <w:r w:rsidRPr="00A17305">
        <w:rPr>
          <w:rStyle w:val="verdana"/>
        </w:rPr>
        <w:t>The Rehnquist Court's Two Federalisms” 83 Tex. L. Rev. 1</w:t>
      </w:r>
      <w:r>
        <w:rPr>
          <w:rStyle w:val="verdana"/>
        </w:rPr>
        <w:t>)</w:t>
      </w:r>
    </w:p>
    <w:p w:rsidR="00F41CF4" w:rsidRPr="00A17305" w:rsidRDefault="00F41CF4" w:rsidP="00F41CF4">
      <w:pPr>
        <w:pStyle w:val="Cards"/>
        <w:ind w:left="0"/>
        <w:rPr>
          <w:rStyle w:val="verdana"/>
        </w:rPr>
      </w:pPr>
      <w:r w:rsidRPr="00A17305">
        <w:rPr>
          <w:rStyle w:val="verdana"/>
        </w:rPr>
        <w:lastRenderedPageBreak/>
        <w:t xml:space="preserve">Whether or not Alexander Hamilton was right to call the judiciary the "least dangerous branch," </w:t>
      </w:r>
      <w:bookmarkStart w:id="64" w:name="r451"/>
      <w:r w:rsidRPr="00A17305">
        <w:rPr>
          <w:rStyle w:val="blue"/>
          <w:color w:val="0000FF"/>
          <w:u w:val="single"/>
          <w:vertAlign w:val="superscript"/>
        </w:rPr>
        <w:t>n451</w:t>
      </w:r>
      <w:bookmarkEnd w:id="64"/>
      <w:r w:rsidRPr="00A17305">
        <w:rPr>
          <w:rStyle w:val="verdana"/>
        </w:rPr>
        <w:t xml:space="preserve"> both contemporary </w:t>
      </w:r>
      <w:r w:rsidRPr="00B9380C">
        <w:rPr>
          <w:rStyle w:val="StyleUnderline"/>
          <w:highlight w:val="yellow"/>
        </w:rPr>
        <w:t>theory and historical experience suggest that courts' ability to defy the national political branches is not unlimited.</w:t>
      </w:r>
      <w:r w:rsidRPr="00A17305">
        <w:rPr>
          <w:rStyle w:val="verdana"/>
        </w:rPr>
        <w:t xml:space="preserve"> Those limits bear on federalism doctrine in at least three respects. First, they support, at least to some extent, the notion that </w:t>
      </w:r>
      <w:r w:rsidRPr="00B9380C">
        <w:rPr>
          <w:rStyle w:val="StyleUnderline"/>
          <w:highlight w:val="yellow"/>
        </w:rPr>
        <w:t xml:space="preserve">the judiciary has </w:t>
      </w:r>
      <w:r w:rsidRPr="00B9380C">
        <w:rPr>
          <w:rStyle w:val="Emphasis"/>
          <w:rFonts w:eastAsiaTheme="majorEastAsia"/>
          <w:highlight w:val="yellow"/>
        </w:rPr>
        <w:t>limited institutional capital</w:t>
      </w:r>
      <w:r w:rsidRPr="00B9380C">
        <w:rPr>
          <w:rStyle w:val="Emphasis"/>
          <w:rFonts w:eastAsiaTheme="majorEastAsia"/>
        </w:rPr>
        <w:t>.</w:t>
      </w:r>
      <w:r w:rsidRPr="00A17305">
        <w:rPr>
          <w:rStyle w:val="verdana"/>
        </w:rPr>
        <w:t xml:space="preserve"> If that is true, then </w:t>
      </w:r>
      <w:r w:rsidRPr="00B9380C">
        <w:rPr>
          <w:rStyle w:val="StyleUnderline"/>
          <w:highlight w:val="yellow"/>
        </w:rPr>
        <w:t>courts may not</w:t>
      </w:r>
      <w:r w:rsidRPr="00A17305">
        <w:rPr>
          <w:rStyle w:val="verdana"/>
        </w:rPr>
        <w:t xml:space="preserve"> be able to </w:t>
      </w:r>
      <w:r w:rsidRPr="00B9380C">
        <w:rPr>
          <w:rStyle w:val="StyleUnderline"/>
          <w:highlight w:val="yellow"/>
        </w:rPr>
        <w:t>pursue all possible doctrinal avenues</w:t>
      </w:r>
      <w:r w:rsidRPr="00A17305">
        <w:rPr>
          <w:rStyle w:val="verdana"/>
        </w:rPr>
        <w:t xml:space="preserve"> at once </w:t>
      </w:r>
      <w:r w:rsidRPr="00B9380C">
        <w:rPr>
          <w:rStyle w:val="StyleUnderline"/>
          <w:highlight w:val="yellow"/>
        </w:rPr>
        <w:t>and</w:t>
      </w:r>
      <w:r w:rsidRPr="00A17305">
        <w:rPr>
          <w:rStyle w:val="verdana"/>
        </w:rPr>
        <w:t xml:space="preserve"> may, in consequence, </w:t>
      </w:r>
      <w:r w:rsidRPr="00B9380C">
        <w:rPr>
          <w:rStyle w:val="StyleUnderline"/>
          <w:highlight w:val="yellow"/>
        </w:rPr>
        <w:t>have to choose</w:t>
      </w:r>
      <w:r w:rsidRPr="00A17305">
        <w:rPr>
          <w:rStyle w:val="verdana"/>
        </w:rPr>
        <w:t xml:space="preserve"> among them. Second, these limits suggest that </w:t>
      </w:r>
      <w:r w:rsidRPr="00B9380C">
        <w:rPr>
          <w:rStyle w:val="StyleUnderline"/>
          <w:highlight w:val="yellow"/>
        </w:rPr>
        <w:t>courts</w:t>
      </w:r>
      <w:r w:rsidRPr="00B9380C">
        <w:rPr>
          <w:rStyle w:val="StyleUnderline"/>
        </w:rPr>
        <w:t xml:space="preserve"> </w:t>
      </w:r>
      <w:r w:rsidRPr="00A17305">
        <w:rPr>
          <w:rStyle w:val="verdana"/>
        </w:rPr>
        <w:t xml:space="preserve">should pursue certain kinds of doctrine. In particular, they </w:t>
      </w:r>
      <w:r w:rsidRPr="00B9380C">
        <w:rPr>
          <w:rStyle w:val="StyleUnderline"/>
          <w:highlight w:val="yellow"/>
        </w:rPr>
        <w:t>support doctrine</w:t>
      </w:r>
      <w:r w:rsidRPr="00A17305">
        <w:rPr>
          <w:rStyle w:val="verdana"/>
        </w:rPr>
        <w:t xml:space="preserve"> that advances the goal of state autonomy </w:t>
      </w:r>
      <w:r w:rsidRPr="00B9380C">
        <w:rPr>
          <w:rStyle w:val="StyleUnderline"/>
          <w:highlight w:val="yellow"/>
        </w:rPr>
        <w:t>without forcing direct confrontations by invalidating political branch actions.</w:t>
      </w:r>
      <w:r w:rsidRPr="00A17305">
        <w:rPr>
          <w:rStyle w:val="verdana"/>
        </w:rPr>
        <w:t xml:space="preserve"> Finally, the limits on the judiciary's ability to confront the political branches ought to temper our expectations (or fears) of what judicial federalism doctrine can accomplish.</w:t>
      </w:r>
    </w:p>
    <w:p w:rsidR="00F41CF4" w:rsidRDefault="00F41CF4" w:rsidP="00432393">
      <w:pPr>
        <w:pStyle w:val="Heading4"/>
      </w:pPr>
      <w:bookmarkStart w:id="65" w:name="_Toc236141173"/>
      <w:bookmarkStart w:id="66" w:name="_Toc236141247"/>
      <w:bookmarkStart w:id="67" w:name="_Toc236145392"/>
      <w:bookmarkStart w:id="68" w:name="_Toc236237423"/>
      <w:bookmarkStart w:id="69" w:name="_Toc236275159"/>
      <w:bookmarkStart w:id="70" w:name="_Toc236309402"/>
      <w:bookmarkStart w:id="71" w:name="_Toc236372161"/>
      <w:bookmarkStart w:id="72" w:name="_Toc236390545"/>
      <w:r>
        <w:t>(--) Court needs to conserve capital.</w:t>
      </w:r>
      <w:bookmarkEnd w:id="65"/>
      <w:bookmarkEnd w:id="66"/>
      <w:bookmarkEnd w:id="67"/>
      <w:bookmarkEnd w:id="68"/>
      <w:bookmarkEnd w:id="69"/>
      <w:bookmarkEnd w:id="70"/>
      <w:bookmarkEnd w:id="71"/>
      <w:bookmarkEnd w:id="72"/>
    </w:p>
    <w:p w:rsidR="00F41CF4" w:rsidRDefault="00F41CF4" w:rsidP="00F41CF4">
      <w:pPr>
        <w:pStyle w:val="Nothing"/>
      </w:pPr>
      <w:r w:rsidRPr="00FC4356">
        <w:rPr>
          <w:rStyle w:val="Author-Date"/>
        </w:rPr>
        <w:t>Pacelle</w:t>
      </w:r>
      <w:r>
        <w:t>, Prof PoliSci Georgia Southern, 20</w:t>
      </w:r>
      <w:r w:rsidRPr="00FC4356">
        <w:rPr>
          <w:rStyle w:val="Author-Date"/>
        </w:rPr>
        <w:t>02</w:t>
      </w:r>
      <w:r w:rsidRPr="00A17305">
        <w:t xml:space="preserve"> </w:t>
      </w:r>
    </w:p>
    <w:p w:rsidR="00F41CF4" w:rsidRPr="00A17305" w:rsidRDefault="00F41CF4" w:rsidP="00F41CF4">
      <w:pPr>
        <w:pStyle w:val="Nothing"/>
      </w:pPr>
      <w:r w:rsidRPr="00A17305">
        <w:t>(Richard L. Pacelle, Jr., Prof of Poli Sci @ Georgia Southern University, The Role of the Supreme Court in American Politics: The Least Dangerous Branch? 2002</w:t>
      </w:r>
      <w:r>
        <w:t xml:space="preserve"> </w:t>
      </w:r>
      <w:r w:rsidRPr="00A17305">
        <w:t>p 162-3</w:t>
      </w:r>
    </w:p>
    <w:p w:rsidR="00F41CF4" w:rsidRDefault="00F41CF4" w:rsidP="00F41CF4">
      <w:pPr>
        <w:pStyle w:val="Cards"/>
      </w:pPr>
      <w:r w:rsidRPr="00367D68">
        <w:rPr>
          <w:rStyle w:val="DebateUnderline"/>
        </w:rPr>
        <w:t>The Court is supposed to be the voice of reason,</w:t>
      </w:r>
      <w:r w:rsidRPr="00A17305">
        <w:t xml:space="preserve"> charged with the creative function of articulating the durable principles of government. The normative view is that the justices should be governed by principles of constitutional law and statutory interpretation. The </w:t>
      </w:r>
      <w:r w:rsidRPr="00367D68">
        <w:rPr>
          <w:rStyle w:val="DebateUnderline"/>
        </w:rPr>
        <w:t xml:space="preserve">justices must </w:t>
      </w:r>
      <w:r w:rsidRPr="00A17305">
        <w:t xml:space="preserve">respect the governmental structure and </w:t>
      </w:r>
      <w:r w:rsidRPr="00367D68">
        <w:rPr>
          <w:rStyle w:val="DebateUnderline"/>
        </w:rPr>
        <w:t>use reasoned principle and societal moral tradition,</w:t>
      </w:r>
      <w:r w:rsidRPr="00A17305">
        <w:t xml:space="preserve"> as well as history, the text of the Constitution, and judicial precedent as sources of inspiration. The justices need to pay attention to the broader context that Leslie Goldstein refers to as “the evolving morality of our tradition? </w:t>
      </w:r>
      <w:r w:rsidRPr="00B9380C">
        <w:rPr>
          <w:rStyle w:val="StyleUnderline"/>
          <w:highlight w:val="yellow"/>
        </w:rPr>
        <w:t>Because the Court stands outside popular control, it should refrain from taking and deciding certain cases when it would be politically unwise.</w:t>
      </w:r>
      <w:r w:rsidRPr="00367D68">
        <w:rPr>
          <w:rStyle w:val="DebateUnderline"/>
        </w:rPr>
        <w:t xml:space="preserve"> </w:t>
      </w:r>
      <w:r w:rsidRPr="00A17305">
        <w:t xml:space="preserve">The justices need to find the underlying meaning embedded in the plans behind the Constitution. To deny the existence of broader guiding principles is to make the Court “a naked power organ” rather than a court of law (Goldstein 1995, 277--278). In Chapter 2, I argued that since the late 1980s, the Supreme Court has begun to move away from the so-called double standard that dominated judicial decisionmaking for half a century This move would help the Court resolve the dilemmas it faced. Part of </w:t>
      </w:r>
      <w:r w:rsidRPr="00B9380C">
        <w:rPr>
          <w:rStyle w:val="StyleUnderline"/>
          <w:highlight w:val="yellow"/>
        </w:rPr>
        <w:t>the new role urges the Court to adopt judicial restraint when it deals with the actions of the elected branches</w:t>
      </w:r>
      <w:r w:rsidRPr="00A17305">
        <w:t xml:space="preserve">. To do so would mitigate concerns that the Court is undemocratic. </w:t>
      </w:r>
      <w:r w:rsidRPr="00B9380C">
        <w:rPr>
          <w:rStyle w:val="StyleUnderline"/>
          <w:highlight w:val="yellow"/>
        </w:rPr>
        <w:t>This new role</w:t>
      </w:r>
      <w:r w:rsidRPr="00367D68">
        <w:rPr>
          <w:rStyle w:val="DebateUnderline"/>
        </w:rPr>
        <w:t xml:space="preserve"> </w:t>
      </w:r>
      <w:r w:rsidRPr="00A17305">
        <w:t xml:space="preserve">also </w:t>
      </w:r>
      <w:r w:rsidRPr="00B9380C">
        <w:rPr>
          <w:rStyle w:val="StyleUnderline"/>
          <w:highlight w:val="yellow"/>
        </w:rPr>
        <w:t>asks the Court to avoid making sweeping policy pronouncements. That would reduce concerns over the Court°s institutional limitations</w:t>
      </w:r>
      <w:r w:rsidRPr="00B9380C">
        <w:rPr>
          <w:rStyle w:val="StyleUnderline"/>
        </w:rPr>
        <w:t xml:space="preserve"> </w:t>
      </w:r>
      <w:r w:rsidRPr="00A17305">
        <w:t xml:space="preserve">and arguments about capacity. However, the adoption of such a role would represent an abdication of the role of the Court as a protector of minorities. </w:t>
      </w:r>
    </w:p>
    <w:p w:rsidR="00F41CF4" w:rsidRDefault="00F41CF4" w:rsidP="00F41CF4">
      <w:pPr>
        <w:rPr>
          <w:rFonts w:ascii="Times New Roman" w:eastAsia="Times New Roman" w:hAnsi="Times New Roman" w:cs="Times New Roman"/>
          <w:sz w:val="20"/>
          <w:szCs w:val="24"/>
        </w:rPr>
      </w:pPr>
      <w:r>
        <w:br w:type="page"/>
      </w:r>
    </w:p>
    <w:p w:rsidR="001B35B4" w:rsidRDefault="001B35B4" w:rsidP="00A81B16">
      <w:pPr>
        <w:pStyle w:val="Heading2"/>
      </w:pPr>
      <w:bookmarkStart w:id="73" w:name="_Toc362879004"/>
    </w:p>
    <w:p w:rsidR="00A81B16" w:rsidRDefault="00A81B16" w:rsidP="00A81B16">
      <w:pPr>
        <w:pStyle w:val="Heading2"/>
      </w:pPr>
      <w:bookmarkStart w:id="74" w:name="_Toc424301288"/>
      <w:r>
        <w:lastRenderedPageBreak/>
        <w:t>Internal Links</w:t>
      </w:r>
      <w:bookmarkEnd w:id="74"/>
    </w:p>
    <w:p w:rsidR="001B35B4" w:rsidRDefault="001B35B4" w:rsidP="00D1391B">
      <w:pPr>
        <w:pStyle w:val="Heading3"/>
      </w:pPr>
      <w:bookmarkStart w:id="75" w:name="_Toc424301289"/>
      <w:r>
        <w:lastRenderedPageBreak/>
        <w:t>Internal Links:  Spokeo is a controversial decision</w:t>
      </w:r>
      <w:bookmarkEnd w:id="75"/>
    </w:p>
    <w:p w:rsidR="001B35B4" w:rsidRDefault="001B35B4" w:rsidP="00432393">
      <w:pPr>
        <w:pStyle w:val="Heading4"/>
      </w:pPr>
      <w:r>
        <w:t>(--) Spokeo is a controversial decision:</w:t>
      </w:r>
    </w:p>
    <w:p w:rsidR="001B35B4" w:rsidRDefault="001B35B4" w:rsidP="001B35B4">
      <w:r>
        <w:t xml:space="preserve">David L </w:t>
      </w:r>
      <w:r w:rsidRPr="001B35B4">
        <w:rPr>
          <w:rStyle w:val="Style13ptBold"/>
        </w:rPr>
        <w:t>Wallace</w:t>
      </w:r>
      <w:r>
        <w:t>, 4/29/20</w:t>
      </w:r>
      <w:r w:rsidRPr="001B35B4">
        <w:rPr>
          <w:rStyle w:val="Style13ptBold"/>
        </w:rPr>
        <w:t>15</w:t>
      </w:r>
      <w:r>
        <w:t xml:space="preserve"> (Herbert Smith Freehills LLP, 4/29/2015, “U.S. Supreme Court to weigh future of no harm class-action menace,” </w:t>
      </w:r>
      <w:hyperlink r:id="rId43" w:history="1">
        <w:r w:rsidRPr="005850BF">
          <w:rPr>
            <w:rStyle w:val="Hyperlink"/>
          </w:rPr>
          <w:t>http://www.lexology.com/library/detail.aspx?g=1c7d7816-a85d-41da-af19-30a6afd36480</w:t>
        </w:r>
      </w:hyperlink>
      <w:r>
        <w:t>, Accessed 6/29/2015, rwg)</w:t>
      </w:r>
    </w:p>
    <w:p w:rsidR="001B35B4" w:rsidRDefault="001B35B4" w:rsidP="001B35B4">
      <w:pPr>
        <w:rPr>
          <w:sz w:val="16"/>
        </w:rPr>
      </w:pPr>
      <w:r w:rsidRPr="001B35B4">
        <w:rPr>
          <w:sz w:val="16"/>
        </w:rPr>
        <w:t xml:space="preserve">A Waterloo Moment for </w:t>
      </w:r>
      <w:r w:rsidRPr="001B35B4">
        <w:rPr>
          <w:rStyle w:val="StyleUnderline"/>
          <w:highlight w:val="yellow"/>
        </w:rPr>
        <w:t xml:space="preserve">Standing to Sue in Federal Courts  The US Supreme Court will take up this </w:t>
      </w:r>
      <w:r w:rsidRPr="001B35B4">
        <w:rPr>
          <w:rStyle w:val="Emphasis"/>
          <w:highlight w:val="yellow"/>
        </w:rPr>
        <w:t>controversial subject</w:t>
      </w:r>
      <w:r w:rsidRPr="001B35B4">
        <w:rPr>
          <w:rStyle w:val="StyleUnderline"/>
          <w:highlight w:val="yellow"/>
        </w:rPr>
        <w:t xml:space="preserve"> when it hears </w:t>
      </w:r>
      <w:r w:rsidRPr="001B35B4">
        <w:rPr>
          <w:rStyle w:val="Emphasis"/>
          <w:highlight w:val="yellow"/>
        </w:rPr>
        <w:t>Spokeo,</w:t>
      </w:r>
      <w:r w:rsidRPr="001B35B4">
        <w:rPr>
          <w:sz w:val="16"/>
        </w:rPr>
        <w:t xml:space="preserve"> Inc. </w:t>
      </w:r>
      <w:r w:rsidRPr="001B35B4">
        <w:rPr>
          <w:rStyle w:val="Emphasis"/>
          <w:highlight w:val="yellow"/>
        </w:rPr>
        <w:t>v. Robins</w:t>
      </w:r>
      <w:r w:rsidRPr="001B35B4">
        <w:rPr>
          <w:sz w:val="16"/>
        </w:rPr>
        <w:t xml:space="preserve"> (No. 13-1339) during its next Term, which begins in October. The question it will decide – which will determine the future of "no harm" class actions in the federal system – is whether a person suing for a bare violation of a federal statute, who suffers no concrete harm, has standing to invoke the jurisdiction of a federal court.</w:t>
      </w:r>
    </w:p>
    <w:p w:rsidR="00C6405B" w:rsidRDefault="00C6405B" w:rsidP="00432393">
      <w:pPr>
        <w:pStyle w:val="Heading4"/>
      </w:pPr>
      <w:r>
        <w:t>(--) Issues in Spokeo are controversial:</w:t>
      </w:r>
    </w:p>
    <w:p w:rsidR="00C6405B" w:rsidRDefault="00C6405B" w:rsidP="00C6405B">
      <w:r>
        <w:t xml:space="preserve">Stephen J. </w:t>
      </w:r>
      <w:r w:rsidRPr="00C6405B">
        <w:rPr>
          <w:rStyle w:val="Style13ptBold"/>
        </w:rPr>
        <w:t>Newman, 5/6/2015</w:t>
      </w:r>
      <w:r>
        <w:t xml:space="preserve"> (experience in defending class actions, Daily Journal, </w:t>
      </w:r>
      <w:hyperlink r:id="rId44" w:history="1">
        <w:r w:rsidRPr="005850BF">
          <w:rPr>
            <w:rStyle w:val="Hyperlink"/>
          </w:rPr>
          <w:t>http://www.stroock.com/publications/where-class-actions-belong</w:t>
        </w:r>
      </w:hyperlink>
      <w:r>
        <w:t>, Accessed 6/29/2015, rwg)</w:t>
      </w:r>
    </w:p>
    <w:p w:rsidR="00C6405B" w:rsidRDefault="00C6405B" w:rsidP="00C6405B">
      <w:pPr>
        <w:rPr>
          <w:sz w:val="16"/>
        </w:rPr>
      </w:pPr>
      <w:r w:rsidRPr="00C6405B">
        <w:rPr>
          <w:rStyle w:val="StyleUnderline"/>
          <w:highlight w:val="yellow"/>
        </w:rPr>
        <w:t xml:space="preserve">In its next term, the U.S. Supreme Court likely will address </w:t>
      </w:r>
      <w:r w:rsidRPr="00C6405B">
        <w:rPr>
          <w:rStyle w:val="Emphasis"/>
          <w:highlight w:val="yellow"/>
        </w:rPr>
        <w:t>one of the most controversial issues</w:t>
      </w:r>
      <w:r w:rsidRPr="00C6405B">
        <w:rPr>
          <w:rStyle w:val="StyleUnderline"/>
          <w:highlight w:val="yellow"/>
        </w:rPr>
        <w:t xml:space="preserve"> in current class action jurisprudence: whether class litigation may be pursued by or on behalf of persons with no real-world injury,</w:t>
      </w:r>
      <w:r w:rsidRPr="00C6405B">
        <w:rPr>
          <w:sz w:val="16"/>
        </w:rPr>
        <w:t xml:space="preserve"> against a defendant alleged only to have violated a technical legal requirement. On April 27, the Supreme Court granted certiorari in Spokeo v. Robins, 13-1339, to address the question: "Whether Congress may confer Article III standing upon a plaintiff who suffers no concrete harm, and who therefore could not otherwise invoke the jurisdiction of a federal court, by authorizing a private right of action based on a bare violation of a federal statute."</w:t>
      </w:r>
    </w:p>
    <w:p w:rsidR="00F0473A" w:rsidRDefault="00F0473A" w:rsidP="00D1391B">
      <w:pPr>
        <w:pStyle w:val="Heading3"/>
      </w:pPr>
      <w:bookmarkStart w:id="76" w:name="_Toc424301290"/>
      <w:r>
        <w:lastRenderedPageBreak/>
        <w:t>Internals:  AT:  No Major Settlements vs. Tech Companies</w:t>
      </w:r>
      <w:bookmarkEnd w:id="76"/>
    </w:p>
    <w:p w:rsidR="00F0473A" w:rsidRDefault="00F0473A" w:rsidP="00432393">
      <w:pPr>
        <w:pStyle w:val="Heading4"/>
      </w:pPr>
      <w:r>
        <w:t>(--) Major claims will come once the industry matures:</w:t>
      </w:r>
    </w:p>
    <w:p w:rsidR="00F0473A" w:rsidRDefault="00F0473A" w:rsidP="00F0473A">
      <w:r>
        <w:t xml:space="preserve">Ross </w:t>
      </w:r>
      <w:r w:rsidRPr="00804C27">
        <w:rPr>
          <w:rStyle w:val="Style13ptBold"/>
        </w:rPr>
        <w:t>Todd, 5/29/2015</w:t>
      </w:r>
      <w:r>
        <w:t xml:space="preserve"> (staff writer, “Wave of Privacy Suits Peters Out,” </w:t>
      </w:r>
      <w:hyperlink r:id="rId45" w:history="1">
        <w:r w:rsidRPr="005850BF">
          <w:rPr>
            <w:rStyle w:val="Hyperlink"/>
          </w:rPr>
          <w:t>http://www.therecorder.com/id=1202727906735/Wave-of-Privacy-Suits-Peters-Out</w:t>
        </w:r>
      </w:hyperlink>
      <w:r>
        <w:t>, Accessed 6/29/2015, rwg)</w:t>
      </w:r>
    </w:p>
    <w:p w:rsidR="00F0473A" w:rsidRPr="005647EA" w:rsidRDefault="00F0473A" w:rsidP="00F0473A">
      <w:pPr>
        <w:rPr>
          <w:sz w:val="16"/>
        </w:rPr>
      </w:pPr>
      <w:r w:rsidRPr="005647EA">
        <w:rPr>
          <w:sz w:val="16"/>
        </w:rPr>
        <w:t xml:space="preserve">David </w:t>
      </w:r>
      <w:r w:rsidRPr="005647EA">
        <w:rPr>
          <w:rStyle w:val="StyleUnderline"/>
          <w:highlight w:val="yellow"/>
        </w:rPr>
        <w:t>Vladeck, a professor at Georgetown University Law Center</w:t>
      </w:r>
      <w:r w:rsidRPr="005647EA">
        <w:rPr>
          <w:sz w:val="16"/>
        </w:rPr>
        <w:t xml:space="preserve"> and the former director of the Federal Trade Commission's Bureau of Consumer Protection, </w:t>
      </w:r>
      <w:r w:rsidRPr="005647EA">
        <w:rPr>
          <w:rStyle w:val="StyleUnderline"/>
          <w:highlight w:val="yellow"/>
        </w:rPr>
        <w:t>said that the current privacy landscape reminds him of the early days of tobacco and asbestos litigation, when plaintiffs struggled to establish harm and proximate cause. It was only through the discovery gained through early litigation failures, he says, that plaintiffs began to show the value of their claims.</w:t>
      </w:r>
      <w:r w:rsidRPr="005647EA">
        <w:rPr>
          <w:sz w:val="16"/>
        </w:rPr>
        <w:t xml:space="preserve"> Vladeck said that he doesn't know if the cases "will turn 180 degrees," but he thinks </w:t>
      </w:r>
      <w:r w:rsidRPr="005647EA">
        <w:rPr>
          <w:rStyle w:val="StyleUnderline"/>
          <w:highlight w:val="yellow"/>
        </w:rPr>
        <w:t>there's a potential for the cases to gain value as the evidence accumulates</w:t>
      </w:r>
      <w:r w:rsidRPr="005647EA">
        <w:rPr>
          <w:sz w:val="16"/>
        </w:rPr>
        <w:t>.</w:t>
      </w:r>
    </w:p>
    <w:p w:rsidR="00F0473A" w:rsidRPr="00F0473A" w:rsidRDefault="00F0473A" w:rsidP="00F0473A"/>
    <w:p w:rsidR="001B35B4" w:rsidRDefault="001B35B4" w:rsidP="001B35B4"/>
    <w:p w:rsidR="00F41CF4" w:rsidRDefault="00F41CF4" w:rsidP="00D1391B">
      <w:pPr>
        <w:pStyle w:val="Heading3"/>
      </w:pPr>
      <w:bookmarkStart w:id="77" w:name="_Toc424301291"/>
      <w:r>
        <w:lastRenderedPageBreak/>
        <w:t>Internal Links:  AT:  Legitimacy Resilient</w:t>
      </w:r>
      <w:bookmarkEnd w:id="73"/>
      <w:bookmarkEnd w:id="77"/>
    </w:p>
    <w:p w:rsidR="00F41CF4" w:rsidRDefault="00F41CF4" w:rsidP="00432393">
      <w:pPr>
        <w:pStyle w:val="Heading4"/>
      </w:pPr>
      <w:r>
        <w:t>(--) Legal legitimacy of the Courts always at risk because it rests on uncertain foundations:</w:t>
      </w:r>
    </w:p>
    <w:p w:rsidR="00F41CF4" w:rsidRDefault="00F41CF4" w:rsidP="00F41CF4">
      <w:pPr>
        <w:ind w:left="720"/>
      </w:pPr>
      <w:r w:rsidRPr="00B3749B">
        <w:rPr>
          <w:rStyle w:val="Style13ptBold"/>
        </w:rPr>
        <w:t>Fallon, 2005</w:t>
      </w:r>
      <w:r>
        <w:t xml:space="preserve"> prof. of Constitutional Law @ Harvard, Harvard Law Review, April 20</w:t>
      </w:r>
      <w:r w:rsidRPr="00BC6559">
        <w:rPr>
          <w:u w:val="single"/>
        </w:rPr>
        <w:t>05</w:t>
      </w:r>
      <w:r>
        <w:t>, 118 Harv. L. Rev. 1787; Lexis, rwg</w:t>
      </w:r>
    </w:p>
    <w:p w:rsidR="00F41CF4" w:rsidRPr="00B3749B" w:rsidRDefault="00F41CF4" w:rsidP="00F41CF4">
      <w:pPr>
        <w:rPr>
          <w:rStyle w:val="Emphasis"/>
        </w:rPr>
      </w:pPr>
      <w:r>
        <w:t xml:space="preserve">Fourth, </w:t>
      </w:r>
      <w:r w:rsidRPr="00B3749B">
        <w:rPr>
          <w:rStyle w:val="StyleUnderline"/>
          <w:highlight w:val="yellow"/>
        </w:rPr>
        <w:t xml:space="preserve">because the Constitution invites disagreement about so much, many claims about the legal legitimacy of practices under the Constitution - especially those of the courts - rest on </w:t>
      </w:r>
      <w:r w:rsidRPr="00B3749B">
        <w:rPr>
          <w:rStyle w:val="Emphasis"/>
          <w:highlight w:val="yellow"/>
        </w:rPr>
        <w:t>inherently uncertain foundations</w:t>
      </w:r>
      <w:r w:rsidRPr="00B3749B">
        <w:rPr>
          <w:rStyle w:val="Emphasis"/>
        </w:rPr>
        <w:t>.</w:t>
      </w:r>
    </w:p>
    <w:p w:rsidR="00F41CF4" w:rsidRDefault="00F41CF4" w:rsidP="00432393">
      <w:pPr>
        <w:pStyle w:val="Heading4"/>
      </w:pPr>
      <w:r>
        <w:t>(--) Constitutional law always rests on shifting sands of legitimacy:</w:t>
      </w:r>
    </w:p>
    <w:p w:rsidR="00F41CF4" w:rsidRDefault="00F41CF4" w:rsidP="00F41CF4">
      <w:pPr>
        <w:ind w:left="720"/>
      </w:pPr>
      <w:r w:rsidRPr="00B3749B">
        <w:rPr>
          <w:rStyle w:val="Style13ptBold"/>
        </w:rPr>
        <w:t>Fallon, 2005</w:t>
      </w:r>
      <w:r>
        <w:t xml:space="preserve"> prof. of Constitutional Law @ Harvard, Harvard Law Review, April 20</w:t>
      </w:r>
      <w:r w:rsidRPr="00BC6559">
        <w:rPr>
          <w:u w:val="single"/>
        </w:rPr>
        <w:t>05</w:t>
      </w:r>
      <w:r>
        <w:t>, 118 Harv. L. Rev. 1787; Lexis, rwg</w:t>
      </w:r>
    </w:p>
    <w:p w:rsidR="00F41CF4" w:rsidRDefault="00F41CF4" w:rsidP="00F41CF4">
      <w:pPr>
        <w:rPr>
          <w:u w:val="single"/>
        </w:rPr>
      </w:pPr>
      <w:r w:rsidRPr="00C827D6">
        <w:rPr>
          <w:sz w:val="16"/>
          <w:szCs w:val="16"/>
        </w:rPr>
        <w:t>Finally, as should be evident already,</w:t>
      </w:r>
      <w:r>
        <w:t xml:space="preserve"> </w:t>
      </w:r>
      <w:r w:rsidRPr="00B3749B">
        <w:rPr>
          <w:rStyle w:val="StyleUnderline"/>
          <w:highlight w:val="yellow"/>
        </w:rPr>
        <w:t>constitutional law does not rest on a single rock of legitimacy, as many appear to assume, but on sometimes shifting sands. Realistic discourse about constitutional legitimacy must reckon with the snarled interconnections among constitutional law, its diverse sociological foundations, and the felt imperatives of practical exigency and moral right</w:t>
      </w:r>
      <w:r w:rsidRPr="00C827D6">
        <w:rPr>
          <w:u w:val="single"/>
        </w:rPr>
        <w:t>.</w:t>
      </w:r>
    </w:p>
    <w:p w:rsidR="00F41CF4" w:rsidRDefault="00F41CF4" w:rsidP="00F41CF4">
      <w:pPr>
        <w:pStyle w:val="Cards"/>
      </w:pPr>
    </w:p>
    <w:p w:rsidR="00F41CF4" w:rsidRDefault="00F41CF4" w:rsidP="00D1391B">
      <w:pPr>
        <w:pStyle w:val="Heading3"/>
      </w:pPr>
      <w:bookmarkStart w:id="78" w:name="_Toc362878990"/>
      <w:bookmarkStart w:id="79" w:name="_Toc424301292"/>
      <w:r>
        <w:lastRenderedPageBreak/>
        <w:t>Internal Links:  Court Capital Key to Decisions</w:t>
      </w:r>
      <w:bookmarkEnd w:id="78"/>
      <w:bookmarkEnd w:id="79"/>
    </w:p>
    <w:p w:rsidR="00F41CF4" w:rsidRDefault="00F41CF4" w:rsidP="00432393">
      <w:pPr>
        <w:pStyle w:val="Heading4"/>
      </w:pPr>
      <w:r>
        <w:t>(--) The Court is actively concerned about protecting its political capital—justices will make decisions based on this concern:</w:t>
      </w:r>
    </w:p>
    <w:p w:rsidR="00F41CF4" w:rsidRPr="00FD5852" w:rsidRDefault="00F41CF4" w:rsidP="00F41CF4">
      <w:pPr>
        <w:ind w:left="720"/>
      </w:pPr>
      <w:r w:rsidRPr="00FD5852">
        <w:t xml:space="preserve">ERIC R. </w:t>
      </w:r>
      <w:r w:rsidRPr="00FD5852">
        <w:rPr>
          <w:rStyle w:val="Style13ptBold"/>
        </w:rPr>
        <w:t>CLAEYS, 2011</w:t>
      </w:r>
      <w:r w:rsidRPr="00FD5852">
        <w:t xml:space="preserve"> (staff writer, “Obamacare and the Limits of Judicial Conservatism,” </w:t>
      </w:r>
      <w:hyperlink r:id="rId46" w:history="1">
        <w:r w:rsidRPr="00FD5852">
          <w:rPr>
            <w:rStyle w:val="Hyperlink"/>
          </w:rPr>
          <w:t>http://www.nationalaffairs.com/publications/detail/obamacare-and-the-limits-of-judicial-conservatism</w:t>
        </w:r>
      </w:hyperlink>
      <w:r w:rsidRPr="00FD5852">
        <w:t>, Accessed 7/25/2013, rwg)</w:t>
      </w:r>
    </w:p>
    <w:p w:rsidR="00F41CF4" w:rsidRDefault="00F41CF4" w:rsidP="00F41CF4">
      <w:pPr>
        <w:rPr>
          <w:rStyle w:val="StyleUnderline"/>
        </w:rPr>
      </w:pPr>
      <w:r w:rsidRPr="00D444BD">
        <w:rPr>
          <w:sz w:val="16"/>
        </w:rPr>
        <w:t xml:space="preserve">All the same, </w:t>
      </w:r>
      <w:r w:rsidRPr="00FD5852">
        <w:rPr>
          <w:rStyle w:val="StyleUnderline"/>
          <w:highlight w:val="yellow"/>
        </w:rPr>
        <w:t xml:space="preserve">conservatives on the Supreme Court may worry about </w:t>
      </w:r>
      <w:r w:rsidRPr="00D444BD">
        <w:rPr>
          <w:rStyle w:val="Emphasis"/>
          <w:highlight w:val="yellow"/>
        </w:rPr>
        <w:t>protecting the Court's political capital</w:t>
      </w:r>
      <w:r w:rsidRPr="00FD5852">
        <w:rPr>
          <w:rStyle w:val="StyleUnderline"/>
          <w:highlight w:val="yellow"/>
        </w:rPr>
        <w:t xml:space="preserve"> long after the public has forgotten about Obamacare. When Justice Scalia respects precedent, defers to Congress,</w:t>
      </w:r>
      <w:r w:rsidRPr="00D444BD">
        <w:rPr>
          <w:sz w:val="16"/>
        </w:rPr>
        <w:t xml:space="preserve"> or refrains from construing indeterminate text, </w:t>
      </w:r>
      <w:r w:rsidRPr="00FD5852">
        <w:rPr>
          <w:rStyle w:val="StyleUnderline"/>
          <w:highlight w:val="yellow"/>
        </w:rPr>
        <w:t xml:space="preserve">he does so at least in part to </w:t>
      </w:r>
      <w:r w:rsidRPr="00D444BD">
        <w:rPr>
          <w:rStyle w:val="Emphasis"/>
          <w:highlight w:val="yellow"/>
        </w:rPr>
        <w:t>preserve the Court's standing</w:t>
      </w:r>
      <w:r w:rsidRPr="00FD5852">
        <w:rPr>
          <w:rStyle w:val="StyleUnderline"/>
          <w:highlight w:val="yellow"/>
        </w:rPr>
        <w:t xml:space="preserve"> in relation to Congress and the president</w:t>
      </w:r>
      <w:r w:rsidRPr="00D444BD">
        <w:rPr>
          <w:sz w:val="16"/>
        </w:rPr>
        <w:t xml:space="preserve">. In Lane, he found it "ill advised" for the Court "to adopt or adhere to constitutional rules that bring us into constant conflict with a coequal branch of Government." In the 1995 case Plaut v. Spendthrift Farm, he indicated that he prefers "high walls and clear distinctions" in structural constitutional law because "low walls and vague distinctions will not be judicially defensible in the heat of interbranch conflict." Depending on how he reads the relevant precedents and the term "proper," Scalia (or Alito, or Roberts) may decide that the theory followed by Judges Hudson and Vinson yields walls too low and distinctions too vague. </w:t>
      </w:r>
      <w:r w:rsidRPr="00FD5852">
        <w:rPr>
          <w:rStyle w:val="StyleUnderline"/>
          <w:highlight w:val="yellow"/>
        </w:rPr>
        <w:t>Even if a ruling against the mandate did not provoke a crisis or a political backlash from Obamacare supporters in the short term, these conservatives might worry about its effects on interdepartmental relations over the long term.</w:t>
      </w:r>
    </w:p>
    <w:p w:rsidR="002310D7" w:rsidRDefault="00CC192B" w:rsidP="002310D7">
      <w:pPr>
        <w:pStyle w:val="Heading4"/>
      </w:pPr>
      <w:r>
        <w:t xml:space="preserve">(--) </w:t>
      </w:r>
      <w:r w:rsidR="002310D7">
        <w:t xml:space="preserve">The Court responds to backlash against is decisions by </w:t>
      </w:r>
      <w:r>
        <w:t>moving back in line:</w:t>
      </w:r>
    </w:p>
    <w:p w:rsidR="002310D7" w:rsidRDefault="002310D7" w:rsidP="002310D7">
      <w:pPr>
        <w:rPr>
          <w:rStyle w:val="StyleUnderline"/>
        </w:rPr>
      </w:pPr>
      <w:r w:rsidRPr="002310D7">
        <w:t xml:space="preserve">Barry </w:t>
      </w:r>
      <w:r w:rsidRPr="00C010F6">
        <w:rPr>
          <w:rStyle w:val="Style13ptBold"/>
        </w:rPr>
        <w:t>Friedman and</w:t>
      </w:r>
      <w:r w:rsidRPr="002310D7">
        <w:t xml:space="preserve"> Jeffrey </w:t>
      </w:r>
      <w:r w:rsidRPr="00C010F6">
        <w:rPr>
          <w:rStyle w:val="Style13ptBold"/>
        </w:rPr>
        <w:t>Rosen</w:t>
      </w:r>
      <w:r>
        <w:t>, 4/14/20</w:t>
      </w:r>
      <w:r w:rsidRPr="00C010F6">
        <w:rPr>
          <w:rStyle w:val="Style13ptBold"/>
        </w:rPr>
        <w:t>10</w:t>
      </w:r>
      <w:r>
        <w:t xml:space="preserve"> (“The Battle Over the Court, </w:t>
      </w:r>
      <w:hyperlink r:id="rId47" w:history="1">
        <w:r w:rsidRPr="000544B9">
          <w:rPr>
            <w:rStyle w:val="Hyperlink"/>
          </w:rPr>
          <w:t>http://www.newrepublic.com/article/politics/the-battle-over-the-court</w:t>
        </w:r>
      </w:hyperlink>
      <w:r>
        <w:rPr>
          <w:rStyle w:val="StyleUnderline"/>
        </w:rPr>
        <w:t>, Accessed 7/9/2015, rwg)</w:t>
      </w:r>
    </w:p>
    <w:p w:rsidR="002310D7" w:rsidRPr="00CC192B" w:rsidRDefault="002310D7" w:rsidP="002310D7">
      <w:pPr>
        <w:rPr>
          <w:sz w:val="16"/>
        </w:rPr>
      </w:pPr>
      <w:r w:rsidRPr="00CC192B">
        <w:rPr>
          <w:rStyle w:val="StyleUnderline"/>
          <w:highlight w:val="yellow"/>
        </w:rPr>
        <w:t xml:space="preserve">How will the Supreme Court respond to these attempts to enlist it in a war with the president and Congress? If history is any predictor, the justices </w:t>
      </w:r>
      <w:r w:rsidRPr="00CC192B">
        <w:rPr>
          <w:rStyle w:val="Emphasis"/>
          <w:highlight w:val="yellow"/>
        </w:rPr>
        <w:t>won't be interested in a sustained assault</w:t>
      </w:r>
      <w:r w:rsidRPr="00CC192B">
        <w:rPr>
          <w:sz w:val="16"/>
        </w:rPr>
        <w:t xml:space="preserve">. As both of us have written in recent books, on the big issues, </w:t>
      </w:r>
      <w:r w:rsidRPr="00CC192B">
        <w:rPr>
          <w:rStyle w:val="StyleUnderline"/>
          <w:highlight w:val="yellow"/>
        </w:rPr>
        <w:t>over time, the Court tends to come into line with public opinion</w:t>
      </w:r>
      <w:r w:rsidRPr="00CC192B">
        <w:rPr>
          <w:sz w:val="16"/>
        </w:rPr>
        <w:t xml:space="preserve">. Think here of gay rights, women’s rights, and abortion. And </w:t>
      </w:r>
      <w:r w:rsidRPr="00CC192B">
        <w:rPr>
          <w:rStyle w:val="StyleUnderline"/>
          <w:highlight w:val="yellow"/>
        </w:rPr>
        <w:t>when the Court has wandered outside the mainstream</w:t>
      </w:r>
      <w:r w:rsidRPr="00CC192B">
        <w:rPr>
          <w:sz w:val="16"/>
        </w:rPr>
        <w:t>--on issues like the death penalty or economic regulation--</w:t>
      </w:r>
      <w:r w:rsidRPr="00CC192B">
        <w:rPr>
          <w:rStyle w:val="StyleUnderline"/>
          <w:highlight w:val="yellow"/>
        </w:rPr>
        <w:t xml:space="preserve">it has </w:t>
      </w:r>
      <w:r w:rsidRPr="00CC192B">
        <w:rPr>
          <w:rStyle w:val="Emphasis"/>
          <w:highlight w:val="yellow"/>
        </w:rPr>
        <w:t xml:space="preserve">quickly retreated </w:t>
      </w:r>
      <w:r w:rsidRPr="00CC192B">
        <w:rPr>
          <w:rStyle w:val="StyleUnderline"/>
          <w:highlight w:val="yellow"/>
        </w:rPr>
        <w:t>after encountering resistance from the public, Congress, or the president. The Court, in other words, is very sensitive to the possibility of backlash against its actions;</w:t>
      </w:r>
      <w:r w:rsidRPr="00CC192B">
        <w:rPr>
          <w:sz w:val="16"/>
        </w:rPr>
        <w:t xml:space="preserve"> and if anything, the heated reaction to its recent decision striking down campaign finance restrictions on corporations is only likely to make it more so.</w:t>
      </w:r>
    </w:p>
    <w:p w:rsidR="00F41CF4" w:rsidRDefault="00F41CF4" w:rsidP="00432393">
      <w:pPr>
        <w:pStyle w:val="Heading4"/>
      </w:pPr>
      <w:r>
        <w:t>(--) Justices will adapt to potential threats to its legitimacy:</w:t>
      </w:r>
    </w:p>
    <w:p w:rsidR="00F41CF4" w:rsidRDefault="00F41CF4" w:rsidP="00F41CF4">
      <w:pPr>
        <w:pStyle w:val="Subtitle"/>
        <w:ind w:left="720"/>
        <w:rPr>
          <w:b w:val="0"/>
          <w:bCs w:val="0"/>
        </w:rPr>
      </w:pPr>
      <w:r w:rsidRPr="00CC192B">
        <w:rPr>
          <w:rStyle w:val="Style13ptBold"/>
          <w:b/>
        </w:rPr>
        <w:t>Uhlmann, 2003</w:t>
      </w:r>
      <w:r>
        <w:t xml:space="preserve"> </w:t>
      </w:r>
      <w:r>
        <w:rPr>
          <w:b w:val="0"/>
          <w:bCs w:val="0"/>
        </w:rPr>
        <w:t xml:space="preserve">professor of government at Claremont Graduate University, </w:t>
      </w:r>
      <w:r>
        <w:t xml:space="preserve">October </w:t>
      </w:r>
      <w:r>
        <w:rPr>
          <w:b w:val="0"/>
          <w:bCs w:val="0"/>
        </w:rPr>
        <w:t xml:space="preserve">  ( Michael M., “The Supreme Court Rules  </w:t>
      </w:r>
      <w:hyperlink r:id="rId48" w:history="1">
        <w:r w:rsidRPr="008D086F">
          <w:rPr>
            <w:rStyle w:val="Hyperlink"/>
            <w:rFonts w:eastAsiaTheme="minorEastAsia"/>
            <w:b w:val="0"/>
            <w:bCs w:val="0"/>
          </w:rPr>
          <w:t>www.orthodoxytoday.org/articles2/UhlmannSupremeCourt.shtm</w:t>
        </w:r>
      </w:hyperlink>
      <w:r>
        <w:rPr>
          <w:b w:val="0"/>
          <w:bCs w:val="0"/>
        </w:rPr>
        <w:t xml:space="preserve">, rwg)                                                  </w:t>
      </w:r>
    </w:p>
    <w:p w:rsidR="00F41CF4" w:rsidRDefault="00F41CF4" w:rsidP="00F41CF4">
      <w:pPr>
        <w:pStyle w:val="Subtitle"/>
        <w:rPr>
          <w:b w:val="0"/>
          <w:bCs w:val="0"/>
          <w:sz w:val="20"/>
        </w:rPr>
      </w:pPr>
      <w:r w:rsidRPr="00637B2C">
        <w:rPr>
          <w:rStyle w:val="StyleUnderline"/>
          <w:highlight w:val="yellow"/>
        </w:rPr>
        <w:t xml:space="preserve">Thanks chiefly to the Supreme Court, the Constitution is now widely understood to derive its legitimacy not from the permanent truths on which its provisions rest, but from their more or less endless capacity (as divined by the Justices) </w:t>
      </w:r>
      <w:r w:rsidRPr="00D444BD">
        <w:rPr>
          <w:rStyle w:val="Emphasis"/>
          <w:rFonts w:eastAsiaTheme="majorEastAsia"/>
          <w:highlight w:val="yellow"/>
        </w:rPr>
        <w:t>to adapt.</w:t>
      </w:r>
      <w:r>
        <w:rPr>
          <w:b w:val="0"/>
          <w:bCs w:val="0"/>
          <w:sz w:val="20"/>
        </w:rPr>
        <w:t xml:space="preserve"> The Court has given us a “living Constitution,” by which the Court simultaneously justifies its interpretive plasticity and leaves its critics in the unenviable position of having to defend a “dead” Constitution.</w:t>
      </w:r>
    </w:p>
    <w:p w:rsidR="00F41CF4" w:rsidRDefault="00F41CF4" w:rsidP="00F41CF4">
      <w:r w:rsidRPr="006B2E5F">
        <w:rPr>
          <w:rStyle w:val="Heading4Char"/>
        </w:rPr>
        <w:t>(--) Justices will modify their behavior to avoid backlash from other branches:</w:t>
      </w:r>
    </w:p>
    <w:p w:rsidR="00F41CF4" w:rsidRDefault="00F41CF4" w:rsidP="00F41CF4">
      <w:pPr>
        <w:pStyle w:val="BodyText2"/>
        <w:ind w:firstLine="720"/>
        <w:jc w:val="both"/>
      </w:pPr>
      <w:smartTag w:uri="urn:schemas-microsoft-com:office:smarttags" w:element="City">
        <w:r>
          <w:lastRenderedPageBreak/>
          <w:t>Lawrence</w:t>
        </w:r>
      </w:smartTag>
      <w:r>
        <w:t xml:space="preserve"> </w:t>
      </w:r>
      <w:r w:rsidRPr="006B2E5F">
        <w:rPr>
          <w:rStyle w:val="Style13ptBold"/>
        </w:rPr>
        <w:t>Baum, 2003</w:t>
      </w:r>
      <w:r>
        <w:t xml:space="preserve"> Department of Political Science, </w:t>
      </w:r>
      <w:smartTag w:uri="urn:schemas-microsoft-com:office:smarttags" w:element="place">
        <w:smartTag w:uri="urn:schemas-microsoft-com:office:smarttags" w:element="PlaceName">
          <w:r>
            <w:t>Ohio</w:t>
          </w:r>
        </w:smartTag>
        <w:r>
          <w:t xml:space="preserve"> </w:t>
        </w:r>
        <w:smartTag w:uri="urn:schemas-microsoft-com:office:smarttags" w:element="PlaceType">
          <w:r>
            <w:t>State</w:t>
          </w:r>
        </w:smartTag>
        <w:r>
          <w:t xml:space="preserve"> </w:t>
        </w:r>
        <w:smartTag w:uri="urn:schemas-microsoft-com:office:smarttags" w:element="PlaceType">
          <w:r>
            <w:t>University</w:t>
          </w:r>
        </w:smartTag>
      </w:smartTag>
      <w:r>
        <w:t xml:space="preserve">, June </w:t>
      </w:r>
      <w:r>
        <w:rPr>
          <w:b/>
          <w:bCs/>
        </w:rPr>
        <w:t>20</w:t>
      </w:r>
      <w:r w:rsidRPr="00B856C0">
        <w:rPr>
          <w:b/>
          <w:bCs/>
          <w:u w:val="single"/>
        </w:rPr>
        <w:t>03</w:t>
      </w:r>
    </w:p>
    <w:p w:rsidR="00F41CF4" w:rsidRDefault="00F41CF4" w:rsidP="00F41CF4">
      <w:pPr>
        <w:pStyle w:val="BodyText"/>
        <w:ind w:left="720"/>
        <w:rPr>
          <w:sz w:val="24"/>
        </w:rPr>
      </w:pPr>
      <w:r>
        <w:t xml:space="preserve">[“The Supreme Court in American Politics,” </w:t>
      </w:r>
      <w:r>
        <w:rPr>
          <w:sz w:val="24"/>
        </w:rPr>
        <w:t>http://arjournals.annualreviews.org/doi/full/10.1146/annurev.polisci.6.121901.085526;jsessionid=n1HzQqZJALRe]</w:t>
      </w:r>
    </w:p>
    <w:p w:rsidR="00F41CF4" w:rsidRDefault="00F41CF4" w:rsidP="00F41CF4">
      <w:pPr>
        <w:pStyle w:val="BodyText"/>
        <w:rPr>
          <w:u w:val="single"/>
        </w:rPr>
      </w:pPr>
      <w:r w:rsidRPr="00B856C0">
        <w:rPr>
          <w:u w:val="single"/>
        </w:rPr>
        <w:t xml:space="preserve">Another possibility is that </w:t>
      </w:r>
      <w:r w:rsidRPr="006B2E5F">
        <w:rPr>
          <w:rStyle w:val="StyleUnderline"/>
          <w:highlight w:val="yellow"/>
        </w:rPr>
        <w:t>the justices</w:t>
      </w:r>
      <w:r w:rsidRPr="00B856C0">
        <w:rPr>
          <w:u w:val="single"/>
        </w:rPr>
        <w:t xml:space="preserve"> ordinarily give little attention to their political environment but </w:t>
      </w:r>
      <w:r w:rsidRPr="006B2E5F">
        <w:rPr>
          <w:rStyle w:val="StyleUnderline"/>
          <w:highlight w:val="yellow"/>
        </w:rPr>
        <w:t xml:space="preserve">take </w:t>
      </w:r>
      <w:r w:rsidRPr="006B2E5F">
        <w:rPr>
          <w:rStyle w:val="Emphasis"/>
          <w:highlight w:val="yellow"/>
        </w:rPr>
        <w:t>protective action</w:t>
      </w:r>
      <w:r w:rsidRPr="006B2E5F">
        <w:rPr>
          <w:rStyle w:val="StyleUnderline"/>
          <w:highlight w:val="yellow"/>
        </w:rPr>
        <w:t xml:space="preserve"> when their decisions have </w:t>
      </w:r>
      <w:r w:rsidRPr="006B2E5F">
        <w:rPr>
          <w:rStyle w:val="Emphasis"/>
          <w:highlight w:val="yellow"/>
        </w:rPr>
        <w:t>aroused negative reactions</w:t>
      </w:r>
      <w:r w:rsidRPr="006B2E5F">
        <w:rPr>
          <w:rStyle w:val="StyleUnderline"/>
          <w:highlight w:val="yellow"/>
        </w:rPr>
        <w:t xml:space="preserve"> from other policy makers. Justices might reason that it is a poor strategy to depart from their most preferred positions to avoid the possibility of an unfavorable response from the other branches. But when conflicts actually occur, the </w:t>
      </w:r>
      <w:r w:rsidRPr="00D444BD">
        <w:rPr>
          <w:rStyle w:val="Emphasis"/>
          <w:highlight w:val="yellow"/>
        </w:rPr>
        <w:t>justices retreat</w:t>
      </w:r>
      <w:r w:rsidRPr="006B2E5F">
        <w:rPr>
          <w:rStyle w:val="StyleUnderline"/>
          <w:highlight w:val="yellow"/>
        </w:rPr>
        <w:t xml:space="preserve"> as a means to </w:t>
      </w:r>
      <w:r w:rsidRPr="006B2E5F">
        <w:rPr>
          <w:rStyle w:val="Emphasis"/>
          <w:highlight w:val="yellow"/>
        </w:rPr>
        <w:t>limit the damage</w:t>
      </w:r>
      <w:r w:rsidRPr="006B2E5F">
        <w:rPr>
          <w:rStyle w:val="StyleUnderline"/>
        </w:rPr>
        <w:t xml:space="preserve">. </w:t>
      </w:r>
      <w:r w:rsidRPr="006B2E5F">
        <w:rPr>
          <w:sz w:val="16"/>
        </w:rPr>
        <w:t>What might be called crisis-driven strategy is analogous to the "fire alarm" form of congressional oversight over the executive branch. Compared with routine strategy, it would lead to more interventions and more confrontations, but some periods of intervention would end abruptly as the justices responded to conflicts provoked by their decisions.</w:t>
      </w:r>
    </w:p>
    <w:p w:rsidR="00F41CF4" w:rsidRDefault="00F41CF4" w:rsidP="00D1391B">
      <w:pPr>
        <w:pStyle w:val="Heading3"/>
      </w:pPr>
      <w:bookmarkStart w:id="80" w:name="_Toc236141166"/>
      <w:bookmarkStart w:id="81" w:name="_Toc236390533"/>
      <w:bookmarkStart w:id="82" w:name="_Toc362878991"/>
      <w:bookmarkStart w:id="83" w:name="_Toc424301293"/>
      <w:r>
        <w:lastRenderedPageBreak/>
        <w:t>Internal Links—Capital Key to Rulings</w:t>
      </w:r>
      <w:bookmarkStart w:id="84" w:name="_Toc236141167"/>
      <w:bookmarkStart w:id="85" w:name="_Toc236141241"/>
      <w:bookmarkStart w:id="86" w:name="_Toc236145386"/>
      <w:bookmarkStart w:id="87" w:name="_Toc236237417"/>
      <w:bookmarkStart w:id="88" w:name="_Toc236275153"/>
      <w:bookmarkStart w:id="89" w:name="_Toc236309393"/>
      <w:bookmarkStart w:id="90" w:name="_Toc236372150"/>
      <w:bookmarkStart w:id="91" w:name="_Toc236390534"/>
      <w:bookmarkEnd w:id="80"/>
      <w:bookmarkEnd w:id="81"/>
      <w:bookmarkEnd w:id="82"/>
      <w:bookmarkEnd w:id="83"/>
    </w:p>
    <w:p w:rsidR="00F41CF4" w:rsidRPr="000A40BA" w:rsidRDefault="00C76F94" w:rsidP="00432393">
      <w:pPr>
        <w:pStyle w:val="Heading4"/>
      </w:pPr>
      <w:r>
        <w:t xml:space="preserve">(--) </w:t>
      </w:r>
      <w:r w:rsidR="00F41CF4">
        <w:t>Judicial capital is key to rulings.</w:t>
      </w:r>
      <w:bookmarkEnd w:id="84"/>
      <w:bookmarkEnd w:id="85"/>
      <w:bookmarkEnd w:id="86"/>
      <w:bookmarkEnd w:id="87"/>
      <w:bookmarkEnd w:id="88"/>
      <w:bookmarkEnd w:id="89"/>
      <w:bookmarkEnd w:id="90"/>
      <w:bookmarkEnd w:id="91"/>
    </w:p>
    <w:p w:rsidR="00F41CF4" w:rsidRDefault="00F41CF4" w:rsidP="00F41CF4">
      <w:pPr>
        <w:pStyle w:val="Nothing"/>
        <w:ind w:firstLine="720"/>
        <w:rPr>
          <w:szCs w:val="20"/>
        </w:rPr>
      </w:pPr>
      <w:r w:rsidRPr="000A40BA">
        <w:rPr>
          <w:rStyle w:val="Author-Date"/>
        </w:rPr>
        <w:t>Gibson and Caldeira</w:t>
      </w:r>
      <w:r>
        <w:rPr>
          <w:szCs w:val="20"/>
        </w:rPr>
        <w:t>, Profs of Political Science at Wash U in St. Louis and Ohio State U, 20</w:t>
      </w:r>
      <w:r w:rsidRPr="000A40BA">
        <w:rPr>
          <w:rStyle w:val="Author-Date"/>
        </w:rPr>
        <w:t>09</w:t>
      </w:r>
    </w:p>
    <w:p w:rsidR="00F41CF4" w:rsidRPr="004570D6" w:rsidRDefault="00F41CF4" w:rsidP="00F41CF4">
      <w:pPr>
        <w:pStyle w:val="Nothing"/>
        <w:ind w:left="432"/>
        <w:rPr>
          <w:szCs w:val="20"/>
          <w:lang w:eastAsia="ko-KR"/>
        </w:rPr>
      </w:pPr>
      <w:r>
        <w:rPr>
          <w:szCs w:val="20"/>
        </w:rPr>
        <w:t>(</w:t>
      </w:r>
      <w:r w:rsidRPr="004570D6">
        <w:rPr>
          <w:szCs w:val="20"/>
        </w:rPr>
        <w:t>James L. Gibson, prof of PoliSci @ Wash U in St. Louis, and Gregory A. Caldeira, Prof of PoliSci @ Ohio State U, January 2009,</w:t>
      </w:r>
      <w:r w:rsidRPr="004570D6">
        <w:rPr>
          <w:bCs/>
          <w:i/>
          <w:iCs/>
          <w:szCs w:val="20"/>
          <w:lang w:eastAsia="ko-KR"/>
        </w:rPr>
        <w:t xml:space="preserve"> </w:t>
      </w:r>
      <w:r>
        <w:rPr>
          <w:bCs/>
          <w:i/>
          <w:iCs/>
          <w:szCs w:val="20"/>
          <w:lang w:eastAsia="ko-KR"/>
        </w:rPr>
        <w:t>“</w:t>
      </w:r>
      <w:r w:rsidRPr="004570D6">
        <w:rPr>
          <w:szCs w:val="20"/>
          <w:lang w:eastAsia="ko-KR"/>
        </w:rPr>
        <w:t>Confirmation Politics and The Legitimacy of the U.S.</w:t>
      </w:r>
      <w:r>
        <w:rPr>
          <w:szCs w:val="20"/>
          <w:lang w:eastAsia="ko-KR"/>
        </w:rPr>
        <w:t xml:space="preserve"> </w:t>
      </w:r>
      <w:r w:rsidRPr="004570D6">
        <w:rPr>
          <w:szCs w:val="20"/>
          <w:lang w:eastAsia="ko-KR"/>
        </w:rPr>
        <w:t>Supreme Court</w:t>
      </w:r>
      <w:r>
        <w:rPr>
          <w:szCs w:val="20"/>
          <w:lang w:eastAsia="ko-KR"/>
        </w:rPr>
        <w:t xml:space="preserve">” </w:t>
      </w:r>
      <w:r w:rsidRPr="004570D6">
        <w:rPr>
          <w:bCs/>
          <w:i/>
          <w:iCs/>
          <w:szCs w:val="20"/>
          <w:lang w:eastAsia="ko-KR"/>
        </w:rPr>
        <w:t>American Journal of Political Science</w:t>
      </w:r>
      <w:r w:rsidRPr="004570D6">
        <w:rPr>
          <w:bCs/>
          <w:szCs w:val="20"/>
          <w:lang w:eastAsia="ko-KR"/>
        </w:rPr>
        <w:t xml:space="preserve">, </w:t>
      </w:r>
      <w:r w:rsidRPr="004570D6">
        <w:rPr>
          <w:szCs w:val="20"/>
          <w:lang w:eastAsia="ko-KR"/>
        </w:rPr>
        <w:t>Vol. 53, No. 1, January 2009, Pp. 139–155</w:t>
      </w:r>
      <w:r>
        <w:rPr>
          <w:szCs w:val="20"/>
          <w:lang w:eastAsia="ko-KR"/>
        </w:rPr>
        <w:t>)</w:t>
      </w:r>
    </w:p>
    <w:p w:rsidR="00F41CF4" w:rsidRDefault="00F41CF4" w:rsidP="00F41CF4">
      <w:pPr>
        <w:pStyle w:val="Cards"/>
        <w:ind w:left="0"/>
        <w:rPr>
          <w:rStyle w:val="StyleUnderline"/>
        </w:rPr>
      </w:pPr>
      <w:r>
        <w:rPr>
          <w:lang w:eastAsia="ko-KR"/>
        </w:rPr>
        <w:t xml:space="preserve">We reiterate our view that </w:t>
      </w:r>
      <w:r w:rsidRPr="00B9380C">
        <w:rPr>
          <w:rStyle w:val="StyleUnderline"/>
          <w:highlight w:val="yellow"/>
        </w:rPr>
        <w:t>institutional legitimacy is an enormously important source of political capital.</w:t>
      </w:r>
      <w:r>
        <w:rPr>
          <w:lang w:eastAsia="ko-KR"/>
        </w:rPr>
        <w:t xml:space="preserve"> The conventional hypothesis is that </w:t>
      </w:r>
      <w:r w:rsidRPr="00B9380C">
        <w:rPr>
          <w:rStyle w:val="StyleUnderline"/>
          <w:highlight w:val="yellow"/>
        </w:rPr>
        <w:t>legitimacy is significant because it contributes to acquiescence to decisions of which people do not approve</w:t>
      </w:r>
      <w:r>
        <w:rPr>
          <w:lang w:eastAsia="ko-KR"/>
        </w:rPr>
        <w:t xml:space="preserve"> (e.g., Gibson, Caldeira, and Spence 2005). We have devoted considerable effort toward investigating that hypothesis throughout the world. To the extent that we are correct in our analysis of the theory of positivity bias, we suggest here that </w:t>
      </w:r>
      <w:r w:rsidRPr="00B9380C">
        <w:rPr>
          <w:rStyle w:val="StyleUnderline"/>
          <w:highlight w:val="yellow"/>
        </w:rPr>
        <w:t>legitimacy has an even more significant role in the political process: Citizens who extend legitimacy to the Supreme Court are characterized by a set of attitudes that frame</w:t>
      </w:r>
      <w:r>
        <w:rPr>
          <w:lang w:eastAsia="ko-KR"/>
        </w:rPr>
        <w:t xml:space="preserve"> a variety of expectations and </w:t>
      </w:r>
      <w:r w:rsidRPr="00B9380C">
        <w:rPr>
          <w:rStyle w:val="StyleUnderline"/>
          <w:highlight w:val="yellow"/>
        </w:rPr>
        <w:t>choices. These frames provide a standing decision that is difficult to rebut</w:t>
      </w:r>
      <w:r>
        <w:rPr>
          <w:lang w:eastAsia="ko-KR"/>
        </w:rPr>
        <w:t xml:space="preserve"> in contemporary American politics. </w:t>
      </w:r>
      <w:r w:rsidRPr="00B9380C">
        <w:rPr>
          <w:rStyle w:val="StyleUnderline"/>
          <w:highlight w:val="yellow"/>
        </w:rPr>
        <w:t>This consequence of institutional legitimacy is</w:t>
      </w:r>
      <w:r w:rsidRPr="003F2D5D">
        <w:rPr>
          <w:rStyle w:val="DebateUnderline"/>
        </w:rPr>
        <w:t xml:space="preserve"> </w:t>
      </w:r>
      <w:r>
        <w:rPr>
          <w:lang w:eastAsia="ko-KR"/>
        </w:rPr>
        <w:t xml:space="preserve">perhaps the </w:t>
      </w:r>
      <w:r w:rsidRPr="00B9380C">
        <w:rPr>
          <w:rStyle w:val="StyleUnderline"/>
          <w:highlight w:val="yellow"/>
        </w:rPr>
        <w:t>most significant.</w:t>
      </w:r>
      <w:r w:rsidRPr="00B9380C">
        <w:rPr>
          <w:rStyle w:val="StyleUnderline"/>
        </w:rPr>
        <w:t xml:space="preserve"> </w:t>
      </w:r>
    </w:p>
    <w:p w:rsidR="00D3479D" w:rsidRDefault="00D3479D" w:rsidP="00D1391B">
      <w:pPr>
        <w:pStyle w:val="Heading3"/>
      </w:pPr>
      <w:bookmarkStart w:id="92" w:name="_Toc424301294"/>
      <w:r>
        <w:lastRenderedPageBreak/>
        <w:t>Internal Links—Precedents</w:t>
      </w:r>
      <w:bookmarkEnd w:id="92"/>
    </w:p>
    <w:p w:rsidR="00D3479D" w:rsidRPr="00AF5BF5" w:rsidRDefault="00D3479D" w:rsidP="00432393">
      <w:pPr>
        <w:pStyle w:val="Heading4"/>
        <w:rPr>
          <w:rStyle w:val="Style13ptBold"/>
          <w:b/>
        </w:rPr>
      </w:pPr>
      <w:r>
        <w:rPr>
          <w:rStyle w:val="Style13ptBold"/>
          <w:b/>
        </w:rPr>
        <w:t xml:space="preserve">(--) </w:t>
      </w:r>
      <w:r w:rsidRPr="00AF5BF5">
        <w:rPr>
          <w:rStyle w:val="Style13ptBold"/>
          <w:b/>
        </w:rPr>
        <w:t>Precedents snowball—once the Court decides one issue in an area, it will expand:</w:t>
      </w:r>
    </w:p>
    <w:p w:rsidR="00D3479D" w:rsidRDefault="00D3479D" w:rsidP="00D3479D">
      <w:pPr>
        <w:rPr>
          <w:sz w:val="16"/>
        </w:rPr>
      </w:pPr>
      <w:r w:rsidRPr="00AF5BF5">
        <w:rPr>
          <w:rStyle w:val="Style13ptBold"/>
        </w:rPr>
        <w:t>Foundation for Defense of Democracies</w:t>
      </w:r>
      <w:r>
        <w:rPr>
          <w:sz w:val="16"/>
        </w:rPr>
        <w:t>, 5/22/20</w:t>
      </w:r>
      <w:r w:rsidRPr="00AF5BF5">
        <w:rPr>
          <w:rStyle w:val="Style13ptBold"/>
        </w:rPr>
        <w:t>12</w:t>
      </w:r>
      <w:r>
        <w:rPr>
          <w:rStyle w:val="Style13ptBold"/>
        </w:rPr>
        <w:t xml:space="preserve"> </w:t>
      </w:r>
      <w:r w:rsidRPr="00AF5BF5">
        <w:t>(“The Supreme Court Enters the Surveillance Debate,”</w:t>
      </w:r>
      <w:r>
        <w:t xml:space="preserve"> </w:t>
      </w:r>
      <w:hyperlink r:id="rId49" w:history="1">
        <w:r w:rsidRPr="00B95E2C">
          <w:rPr>
            <w:rStyle w:val="Hyperlink"/>
            <w:sz w:val="16"/>
          </w:rPr>
          <w:t>http://www.defenddemocracy.org/media-hit/the-supreme-court-enters-the-surveillance-debate/</w:t>
        </w:r>
      </w:hyperlink>
      <w:r>
        <w:rPr>
          <w:sz w:val="16"/>
        </w:rPr>
        <w:t>, Accessed 7/8/2015, rwg)</w:t>
      </w:r>
    </w:p>
    <w:p w:rsidR="00D3479D" w:rsidRPr="00AF5BF5" w:rsidRDefault="00D3479D" w:rsidP="00D3479D">
      <w:pPr>
        <w:rPr>
          <w:sz w:val="14"/>
        </w:rPr>
      </w:pPr>
      <w:r w:rsidRPr="00AF5BF5">
        <w:rPr>
          <w:sz w:val="14"/>
        </w:rPr>
        <w:t xml:space="preserve">For the most part, the effort to “judicialize” the political realm of national defense has been confined to the disposition of enemy combatants, specifically the process due for detaining and trying them. On Monday, the Supreme Court announced that next term it will enter the fray of intelligence gathering. The justices will entertain the Lawyer Left’s predictable challenge to overseas surveillance, which now occurs under judicial auspices thanks to wrongheaded amendments enacted in 2008 to modify the ill-conceived 1978 Foreign Intelligence Surveillance Act, also known as “FISA.” </w:t>
      </w:r>
      <w:r w:rsidRPr="00AF5BF5">
        <w:rPr>
          <w:rStyle w:val="StyleUnderline"/>
          <w:highlight w:val="yellow"/>
        </w:rPr>
        <w:t xml:space="preserve">As is usual when the judges begin to flex their muscles in a new area, the first case is a </w:t>
      </w:r>
      <w:r w:rsidRPr="00AF5BF5">
        <w:rPr>
          <w:rStyle w:val="Emphasis"/>
          <w:highlight w:val="yellow"/>
        </w:rPr>
        <w:t>camel’s nose in the tent</w:t>
      </w:r>
      <w:r w:rsidRPr="00AF5BF5">
        <w:rPr>
          <w:rStyle w:val="StyleUnderline"/>
          <w:highlight w:val="yellow"/>
        </w:rPr>
        <w:t>: involving only the narrow question of “standing”</w:t>
      </w:r>
      <w:r w:rsidRPr="00AF5BF5">
        <w:rPr>
          <w:sz w:val="14"/>
        </w:rPr>
        <w:t xml:space="preserve"> — i.e., </w:t>
      </w:r>
      <w:r w:rsidRPr="00AF5BF5">
        <w:rPr>
          <w:rStyle w:val="StyleUnderline"/>
          <w:highlight w:val="yellow"/>
        </w:rPr>
        <w:t>whether the plaintiff’s have a right to bring their suit</w:t>
      </w:r>
      <w:r w:rsidRPr="00AF5BF5">
        <w:rPr>
          <w:sz w:val="14"/>
        </w:rPr>
        <w:t xml:space="preserve"> — and not the merits of their claim that Fourth Amendment principles apply to searches targeting non-Americans outside the United States.</w:t>
      </w:r>
    </w:p>
    <w:p w:rsidR="00D3479D" w:rsidRPr="00D3479D" w:rsidRDefault="00D3479D" w:rsidP="00D3479D"/>
    <w:p w:rsidR="00F41CF4" w:rsidRDefault="00F41CF4" w:rsidP="00F41CF4">
      <w:pPr>
        <w:spacing w:after="200" w:line="276" w:lineRule="auto"/>
        <w:rPr>
          <w:rFonts w:eastAsia="Times New Roman"/>
          <w:szCs w:val="24"/>
        </w:rPr>
      </w:pPr>
      <w:r>
        <w:br w:type="page"/>
      </w:r>
    </w:p>
    <w:p w:rsidR="00F41CF4" w:rsidRDefault="00F41CF4" w:rsidP="00D1391B">
      <w:pPr>
        <w:pStyle w:val="Heading3"/>
      </w:pPr>
      <w:bookmarkStart w:id="93" w:name="_Toc236141168"/>
      <w:bookmarkStart w:id="94" w:name="_Toc236390535"/>
      <w:bookmarkStart w:id="95" w:name="_Toc362878992"/>
      <w:bookmarkStart w:id="96" w:name="_Toc424301295"/>
      <w:r>
        <w:lastRenderedPageBreak/>
        <w:t>Internal Links--Public Opinion</w:t>
      </w:r>
      <w:bookmarkEnd w:id="93"/>
      <w:bookmarkEnd w:id="94"/>
      <w:bookmarkEnd w:id="95"/>
      <w:bookmarkEnd w:id="96"/>
    </w:p>
    <w:p w:rsidR="002C0DC8" w:rsidRDefault="002C0DC8" w:rsidP="00432393">
      <w:pPr>
        <w:pStyle w:val="Heading4"/>
      </w:pPr>
      <w:bookmarkStart w:id="97" w:name="_Toc236141169"/>
      <w:bookmarkStart w:id="98" w:name="_Toc236141243"/>
      <w:bookmarkStart w:id="99" w:name="_Toc236145388"/>
      <w:bookmarkStart w:id="100" w:name="_Toc236237419"/>
      <w:bookmarkStart w:id="101" w:name="_Toc236275155"/>
      <w:bookmarkStart w:id="102" w:name="_Toc236309395"/>
      <w:bookmarkStart w:id="103" w:name="_Toc236372152"/>
      <w:bookmarkStart w:id="104" w:name="_Toc236390536"/>
      <w:r>
        <w:t>(--) Public opinion key to the Court’s legitimacy:  the Court won’t stay at odds with public opinion for long:</w:t>
      </w:r>
    </w:p>
    <w:p w:rsidR="002C0DC8" w:rsidRDefault="002C0DC8" w:rsidP="002C0DC8">
      <w:r>
        <w:t xml:space="preserve">Tom S. </w:t>
      </w:r>
      <w:r w:rsidRPr="002C0DC8">
        <w:rPr>
          <w:rStyle w:val="Style13ptBold"/>
        </w:rPr>
        <w:t>Clark, 2011</w:t>
      </w:r>
      <w:r>
        <w:t xml:space="preserve"> (</w:t>
      </w:r>
      <w:r>
        <w:t>The Limits of Judicial Independence</w:t>
      </w:r>
      <w:r>
        <w:t>, pg. 21-22, accessed via google books, 7/10/2015, rwg)</w:t>
      </w:r>
    </w:p>
    <w:p w:rsidR="002C0DC8" w:rsidRPr="002C0DC8" w:rsidRDefault="002C0DC8" w:rsidP="002C0DC8">
      <w:pPr>
        <w:rPr>
          <w:sz w:val="16"/>
        </w:rPr>
      </w:pPr>
      <w:r w:rsidRPr="002C0DC8">
        <w:rPr>
          <w:rStyle w:val="StyleUnderline"/>
          <w:highlight w:val="yellow"/>
        </w:rPr>
        <w:t>In order to protect this legitimacy, we will see</w:t>
      </w:r>
      <w:r w:rsidRPr="002C0DC8">
        <w:rPr>
          <w:sz w:val="16"/>
        </w:rPr>
        <w:t>, the courts—</w:t>
      </w:r>
      <w:r w:rsidRPr="002C0DC8">
        <w:rPr>
          <w:rStyle w:val="StyleUnderline"/>
          <w:highlight w:val="yellow"/>
        </w:rPr>
        <w:t>the Supreme Court</w:t>
      </w:r>
      <w:r w:rsidRPr="002C0DC8">
        <w:rPr>
          <w:rStyle w:val="StyleUnderline"/>
        </w:rPr>
        <w:t xml:space="preserve"> </w:t>
      </w:r>
      <w:r w:rsidRPr="002C0DC8">
        <w:rPr>
          <w:sz w:val="16"/>
        </w:rPr>
        <w:t xml:space="preserve">in particular—often have an incentive to </w:t>
      </w:r>
      <w:r w:rsidRPr="002C0DC8">
        <w:rPr>
          <w:rStyle w:val="StyleUnderline"/>
          <w:highlight w:val="yellow"/>
        </w:rPr>
        <w:t>engage in a deeply political calculation.  Because the Supreme Court wants to preserve public support for the institution, it will be unwilling to stray too far from the broad contours of what will be accepted by the American public</w:t>
      </w:r>
      <w:r w:rsidRPr="002C0DC8">
        <w:rPr>
          <w:sz w:val="16"/>
        </w:rPr>
        <w:t xml:space="preserve">.  The irony is that </w:t>
      </w:r>
      <w:r w:rsidRPr="002C0DC8">
        <w:rPr>
          <w:rStyle w:val="StyleUnderline"/>
          <w:highlight w:val="yellow"/>
        </w:rPr>
        <w:t>in order to protect its image as a neutral, independent decision-making body, the Court must in fact pay close attention to what will be deemed acceptable by the populace and sometimes yield from any neutral perspective to avoid overstepping the bounds imposed by perceptions of what is legitimate</w:t>
      </w:r>
      <w:r w:rsidRPr="002C0DC8">
        <w:rPr>
          <w:sz w:val="16"/>
        </w:rPr>
        <w:t xml:space="preserve">.  Therein lies the limits of judicial independence and the politics-legitimacy paradox.  </w:t>
      </w:r>
      <w:r w:rsidRPr="002C0DC8">
        <w:rPr>
          <w:rStyle w:val="StyleUnderline"/>
          <w:highlight w:val="yellow"/>
        </w:rPr>
        <w:t>In order to guard its image as an apolitical decision-maker</w:t>
      </w:r>
      <w:r w:rsidRPr="002C0DC8">
        <w:rPr>
          <w:sz w:val="16"/>
        </w:rPr>
        <w:t xml:space="preserve">, and with it its institutional legitimacy, </w:t>
      </w:r>
      <w:r w:rsidRPr="002C0DC8">
        <w:rPr>
          <w:rStyle w:val="StyleUnderline"/>
          <w:highlight w:val="yellow"/>
        </w:rPr>
        <w:t>the Court must engage in deeply political behavior</w:t>
      </w:r>
      <w:r w:rsidRPr="002C0DC8">
        <w:rPr>
          <w:sz w:val="16"/>
        </w:rPr>
        <w:t>.</w:t>
      </w:r>
    </w:p>
    <w:p w:rsidR="00F41CF4" w:rsidRPr="004A05A0" w:rsidRDefault="00F41CF4" w:rsidP="00432393">
      <w:pPr>
        <w:pStyle w:val="Heading4"/>
      </w:pPr>
      <w:r>
        <w:t>(--) Court capital is limited – public opinion matters</w:t>
      </w:r>
      <w:bookmarkEnd w:id="97"/>
      <w:bookmarkEnd w:id="98"/>
      <w:bookmarkEnd w:id="99"/>
      <w:bookmarkEnd w:id="100"/>
      <w:bookmarkEnd w:id="101"/>
      <w:bookmarkEnd w:id="102"/>
      <w:bookmarkEnd w:id="103"/>
      <w:bookmarkEnd w:id="104"/>
    </w:p>
    <w:p w:rsidR="00F41CF4" w:rsidRPr="00B4102D" w:rsidRDefault="00F41CF4" w:rsidP="00F41CF4">
      <w:pPr>
        <w:pStyle w:val="Nothing"/>
        <w:ind w:firstLine="720"/>
      </w:pPr>
      <w:r w:rsidRPr="00B4102D">
        <w:rPr>
          <w:rStyle w:val="Author-Date"/>
        </w:rPr>
        <w:t>McGuire and Stimson</w:t>
      </w:r>
      <w:r>
        <w:t>, profs PoliSci @ UNC Chapel Hill, 20</w:t>
      </w:r>
      <w:r w:rsidRPr="00B4102D">
        <w:rPr>
          <w:rStyle w:val="Author-Date"/>
        </w:rPr>
        <w:t>04</w:t>
      </w:r>
    </w:p>
    <w:p w:rsidR="00F41CF4" w:rsidRPr="00825349" w:rsidRDefault="00F41CF4" w:rsidP="00F41CF4">
      <w:pPr>
        <w:ind w:left="720"/>
      </w:pPr>
      <w:bookmarkStart w:id="105" w:name="_Toc236141170"/>
      <w:bookmarkStart w:id="106" w:name="_Toc236141244"/>
      <w:bookmarkStart w:id="107" w:name="_Toc236145389"/>
      <w:bookmarkStart w:id="108" w:name="_Toc236237420"/>
      <w:bookmarkStart w:id="109" w:name="_Toc236275156"/>
      <w:bookmarkStart w:id="110" w:name="_Toc236309396"/>
      <w:bookmarkStart w:id="111" w:name="_Toc236372153"/>
      <w:bookmarkStart w:id="112" w:name="_Toc236390537"/>
      <w:r w:rsidRPr="00825349">
        <w:t>(Kevin T. McGuire and James T. Stimson, profs of PoliSci @ UNC Chapel Hill, November 2004, “</w:t>
      </w:r>
      <w:r w:rsidRPr="00825349">
        <w:rPr>
          <w:lang w:eastAsia="ko-KR"/>
        </w:rPr>
        <w:t>The Least Dangerous Branch Revisited: New Evidence on Supreme Court Responsiveness to Public Preferences</w:t>
      </w:r>
      <w:r w:rsidRPr="00825349">
        <w:t xml:space="preserve">” </w:t>
      </w:r>
      <w:r w:rsidRPr="00825349">
        <w:rPr>
          <w:lang w:eastAsia="ko-KR"/>
        </w:rPr>
        <w:t>THE JOURNAL OF POLITICS, Vol. 66, No. 4, November 2004, Pp. 1018–1035)</w:t>
      </w:r>
      <w:bookmarkEnd w:id="105"/>
      <w:bookmarkEnd w:id="106"/>
      <w:bookmarkEnd w:id="107"/>
      <w:bookmarkEnd w:id="108"/>
      <w:bookmarkEnd w:id="109"/>
      <w:bookmarkEnd w:id="110"/>
      <w:bookmarkEnd w:id="111"/>
      <w:bookmarkEnd w:id="112"/>
    </w:p>
    <w:p w:rsidR="00F41CF4" w:rsidRPr="00B9380C" w:rsidRDefault="00F41CF4" w:rsidP="00F41CF4">
      <w:pPr>
        <w:pStyle w:val="Cards"/>
        <w:ind w:left="0"/>
        <w:rPr>
          <w:rStyle w:val="StyleUnderline"/>
        </w:rPr>
      </w:pPr>
      <w:r>
        <w:rPr>
          <w:rFonts w:ascii="TimesNewRomanPS" w:hAnsi="TimesNewRomanPS" w:cs="TimesNewRomanPS"/>
          <w:szCs w:val="20"/>
          <w:lang w:eastAsia="ko-KR"/>
        </w:rPr>
        <w:t xml:space="preserve">The reasons for such behavior are not terribly mysterious. The </w:t>
      </w:r>
      <w:r w:rsidRPr="00B9380C">
        <w:rPr>
          <w:rStyle w:val="StyleUnderline"/>
          <w:highlight w:val="yellow"/>
        </w:rPr>
        <w:t>justices may well want to see their preferences reflected</w:t>
      </w:r>
      <w:r w:rsidRPr="00F55ECC">
        <w:rPr>
          <w:rStyle w:val="DebateUnderline"/>
        </w:rPr>
        <w:t xml:space="preserve"> </w:t>
      </w:r>
      <w:r>
        <w:rPr>
          <w:rFonts w:ascii="TimesNewRomanPS" w:hAnsi="TimesNewRomanPS" w:cs="TimesNewRomanPS"/>
          <w:szCs w:val="20"/>
          <w:lang w:eastAsia="ko-KR"/>
        </w:rPr>
        <w:t xml:space="preserve">in policy outcomes, </w:t>
      </w:r>
      <w:r w:rsidRPr="00B9380C">
        <w:rPr>
          <w:rStyle w:val="StyleUnderline"/>
          <w:highlight w:val="yellow"/>
        </w:rPr>
        <w:t>but that ambition would be fairly hollow if those policies,</w:t>
      </w:r>
      <w:r w:rsidRPr="00F55ECC">
        <w:rPr>
          <w:rStyle w:val="DebateUnderline"/>
        </w:rPr>
        <w:t xml:space="preserve"> </w:t>
      </w:r>
      <w:r>
        <w:rPr>
          <w:rFonts w:ascii="TimesNewRomanPS" w:hAnsi="TimesNewRomanPS" w:cs="TimesNewRomanPS"/>
          <w:szCs w:val="20"/>
          <w:lang w:eastAsia="ko-KR"/>
        </w:rPr>
        <w:t xml:space="preserve">once promulgated, </w:t>
      </w:r>
      <w:r w:rsidRPr="00B9380C">
        <w:rPr>
          <w:rStyle w:val="StyleUnderline"/>
          <w:highlight w:val="yellow"/>
        </w:rPr>
        <w:t>had no practical effect</w:t>
      </w:r>
      <w:r>
        <w:rPr>
          <w:rFonts w:ascii="TimesNewRomanPS" w:hAnsi="TimesNewRomanPS" w:cs="TimesNewRomanPS"/>
          <w:szCs w:val="20"/>
          <w:lang w:eastAsia="ko-KR"/>
        </w:rPr>
        <w:t xml:space="preserve">. The Court requires the cooperation of legislative and executive officials, many of whom are themselves careful auditors of mass opinion. For that reason, the members of </w:t>
      </w:r>
      <w:r w:rsidRPr="00B9380C">
        <w:rPr>
          <w:rStyle w:val="StyleUnderline"/>
          <w:highlight w:val="yellow"/>
        </w:rPr>
        <w:t>the Court must reflect on how well their preferred outcomes will be received</w:t>
      </w:r>
      <w:r>
        <w:rPr>
          <w:rFonts w:ascii="TimesNewRomanPS" w:hAnsi="TimesNewRomanPS" w:cs="TimesNewRomanPS"/>
          <w:szCs w:val="20"/>
          <w:lang w:eastAsia="ko-KR"/>
        </w:rPr>
        <w:t xml:space="preserve"> and supported by implementers. By no means does this imply that the Court cares about public opinion in the same ways that elected officials do, but we do think it entirely reasonable to assume that </w:t>
      </w:r>
      <w:r w:rsidRPr="00B9380C">
        <w:rPr>
          <w:rStyle w:val="StyleUnderline"/>
          <w:highlight w:val="yellow"/>
        </w:rPr>
        <w:t>justices want their policies to be taken seriously by relevant publics</w:t>
      </w:r>
      <w:r>
        <w:rPr>
          <w:rFonts w:ascii="TimesNewRomanPS" w:hAnsi="TimesNewRomanPS" w:cs="TimesNewRomanPS"/>
          <w:szCs w:val="20"/>
          <w:lang w:eastAsia="ko-KR"/>
        </w:rPr>
        <w:t>.</w:t>
      </w:r>
      <w:r>
        <w:rPr>
          <w:rFonts w:ascii="TimesNewRomanPS" w:hAnsi="TimesNewRomanPS" w:cs="TimesNewRomanPS"/>
          <w:sz w:val="12"/>
          <w:szCs w:val="12"/>
          <w:lang w:eastAsia="ko-KR"/>
        </w:rPr>
        <w:t xml:space="preserve">1 </w:t>
      </w:r>
      <w:r>
        <w:rPr>
          <w:rFonts w:ascii="TimesNewRomanPS" w:hAnsi="TimesNewRomanPS" w:cs="TimesNewRomanPS"/>
          <w:szCs w:val="20"/>
          <w:lang w:eastAsia="ko-KR"/>
        </w:rPr>
        <w:t xml:space="preserve">This is not just our opinion, of course. There is abundant evidence of resistance, avoidance, and downright defiance from various constituencies of the Court (Canon and Johnson 1999). It is only when popular opinion supports the Court’s goals that its policies have their full effects (Rosenberg 1991). To be sure, </w:t>
      </w:r>
      <w:r w:rsidRPr="00B9380C">
        <w:rPr>
          <w:rStyle w:val="StyleUnderline"/>
          <w:highlight w:val="yellow"/>
        </w:rPr>
        <w:t>the Constitution affords the Supreme Court institutional independence, but it in no way guarantees the prestige upon which its success is so highly dependent.</w:t>
      </w:r>
    </w:p>
    <w:p w:rsidR="00F41CF4" w:rsidRDefault="00F41CF4" w:rsidP="00432393">
      <w:pPr>
        <w:pStyle w:val="Heading4"/>
      </w:pPr>
      <w:bookmarkStart w:id="113" w:name="_Toc236372158"/>
      <w:bookmarkStart w:id="114" w:name="_Toc236390542"/>
      <w:r>
        <w:t>(--) Public opinion factors into court decisions.</w:t>
      </w:r>
      <w:bookmarkEnd w:id="113"/>
      <w:bookmarkEnd w:id="114"/>
    </w:p>
    <w:p w:rsidR="00F41CF4" w:rsidRDefault="00F41CF4" w:rsidP="00F41CF4">
      <w:pPr>
        <w:pStyle w:val="Nothing"/>
      </w:pPr>
      <w:r w:rsidRPr="00C66C9B">
        <w:rPr>
          <w:rStyle w:val="Author-Date"/>
        </w:rPr>
        <w:t>Kramer</w:t>
      </w:r>
      <w:r>
        <w:t>, Prof Law NYU, 20</w:t>
      </w:r>
      <w:r w:rsidRPr="00C66C9B">
        <w:rPr>
          <w:rStyle w:val="Author-Date"/>
        </w:rPr>
        <w:t>04</w:t>
      </w:r>
    </w:p>
    <w:p w:rsidR="00F41CF4" w:rsidRDefault="00F41CF4" w:rsidP="00F41CF4">
      <w:pPr>
        <w:pStyle w:val="Nothing"/>
        <w:rPr>
          <w:rStyle w:val="verdana"/>
        </w:rPr>
      </w:pPr>
      <w:r>
        <w:t xml:space="preserve">(Larry D. Kramer, Prof Law @ NYU, July 2004, “Popular Constitutionalism” </w:t>
      </w:r>
      <w:r>
        <w:rPr>
          <w:rStyle w:val="verdana"/>
        </w:rPr>
        <w:t>92 Calif. L. Rev. 959)</w:t>
      </w:r>
    </w:p>
    <w:p w:rsidR="00F41CF4" w:rsidRDefault="00F41CF4" w:rsidP="00F41CF4">
      <w:pPr>
        <w:pStyle w:val="Nothing"/>
      </w:pPr>
    </w:p>
    <w:p w:rsidR="00F41CF4" w:rsidRPr="00B9380C" w:rsidRDefault="00F41CF4" w:rsidP="00F41CF4">
      <w:pPr>
        <w:pStyle w:val="Cards"/>
        <w:rPr>
          <w:rStyle w:val="StyleUnderline"/>
        </w:rPr>
      </w:pPr>
      <w:r w:rsidRPr="00B9380C">
        <w:rPr>
          <w:rStyle w:val="StyleUnderline"/>
          <w:highlight w:val="yellow"/>
        </w:rPr>
        <w:t>We can</w:t>
      </w:r>
      <w:r>
        <w:t xml:space="preserve">, in a sense, </w:t>
      </w:r>
      <w:r w:rsidRPr="00B9380C">
        <w:rPr>
          <w:rStyle w:val="StyleUnderline"/>
          <w:highlight w:val="yellow"/>
        </w:rPr>
        <w:t>view all this work on the existence and necessity of popular constitutionalism as a kind of upping the ante on legal realism</w:t>
      </w:r>
      <w:r w:rsidRPr="005A1C7B">
        <w:rPr>
          <w:rStyle w:val="DebateUnderline"/>
        </w:rPr>
        <w:t xml:space="preserve">. </w:t>
      </w:r>
      <w:r>
        <w:t xml:space="preserve">Where the realists taught us to look beyond "the rules" to what courts actually do, we now see that even this does not go far enough. We must also look beyond the courts to see how </w:t>
      </w:r>
      <w:r w:rsidRPr="00B9380C">
        <w:rPr>
          <w:rStyle w:val="StyleUnderline"/>
          <w:highlight w:val="yellow"/>
        </w:rPr>
        <w:t xml:space="preserve">judicial rulings are absorbed, transformed, and sometimes made irrelevant. This is especially true when it comes to the </w:t>
      </w:r>
      <w:bookmarkStart w:id="115" w:name="ORIGHIT_10"/>
      <w:bookmarkStart w:id="116" w:name="HIT_10"/>
      <w:bookmarkEnd w:id="115"/>
      <w:bookmarkEnd w:id="116"/>
      <w:r w:rsidRPr="00B9380C">
        <w:rPr>
          <w:rStyle w:val="StyleUnderline"/>
          <w:highlight w:val="yellow"/>
        </w:rPr>
        <w:t>Supreme Court's</w:t>
      </w:r>
      <w:r>
        <w:t xml:space="preserve"> </w:t>
      </w:r>
      <w:r w:rsidRPr="007E124B">
        <w:rPr>
          <w:sz w:val="16"/>
          <w:szCs w:val="16"/>
        </w:rPr>
        <w:t xml:space="preserve">constitutional jurisprudence. Whether because of practical institutional limitations or a need for support from other branches or a willingness to behave strategically to preserve </w:t>
      </w:r>
      <w:bookmarkStart w:id="117" w:name="ORIGHIT_11"/>
      <w:bookmarkStart w:id="118" w:name="HIT_11"/>
      <w:bookmarkEnd w:id="117"/>
      <w:bookmarkEnd w:id="118"/>
      <w:r w:rsidRPr="007E124B">
        <w:rPr>
          <w:rStyle w:val="hit"/>
          <w:sz w:val="16"/>
          <w:szCs w:val="16"/>
        </w:rPr>
        <w:t>institutional capital</w:t>
      </w:r>
      <w:r w:rsidRPr="007E124B">
        <w:rPr>
          <w:sz w:val="16"/>
          <w:szCs w:val="16"/>
        </w:rPr>
        <w:t xml:space="preserve"> or an inability to overcome deeply inscribed societal norms, the </w:t>
      </w:r>
      <w:bookmarkStart w:id="119" w:name="ORIGHIT_12"/>
      <w:bookmarkStart w:id="120" w:name="HIT_12"/>
      <w:bookmarkEnd w:id="119"/>
      <w:bookmarkEnd w:id="120"/>
      <w:r w:rsidRPr="007E124B">
        <w:rPr>
          <w:rStyle w:val="hit"/>
          <w:sz w:val="16"/>
          <w:szCs w:val="16"/>
        </w:rPr>
        <w:t>Supreme Court</w:t>
      </w:r>
      <w:r w:rsidRPr="007E124B">
        <w:rPr>
          <w:sz w:val="16"/>
          <w:szCs w:val="16"/>
        </w:rPr>
        <w:t xml:space="preserve"> can never monopolize constitutional lawmaking or law interpreting. Popular constitutionalism is, to some extent, perhaps a very great extent, inevitable and unavoidable. The question is what to make of this fact. That</w:t>
      </w:r>
      <w:r>
        <w:t xml:space="preserve"> </w:t>
      </w:r>
      <w:r w:rsidRPr="00B9380C">
        <w:rPr>
          <w:rStyle w:val="StyleUnderline"/>
          <w:highlight w:val="yellow"/>
        </w:rPr>
        <w:t>the Supreme Court does not fully determine the course of constitutional law</w:t>
      </w:r>
      <w:r>
        <w:t xml:space="preserve"> </w:t>
      </w:r>
      <w:r w:rsidRPr="007E124B">
        <w:rPr>
          <w:sz w:val="16"/>
          <w:szCs w:val="16"/>
        </w:rPr>
        <w:t xml:space="preserve">is something most lawyers and judges already know - including, I am sure, the Justices of the </w:t>
      </w:r>
      <w:r w:rsidRPr="007E124B">
        <w:rPr>
          <w:rStyle w:val="hit"/>
          <w:sz w:val="16"/>
          <w:szCs w:val="16"/>
        </w:rPr>
        <w:t>Supreme Court.</w:t>
      </w:r>
      <w:r w:rsidRPr="007E124B">
        <w:rPr>
          <w:sz w:val="16"/>
          <w:szCs w:val="16"/>
        </w:rPr>
        <w:t xml:space="preserve"> We sometimes talk or write as if we thought otherwise, but that is because most legal scholarship is about (and so mainly </w:t>
      </w:r>
      <w:r w:rsidRPr="007E124B">
        <w:rPr>
          <w:sz w:val="16"/>
          <w:szCs w:val="16"/>
        </w:rPr>
        <w:lastRenderedPageBreak/>
        <w:t xml:space="preserve">interested in) only the formal legal system. Aware that there are limits to this system's effectiveness, we leave them unspoken because such qualifications are beyond the problem being addressed and because we assume they will be taken for granted. Maybe this is a mistake. By declining to qualify what we say or failing to consider the fate of law beyond the courthouse, legal </w:t>
      </w:r>
      <w:r w:rsidRPr="00B9380C">
        <w:rPr>
          <w:rStyle w:val="StyleUnderline"/>
          <w:highlight w:val="yellow"/>
        </w:rPr>
        <w:t>scholars have</w:t>
      </w:r>
      <w:r w:rsidRPr="005A1C7B">
        <w:rPr>
          <w:rStyle w:val="DebateUnderline"/>
        </w:rPr>
        <w:t xml:space="preserve"> </w:t>
      </w:r>
      <w:r>
        <w:t xml:space="preserve">almost certainly </w:t>
      </w:r>
      <w:r w:rsidRPr="00B9380C">
        <w:rPr>
          <w:rStyle w:val="StyleUnderline"/>
          <w:highlight w:val="yellow"/>
        </w:rPr>
        <w:t>overestimated the influence of judicial pronouncements and overlooked extrajudicial influences that matter</w:t>
      </w:r>
      <w:r w:rsidRPr="005A1C7B">
        <w:rPr>
          <w:rStyle w:val="DebateUnderline"/>
        </w:rPr>
        <w:t xml:space="preserve">. </w:t>
      </w:r>
      <w:r w:rsidRPr="007E124B">
        <w:rPr>
          <w:sz w:val="16"/>
          <w:szCs w:val="16"/>
        </w:rPr>
        <w:t xml:space="preserve">To that extent, the work of scholars like Griffin, Whittington, Galanter, Rosenberg, McCann, and others provides a useful and important corrective, a reminder that judicial lawmakers face substantial obstacles and that nonjudicial actors and activities have real significance for law and especially for constitutional law. </w:t>
      </w:r>
      <w:hyperlink r:id="rId50" w:anchor="n56" w:history="1">
        <w:r w:rsidRPr="007E124B">
          <w:rPr>
            <w:rStyle w:val="blue"/>
            <w:color w:val="0000FF"/>
            <w:sz w:val="16"/>
            <w:szCs w:val="16"/>
            <w:u w:val="single"/>
            <w:vertAlign w:val="superscript"/>
          </w:rPr>
          <w:t>n56</w:t>
        </w:r>
      </w:hyperlink>
      <w:r w:rsidRPr="007E124B">
        <w:rPr>
          <w:sz w:val="16"/>
          <w:szCs w:val="16"/>
        </w:rPr>
        <w:t xml:space="preserve"> Yet nothing in this scholarship provides a basis for criticizing or challenging even the most ambitious claims of judicial authority. Quite the contrary, evidence that</w:t>
      </w:r>
      <w:r>
        <w:t xml:space="preserve"> </w:t>
      </w:r>
      <w:r w:rsidRPr="00B9380C">
        <w:rPr>
          <w:rStyle w:val="StyleUnderline"/>
          <w:highlight w:val="yellow"/>
        </w:rPr>
        <w:t>courts face inherent limits in establishing and</w:t>
      </w:r>
      <w:r w:rsidRPr="00B9380C">
        <w:rPr>
          <w:rStyle w:val="StyleUnderline"/>
        </w:rPr>
        <w:t xml:space="preserve"> </w:t>
      </w:r>
      <w:bookmarkStart w:id="121" w:name="PAGE_974_8050"/>
      <w:bookmarkEnd w:id="121"/>
      <w:r>
        <w:t xml:space="preserve"> [*974]  </w:t>
      </w:r>
      <w:r w:rsidRPr="00B9380C">
        <w:rPr>
          <w:rStyle w:val="StyleUnderline"/>
          <w:highlight w:val="yellow"/>
        </w:rPr>
        <w:t>enforcing constitutional norms</w:t>
      </w:r>
      <w:r>
        <w:t xml:space="preserve"> may simply give those who believe in the necessity of judicial supervision a reason to redouble their efforts to shut down extrajudicial interpretation. The reason is straightforward: </w:t>
      </w:r>
      <w:r w:rsidRPr="00B9380C">
        <w:rPr>
          <w:rStyle w:val="StyleUnderline"/>
          <w:highlight w:val="yellow"/>
        </w:rPr>
        <w:t xml:space="preserve">barriers to the </w:t>
      </w:r>
      <w:bookmarkStart w:id="122" w:name="ORIGHIT_15"/>
      <w:bookmarkStart w:id="123" w:name="HIT_15"/>
      <w:bookmarkEnd w:id="122"/>
      <w:bookmarkEnd w:id="123"/>
      <w:r w:rsidRPr="00B9380C">
        <w:rPr>
          <w:rStyle w:val="StyleUnderline"/>
          <w:highlight w:val="yellow"/>
        </w:rPr>
        <w:t>Supreme Court's ability to monopolize constitutional interpretation are not exogenous to beliefs about what the status of the Court's rulings ought to be.</w:t>
      </w:r>
      <w:r w:rsidRPr="00B9380C">
        <w:rPr>
          <w:rStyle w:val="StyleUnderline"/>
        </w:rPr>
        <w:t xml:space="preserve"> </w:t>
      </w:r>
    </w:p>
    <w:p w:rsidR="00F41CF4" w:rsidRDefault="00F41CF4" w:rsidP="00F41CF4">
      <w:r>
        <w:br w:type="page"/>
      </w:r>
    </w:p>
    <w:p w:rsidR="00A81B16" w:rsidRDefault="00A81B16" w:rsidP="00A81B16">
      <w:pPr>
        <w:pStyle w:val="Heading2"/>
      </w:pPr>
      <w:bookmarkStart w:id="124" w:name="_Toc424301296"/>
      <w:r>
        <w:lastRenderedPageBreak/>
        <w:t>Impacts</w:t>
      </w:r>
      <w:bookmarkEnd w:id="124"/>
    </w:p>
    <w:p w:rsidR="005408D4" w:rsidRDefault="005408D4" w:rsidP="00D1391B">
      <w:pPr>
        <w:pStyle w:val="Heading3"/>
      </w:pPr>
      <w:bookmarkStart w:id="125" w:name="_Toc424301297"/>
      <w:r>
        <w:lastRenderedPageBreak/>
        <w:t>Impacts:  Tech Sector</w:t>
      </w:r>
      <w:bookmarkEnd w:id="125"/>
    </w:p>
    <w:p w:rsidR="005408D4" w:rsidRDefault="005408D4" w:rsidP="00432393">
      <w:pPr>
        <w:pStyle w:val="Heading4"/>
      </w:pPr>
      <w:r>
        <w:t>(--) If Spokeo loses, could cost tech companies billions of dollars:</w:t>
      </w:r>
    </w:p>
    <w:p w:rsidR="005408D4" w:rsidRDefault="005408D4" w:rsidP="005408D4">
      <w:r>
        <w:t xml:space="preserve">Kate </w:t>
      </w:r>
      <w:r w:rsidRPr="00006649">
        <w:rPr>
          <w:rStyle w:val="Style13ptBold"/>
        </w:rPr>
        <w:t>Cox, 4/27/2015</w:t>
      </w:r>
      <w:r>
        <w:t xml:space="preserve"> (“Supreme Court To Decide If You Can Sue When Data Aggregators Are Wrong,” </w:t>
      </w:r>
      <w:hyperlink r:id="rId51" w:history="1">
        <w:r w:rsidRPr="00C977C5">
          <w:rPr>
            <w:rStyle w:val="Hyperlink"/>
          </w:rPr>
          <w:t>http://consumerist.com/2015/04/27/supreme-court-to-decide-if-you-can-sue-when-data-aggregators-are-wrong/</w:t>
        </w:r>
      </w:hyperlink>
      <w:r>
        <w:rPr>
          <w:rStyle w:val="Hyperlink"/>
        </w:rPr>
        <w:t>, Accessed 6/29/2015, rwg)</w:t>
      </w:r>
    </w:p>
    <w:p w:rsidR="005408D4" w:rsidRDefault="005408D4" w:rsidP="005408D4">
      <w:pPr>
        <w:rPr>
          <w:rStyle w:val="StyleUnderline"/>
        </w:rPr>
      </w:pPr>
      <w:r w:rsidRPr="00006649">
        <w:rPr>
          <w:rStyle w:val="StyleUnderline"/>
          <w:highlight w:val="yellow"/>
        </w:rPr>
        <w:t>If Robins wins</w:t>
      </w:r>
      <w:r w:rsidRPr="00006649">
        <w:rPr>
          <w:sz w:val="16"/>
        </w:rPr>
        <w:t xml:space="preserve"> and the class action suit he’s pursuing is verified, </w:t>
      </w:r>
      <w:r w:rsidRPr="00006649">
        <w:rPr>
          <w:rStyle w:val="StyleUnderline"/>
          <w:highlight w:val="yellow"/>
        </w:rPr>
        <w:t xml:space="preserve">Spokeo could face damages of $1000 per violation. Given how many millions of people the company aggregates records on, and how many potential errors are in every profile, that could easily be </w:t>
      </w:r>
      <w:r w:rsidRPr="00006649">
        <w:rPr>
          <w:rStyle w:val="Emphasis"/>
          <w:highlight w:val="yellow"/>
        </w:rPr>
        <w:t>millions or billions of dollars</w:t>
      </w:r>
      <w:r w:rsidRPr="00006649">
        <w:rPr>
          <w:sz w:val="16"/>
        </w:rPr>
        <w:t xml:space="preserve">. So it’s easy to see why Spokeo would want to fight this all the way to the Supreme Court.  But in our data-driven economy, where we the collective consumers are more often than not also the product being traded and sold, </w:t>
      </w:r>
      <w:r w:rsidRPr="00006649">
        <w:rPr>
          <w:rStyle w:val="StyleUnderline"/>
          <w:highlight w:val="yellow"/>
        </w:rPr>
        <w:t>the case also has repercussions far beyond Spokeo.</w:t>
      </w:r>
      <w:r>
        <w:rPr>
          <w:rStyle w:val="StyleUnderline"/>
        </w:rPr>
        <w:t xml:space="preserve">  </w:t>
      </w:r>
      <w:r w:rsidRPr="005408D4">
        <w:rPr>
          <w:rStyle w:val="Emphasis"/>
          <w:highlight w:val="yellow"/>
        </w:rPr>
        <w:t>Tech giants are closely watching the case</w:t>
      </w:r>
      <w:r w:rsidRPr="00006649">
        <w:rPr>
          <w:rStyle w:val="StyleUnderline"/>
          <w:highlight w:val="yellow"/>
        </w:rPr>
        <w:t>. Facebook and Google between them are probably the two biggest personal data collectors and traders in the world</w:t>
      </w:r>
      <w:r w:rsidRPr="00006649">
        <w:rPr>
          <w:sz w:val="16"/>
        </w:rPr>
        <w:t xml:space="preserve">, and nearly all of us interact with one or both several times daily. </w:t>
      </w:r>
      <w:r w:rsidRPr="00006649">
        <w:rPr>
          <w:rStyle w:val="StyleUnderline"/>
          <w:highlight w:val="yellow"/>
        </w:rPr>
        <w:t>If they and others are going to have liability for making sure every piece of personal data they move is accurate, that would be a huge shift for them.</w:t>
      </w:r>
    </w:p>
    <w:p w:rsidR="000563C9" w:rsidRDefault="000563C9" w:rsidP="00432393">
      <w:pPr>
        <w:pStyle w:val="Heading4"/>
      </w:pPr>
      <w:r>
        <w:t>(--) Spokeo v. Robins is key to the tech sector—billions or trillions of dollars are at stake:</w:t>
      </w:r>
    </w:p>
    <w:p w:rsidR="000563C9" w:rsidRPr="006467F2" w:rsidRDefault="000563C9" w:rsidP="000563C9">
      <w:r>
        <w:t xml:space="preserve">Stephen E. </w:t>
      </w:r>
      <w:r w:rsidRPr="000563C9">
        <w:rPr>
          <w:rStyle w:val="Style13ptBold"/>
        </w:rPr>
        <w:t>Embry, 2/20/2015</w:t>
      </w:r>
      <w:r>
        <w:t xml:space="preserve"> (Frost, Brown &amp; Todd attorneys, member of the Firm's class action, privacy and mass tort groups, “Robins v. Spokeo Inc: the Light at the End of the Tunnel for Rule 23 Privacy Class Actions...or the Headlights of an Oncoming Train,” Accessed 6/29/2015, rwg)</w:t>
      </w:r>
    </w:p>
    <w:p w:rsidR="000563C9" w:rsidRDefault="000563C9" w:rsidP="005408D4">
      <w:pPr>
        <w:rPr>
          <w:sz w:val="16"/>
        </w:rPr>
      </w:pPr>
      <w:r w:rsidRPr="000563C9">
        <w:rPr>
          <w:sz w:val="16"/>
        </w:rPr>
        <w:t xml:space="preserve">Still no word from the Supreme Court in what is the most important privacy class action and consumer case of the decade, Robins v. Spokeo Inc. The key issue in Robins is whether Article III standing can be conferred when plaintiff suffers no injury but can recover statutory imposed penalties. Article III of the U.S. Constitution requires that a plaintiff suffer an injury in fact –injury or damage that is concrete and which the law recognizes. The Supreme Court is now pondering whether to accept cert in this case that was originally decided by the 9th Circuit in February 2014. Not surprisingly, the 9th Circuit determined that such statutory penalties were sufficient without injury or damage to provide standing, joining the 6th, 10th and D.C Circuits. The 2nd and 4th Circuits have found directly to the contrary. </w:t>
      </w:r>
      <w:r w:rsidRPr="000563C9">
        <w:rPr>
          <w:rStyle w:val="StyleUnderline"/>
          <w:highlight w:val="yellow"/>
        </w:rPr>
        <w:t>In Robins, the Act in question, the Fair Credit Reporting Act, imposed penalties collectible by affected consumers</w:t>
      </w:r>
      <w:r w:rsidRPr="000563C9">
        <w:rPr>
          <w:sz w:val="16"/>
        </w:rPr>
        <w:t xml:space="preserve"> of not less than $100 or more than $1000 per violation for publishing inaccurate personal information. Spokeo operated a website that provided users with information about individuals. Unfortunately, it published inaccurate information about Mr. Robins who brought suit on his own behalf and on behalf of a class of allegedly similarly situated individuals. </w:t>
      </w:r>
      <w:r w:rsidRPr="000563C9">
        <w:rPr>
          <w:rStyle w:val="StyleUnderline"/>
          <w:highlight w:val="yellow"/>
        </w:rPr>
        <w:t xml:space="preserve">The importance of the decision facing the Supreme Court </w:t>
      </w:r>
      <w:r w:rsidRPr="000563C9">
        <w:rPr>
          <w:rStyle w:val="Emphasis"/>
          <w:highlight w:val="yellow"/>
        </w:rPr>
        <w:t>cannot be overstated</w:t>
      </w:r>
      <w:r w:rsidRPr="000563C9">
        <w:rPr>
          <w:rStyle w:val="Emphasis"/>
        </w:rPr>
        <w:t>.</w:t>
      </w:r>
      <w:r w:rsidRPr="000563C9">
        <w:rPr>
          <w:sz w:val="16"/>
        </w:rPr>
        <w:t xml:space="preserve"> Most privacy related statutes contain monetary penalties recoverable by affected consumers or users; it is the compounding effect of such penalties across a class of individuals that have the plaintiffs’ class action bar salivating. The Telephone Consumer Protection Act (TCPA,) the Video Privacy Protection Act, (VPPA), the Stored Communications Act, the Electronic Communications Privacy Act (ECPA) (not to mention a whole slew of more traditional consumer protection acts) are just a few of such statutes. </w:t>
      </w:r>
      <w:r w:rsidRPr="000563C9">
        <w:rPr>
          <w:rStyle w:val="StyleUnderline"/>
          <w:highlight w:val="yellow"/>
        </w:rPr>
        <w:t>Based on this “no injury” concept sustained by the 9th</w:t>
      </w:r>
      <w:r w:rsidRPr="000563C9">
        <w:rPr>
          <w:sz w:val="16"/>
        </w:rPr>
        <w:t xml:space="preserve">, 6th, 10th and D.C. </w:t>
      </w:r>
      <w:r w:rsidRPr="000563C9">
        <w:rPr>
          <w:rStyle w:val="StyleUnderline"/>
          <w:highlight w:val="yellow"/>
        </w:rPr>
        <w:t>Circuit</w:t>
      </w:r>
      <w:r w:rsidRPr="000563C9">
        <w:rPr>
          <w:sz w:val="16"/>
        </w:rPr>
        <w:t xml:space="preserve">s, </w:t>
      </w:r>
      <w:r w:rsidRPr="000563C9">
        <w:rPr>
          <w:rStyle w:val="StyleUnderline"/>
          <w:highlight w:val="yellow"/>
        </w:rPr>
        <w:t xml:space="preserve">plaintiffs’’ attorneys have and are bringing class actions that net </w:t>
      </w:r>
      <w:r w:rsidRPr="000563C9">
        <w:rPr>
          <w:rStyle w:val="Emphasis"/>
          <w:highlight w:val="yellow"/>
        </w:rPr>
        <w:t>millions of dollars in settlements</w:t>
      </w:r>
      <w:r w:rsidRPr="000563C9">
        <w:rPr>
          <w:rStyle w:val="Emphasis"/>
        </w:rPr>
        <w:t xml:space="preserve"> </w:t>
      </w:r>
      <w:r w:rsidRPr="000563C9">
        <w:rPr>
          <w:sz w:val="16"/>
        </w:rPr>
        <w:t xml:space="preserve">due to the enormous exposure presented by these claims. For example, </w:t>
      </w:r>
      <w:r w:rsidRPr="000563C9">
        <w:rPr>
          <w:rStyle w:val="StyleUnderline"/>
          <w:highlight w:val="yellow"/>
        </w:rPr>
        <w:t xml:space="preserve">Netflex recently faced class claims in the </w:t>
      </w:r>
      <w:r w:rsidRPr="000563C9">
        <w:rPr>
          <w:rStyle w:val="Emphasis"/>
          <w:highlight w:val="yellow"/>
        </w:rPr>
        <w:t>billions of dollars</w:t>
      </w:r>
      <w:r w:rsidRPr="000563C9">
        <w:rPr>
          <w:rStyle w:val="StyleUnderline"/>
          <w:highlight w:val="yellow"/>
        </w:rPr>
        <w:t xml:space="preserve"> and Google in the </w:t>
      </w:r>
      <w:r w:rsidRPr="000563C9">
        <w:rPr>
          <w:rStyle w:val="Emphasis"/>
          <w:highlight w:val="yellow"/>
        </w:rPr>
        <w:t>trillions</w:t>
      </w:r>
      <w:r w:rsidRPr="000563C9">
        <w:rPr>
          <w:rStyle w:val="StyleUnderline"/>
          <w:highlight w:val="yellow"/>
        </w:rPr>
        <w:t>. Facebook was presented with claims of a class composed of over 3.6 million people whose statutory claims each ranged from $2500 to $10,000 PER VIOLATION</w:t>
      </w:r>
      <w:r w:rsidRPr="000563C9">
        <w:rPr>
          <w:sz w:val="16"/>
        </w:rPr>
        <w:t xml:space="preserve">. The settlements of class claims brought under the TCPA are legendary: Capitol One paid $75 million, Bank of America $32 million, Jiffy Lube $47 million and the list grows longer each month. The in terrorem effect of such claims makes settlement the only viable option. And yet often the only real injury is irritation and disclosure of facts that really make little difference to anyone. Perhaps sensing the importance of the question, the Supreme Court in October of last year asked the Solicitor General to weigh in after the filing of multiple amicus briefs from businesses and the technology industry. There is no deadline for the Solicitor General’s office to provide its input. </w:t>
      </w:r>
      <w:r w:rsidRPr="000563C9">
        <w:rPr>
          <w:rStyle w:val="StyleUnderline"/>
          <w:highlight w:val="yellow"/>
        </w:rPr>
        <w:t xml:space="preserve">Whether this trend and practice will continue hinges </w:t>
      </w:r>
      <w:r w:rsidRPr="000563C9">
        <w:rPr>
          <w:rStyle w:val="Emphasis"/>
          <w:highlight w:val="yellow"/>
        </w:rPr>
        <w:t xml:space="preserve">almost entirely on what the </w:t>
      </w:r>
      <w:r w:rsidRPr="000563C9">
        <w:rPr>
          <w:rStyle w:val="Emphasis"/>
          <w:highlight w:val="yellow"/>
        </w:rPr>
        <w:lastRenderedPageBreak/>
        <w:t>Supreme Court decides</w:t>
      </w:r>
      <w:r w:rsidRPr="000563C9">
        <w:rPr>
          <w:rStyle w:val="StyleUnderline"/>
          <w:highlight w:val="yellow"/>
        </w:rPr>
        <w:t>.</w:t>
      </w:r>
      <w:r w:rsidRPr="000563C9">
        <w:rPr>
          <w:sz w:val="16"/>
        </w:rPr>
        <w:t xml:space="preserve"> If it does not accept cert., then these cases will proliferate perhaps at an alarming rate as new and novel arguments will be made to fir new technology into statutes that were designed to prohibit other harms. (The VPPA for example was an outgrowth of a successful effort to obtain and then publish a list of videos rented by a Supreme Court nominee. Now it’s being applied to streaming over the internet). </w:t>
      </w:r>
      <w:r w:rsidRPr="000563C9">
        <w:rPr>
          <w:rStyle w:val="StyleUnderline"/>
          <w:highlight w:val="yellow"/>
        </w:rPr>
        <w:t>If the Court accepts cert and overturns Robins, then an entire practice area will vanish over night.</w:t>
      </w:r>
      <w:r w:rsidRPr="000563C9">
        <w:rPr>
          <w:sz w:val="16"/>
        </w:rPr>
        <w:t xml:space="preserve"> If it sustains the Ninth Circuit’s view then Robins becomes the law of the land. Either way privacy and class action practitioners face perhaps the most significant disruptive event in their careers.</w:t>
      </w:r>
    </w:p>
    <w:p w:rsidR="001C3E71" w:rsidRDefault="001C3E71" w:rsidP="00432393">
      <w:pPr>
        <w:pStyle w:val="Heading4"/>
      </w:pPr>
      <w:r>
        <w:t>(--) Ruling for Spokeo key to tech firms:</w:t>
      </w:r>
    </w:p>
    <w:p w:rsidR="001C3E71" w:rsidRDefault="001C3E71" w:rsidP="001C3E71">
      <w:r>
        <w:t xml:space="preserve">David N. </w:t>
      </w:r>
      <w:r w:rsidRPr="001C3E71">
        <w:rPr>
          <w:rStyle w:val="Style13ptBold"/>
        </w:rPr>
        <w:t>Anthony, 4/28/2015</w:t>
      </w:r>
      <w:r>
        <w:t xml:space="preserve"> (“Supreme Court Grants Certiorari In Spokeo Case – Set To Address Article III Standing In Cases With No Concrete Harm,” </w:t>
      </w:r>
      <w:hyperlink r:id="rId52" w:history="1">
        <w:r w:rsidRPr="00054511">
          <w:rPr>
            <w:rStyle w:val="Hyperlink"/>
          </w:rPr>
          <w:t>http://www.consumerfinancialserviceslawmonitor.com/2015/04/supreme-court-grants-certiorari-in-spokeo-case-set-to-address-article-iii-standing-in-cases-with-no-concrete-harm/?utm_source=feedburner&amp;utm_medium=feed&amp;utm_campaign=Feed%3A+ConsumerFinancialServicesLawMonitor+%28Consumer+Financial+Services+Law+Monitor%29</w:t>
        </w:r>
      </w:hyperlink>
      <w:r>
        <w:t>, Accessed 6/29/2015, rwg)</w:t>
      </w:r>
    </w:p>
    <w:p w:rsidR="001C3E71" w:rsidRPr="001C3E71" w:rsidRDefault="001C3E71" w:rsidP="001C3E71">
      <w:pPr>
        <w:rPr>
          <w:sz w:val="16"/>
        </w:rPr>
      </w:pPr>
      <w:r w:rsidRPr="001C3E71">
        <w:rPr>
          <w:sz w:val="16"/>
        </w:rPr>
        <w:t xml:space="preserve">Because </w:t>
      </w:r>
      <w:r w:rsidRPr="001C3E71">
        <w:rPr>
          <w:rStyle w:val="StyleUnderline"/>
          <w:highlight w:val="yellow"/>
        </w:rPr>
        <w:t>the Spokeo decision</w:t>
      </w:r>
      <w:r w:rsidRPr="001C3E71">
        <w:rPr>
          <w:sz w:val="16"/>
        </w:rPr>
        <w:t xml:space="preserve"> could impact numerous statutory schemes outside of the Fair Credit Reporting Act, it has received significant national attention in the form of multiple amicus briefs. For example, </w:t>
      </w:r>
      <w:r w:rsidRPr="001C3E71">
        <w:rPr>
          <w:rStyle w:val="StyleUnderline"/>
          <w:highlight w:val="yellow"/>
        </w:rPr>
        <w:t>the Supreme Court received a brief from several technology giants</w:t>
      </w:r>
      <w:r w:rsidRPr="001C3E71">
        <w:rPr>
          <w:sz w:val="16"/>
        </w:rPr>
        <w:t xml:space="preserve">, including Facebook, eBay, and Yahoo. In their brief, they argued in favor of Spokeo, contending that a plaintiff must allege actual harm in order to have Article III standing, even if a statute is alleged to have been violated. </w:t>
      </w:r>
      <w:r w:rsidRPr="001C3E71">
        <w:rPr>
          <w:rStyle w:val="StyleUnderline"/>
          <w:highlight w:val="yellow"/>
        </w:rPr>
        <w:t>The risk of “no injury” class actions is particularly acute for these companies because they interact with hundreds of millions of users on a daily basis,</w:t>
      </w:r>
      <w:r w:rsidRPr="001C3E71">
        <w:rPr>
          <w:rStyle w:val="StyleUnderline"/>
        </w:rPr>
        <w:t xml:space="preserve"> </w:t>
      </w:r>
      <w:r w:rsidRPr="001C3E71">
        <w:rPr>
          <w:sz w:val="16"/>
        </w:rPr>
        <w:t xml:space="preserve">with many of those interactions subject to state and federal laws. According to their brief, </w:t>
      </w:r>
      <w:r w:rsidRPr="001C3E71">
        <w:rPr>
          <w:rStyle w:val="StyleUnderline"/>
          <w:highlight w:val="yellow"/>
        </w:rPr>
        <w:t>if an actual injury</w:t>
      </w:r>
      <w:r w:rsidRPr="001C3E71">
        <w:rPr>
          <w:sz w:val="16"/>
        </w:rPr>
        <w:t xml:space="preserve"> – separate and apart from an alleged statutory violation </w:t>
      </w:r>
      <w:r w:rsidRPr="001C3E71">
        <w:rPr>
          <w:rStyle w:val="StyleUnderline"/>
          <w:highlight w:val="yellow"/>
        </w:rPr>
        <w:t>– is not a necessary precursor to a lawsuit in federal court, any of the millions of individuals who interact with these companies could bring a lawsuit alleging technical statutory violations on behalf of hundreds of millions of people,</w:t>
      </w:r>
      <w:r w:rsidRPr="001C3E71">
        <w:rPr>
          <w:sz w:val="16"/>
        </w:rPr>
        <w:t xml:space="preserve"> with no accompanying actual injury. At the invitation of the Supreme Court, the United States Office of the Solicitor General also filed an amicus brief. In its brief, the United States requested the Supreme Court deny the writ of certiorari. According to the United States, the Ninth Circuit correctly decided the issue and there was no need for the Supreme Court to weigh in. The Supreme Court’s grant of certiorari is contrary to the United States’ position. Consumer protection statutes have created fertile ground for class action litigation. These statutes often require compliance with very technical provisions and allow for the award of statutory damages, without a showing of actual harm. This creates the potential for very large classes of plaintiffs who have not suffered any actual injuries and who often do not even know a technical statutory violation has taken place. </w:t>
      </w:r>
      <w:r w:rsidRPr="001C3E71">
        <w:rPr>
          <w:rStyle w:val="StyleUnderline"/>
          <w:highlight w:val="yellow"/>
        </w:rPr>
        <w:t>These large classes, coupled with the possibility of statutory damages, often create exposure in the tens or hundreds of millions of dollars. A decision in favor of Spokeo could dramatically curtail many of these “no concrete harm” class action lawsuits</w:t>
      </w:r>
      <w:r w:rsidRPr="001C3E71">
        <w:rPr>
          <w:sz w:val="16"/>
        </w:rPr>
        <w:t xml:space="preserve"> due to the lack of standing of the named plaintiff.</w:t>
      </w:r>
    </w:p>
    <w:p w:rsidR="005408D4" w:rsidRDefault="005408D4" w:rsidP="00432393">
      <w:pPr>
        <w:pStyle w:val="Heading4"/>
      </w:pPr>
      <w:r>
        <w:t>(--) Spokeo could change the landscape of lawsuits against tech companies for years to come:</w:t>
      </w:r>
    </w:p>
    <w:p w:rsidR="005408D4" w:rsidRDefault="005408D4" w:rsidP="005408D4">
      <w:r>
        <w:t xml:space="preserve">Elliot </w:t>
      </w:r>
      <w:r w:rsidRPr="00346D25">
        <w:rPr>
          <w:rStyle w:val="Style13ptBold"/>
        </w:rPr>
        <w:t>Katz, 5/28/2015</w:t>
      </w:r>
      <w:r>
        <w:t xml:space="preserve"> (“Spokeo v. Robins: The Case That Has Silicon Valley Buzzing, Even Though Plaintiffs Likely Don’t Have a Leg To “Stand” On,” </w:t>
      </w:r>
      <w:hyperlink r:id="rId53" w:history="1">
        <w:r w:rsidRPr="00DE38C2">
          <w:rPr>
            <w:rStyle w:val="Hyperlink"/>
          </w:rPr>
          <w:t>http://www.jdsupra.com/legalnews/spokeo-v-robins-the-case-that-has-75066/</w:t>
        </w:r>
      </w:hyperlink>
      <w:r>
        <w:t>, Accessed 6/29/2015, rwg)</w:t>
      </w:r>
    </w:p>
    <w:p w:rsidR="00C659D3" w:rsidRDefault="005408D4" w:rsidP="005408D4">
      <w:pPr>
        <w:rPr>
          <w:sz w:val="16"/>
        </w:rPr>
      </w:pPr>
      <w:r w:rsidRPr="00C93FF8">
        <w:rPr>
          <w:sz w:val="16"/>
        </w:rPr>
        <w:t xml:space="preserve">On April 27, 2015, </w:t>
      </w:r>
      <w:r w:rsidRPr="00C93FF8">
        <w:rPr>
          <w:rStyle w:val="StyleUnderline"/>
          <w:highlight w:val="yellow"/>
        </w:rPr>
        <w:t>the United States Supreme Court granted certiorari in Spokeo v. Robins</w:t>
      </w:r>
      <w:r w:rsidRPr="00C93FF8">
        <w:rPr>
          <w:sz w:val="16"/>
        </w:rPr>
        <w:t xml:space="preserve"> and will soon decide whether a plaintiff must allege more than just the bare violation of a federal statute in order to invoke Article III jurisdiction. Some of Silicon Valley’s top companies have observed in a brief to the Court in support of cert. that if the Ninth Circuit’s ruling stands, “plaintiffs may pursue suits against [companies] even where they are not actually harmed by an alleged statutory violation.” While single-plaintiff lawsuits are problematic, the real problem arises when these types of cases are brought as class actions, seeking “billions” in statutory damages creating an “immense pressure to settle” even the cases that may be “baseless on the merits.” Silicon Valley companies are monitoring this case carefully because of the impact it will have on data breach and privacy-related class actions, which are often brought by plaintiffs alleging violations of federal statutes that are enforced through statutory damages. </w:t>
      </w:r>
      <w:r w:rsidRPr="00C93FF8">
        <w:rPr>
          <w:rStyle w:val="StyleUnderline"/>
          <w:highlight w:val="yellow"/>
        </w:rPr>
        <w:t xml:space="preserve">It is not an understatement to say that the Supreme Court’s decision could radically change the landscape for these types of class actions for years to come. </w:t>
      </w:r>
      <w:r w:rsidRPr="00C93FF8">
        <w:rPr>
          <w:rStyle w:val="StyleUnderline"/>
          <w:highlight w:val="yellow"/>
        </w:rPr>
        <w:lastRenderedPageBreak/>
        <w:t>Put simply, if the Supreme Court does not reverse the Ninth Circuit, it is likely that there will be a significant increase in the volume of data breach and other privacy-related lawsuits filed in moving forward. Conversely, if the Ninth Circuit is affirmed then the volume of privacy class action lawsuits may decline</w:t>
      </w:r>
      <w:r w:rsidRPr="00C93FF8">
        <w:rPr>
          <w:sz w:val="16"/>
        </w:rPr>
        <w:t>. If the Supreme Court’s decision in Clapper v. Amnesty International USA, 133 S.Ct. 1138 (2013) is any indication, then the latter may be true.</w:t>
      </w:r>
    </w:p>
    <w:p w:rsidR="00C659D3" w:rsidRDefault="00C659D3" w:rsidP="00C659D3">
      <w:r>
        <w:br w:type="page"/>
      </w:r>
    </w:p>
    <w:p w:rsidR="00097EB7" w:rsidRDefault="00097EB7" w:rsidP="00D1391B">
      <w:pPr>
        <w:pStyle w:val="Heading3"/>
      </w:pPr>
      <w:bookmarkStart w:id="126" w:name="_Toc424301298"/>
      <w:r>
        <w:lastRenderedPageBreak/>
        <w:t>Impacts—Business Confidence</w:t>
      </w:r>
      <w:bookmarkEnd w:id="126"/>
    </w:p>
    <w:p w:rsidR="00097EB7" w:rsidRDefault="00097EB7" w:rsidP="00432393">
      <w:pPr>
        <w:pStyle w:val="Heading4"/>
        <w:numPr>
          <w:ilvl w:val="0"/>
          <w:numId w:val="22"/>
        </w:numPr>
      </w:pPr>
      <w:r>
        <w:t>Spokeo victory needed for business confidence:</w:t>
      </w:r>
    </w:p>
    <w:p w:rsidR="00097EB7" w:rsidRDefault="00097EB7" w:rsidP="00097EB7">
      <w:r>
        <w:t xml:space="preserve">KATE COMERFORD </w:t>
      </w:r>
      <w:r w:rsidRPr="00004A8D">
        <w:rPr>
          <w:rStyle w:val="Style13ptBold"/>
        </w:rPr>
        <w:t>TODD</w:t>
      </w:r>
      <w:r>
        <w:t>, 6/16/20</w:t>
      </w:r>
      <w:r w:rsidRPr="00004A8D">
        <w:rPr>
          <w:rStyle w:val="Style13ptBold"/>
        </w:rPr>
        <w:t xml:space="preserve">14 </w:t>
      </w:r>
      <w:r>
        <w:t>(SPOKEO , INC ., Petitioner, v. THOMAS ROBINS , INDIVIDUALLY AND ON BEHALF OF ALL OTHERS SIMILARLY SITUATED, Amicus Curiae Brief, http://www.chamberlitigation.com/sites/default/files/scotus/files/2014/Chamber%20et%20al%20Amici%20Brief%20--%20Spokeo%20Inc.%20v.%20Robins%20%28U.S.%20Supreme%20Court%29.pdf)</w:t>
      </w:r>
    </w:p>
    <w:p w:rsidR="00097EB7" w:rsidRDefault="00097EB7" w:rsidP="00097EB7">
      <w:r>
        <w:t xml:space="preserve">Like First American Financial Corp. v. Edwards , 132 S. Ct. 2536 (2012), whic h presented but did not resolve the same issue (and in which both the Cham- ber and the IADC participated as amici curiae ), </w:t>
      </w:r>
      <w:r w:rsidRPr="00004A8D">
        <w:rPr>
          <w:rStyle w:val="StyleUnderline"/>
          <w:highlight w:val="yellow"/>
        </w:rPr>
        <w:t>this case presents both a danger and an opportunity. If the decision below is allowed to stand, there is a se- rious danger of continued erosion of the minimum requirements for standing</w:t>
      </w:r>
      <w:r>
        <w:t xml:space="preserve"> under Article III of the Constitution. </w:t>
      </w:r>
      <w:r w:rsidRPr="00004A8D">
        <w:rPr>
          <w:rStyle w:val="StyleUnderline"/>
          <w:highlight w:val="yellow"/>
        </w:rPr>
        <w:t>Such a danger is of grave concern to the business community because</w:t>
      </w:r>
      <w:r>
        <w:t xml:space="preserve"> (as this case illus- trates) </w:t>
      </w:r>
      <w:r w:rsidRPr="00004A8D">
        <w:rPr>
          <w:rStyle w:val="StyleUnderline"/>
          <w:highlight w:val="yellow"/>
        </w:rPr>
        <w:t>alleged technical violations of regulatory statutes can often affect large numbers of people without actually injuring them. If,</w:t>
      </w:r>
      <w:r>
        <w:t xml:space="preserve"> as the Ninth Cir- cuit held (following its precedent in Edwards ) such </w:t>
      </w:r>
      <w:r w:rsidRPr="00004A8D">
        <w:rPr>
          <w:rStyle w:val="StyleUnderline"/>
          <w:highlight w:val="yellow"/>
        </w:rPr>
        <w:t>people can bring lawsuits without the need to demonstrate any injury</w:t>
      </w:r>
      <w:r>
        <w:t xml:space="preserve"> beyond the alleged statutory violation itself, </w:t>
      </w:r>
      <w:r w:rsidRPr="00004A8D">
        <w:rPr>
          <w:rStyle w:val="Emphasis"/>
          <w:highlight w:val="yellow"/>
        </w:rPr>
        <w:t>businesses will predictably be tied up in damages litigation</w:t>
      </w:r>
      <w:r>
        <w:t xml:space="preserve"> over harmless alleged lapses, </w:t>
      </w:r>
      <w:r w:rsidRPr="00004A8D">
        <w:rPr>
          <w:rStyle w:val="Emphasis"/>
          <w:highlight w:val="yellow"/>
        </w:rPr>
        <w:t>diverting their resources</w:t>
      </w:r>
      <w:r w:rsidRPr="00004A8D">
        <w:rPr>
          <w:rStyle w:val="StyleUnderline"/>
          <w:highlight w:val="yellow"/>
        </w:rPr>
        <w:t xml:space="preserve"> from more productive uses</w:t>
      </w:r>
      <w:r>
        <w:t xml:space="preserve">. This case presents an opportunity to rein in abusive litigation over such trifles, and to restore proper con- stitutional limitations on no-injury lawsuits. </w:t>
      </w:r>
    </w:p>
    <w:p w:rsidR="00097EB7" w:rsidRDefault="00097EB7" w:rsidP="00432393">
      <w:pPr>
        <w:pStyle w:val="Heading4"/>
        <w:numPr>
          <w:ilvl w:val="0"/>
          <w:numId w:val="22"/>
        </w:numPr>
      </w:pPr>
      <w:r>
        <w:t>Business confidence key to the economy:</w:t>
      </w:r>
    </w:p>
    <w:p w:rsidR="00097EB7" w:rsidRDefault="00097EB7" w:rsidP="00097EB7">
      <w:r>
        <w:t xml:space="preserve">Kenneth </w:t>
      </w:r>
      <w:r w:rsidRPr="00097EB7">
        <w:rPr>
          <w:rStyle w:val="Style13ptBold"/>
        </w:rPr>
        <w:t>McCarthy,</w:t>
      </w:r>
      <w:r>
        <w:t xml:space="preserve"> 8/14/20</w:t>
      </w:r>
      <w:r w:rsidRPr="00097EB7">
        <w:rPr>
          <w:rStyle w:val="Style13ptBold"/>
        </w:rPr>
        <w:t xml:space="preserve">13 </w:t>
      </w:r>
      <w:r>
        <w:t xml:space="preserve">(Senior Managing Director, Cushman Wakefield, “U.S. Economic Update - Ready for Growth,” </w:t>
      </w:r>
      <w:hyperlink r:id="rId54" w:history="1">
        <w:r w:rsidRPr="005850BF">
          <w:rPr>
            <w:rStyle w:val="Hyperlink"/>
          </w:rPr>
          <w:t>http://www.cushmanwakefield.com/en/research-and-insight/2013/us-economic-update-august-2013-ready-for-growth/</w:t>
        </w:r>
      </w:hyperlink>
      <w:r>
        <w:t>, Accessed 6/29/2015, rwg)</w:t>
      </w:r>
    </w:p>
    <w:p w:rsidR="00097EB7" w:rsidRDefault="00097EB7" w:rsidP="00097EB7">
      <w:pPr>
        <w:rPr>
          <w:sz w:val="16"/>
        </w:rPr>
      </w:pPr>
      <w:r w:rsidRPr="00097EB7">
        <w:rPr>
          <w:sz w:val="16"/>
        </w:rPr>
        <w:t xml:space="preserve">The U.S. economy continues to improve steadily. Although gross domestic product (GDP) growth has lagged, employment is increasing at a faster pace than a year ago and consumer demand is holding up surprisingly well. </w:t>
      </w:r>
      <w:r w:rsidRPr="00097EB7">
        <w:rPr>
          <w:rStyle w:val="StyleUnderline"/>
          <w:highlight w:val="yellow"/>
        </w:rPr>
        <w:t xml:space="preserve">The key to stronger growth will be higher levels of confidence in the business sector. </w:t>
      </w:r>
      <w:r w:rsidRPr="00097EB7">
        <w:rPr>
          <w:rStyle w:val="Emphasis"/>
          <w:highlight w:val="yellow"/>
        </w:rPr>
        <w:t>Once businesses are more confident</w:t>
      </w:r>
      <w:r w:rsidRPr="00097EB7">
        <w:rPr>
          <w:rStyle w:val="StyleUnderline"/>
          <w:highlight w:val="yellow"/>
        </w:rPr>
        <w:t xml:space="preserve">, investment spending will accelerate, as will hiring, and </w:t>
      </w:r>
      <w:r w:rsidRPr="00097EB7">
        <w:rPr>
          <w:rStyle w:val="Emphasis"/>
          <w:highlight w:val="yellow"/>
        </w:rPr>
        <w:t>the economy will accelerate</w:t>
      </w:r>
      <w:r w:rsidRPr="00097EB7">
        <w:rPr>
          <w:sz w:val="16"/>
        </w:rPr>
        <w:t xml:space="preserve"> from today’s 1.5% to 2.0% GDP growth rate to around 3.0% to 3.5%.</w:t>
      </w:r>
    </w:p>
    <w:p w:rsidR="00097EB7" w:rsidRDefault="00097EB7" w:rsidP="00432393">
      <w:pPr>
        <w:pStyle w:val="Heading4"/>
        <w:numPr>
          <w:ilvl w:val="0"/>
          <w:numId w:val="22"/>
        </w:numPr>
      </w:pPr>
      <w:r>
        <w:t xml:space="preserve">U.S. economic failure risks multiple scenarios for nuclear war </w:t>
      </w:r>
    </w:p>
    <w:p w:rsidR="00097EB7" w:rsidRPr="00040D59" w:rsidRDefault="00097EB7" w:rsidP="00097EB7">
      <w:pPr>
        <w:rPr>
          <w:sz w:val="16"/>
        </w:rPr>
      </w:pPr>
      <w:r w:rsidRPr="00040D59">
        <w:rPr>
          <w:rStyle w:val="Style13ptBold"/>
        </w:rPr>
        <w:t>Khalilzad ’11</w:t>
      </w:r>
      <w:r w:rsidRPr="00040D59">
        <w:rPr>
          <w:sz w:val="16"/>
        </w:rPr>
        <w:t xml:space="preserve"> Zalmay was the United States ambassador to Afghanistan, Iraq, and the United Nations during the presidency of George W. Bush and the director of policy planning at the Defense Department from 1990 to 1992, “ The Economy and National Security”, 2-8-11, </w:t>
      </w:r>
      <w:hyperlink r:id="rId55" w:history="1">
        <w:r w:rsidRPr="00040D59">
          <w:rPr>
            <w:rStyle w:val="Hyperlink"/>
            <w:sz w:val="16"/>
          </w:rPr>
          <w:t>http://www.nationalreview.com/articles/print/259024</w:t>
        </w:r>
      </w:hyperlink>
      <w:r w:rsidRPr="00040D59">
        <w:rPr>
          <w:sz w:val="16"/>
        </w:rPr>
        <w:t>, MCR</w:t>
      </w:r>
    </w:p>
    <w:p w:rsidR="00097EB7" w:rsidRDefault="00097EB7" w:rsidP="00097EB7">
      <w:r w:rsidRPr="00C2323D">
        <w:rPr>
          <w:rFonts w:ascii="Times New Roman" w:hAnsi="Times New Roman"/>
          <w:sz w:val="12"/>
        </w:rPr>
        <w:t xml:space="preserve">Today, </w:t>
      </w:r>
      <w:r w:rsidRPr="0030593D">
        <w:rPr>
          <w:rStyle w:val="StyleUnderline"/>
          <w:highlight w:val="yellow"/>
        </w:rPr>
        <w:t>economic</w:t>
      </w:r>
      <w:r w:rsidRPr="00C2323D">
        <w:rPr>
          <w:rFonts w:ascii="Times New Roman" w:hAnsi="Times New Roman"/>
          <w:sz w:val="12"/>
        </w:rPr>
        <w:t xml:space="preserve"> and fiscal </w:t>
      </w:r>
      <w:r w:rsidRPr="0030593D">
        <w:rPr>
          <w:rStyle w:val="StyleUnderline"/>
          <w:highlight w:val="yellow"/>
        </w:rPr>
        <w:t xml:space="preserve">trends pose the </w:t>
      </w:r>
      <w:r w:rsidRPr="00804916">
        <w:rPr>
          <w:rStyle w:val="Emphasis"/>
          <w:highlight w:val="yellow"/>
        </w:rPr>
        <w:t>most severe</w:t>
      </w:r>
      <w:r w:rsidRPr="0030593D">
        <w:rPr>
          <w:rStyle w:val="StyleUnderline"/>
          <w:highlight w:val="yellow"/>
        </w:rPr>
        <w:t xml:space="preserve"> </w:t>
      </w:r>
      <w:r w:rsidRPr="00C2323D">
        <w:rPr>
          <w:rFonts w:ascii="Times New Roman" w:hAnsi="Times New Roman"/>
          <w:sz w:val="12"/>
        </w:rPr>
        <w:t>long-term</w:t>
      </w:r>
      <w:r w:rsidRPr="00742D4F">
        <w:rPr>
          <w:sz w:val="16"/>
          <w:szCs w:val="16"/>
        </w:rPr>
        <w:t xml:space="preserve"> </w:t>
      </w:r>
      <w:r w:rsidRPr="0056263A">
        <w:rPr>
          <w:rStyle w:val="StyleUnderline"/>
          <w:highlight w:val="yellow"/>
        </w:rPr>
        <w:t>threat to the U</w:t>
      </w:r>
      <w:r w:rsidRPr="00C2323D">
        <w:rPr>
          <w:rFonts w:ascii="Times New Roman" w:hAnsi="Times New Roman"/>
          <w:sz w:val="12"/>
        </w:rPr>
        <w:t xml:space="preserve">nited </w:t>
      </w:r>
      <w:r w:rsidRPr="0030593D">
        <w:rPr>
          <w:rStyle w:val="StyleUnderline"/>
          <w:highlight w:val="yellow"/>
        </w:rPr>
        <w:t>S</w:t>
      </w:r>
      <w:r w:rsidRPr="00C2323D">
        <w:rPr>
          <w:rFonts w:ascii="Times New Roman" w:hAnsi="Times New Roman"/>
          <w:sz w:val="12"/>
        </w:rPr>
        <w:t xml:space="preserve">tates’ </w:t>
      </w:r>
      <w:r w:rsidRPr="0030593D">
        <w:rPr>
          <w:rStyle w:val="StyleUnderline"/>
          <w:highlight w:val="yellow"/>
        </w:rPr>
        <w:t>position as global leader</w:t>
      </w:r>
      <w:r w:rsidRPr="00C2323D">
        <w:rPr>
          <w:rFonts w:ascii="Times New Roman" w:hAnsi="Times New Roman"/>
          <w:sz w:val="12"/>
        </w:rPr>
        <w:t xml:space="preserve">. While the United States suffers from fiscal imbalances and low economic growth, the economies of rival powers are developing rapidly. The </w:t>
      </w:r>
      <w:r w:rsidRPr="0030593D">
        <w:rPr>
          <w:rStyle w:val="StyleUnderline"/>
        </w:rPr>
        <w:t>continuation of</w:t>
      </w:r>
      <w:r w:rsidRPr="00C2323D">
        <w:rPr>
          <w:rFonts w:ascii="Times New Roman" w:hAnsi="Times New Roman"/>
          <w:sz w:val="12"/>
        </w:rPr>
        <w:t xml:space="preserve"> these two </w:t>
      </w:r>
      <w:r w:rsidRPr="0056263A">
        <w:rPr>
          <w:rStyle w:val="StyleUnderline"/>
          <w:highlight w:val="yellow"/>
        </w:rPr>
        <w:t>trends could lead</w:t>
      </w:r>
      <w:r w:rsidRPr="0030593D">
        <w:rPr>
          <w:rStyle w:val="StyleUnderline"/>
        </w:rPr>
        <w:t xml:space="preserve"> to a shift from American primacy toward a multi-polar global </w:t>
      </w:r>
      <w:r w:rsidRPr="0056263A">
        <w:rPr>
          <w:rStyle w:val="StyleUnderline"/>
        </w:rPr>
        <w:t xml:space="preserve">system, leading </w:t>
      </w:r>
      <w:r w:rsidRPr="004102C6">
        <w:rPr>
          <w:rStyle w:val="StyleUnderline"/>
          <w:highlight w:val="yellow"/>
        </w:rPr>
        <w:t xml:space="preserve">in turn to increased </w:t>
      </w:r>
      <w:r w:rsidRPr="004102C6">
        <w:rPr>
          <w:rStyle w:val="Emphasis"/>
          <w:highlight w:val="yellow"/>
        </w:rPr>
        <w:t>geopolitical rivalry</w:t>
      </w:r>
      <w:r w:rsidRPr="004102C6">
        <w:rPr>
          <w:rStyle w:val="StyleUnderline"/>
          <w:highlight w:val="yellow"/>
        </w:rPr>
        <w:t xml:space="preserve"> and</w:t>
      </w:r>
      <w:r w:rsidRPr="00C2323D">
        <w:rPr>
          <w:rFonts w:ascii="Times New Roman" w:hAnsi="Times New Roman"/>
          <w:sz w:val="12"/>
        </w:rPr>
        <w:t xml:space="preserve"> even </w:t>
      </w:r>
      <w:r w:rsidRPr="0056263A">
        <w:rPr>
          <w:rStyle w:val="Emphasis"/>
          <w:highlight w:val="yellow"/>
        </w:rPr>
        <w:t xml:space="preserve">war among the great </w:t>
      </w:r>
      <w:r w:rsidRPr="004102C6">
        <w:rPr>
          <w:rStyle w:val="Emphasis"/>
          <w:highlight w:val="yellow"/>
        </w:rPr>
        <w:t>powers</w:t>
      </w:r>
      <w:r w:rsidRPr="00742D4F">
        <w:rPr>
          <w:sz w:val="16"/>
          <w:szCs w:val="16"/>
        </w:rPr>
        <w:t xml:space="preserve">.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Without faster economic growth and actions to reduce deficits, publicly held national debt is projected to reach dangerous proportions. If interest rates were to rise significantly, </w:t>
      </w:r>
      <w:r w:rsidRPr="00742D4F">
        <w:rPr>
          <w:sz w:val="16"/>
          <w:szCs w:val="16"/>
        </w:rPr>
        <w:lastRenderedPageBreak/>
        <w:t>annual interest payments — which already are larger than the defense budget — would crowd out other spending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w:t>
      </w:r>
      <w:r w:rsidRPr="00B77B40">
        <w:rPr>
          <w:rStyle w:val="StyleUnderline"/>
        </w:rPr>
        <w:t xml:space="preserve"> </w:t>
      </w:r>
      <w:r w:rsidRPr="00742D4F">
        <w:rPr>
          <w:rStyle w:val="Emphasis"/>
        </w:rPr>
        <w:t>radical retrenchment</w:t>
      </w:r>
      <w:r w:rsidRPr="00B77B40">
        <w:rPr>
          <w:rStyle w:val="StyleUnderline"/>
        </w:rPr>
        <w:t xml:space="preserve"> of the U</w:t>
      </w:r>
      <w:r w:rsidRPr="00B77B40">
        <w:rPr>
          <w:rFonts w:ascii="Times New Roman" w:hAnsi="Times New Roman"/>
        </w:rPr>
        <w:t xml:space="preserve">nited </w:t>
      </w:r>
      <w:r w:rsidRPr="00B77B40">
        <w:rPr>
          <w:rStyle w:val="StyleUnderline"/>
        </w:rPr>
        <w:t>S</w:t>
      </w:r>
      <w:r w:rsidRPr="00B77B40">
        <w:rPr>
          <w:rFonts w:ascii="Times New Roman" w:hAnsi="Times New Roman"/>
        </w:rPr>
        <w:t xml:space="preserve">tates </w:t>
      </w:r>
      <w:r w:rsidRPr="00B77B40">
        <w:rPr>
          <w:rStyle w:val="StyleUnderline"/>
        </w:rPr>
        <w:t>internationally</w:t>
      </w:r>
      <w:r w:rsidRPr="00B77B40">
        <w:rPr>
          <w:sz w:val="16"/>
          <w:szCs w:val="16"/>
        </w:rPr>
        <w:t xml:space="preserve">. Such scenarios </w:t>
      </w:r>
      <w:r w:rsidRPr="00B77B40">
        <w:rPr>
          <w:rStyle w:val="StyleUnderline"/>
        </w:rPr>
        <w:t xml:space="preserve">would </w:t>
      </w:r>
      <w:r w:rsidRPr="00B77B40">
        <w:rPr>
          <w:rStyle w:val="Emphasis"/>
        </w:rPr>
        <w:t>reshape the international order</w:t>
      </w:r>
      <w:r w:rsidRPr="0056263A">
        <w:rPr>
          <w:rStyle w:val="StyleUnderline"/>
        </w:rPr>
        <w:t>. It was the</w:t>
      </w:r>
      <w:r w:rsidRPr="00C2323D">
        <w:rPr>
          <w:rFonts w:ascii="Times New Roman" w:hAnsi="Times New Roman"/>
          <w:sz w:val="12"/>
        </w:rPr>
        <w:t xml:space="preserve"> </w:t>
      </w:r>
      <w:r w:rsidRPr="00892770">
        <w:rPr>
          <w:rStyle w:val="StyleUnderline"/>
          <w:highlight w:val="yellow"/>
        </w:rPr>
        <w:t>economic devastation</w:t>
      </w:r>
      <w:r w:rsidRPr="00C2323D">
        <w:rPr>
          <w:rFonts w:ascii="Times New Roman" w:hAnsi="Times New Roman"/>
          <w:sz w:val="12"/>
        </w:rPr>
        <w:t xml:space="preserve"> of Britain and France </w:t>
      </w:r>
      <w:r w:rsidRPr="00892770">
        <w:rPr>
          <w:rStyle w:val="StyleUnderline"/>
          <w:highlight w:val="yellow"/>
        </w:rPr>
        <w:t>during World War II</w:t>
      </w:r>
      <w:r w:rsidRPr="00C2323D">
        <w:rPr>
          <w:rFonts w:ascii="Times New Roman" w:hAnsi="Times New Roman"/>
          <w:sz w:val="12"/>
        </w:rPr>
        <w:t xml:space="preserve">, as well as the rise of other powers, that </w:t>
      </w:r>
      <w:r w:rsidRPr="00892770">
        <w:rPr>
          <w:rStyle w:val="StyleUnderline"/>
          <w:highlight w:val="yellow"/>
        </w:rPr>
        <w:t>led</w:t>
      </w:r>
      <w:r w:rsidRPr="00C2323D">
        <w:rPr>
          <w:rFonts w:ascii="Times New Roman" w:hAnsi="Times New Roman"/>
          <w:sz w:val="12"/>
        </w:rPr>
        <w:t xml:space="preserve"> both </w:t>
      </w:r>
      <w:r w:rsidRPr="00892770">
        <w:rPr>
          <w:rStyle w:val="StyleUnderline"/>
          <w:highlight w:val="yellow"/>
        </w:rPr>
        <w:t>countries to relinquish their empires</w:t>
      </w:r>
      <w:r w:rsidRPr="00C2323D">
        <w:rPr>
          <w:rFonts w:ascii="Times New Roman" w:hAnsi="Times New Roman"/>
          <w:sz w:val="12"/>
        </w:rPr>
        <w:t xml:space="preserve">.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w:t>
      </w:r>
      <w:r w:rsidRPr="0030593D">
        <w:rPr>
          <w:rStyle w:val="StyleUnderline"/>
          <w:highlight w:val="yellow"/>
        </w:rPr>
        <w:t>the U</w:t>
      </w:r>
      <w:r w:rsidRPr="00C2323D">
        <w:rPr>
          <w:rFonts w:ascii="Times New Roman" w:hAnsi="Times New Roman"/>
          <w:sz w:val="12"/>
        </w:rPr>
        <w:t xml:space="preserve">nited </w:t>
      </w:r>
      <w:r w:rsidRPr="0030593D">
        <w:rPr>
          <w:rStyle w:val="StyleUnderline"/>
          <w:highlight w:val="yellow"/>
        </w:rPr>
        <w:t>S</w:t>
      </w:r>
      <w:r w:rsidRPr="00C2323D">
        <w:rPr>
          <w:rFonts w:ascii="Times New Roman" w:hAnsi="Times New Roman"/>
          <w:sz w:val="12"/>
        </w:rPr>
        <w:t xml:space="preserve">tates </w:t>
      </w:r>
      <w:r w:rsidRPr="0030593D">
        <w:rPr>
          <w:rStyle w:val="StyleUnderline"/>
          <w:highlight w:val="yellow"/>
        </w:rPr>
        <w:t>would</w:t>
      </w:r>
      <w:r w:rsidRPr="0030593D">
        <w:rPr>
          <w:rStyle w:val="StyleUnderline"/>
        </w:rPr>
        <w:t xml:space="preserve"> be compelled to </w:t>
      </w:r>
      <w:r w:rsidRPr="00A612AD">
        <w:rPr>
          <w:rStyle w:val="Emphasis"/>
          <w:highlight w:val="yellow"/>
        </w:rPr>
        <w:t>retrench</w:t>
      </w:r>
      <w:r w:rsidRPr="0030593D">
        <w:rPr>
          <w:rStyle w:val="StyleUnderline"/>
        </w:rPr>
        <w:t xml:space="preserve">, </w:t>
      </w:r>
      <w:r w:rsidRPr="0030593D">
        <w:rPr>
          <w:rStyle w:val="StyleUnderline"/>
          <w:highlight w:val="yellow"/>
        </w:rPr>
        <w:t>reduc</w:t>
      </w:r>
      <w:r w:rsidRPr="0030593D">
        <w:rPr>
          <w:rStyle w:val="StyleUnderline"/>
        </w:rPr>
        <w:t xml:space="preserve">ing </w:t>
      </w:r>
      <w:r w:rsidRPr="00804916">
        <w:rPr>
          <w:rStyle w:val="StyleUnderline"/>
        </w:rPr>
        <w:t xml:space="preserve">its </w:t>
      </w:r>
      <w:r w:rsidRPr="0030593D">
        <w:rPr>
          <w:rStyle w:val="StyleUnderline"/>
          <w:highlight w:val="yellow"/>
        </w:rPr>
        <w:t>military spending and shed</w:t>
      </w:r>
      <w:r w:rsidRPr="00C2323D">
        <w:rPr>
          <w:rFonts w:ascii="Times New Roman" w:hAnsi="Times New Roman"/>
          <w:sz w:val="12"/>
        </w:rPr>
        <w:t>ding</w:t>
      </w:r>
      <w:r w:rsidRPr="0030593D">
        <w:rPr>
          <w:rStyle w:val="StyleUnderline"/>
        </w:rPr>
        <w:t xml:space="preserve"> </w:t>
      </w:r>
      <w:r w:rsidRPr="0030593D">
        <w:rPr>
          <w:rStyle w:val="StyleUnderline"/>
          <w:highlight w:val="yellow"/>
        </w:rPr>
        <w:t>international commitments</w:t>
      </w:r>
      <w:r w:rsidRPr="00C2323D">
        <w:rPr>
          <w:rFonts w:ascii="Times New Roman" w:hAnsi="Times New Roman"/>
          <w:sz w:val="12"/>
          <w:highlight w:val="yellow"/>
        </w:rPr>
        <w:t>.</w:t>
      </w:r>
      <w:r w:rsidRPr="00C2323D">
        <w:rPr>
          <w:rFonts w:ascii="Times New Roman" w:hAnsi="Times New Roman"/>
          <w:sz w:val="12"/>
        </w:rPr>
        <w:t xml:space="preserve"> </w:t>
      </w:r>
      <w:r w:rsidRPr="008B4492">
        <w:rPr>
          <w:sz w:val="16"/>
          <w:szCs w:val="16"/>
        </w:rPr>
        <w:t>We face this domestic challenge while other major powers are experiencing rapid economic growth.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If U.S. policymakers fail to act and other powers continue to grow, it is not a question of whether but when a new international order will emerge</w:t>
      </w:r>
      <w:r w:rsidRPr="00C2323D">
        <w:rPr>
          <w:rFonts w:ascii="Times New Roman" w:hAnsi="Times New Roman"/>
          <w:sz w:val="12"/>
        </w:rPr>
        <w:t xml:space="preserve">. </w:t>
      </w:r>
      <w:r w:rsidRPr="0056263A">
        <w:rPr>
          <w:rStyle w:val="StyleUnderline"/>
        </w:rPr>
        <w:t xml:space="preserve">The </w:t>
      </w:r>
      <w:r w:rsidRPr="0056263A">
        <w:rPr>
          <w:rStyle w:val="StyleUnderline"/>
          <w:highlight w:val="yellow"/>
        </w:rPr>
        <w:t>closing</w:t>
      </w:r>
      <w:r w:rsidRPr="0056263A">
        <w:rPr>
          <w:rStyle w:val="StyleUnderline"/>
        </w:rPr>
        <w:t xml:space="preserve"> of </w:t>
      </w:r>
      <w:r w:rsidRPr="0056263A">
        <w:rPr>
          <w:rStyle w:val="StyleUnderline"/>
          <w:highlight w:val="yellow"/>
        </w:rPr>
        <w:t>the gap</w:t>
      </w:r>
      <w:r w:rsidRPr="0056263A">
        <w:rPr>
          <w:rStyle w:val="StyleUnderline"/>
        </w:rPr>
        <w:t xml:space="preserve"> between the United States and its rivals </w:t>
      </w:r>
      <w:r w:rsidRPr="0056263A">
        <w:rPr>
          <w:rStyle w:val="StyleUnderline"/>
          <w:highlight w:val="yellow"/>
        </w:rPr>
        <w:t>could</w:t>
      </w:r>
      <w:r w:rsidRPr="0056263A">
        <w:rPr>
          <w:rStyle w:val="StyleUnderline"/>
        </w:rPr>
        <w:t xml:space="preserve"> intensify geopolitical competition among major powers</w:t>
      </w:r>
      <w:r w:rsidRPr="0030593D">
        <w:rPr>
          <w:rStyle w:val="StyleUnderline"/>
        </w:rPr>
        <w:t>, increase incentives for local powers to play major powers against one another</w:t>
      </w:r>
      <w:r w:rsidRPr="0056263A">
        <w:rPr>
          <w:rStyle w:val="StyleUnderline"/>
        </w:rPr>
        <w:t xml:space="preserve">, and </w:t>
      </w:r>
      <w:r w:rsidRPr="0030593D">
        <w:rPr>
          <w:rStyle w:val="StyleUnderline"/>
          <w:highlight w:val="yellow"/>
        </w:rPr>
        <w:t xml:space="preserve">undercut our will to </w:t>
      </w:r>
      <w:r w:rsidRPr="0056263A">
        <w:rPr>
          <w:rStyle w:val="StyleUnderline"/>
          <w:highlight w:val="yellow"/>
        </w:rPr>
        <w:t>preclude</w:t>
      </w:r>
      <w:r w:rsidRPr="0030593D">
        <w:rPr>
          <w:rStyle w:val="StyleUnderline"/>
        </w:rPr>
        <w:t xml:space="preserve"> or respond to </w:t>
      </w:r>
      <w:r w:rsidRPr="00804916">
        <w:rPr>
          <w:rStyle w:val="Emphasis"/>
          <w:highlight w:val="yellow"/>
        </w:rPr>
        <w:t xml:space="preserve">international </w:t>
      </w:r>
      <w:r w:rsidRPr="00CE2419">
        <w:rPr>
          <w:rStyle w:val="Emphasis"/>
          <w:highlight w:val="yellow"/>
        </w:rPr>
        <w:t>crises</w:t>
      </w:r>
      <w:r w:rsidRPr="00CE2419">
        <w:rPr>
          <w:rStyle w:val="StyleUnderline"/>
          <w:highlight w:val="yellow"/>
        </w:rPr>
        <w:t xml:space="preserve"> because of the </w:t>
      </w:r>
      <w:r w:rsidRPr="00CE2419">
        <w:rPr>
          <w:rStyle w:val="Emphasis"/>
          <w:highlight w:val="yellow"/>
        </w:rPr>
        <w:t>higher risk of escalation</w:t>
      </w:r>
      <w:r w:rsidRPr="0030593D">
        <w:rPr>
          <w:rStyle w:val="StyleUnderline"/>
        </w:rPr>
        <w:t>.</w:t>
      </w:r>
      <w:r w:rsidRPr="00C2323D">
        <w:rPr>
          <w:rFonts w:ascii="Times New Roman" w:hAnsi="Times New Roman"/>
          <w:sz w:val="12"/>
        </w:rPr>
        <w:t xml:space="preserve"> </w:t>
      </w:r>
      <w:r w:rsidRPr="0030593D">
        <w:rPr>
          <w:rStyle w:val="StyleUnderline"/>
        </w:rPr>
        <w:t>The stakes are high</w:t>
      </w:r>
      <w:r w:rsidRPr="00C2323D">
        <w:rPr>
          <w:rFonts w:ascii="Times New Roman" w:hAnsi="Times New Roman"/>
          <w:sz w:val="12"/>
        </w:rPr>
        <w:t xml:space="preserve">. In modern history, </w:t>
      </w:r>
      <w:r w:rsidRPr="0056263A">
        <w:rPr>
          <w:rStyle w:val="StyleUnderline"/>
          <w:highlight w:val="yellow"/>
        </w:rPr>
        <w:t>the longest period of peace among the great powers has been the era of U.S. leadership</w:t>
      </w:r>
      <w:r w:rsidRPr="00CE2419">
        <w:rPr>
          <w:rFonts w:ascii="Times New Roman" w:hAnsi="Times New Roman"/>
          <w:sz w:val="12"/>
          <w:highlight w:val="yellow"/>
        </w:rPr>
        <w:t>.</w:t>
      </w:r>
      <w:r w:rsidRPr="00B2725F">
        <w:rPr>
          <w:rFonts w:ascii="Times New Roman" w:hAnsi="Times New Roman"/>
          <w:sz w:val="12"/>
        </w:rPr>
        <w:t xml:space="preserve"> </w:t>
      </w:r>
      <w:r w:rsidRPr="007500C8">
        <w:rPr>
          <w:sz w:val="16"/>
          <w:szCs w:val="16"/>
        </w:rPr>
        <w:t xml:space="preserve">By contrast, multi-polar systems have been unstable, with their competitive dynamics resulting in frequent crises and major wars among the great powers. </w:t>
      </w:r>
      <w:r w:rsidRPr="00892770">
        <w:rPr>
          <w:rStyle w:val="StyleUnderline"/>
          <w:highlight w:val="yellow"/>
        </w:rPr>
        <w:t xml:space="preserve">Failures of multi-polar international systems produced </w:t>
      </w:r>
      <w:r w:rsidRPr="00892770">
        <w:rPr>
          <w:rStyle w:val="Emphasis"/>
          <w:highlight w:val="yellow"/>
        </w:rPr>
        <w:t>both world wars</w:t>
      </w:r>
      <w:r w:rsidRPr="00A97B55">
        <w:rPr>
          <w:rFonts w:ascii="Times New Roman" w:hAnsi="Times New Roman"/>
          <w:sz w:val="12"/>
        </w:rPr>
        <w:t xml:space="preserve">. </w:t>
      </w:r>
      <w:r w:rsidRPr="0096609B">
        <w:rPr>
          <w:rStyle w:val="StyleUnderline"/>
        </w:rPr>
        <w:t xml:space="preserve">American </w:t>
      </w:r>
      <w:r w:rsidRPr="0056263A">
        <w:rPr>
          <w:rStyle w:val="Emphasis"/>
          <w:highlight w:val="yellow"/>
        </w:rPr>
        <w:t>retrenchment</w:t>
      </w:r>
      <w:r w:rsidRPr="0056263A">
        <w:rPr>
          <w:rStyle w:val="StyleUnderline"/>
          <w:highlight w:val="yellow"/>
        </w:rPr>
        <w:t xml:space="preserve"> could have </w:t>
      </w:r>
      <w:r w:rsidRPr="0056263A">
        <w:rPr>
          <w:rStyle w:val="Emphasis"/>
          <w:highlight w:val="yellow"/>
        </w:rPr>
        <w:t>devastating consequences</w:t>
      </w:r>
      <w:r w:rsidRPr="0096609B">
        <w:rPr>
          <w:rStyle w:val="StyleUnderline"/>
        </w:rPr>
        <w:t>.</w:t>
      </w:r>
      <w:r w:rsidRPr="00C2323D">
        <w:rPr>
          <w:rFonts w:ascii="Times New Roman" w:hAnsi="Times New Roman"/>
          <w:sz w:val="12"/>
        </w:rPr>
        <w:t xml:space="preserve"> </w:t>
      </w:r>
      <w:r w:rsidRPr="00892770">
        <w:rPr>
          <w:rStyle w:val="StyleUnderline"/>
          <w:highlight w:val="yellow"/>
        </w:rPr>
        <w:t>Without an American security blanket</w:t>
      </w:r>
      <w:r w:rsidRPr="00117154">
        <w:rPr>
          <w:rStyle w:val="StyleUnderline"/>
          <w:highlight w:val="yellow"/>
        </w:rPr>
        <w:t xml:space="preserve">, regional powers could </w:t>
      </w:r>
      <w:r w:rsidRPr="00117154">
        <w:rPr>
          <w:rStyle w:val="Emphasis"/>
          <w:highlight w:val="yellow"/>
        </w:rPr>
        <w:t>rearm</w:t>
      </w:r>
      <w:r w:rsidRPr="0030593D">
        <w:rPr>
          <w:rStyle w:val="StyleUnderline"/>
        </w:rPr>
        <w:t xml:space="preserve"> in an attempt to balance against emerging threats</w:t>
      </w:r>
      <w:r w:rsidRPr="00C2323D">
        <w:rPr>
          <w:rFonts w:ascii="Times New Roman" w:hAnsi="Times New Roman"/>
          <w:sz w:val="12"/>
        </w:rPr>
        <w:t xml:space="preserve">. Under this scenario, </w:t>
      </w:r>
      <w:r w:rsidRPr="0030593D">
        <w:rPr>
          <w:rStyle w:val="StyleUnderline"/>
          <w:highlight w:val="yellow"/>
        </w:rPr>
        <w:t xml:space="preserve">there would be </w:t>
      </w:r>
      <w:r w:rsidRPr="0030593D">
        <w:rPr>
          <w:rStyle w:val="StyleUnderline"/>
        </w:rPr>
        <w:t xml:space="preserve">a heightened possibility of </w:t>
      </w:r>
      <w:r w:rsidRPr="00804916">
        <w:rPr>
          <w:rStyle w:val="Emphasis"/>
          <w:highlight w:val="yellow"/>
        </w:rPr>
        <w:t>arms races</w:t>
      </w:r>
      <w:r w:rsidRPr="0030593D">
        <w:rPr>
          <w:rStyle w:val="StyleUnderline"/>
          <w:highlight w:val="yellow"/>
        </w:rPr>
        <w:t xml:space="preserve">, </w:t>
      </w:r>
      <w:r w:rsidRPr="00804916">
        <w:rPr>
          <w:rStyle w:val="Emphasis"/>
          <w:highlight w:val="yellow"/>
        </w:rPr>
        <w:t>miscalc</w:t>
      </w:r>
      <w:r w:rsidRPr="00C2323D">
        <w:rPr>
          <w:rFonts w:ascii="Times New Roman" w:hAnsi="Times New Roman"/>
          <w:sz w:val="12"/>
        </w:rPr>
        <w:t xml:space="preserve">ulation, </w:t>
      </w:r>
      <w:r w:rsidRPr="0030593D">
        <w:rPr>
          <w:rStyle w:val="StyleUnderline"/>
          <w:highlight w:val="yellow"/>
        </w:rPr>
        <w:t xml:space="preserve">or </w:t>
      </w:r>
      <w:r w:rsidRPr="0030593D">
        <w:rPr>
          <w:rStyle w:val="Emphasis"/>
          <w:highlight w:val="yellow"/>
        </w:rPr>
        <w:t xml:space="preserve">other crises </w:t>
      </w:r>
      <w:r w:rsidRPr="00804916">
        <w:rPr>
          <w:rStyle w:val="Emphasis"/>
          <w:highlight w:val="yellow"/>
        </w:rPr>
        <w:t>spiraling into all-out conflict</w:t>
      </w:r>
      <w:r w:rsidRPr="0030593D">
        <w:rPr>
          <w:rStyle w:val="StyleUnderline"/>
        </w:rPr>
        <w:t>.</w:t>
      </w:r>
      <w:r w:rsidRPr="00C2323D">
        <w:rPr>
          <w:rFonts w:ascii="Times New Roman" w:hAnsi="Times New Roman"/>
          <w:sz w:val="12"/>
        </w:rPr>
        <w:t xml:space="preserve"> Alternatively</w:t>
      </w:r>
      <w:r w:rsidRPr="00B2725F">
        <w:rPr>
          <w:rFonts w:ascii="Times New Roman" w:hAnsi="Times New Roman"/>
          <w:sz w:val="12"/>
        </w:rPr>
        <w:t xml:space="preserve">, </w:t>
      </w:r>
      <w:r w:rsidRPr="00B2725F">
        <w:rPr>
          <w:rStyle w:val="StyleUnderline"/>
        </w:rPr>
        <w:t>in seeking to accommodate the stronger powers, weaker powers may shift their geopolitical posture away from the U</w:t>
      </w:r>
      <w:r w:rsidRPr="00B2725F">
        <w:rPr>
          <w:rFonts w:ascii="Times New Roman" w:hAnsi="Times New Roman"/>
          <w:sz w:val="12"/>
        </w:rPr>
        <w:t xml:space="preserve">nited </w:t>
      </w:r>
      <w:r w:rsidRPr="00B2725F">
        <w:rPr>
          <w:rStyle w:val="StyleUnderline"/>
        </w:rPr>
        <w:t>S</w:t>
      </w:r>
      <w:r w:rsidRPr="00B2725F">
        <w:rPr>
          <w:rFonts w:ascii="Times New Roman" w:hAnsi="Times New Roman"/>
          <w:sz w:val="12"/>
        </w:rPr>
        <w:t xml:space="preserve">tates. Either way, </w:t>
      </w:r>
      <w:r w:rsidRPr="00B2725F">
        <w:rPr>
          <w:rStyle w:val="StyleUnderline"/>
        </w:rPr>
        <w:t xml:space="preserve">hostile states would be emboldened to make </w:t>
      </w:r>
      <w:r w:rsidRPr="00B2725F">
        <w:rPr>
          <w:rStyle w:val="Emphasis"/>
        </w:rPr>
        <w:t>aggressive moves</w:t>
      </w:r>
      <w:r w:rsidRPr="00B2725F">
        <w:rPr>
          <w:rStyle w:val="StyleUnderline"/>
        </w:rPr>
        <w:t xml:space="preserve"> in their regions</w:t>
      </w:r>
      <w:r>
        <w:t xml:space="preserve"> </w:t>
      </w:r>
    </w:p>
    <w:p w:rsidR="00097EB7" w:rsidRDefault="00097EB7" w:rsidP="00432393">
      <w:pPr>
        <w:pStyle w:val="Heading4"/>
      </w:pPr>
      <w:r>
        <w:t>(--) Victory for Spokeo necessary to prevent a flood of cases against businesses:</w:t>
      </w:r>
    </w:p>
    <w:p w:rsidR="00097EB7" w:rsidRDefault="00097EB7" w:rsidP="00097EB7">
      <w:r>
        <w:t xml:space="preserve">KATE COMERFORD </w:t>
      </w:r>
      <w:r w:rsidRPr="00004A8D">
        <w:rPr>
          <w:rStyle w:val="Style13ptBold"/>
        </w:rPr>
        <w:t>TODD</w:t>
      </w:r>
      <w:r>
        <w:t>, 6/16/20</w:t>
      </w:r>
      <w:r w:rsidRPr="00004A8D">
        <w:rPr>
          <w:rStyle w:val="Style13ptBold"/>
        </w:rPr>
        <w:t xml:space="preserve">14 </w:t>
      </w:r>
      <w:r>
        <w:t>(SPOKEO , INC ., Petitioner, v. THOMAS ROBINS , INDIVIDUALLY AND ON BEHALF OF ALL OTHERS SIMILARLY SITUATED, Amicus Curiae Brief, http://www.chamberlitigation.com/sites/default/files/scotus/files/2014/Chamber%20et%20al%20Amici%20Brief%20--%20Spokeo%20Inc.%20v.%20Robins%20%28U.S.%20Supreme%20Court%29.pdf)</w:t>
      </w:r>
    </w:p>
    <w:p w:rsidR="00097EB7" w:rsidRPr="00004A8D" w:rsidRDefault="00097EB7" w:rsidP="00097EB7">
      <w:pPr>
        <w:rPr>
          <w:sz w:val="16"/>
        </w:rPr>
      </w:pPr>
      <w:r w:rsidRPr="00004A8D">
        <w:rPr>
          <w:sz w:val="16"/>
        </w:rPr>
        <w:t xml:space="preserve">As the Petition ably demonstrates, </w:t>
      </w:r>
      <w:r w:rsidRPr="00004A8D">
        <w:rPr>
          <w:rStyle w:val="StyleUnderline"/>
          <w:highlight w:val="yellow"/>
        </w:rPr>
        <w:t xml:space="preserve">the signifi- cance of the Ninth Circuit’s error reaches </w:t>
      </w:r>
      <w:r w:rsidRPr="00004A8D">
        <w:rPr>
          <w:rStyle w:val="Emphasis"/>
          <w:highlight w:val="yellow"/>
        </w:rPr>
        <w:t>far beyond this particular case.</w:t>
      </w:r>
      <w:r w:rsidRPr="00004A8D">
        <w:rPr>
          <w:sz w:val="16"/>
        </w:rPr>
        <w:t xml:space="preserve"> There are dozens of federal laws similar to the one at issue here, all of which could be read to authorize suit by plaintiffs who have suffered no actual, concrete, or particularized injury. See Pet. 16-18. Lower courts are deeply and intractably divided over whether such suits pass constitutional muster. See id . at 9-12. The resulting jurispruden- tial hodge-podge means a suit can be brought to vin- dicate injuries-in-law under some statutes but not others, and in some courts but not others. See id. at 9-12, 18. The need to re solve that confusion alone warrants this Court’s review. But this case is also of great practical signifi- cance—particularly to the business community. No matter their size, industry, or geographic location, businesses are subject to all manner of technical le- gal duties. By the Ninth Circuit’s logic, for practical purposes, injury-in-fact (a nd with it causation and redressability) would no longer be a required element for standing in federal courts. </w:t>
      </w:r>
      <w:r w:rsidRPr="00004A8D">
        <w:rPr>
          <w:rStyle w:val="StyleUnderline"/>
          <w:highlight w:val="yellow"/>
        </w:rPr>
        <w:t>With standing based solely on a technical statutory violation that could be identical for a large swath of potential plaintiffs</w:t>
      </w:r>
      <w:r w:rsidRPr="00004A8D">
        <w:rPr>
          <w:sz w:val="16"/>
        </w:rPr>
        <w:t xml:space="preserve">, the traditional class-certification hurdles of commonality and predominance could be rendered meaningless, as well. As a result, </w:t>
      </w:r>
      <w:r w:rsidRPr="00004A8D">
        <w:rPr>
          <w:rStyle w:val="StyleUnderline"/>
          <w:highlight w:val="yellow"/>
        </w:rPr>
        <w:t>businesses would be significantly more likely to face class actions seeking damages</w:t>
      </w:r>
      <w:r w:rsidRPr="00004A8D">
        <w:rPr>
          <w:sz w:val="16"/>
        </w:rPr>
        <w:t xml:space="preserve"> (sometimes annihilating damages) for conduct that caused concrete and particularized harm to only a handful of people or to no one at all—</w:t>
      </w:r>
      <w:r w:rsidRPr="00004A8D">
        <w:rPr>
          <w:rStyle w:val="StyleUnderline"/>
          <w:highlight w:val="yellow"/>
        </w:rPr>
        <w:t>the kind of “frivolous lawsuits” that “essentially force corporate defendants to pay ransom to class attorneys by set- tling</w:t>
      </w:r>
      <w:r w:rsidRPr="00004A8D">
        <w:rPr>
          <w:sz w:val="16"/>
        </w:rPr>
        <w:t xml:space="preserve">.” S. Rep. No. 109-14, at 20 (2005) (Class Action 7 Fairness Act). This is not idle speculation: Such suits are already being brought, and their </w:t>
      </w:r>
      <w:r w:rsidRPr="00004A8D">
        <w:rPr>
          <w:sz w:val="16"/>
        </w:rPr>
        <w:lastRenderedPageBreak/>
        <w:t xml:space="preserve">pace is ac- celerating. See Pet. 12-14. </w:t>
      </w:r>
      <w:r w:rsidRPr="00004A8D">
        <w:rPr>
          <w:rStyle w:val="StyleUnderline"/>
          <w:highlight w:val="yellow"/>
        </w:rPr>
        <w:t>This Court’s review is necessary to stop these litigious opportunists who have suffered no injury—and the courts that enable them—from playing fast and loose with Article III</w:t>
      </w:r>
      <w:r w:rsidRPr="00004A8D">
        <w:rPr>
          <w:sz w:val="16"/>
        </w:rPr>
        <w:t xml:space="preserve">. </w:t>
      </w:r>
    </w:p>
    <w:p w:rsidR="00097EB7" w:rsidRDefault="00097EB7" w:rsidP="00097EB7">
      <w:pPr>
        <w:rPr>
          <w:rStyle w:val="StyleUnderline"/>
        </w:rPr>
      </w:pPr>
    </w:p>
    <w:p w:rsidR="00EB5F45" w:rsidRPr="007F4C56" w:rsidRDefault="00EB5F45" w:rsidP="00D1391B">
      <w:pPr>
        <w:pStyle w:val="Heading3"/>
        <w:rPr>
          <w:rStyle w:val="StyleUnderline"/>
          <w:sz w:val="32"/>
        </w:rPr>
      </w:pPr>
      <w:bookmarkStart w:id="127" w:name="_Toc424301299"/>
      <w:r w:rsidRPr="007F4C56">
        <w:rPr>
          <w:rStyle w:val="StyleUnderline"/>
          <w:sz w:val="32"/>
        </w:rPr>
        <w:lastRenderedPageBreak/>
        <w:t>Impacts:  Court Clog Scenario</w:t>
      </w:r>
      <w:bookmarkEnd w:id="127"/>
    </w:p>
    <w:p w:rsidR="00EB5F45" w:rsidRDefault="00EB5F45" w:rsidP="00432393">
      <w:pPr>
        <w:pStyle w:val="Heading4"/>
        <w:numPr>
          <w:ilvl w:val="0"/>
          <w:numId w:val="21"/>
        </w:numPr>
      </w:pPr>
      <w:r>
        <w:t>Failure to rule in favor of Spokeo leads to court clog:</w:t>
      </w:r>
    </w:p>
    <w:p w:rsidR="00EB5F45" w:rsidRDefault="00EB5F45" w:rsidP="00EB5F45">
      <w:r>
        <w:t xml:space="preserve">Michael </w:t>
      </w:r>
      <w:r w:rsidRPr="00006649">
        <w:rPr>
          <w:rStyle w:val="Style13ptBold"/>
        </w:rPr>
        <w:t>Greibrok, 5/18/2015</w:t>
      </w:r>
      <w:r>
        <w:t xml:space="preserve"> (“Spokeo, Inc. v. Robins: A Possible Alternative Path to Standing,” </w:t>
      </w:r>
      <w:hyperlink r:id="rId56" w:history="1">
        <w:r w:rsidRPr="00C977C5">
          <w:rPr>
            <w:rStyle w:val="Hyperlink"/>
          </w:rPr>
          <w:t>http://www.freedomworks.org/content/spokeo-inc-v-robins-possible-alternative-path-standing</w:t>
        </w:r>
      </w:hyperlink>
      <w:r>
        <w:rPr>
          <w:rStyle w:val="Hyperlink"/>
        </w:rPr>
        <w:t>, Accessed 6/29/2015, rwg)</w:t>
      </w:r>
    </w:p>
    <w:p w:rsidR="00EB5F45" w:rsidRDefault="00EB5F45" w:rsidP="00EB5F45">
      <w:pPr>
        <w:rPr>
          <w:sz w:val="16"/>
        </w:rPr>
      </w:pPr>
      <w:r w:rsidRPr="00006649">
        <w:rPr>
          <w:rStyle w:val="StyleUnderline"/>
          <w:highlight w:val="yellow"/>
        </w:rPr>
        <w:t>In Spokeo</w:t>
      </w:r>
      <w:r w:rsidRPr="00006649">
        <w:rPr>
          <w:sz w:val="16"/>
        </w:rPr>
        <w:t xml:space="preserve">, the plaintiff ,Thomas Robins, sued the people finder website, Spokeo, Inc., alleging that the website had shared inaccurate information about him. While there is some debate over whether the misinformation actually caused harm to Robins, he also claimed that Spokeo had violated the Fair Credit Reporting Act (“FCRA”) by failing to provide him with notices. The Ninth Circuit ruled that Robins did not have to show any particularized harm, as long as he showed the defendant violated a statute that authorized a private right of action.  </w:t>
      </w:r>
      <w:r w:rsidRPr="00006649">
        <w:rPr>
          <w:rStyle w:val="StyleUnderline"/>
          <w:highlight w:val="yellow"/>
        </w:rPr>
        <w:t>This decision has concerned many large companies, including tech giants Google and Facebook. They are worried that a Supreme Court decision upholding the ruling could lead to more lawsuits with no real injuries</w:t>
      </w:r>
      <w:r w:rsidRPr="00006649">
        <w:rPr>
          <w:sz w:val="16"/>
        </w:rPr>
        <w:t xml:space="preserve">, but where federal laws similar to FCRA were violated. </w:t>
      </w:r>
      <w:r w:rsidRPr="00006649">
        <w:rPr>
          <w:rStyle w:val="StyleUnderline"/>
          <w:highlight w:val="yellow"/>
        </w:rPr>
        <w:t xml:space="preserve">This is a legitimate concern, and a weakened standing requirement </w:t>
      </w:r>
      <w:r w:rsidRPr="00006649">
        <w:rPr>
          <w:rStyle w:val="Emphasis"/>
          <w:highlight w:val="yellow"/>
        </w:rPr>
        <w:t>could flood courts</w:t>
      </w:r>
      <w:r w:rsidRPr="00006649">
        <w:rPr>
          <w:rStyle w:val="StyleUnderline"/>
          <w:highlight w:val="yellow"/>
        </w:rPr>
        <w:t xml:space="preserve"> and lead to businesses settling meritless lawsuits,</w:t>
      </w:r>
      <w:r w:rsidRPr="00006649">
        <w:rPr>
          <w:sz w:val="16"/>
        </w:rPr>
        <w:t xml:space="preserve"> rather than going through the process of discovery and a trial.</w:t>
      </w:r>
    </w:p>
    <w:p w:rsidR="00EB5F45" w:rsidRDefault="00EB5F45" w:rsidP="00432393">
      <w:pPr>
        <w:pStyle w:val="Heading4"/>
        <w:numPr>
          <w:ilvl w:val="0"/>
          <w:numId w:val="21"/>
        </w:numPr>
      </w:pPr>
      <w:r>
        <w:t>Court clog crushes the economy:</w:t>
      </w:r>
    </w:p>
    <w:p w:rsidR="00EB5F45" w:rsidRPr="006D185D" w:rsidRDefault="00EB5F45" w:rsidP="00EB5F45">
      <w:r>
        <w:t xml:space="preserve">Ashley </w:t>
      </w:r>
      <w:r w:rsidRPr="005B350F">
        <w:rPr>
          <w:rStyle w:val="Style13ptBold"/>
        </w:rPr>
        <w:t>Post</w:t>
      </w:r>
      <w:r>
        <w:t>, 7/22/20</w:t>
      </w:r>
      <w:r w:rsidRPr="005B350F">
        <w:rPr>
          <w:rStyle w:val="Style13ptBold"/>
        </w:rPr>
        <w:t>11</w:t>
      </w:r>
      <w:r>
        <w:t xml:space="preserve"> (staff writer, “</w:t>
      </w:r>
      <w:r w:rsidRPr="006D185D">
        <w:t>Frivolous lawsuits clogging U.S. c</w:t>
      </w:r>
      <w:r>
        <w:t xml:space="preserve">ourts, stalling economic growth,” </w:t>
      </w:r>
      <w:hyperlink r:id="rId57" w:history="1">
        <w:r w:rsidRPr="006D185D">
          <w:rPr>
            <w:rStyle w:val="Hyperlink"/>
          </w:rPr>
          <w:t>http://www.insidecounsel.com/2011/07/22/frivolous-lawsuits-clogging-us-courts-stalling-eco</w:t>
        </w:r>
      </w:hyperlink>
      <w:r>
        <w:t>, Accessed 9/16/2014, rwg)</w:t>
      </w:r>
    </w:p>
    <w:p w:rsidR="00EB5F45" w:rsidRDefault="00EB5F45" w:rsidP="00EB5F45">
      <w:pPr>
        <w:rPr>
          <w:rStyle w:val="Emphasis"/>
        </w:rPr>
      </w:pPr>
      <w:r w:rsidRPr="005B350F">
        <w:rPr>
          <w:sz w:val="16"/>
        </w:rPr>
        <w:t xml:space="preserve">Americans’ litigiousness and thirst for massive damages has been a boon to the legal profession. But </w:t>
      </w:r>
      <w:r w:rsidRPr="005B350F">
        <w:rPr>
          <w:rStyle w:val="StyleUnderline"/>
          <w:highlight w:val="yellow"/>
        </w:rPr>
        <w:t>some researchers and litigation experts warn that the abundance of lawsuits—many of them frivolous—flooding U.S. courts is severely weakening the economy</w:t>
      </w:r>
      <w:r w:rsidRPr="005B350F">
        <w:rPr>
          <w:sz w:val="16"/>
        </w:rPr>
        <w:t xml:space="preserve">. According to consulting firm Towers Watson, the direct cost of the U.S. tort system in 2009 was approximately $250 billion, which was roughly 2 percent of the gross domestic product. The amount is double the estimated tort expenses in other countries, including the U.K. and Japan. </w:t>
      </w:r>
      <w:r w:rsidRPr="005B350F">
        <w:rPr>
          <w:rStyle w:val="StyleUnderline"/>
          <w:highlight w:val="yellow"/>
        </w:rPr>
        <w:t>In May, the House Judiciary Committee held a hearing that explored excessive litigation’s effect on the United States’ global competitiveness</w:t>
      </w:r>
      <w:r w:rsidRPr="005B350F">
        <w:rPr>
          <w:sz w:val="16"/>
        </w:rPr>
        <w:t>. During his testimony, Skadden Partner John Beisner explained that plaintiffs counsel engage in five types of litigation abuse that ultimately undermine economic growth: improperly recruiting plaintiffs, importing foreign claims, filing suits that piggyback off government investigations and actions, pursuing aggregate litigation and seeking third-party litigation financing. “</w:t>
      </w:r>
      <w:r w:rsidRPr="005B350F">
        <w:rPr>
          <w:rStyle w:val="StyleUnderline"/>
          <w:highlight w:val="yellow"/>
        </w:rPr>
        <w:t>America’s litigious nature has caused serious damage to our country’s productivity and innovation. … The root cause is that we have created incentives to sue—and to invest in litigation—instead of establishing disincentives for invoking judicial process unless absolutely necessary</w:t>
      </w:r>
      <w:r w:rsidRPr="005B350F">
        <w:rPr>
          <w:sz w:val="16"/>
        </w:rPr>
        <w:t xml:space="preserve">. Other countries discourage litigation; we nuture it,” Beisner said at the hearing. </w:t>
      </w:r>
      <w:r w:rsidRPr="005B350F">
        <w:rPr>
          <w:rStyle w:val="StyleUnderline"/>
          <w:highlight w:val="yellow"/>
        </w:rPr>
        <w:t xml:space="preserve">Many litigation experts resoundingly agree with Beisner’s stance on the necessity of tort reform to </w:t>
      </w:r>
      <w:r w:rsidRPr="005B350F">
        <w:rPr>
          <w:rStyle w:val="Emphasis"/>
          <w:highlight w:val="yellow"/>
        </w:rPr>
        <w:t>ameliorate the country’s economy.</w:t>
      </w:r>
    </w:p>
    <w:p w:rsidR="00EB5F45" w:rsidRDefault="00EB5F45" w:rsidP="00432393">
      <w:pPr>
        <w:pStyle w:val="Heading4"/>
        <w:numPr>
          <w:ilvl w:val="0"/>
          <w:numId w:val="21"/>
        </w:numPr>
      </w:pPr>
      <w:r>
        <w:t xml:space="preserve">An economic collapse causes a global nuclear war.  </w:t>
      </w:r>
    </w:p>
    <w:p w:rsidR="00EB5F45" w:rsidRDefault="00EB5F45" w:rsidP="00EB5F45">
      <w:r>
        <w:t xml:space="preserve">Aaron </w:t>
      </w:r>
      <w:r w:rsidRPr="00984A89">
        <w:rPr>
          <w:rStyle w:val="Style13ptBold"/>
        </w:rPr>
        <w:t>Friedberg and</w:t>
      </w:r>
      <w:r>
        <w:t xml:space="preserve"> Gabriel </w:t>
      </w:r>
      <w:r w:rsidRPr="00984A89">
        <w:rPr>
          <w:rStyle w:val="Style13ptBold"/>
        </w:rPr>
        <w:t>Schoenfeld, 2008</w:t>
      </w:r>
      <w:r>
        <w:t xml:space="preserve"> (prof. of politics @ Princeton &amp; Senior editor of the Wall Street Journal) WALL STREET JOURNAL.  Oct. 21, 2008.  Retrieved May 17, 2014 from  http://online.wsj.com/article/SB122455074012352571.html.</w:t>
      </w:r>
    </w:p>
    <w:p w:rsidR="00EB5F45" w:rsidRDefault="00EB5F45" w:rsidP="00EB5F45">
      <w:pPr>
        <w:rPr>
          <w:rStyle w:val="StyleUnderline"/>
          <w:highlight w:val="yellow"/>
        </w:rPr>
      </w:pPr>
      <w:r w:rsidRPr="00984A89">
        <w:rPr>
          <w:rStyle w:val="StyleUnderline"/>
          <w:highlight w:val="yellow"/>
        </w:rPr>
        <w:t>Then there are the dolorous consequences of a potential collapse of the world's financial architecture</w:t>
      </w:r>
      <w:r w:rsidRPr="0057220B">
        <w:rPr>
          <w:sz w:val="16"/>
        </w:rPr>
        <w:t xml:space="preserve">. For decades now, Americans have enjoyed the advantages of being at the center of that system. The worldwide use of the dollar, and the stability of our economy, among other things, made it easier for us to run huge budget deficits, as we counted on foreigners to pick up the tab by buying dollar-denominated assets as a safe haven. Will this be possible in the future? </w:t>
      </w:r>
      <w:r w:rsidRPr="00984A89">
        <w:rPr>
          <w:rStyle w:val="StyleUnderline"/>
          <w:highlight w:val="yellow"/>
        </w:rPr>
        <w:t xml:space="preserve">Meanwhile, traditional foreign-policy challenges are multiplying. The threat from al Qaeda and Islamic terrorist affiliates has not been </w:t>
      </w:r>
      <w:r w:rsidRPr="00984A89">
        <w:rPr>
          <w:rStyle w:val="StyleUnderline"/>
          <w:highlight w:val="yellow"/>
        </w:rPr>
        <w:lastRenderedPageBreak/>
        <w:t>extinguished. Iran and North Korea are continuing on their bellicose paths</w:t>
      </w:r>
      <w:r w:rsidRPr="0057220B">
        <w:rPr>
          <w:sz w:val="16"/>
        </w:rPr>
        <w:t xml:space="preserve">, while Pakistan and Afghanistan are progressing smartly down the road to chaos. </w:t>
      </w:r>
      <w:r w:rsidRPr="00984A89">
        <w:rPr>
          <w:rStyle w:val="StyleUnderline"/>
          <w:highlight w:val="yellow"/>
        </w:rPr>
        <w:t>Russia's new militancy and China's seemingly relentless rise also give cause for concern. If America now tries to pull back from the world stage, it will leave a dangerous power vacuum. The stabilizing effects of our presence in Asia, our continuing commitment to Europe, and our position as defender of last resort for Middle East energy sources and supply lines could all be placed at risk. In such a scenario there are shades of the 1930s, when global trade and finance ground nearly to a halt, the peaceful democracies failed to cooperate, and aggressive powers led by the remorseless fanatics who rose up on the crest of economic disaster exploited their divisions. Today we run the risk that rogue states may choose to become ever more reckless with their nuclear toys</w:t>
      </w:r>
      <w:r w:rsidRPr="0057220B">
        <w:rPr>
          <w:sz w:val="16"/>
        </w:rPr>
        <w:t xml:space="preserve">, just at our moment of maximum vulnerability. The aftershocks of the financial crisis will almost certainly rock our principal strategic competitors even harder than they will rock us. The dramatic free fall of the Russian stock market has demonstrated the fragility of a state whose economic performance hinges on high oil prices, now driven down by the global slowdown. China is perhaps even more fragile, its economic growth depending heavily on foreign investment and access to foreign markets. Both will now be constricted, inflicting economic pain and perhaps even sparking unrest in a country where political legitimacy rests on progress in the long march to prosperity. </w:t>
      </w:r>
      <w:r w:rsidRPr="00984A89">
        <w:rPr>
          <w:rStyle w:val="StyleUnderline"/>
          <w:highlight w:val="yellow"/>
        </w:rPr>
        <w:t>None of this is good news if the authoritarian leaders of these countries seek to divert attention from internal travails with external adventures.</w:t>
      </w:r>
    </w:p>
    <w:p w:rsidR="00EB5F45" w:rsidRPr="007B5D48" w:rsidRDefault="00EB5F45" w:rsidP="00D1391B">
      <w:pPr>
        <w:pStyle w:val="Heading3"/>
        <w:rPr>
          <w:rStyle w:val="StyleUnderline"/>
          <w:sz w:val="32"/>
        </w:rPr>
      </w:pPr>
      <w:bookmarkStart w:id="128" w:name="_Toc424301300"/>
      <w:r>
        <w:rPr>
          <w:rStyle w:val="StyleUnderline"/>
          <w:sz w:val="32"/>
        </w:rPr>
        <w:lastRenderedPageBreak/>
        <w:t>Impacts--</w:t>
      </w:r>
      <w:r w:rsidRPr="007B5D48">
        <w:rPr>
          <w:rStyle w:val="StyleUnderline"/>
          <w:sz w:val="32"/>
        </w:rPr>
        <w:t>Clog Internals:  Spokeo win necessary to prevent clog</w:t>
      </w:r>
      <w:bookmarkEnd w:id="128"/>
    </w:p>
    <w:p w:rsidR="00EB5F45" w:rsidRDefault="00EB5F45" w:rsidP="00432393">
      <w:pPr>
        <w:pStyle w:val="Heading4"/>
      </w:pPr>
      <w:r>
        <w:t>(--) Ruling in favor of Spokeo prevents a proliferation of lawsuits:</w:t>
      </w:r>
    </w:p>
    <w:p w:rsidR="00EB5F45" w:rsidRDefault="00EB5F45" w:rsidP="00EB5F45">
      <w:r>
        <w:t xml:space="preserve">Rich </w:t>
      </w:r>
      <w:r w:rsidRPr="0089011C">
        <w:rPr>
          <w:rStyle w:val="Style13ptBold"/>
        </w:rPr>
        <w:t>Samp , 4/15/2015</w:t>
      </w:r>
      <w:r>
        <w:t xml:space="preserve"> (staff writer, “Supreme Court Has Opportunity To Halt Lawsuits By Uninjured Plaintiffs,” </w:t>
      </w:r>
      <w:hyperlink r:id="rId58" w:history="1">
        <w:r w:rsidRPr="00C977C5">
          <w:rPr>
            <w:rStyle w:val="Hyperlink"/>
          </w:rPr>
          <w:t>http://www.forbes.com/sites/wlf/2015/04/15/supreme-court-has-opportunity-to-halt-lawsuits-by-uninjured-plaintiffs/</w:t>
        </w:r>
      </w:hyperlink>
      <w:r>
        <w:t>, Accessed 6/26/2015, rwg)</w:t>
      </w:r>
    </w:p>
    <w:p w:rsidR="00EB5F45" w:rsidRDefault="00EB5F45" w:rsidP="00EB5F45">
      <w:r w:rsidRPr="006679A0">
        <w:rPr>
          <w:rStyle w:val="StyleUnderline"/>
          <w:highlight w:val="yellow"/>
        </w:rPr>
        <w:t>By granting review in Spokeo and reversing the Ninth Circuit, the Court can bring a halt to the proliferation of lawsuits filed by uninjured plaintiffs who lack the requisite Article III standing to sue for infractions of federal statutes</w:t>
      </w:r>
      <w:r w:rsidRPr="006679A0">
        <w:rPr>
          <w:rStyle w:val="StyleUnderline"/>
        </w:rPr>
        <w:t>.</w:t>
      </w:r>
      <w:r>
        <w:t xml:space="preserve"> Such a ruling would remind Congress that it cannot expand federal courts’ jurisdiction beyond the limits set out in the Constitution.</w:t>
      </w:r>
    </w:p>
    <w:p w:rsidR="00EB5F45" w:rsidRDefault="00EB5F45" w:rsidP="00432393">
      <w:pPr>
        <w:pStyle w:val="Heading4"/>
      </w:pPr>
      <w:r>
        <w:t>(--) Ruling in favor of Spokeo prevents court clog:</w:t>
      </w:r>
    </w:p>
    <w:p w:rsidR="00EB5F45" w:rsidRDefault="00EB5F45" w:rsidP="00EB5F45">
      <w:r>
        <w:t xml:space="preserve">Christi A. </w:t>
      </w:r>
      <w:r w:rsidRPr="00006649">
        <w:rPr>
          <w:rStyle w:val="Style13ptBold"/>
        </w:rPr>
        <w:t>Lawson, 4/28/2015</w:t>
      </w:r>
      <w:r>
        <w:t xml:space="preserve"> (“U.S. Supreme Court Accepts Review of Robins v. Spokeo, Inc.,” </w:t>
      </w:r>
      <w:hyperlink r:id="rId59" w:history="1">
        <w:r w:rsidRPr="00C977C5">
          <w:rPr>
            <w:rStyle w:val="Hyperlink"/>
          </w:rPr>
          <w:t>http://www.foley.com/intelligence/detailpdf.aspx?int=46acc213-4842-4bd9-9c19-8b2dc13e1bcc</w:t>
        </w:r>
      </w:hyperlink>
      <w:r>
        <w:rPr>
          <w:rStyle w:val="Hyperlink"/>
        </w:rPr>
        <w:t>, Accessed 6/29/2015, rwg)</w:t>
      </w:r>
    </w:p>
    <w:p w:rsidR="00EB5F45" w:rsidRDefault="00EB5F45" w:rsidP="00EB5F45">
      <w:pPr>
        <w:rPr>
          <w:sz w:val="16"/>
        </w:rPr>
      </w:pPr>
      <w:r w:rsidRPr="00006649">
        <w:rPr>
          <w:sz w:val="16"/>
        </w:rPr>
        <w:t xml:space="preserve">Spokeo has the attention of the financial industry. Additionally, </w:t>
      </w:r>
      <w:r w:rsidRPr="00006649">
        <w:rPr>
          <w:rStyle w:val="StyleUnderline"/>
          <w:highlight w:val="yellow"/>
        </w:rPr>
        <w:t>several large companies have joined Spokeo in opposing the Ninth Circuit’s Ruling, including but not limited to, Facebook</w:t>
      </w:r>
      <w:r w:rsidRPr="00006649">
        <w:rPr>
          <w:sz w:val="16"/>
        </w:rPr>
        <w:t xml:space="preserve"> Inc., </w:t>
      </w:r>
      <w:r w:rsidRPr="00006649">
        <w:rPr>
          <w:rStyle w:val="StyleUnderline"/>
          <w:highlight w:val="yellow"/>
        </w:rPr>
        <w:t>Google</w:t>
      </w:r>
      <w:r w:rsidRPr="00006649">
        <w:rPr>
          <w:sz w:val="16"/>
        </w:rPr>
        <w:t xml:space="preserve"> Inc., </w:t>
      </w:r>
      <w:r w:rsidRPr="00006649">
        <w:rPr>
          <w:rStyle w:val="StyleUnderline"/>
          <w:highlight w:val="yellow"/>
        </w:rPr>
        <w:t>Yahoo</w:t>
      </w:r>
      <w:r w:rsidRPr="00006649">
        <w:rPr>
          <w:sz w:val="16"/>
        </w:rPr>
        <w:t xml:space="preserve"> Inc. </w:t>
      </w:r>
      <w:r w:rsidRPr="00006649">
        <w:rPr>
          <w:rStyle w:val="StyleUnderline"/>
          <w:highlight w:val="yellow"/>
        </w:rPr>
        <w:t>and eBay.</w:t>
      </w:r>
      <w:r w:rsidRPr="00006649">
        <w:rPr>
          <w:sz w:val="16"/>
        </w:rPr>
        <w:t xml:space="preserve"> In an amicus brief, the companies expressed to the high court that </w:t>
      </w:r>
      <w:r w:rsidRPr="00006649">
        <w:rPr>
          <w:rStyle w:val="StyleUnderline"/>
          <w:highlight w:val="yellow"/>
        </w:rPr>
        <w:t xml:space="preserve">agreeing with the Ninth Circuit’s decision would result in </w:t>
      </w:r>
      <w:r w:rsidRPr="00006649">
        <w:rPr>
          <w:rStyle w:val="Emphasis"/>
          <w:highlight w:val="yellow"/>
        </w:rPr>
        <w:t>a flood of “no-injury” class actions</w:t>
      </w:r>
      <w:r w:rsidRPr="00006649">
        <w:rPr>
          <w:sz w:val="16"/>
        </w:rPr>
        <w:t xml:space="preserve"> under the Telephone Consumer Protection Act, the Video Privacy Protection Act and similar statutes.</w:t>
      </w:r>
    </w:p>
    <w:p w:rsidR="00EB5F45" w:rsidRDefault="00EB5F45" w:rsidP="00432393">
      <w:pPr>
        <w:pStyle w:val="Heading4"/>
      </w:pPr>
      <w:r>
        <w:t>(--) A Spokeo win discourages a wave of lawsuits:</w:t>
      </w:r>
    </w:p>
    <w:p w:rsidR="00EB5F45" w:rsidRDefault="00EB5F45" w:rsidP="00EB5F45">
      <w:r>
        <w:t xml:space="preserve">Pamela Q. </w:t>
      </w:r>
      <w:r w:rsidRPr="00E53B07">
        <w:rPr>
          <w:rStyle w:val="Style13ptBold"/>
        </w:rPr>
        <w:t>Devata, 4/27/2015</w:t>
      </w:r>
      <w:r>
        <w:t xml:space="preserve"> (“U.S. Supreme Court Grants Cert in Spokeo, Inc. v. Robins,” </w:t>
      </w:r>
      <w:hyperlink r:id="rId60" w:history="1">
        <w:r w:rsidRPr="00054511">
          <w:rPr>
            <w:rStyle w:val="Hyperlink"/>
          </w:rPr>
          <w:t>http://www.seyfarth.com/publications/OMM042715-LE</w:t>
        </w:r>
      </w:hyperlink>
      <w:r>
        <w:t>, Accessed 6/29/2015, rwg)</w:t>
      </w:r>
    </w:p>
    <w:p w:rsidR="00EB5F45" w:rsidRPr="00C659D3" w:rsidRDefault="00EB5F45" w:rsidP="00EB5F45">
      <w:pPr>
        <w:rPr>
          <w:sz w:val="16"/>
        </w:rPr>
      </w:pPr>
      <w:r w:rsidRPr="00E53B07">
        <w:rPr>
          <w:rStyle w:val="StyleUnderline"/>
          <w:highlight w:val="yellow"/>
        </w:rPr>
        <w:t>The Supreme Court’s decision in Spokeo</w:t>
      </w:r>
      <w:r w:rsidRPr="00C659D3">
        <w:rPr>
          <w:sz w:val="16"/>
        </w:rPr>
        <w:t xml:space="preserve"> is likely to dramatically affect employers, consumer reporting agencies, and other corporate defendants. Indeed, ten separate amicus briefs were filed on behalf of seventeen different companies, trade associations, and other organizations in support of Spokeo’s petition (including the National Association of Professional Background Screeners, Chamber of Commerce of the United States, eBay, Facebook, Google, Yahoo, and leading consumer reporting agencies). </w:t>
      </w:r>
      <w:r w:rsidRPr="00E53B07">
        <w:rPr>
          <w:rStyle w:val="StyleUnderline"/>
          <w:highlight w:val="yellow"/>
        </w:rPr>
        <w:t xml:space="preserve">A decision limiting congressional power and providing for actual damages to be alleged would likely </w:t>
      </w:r>
      <w:r w:rsidRPr="00E53B07">
        <w:rPr>
          <w:rStyle w:val="Emphasis"/>
          <w:highlight w:val="yellow"/>
        </w:rPr>
        <w:t>discourage the current wave</w:t>
      </w:r>
      <w:r w:rsidRPr="00E53B07">
        <w:rPr>
          <w:rStyle w:val="StyleUnderline"/>
          <w:highlight w:val="yellow"/>
        </w:rPr>
        <w:t xml:space="preserve"> of consumer, workplace, and other class actions seeking millions in statutory damages</w:t>
      </w:r>
      <w:r w:rsidRPr="00C659D3">
        <w:rPr>
          <w:sz w:val="16"/>
        </w:rPr>
        <w:t>. A decision allowing individual and class claims to go forward alleging only statutory damages without injury in fact would likely have the opposite outcome.  Employers should continue to closely monitor the developments in this case.</w:t>
      </w:r>
    </w:p>
    <w:p w:rsidR="00EB5F45" w:rsidRDefault="00EB5F45" w:rsidP="00432393">
      <w:pPr>
        <w:pStyle w:val="Heading4"/>
      </w:pPr>
      <w:r>
        <w:t>(--) Limiting standing is necessary to stop a floodgate of litigation:</w:t>
      </w:r>
    </w:p>
    <w:p w:rsidR="00EB5F45" w:rsidRDefault="00EB5F45" w:rsidP="00EB5F45">
      <w:r>
        <w:t xml:space="preserve">MARY MASSARON </w:t>
      </w:r>
      <w:r w:rsidRPr="006D0E70">
        <w:rPr>
          <w:rStyle w:val="Style13ptBold"/>
        </w:rPr>
        <w:t>ROSS, 2014</w:t>
      </w:r>
      <w:r>
        <w:t xml:space="preserve"> (BRIEF OF DRI - THE VOICE OF THE DEFENSE BAR AS AMICUS CURIAE IN SUPPORT OF PETITIONER, Spokeo v. Robins, http://sblog.s3.amazonaws.com/wp-content/uploads/2014/06/DRI-Brief-Spokeo-Inc.-v.-Thomas-Robins-SCt-13-1339.pdf)</w:t>
      </w:r>
    </w:p>
    <w:p w:rsidR="00EB5F45" w:rsidRPr="003D4D98" w:rsidRDefault="00EB5F45" w:rsidP="00EB5F45">
      <w:pPr>
        <w:rPr>
          <w:sz w:val="16"/>
        </w:rPr>
      </w:pPr>
      <w:r w:rsidRPr="003D4D98">
        <w:rPr>
          <w:sz w:val="16"/>
        </w:rPr>
        <w:t xml:space="preserve">DRI’s interest in this case stems from its members’ extensive involvement in civil litigation. DRI’s members are regularly called upon to defend their clients in lawsuits brought merely to pursue public policies rather than to seek redress for a distinct and personalized injury. Left unr eviewed by this Court, the Ninth Circuit’s decision in this case will have a profound effect on businesses and individuals who may be subject to suits brought under the Fair Credit Reporting Act, 15 U.S.C. § 1681, et seq ., and other federal and state statutes providing for statutory damages because it broadens the doctrine of standing to allow the judiciary to resolve disputes in the absence of an actual injury. </w:t>
      </w:r>
      <w:r w:rsidRPr="003D4D98">
        <w:rPr>
          <w:rStyle w:val="StyleUnderline"/>
          <w:highlight w:val="yellow"/>
        </w:rPr>
        <w:t>The Nin th Circuit’s decision</w:t>
      </w:r>
      <w:r w:rsidRPr="003D4D98">
        <w:rPr>
          <w:sz w:val="16"/>
        </w:rPr>
        <w:t xml:space="preserve">, which exacerbates an already-existing circuit split, </w:t>
      </w:r>
      <w:r w:rsidRPr="003D4D98">
        <w:rPr>
          <w:rStyle w:val="StyleUnderline"/>
          <w:highlight w:val="yellow"/>
        </w:rPr>
        <w:t>would encourage the filing of lawsuits by non-injured plaintiffs</w:t>
      </w:r>
      <w:r w:rsidRPr="003D4D98">
        <w:rPr>
          <w:sz w:val="16"/>
        </w:rPr>
        <w:t xml:space="preserve">. DRI has a strong interest in assuring that the many federal and state statutes which confer a statutory cause of action </w:t>
      </w:r>
      <w:r w:rsidRPr="003D4D98">
        <w:rPr>
          <w:sz w:val="16"/>
        </w:rPr>
        <w:lastRenderedPageBreak/>
        <w:t xml:space="preserve">do not provide a “back door” for uninjured litigants to obta in relief in federal court. </w:t>
      </w:r>
      <w:r w:rsidRPr="003D4D98">
        <w:rPr>
          <w:rStyle w:val="StyleUnderline"/>
          <w:highlight w:val="yellow"/>
        </w:rPr>
        <w:t xml:space="preserve">The Ninth Circuit’s alteration of the standing doctrine </w:t>
      </w:r>
      <w:r w:rsidRPr="003D4D98">
        <w:rPr>
          <w:rStyle w:val="Emphasis"/>
          <w:highlight w:val="yellow"/>
        </w:rPr>
        <w:t>opens the floodgates of litigation</w:t>
      </w:r>
      <w:r w:rsidRPr="003D4D98">
        <w:rPr>
          <w:rStyle w:val="StyleUnderline"/>
          <w:highlight w:val="yellow"/>
        </w:rPr>
        <w:t xml:space="preserve"> in derogation of the Framers’ intent to limit the jurisdiction of the judicial branch to “cases” and “controversies.</w:t>
      </w:r>
      <w:r w:rsidRPr="003D4D98">
        <w:rPr>
          <w:sz w:val="16"/>
        </w:rPr>
        <w:t xml:space="preserve">” This, in turn, directly affects the fair, efficient, and consistent functioning of our civil justice system and, as such, is of vital interest to the members of DRI. </w:t>
      </w:r>
    </w:p>
    <w:p w:rsidR="00EB5F45" w:rsidRPr="007B5D48" w:rsidRDefault="00EB5F45" w:rsidP="00D1391B">
      <w:pPr>
        <w:pStyle w:val="Heading3"/>
        <w:rPr>
          <w:rStyle w:val="StyleUnderline"/>
          <w:sz w:val="32"/>
        </w:rPr>
      </w:pPr>
      <w:bookmarkStart w:id="129" w:name="_Toc424301301"/>
      <w:r>
        <w:rPr>
          <w:rStyle w:val="StyleUnderline"/>
          <w:sz w:val="32"/>
        </w:rPr>
        <w:lastRenderedPageBreak/>
        <w:t>Impacts--</w:t>
      </w:r>
      <w:r w:rsidRPr="007B5D48">
        <w:rPr>
          <w:rStyle w:val="StyleUnderline"/>
          <w:sz w:val="32"/>
        </w:rPr>
        <w:t>Court Clog Impact Extensions</w:t>
      </w:r>
      <w:bookmarkEnd w:id="129"/>
    </w:p>
    <w:p w:rsidR="00EB5F45" w:rsidRDefault="00C76F94" w:rsidP="00432393">
      <w:pPr>
        <w:pStyle w:val="Heading4"/>
      </w:pPr>
      <w:r>
        <w:t xml:space="preserve">(--) </w:t>
      </w:r>
      <w:r w:rsidR="00EB5F45">
        <w:t>Court clog hurts small businesses:</w:t>
      </w:r>
    </w:p>
    <w:p w:rsidR="00EB5F45" w:rsidRPr="006D185D" w:rsidRDefault="00EB5F45" w:rsidP="00EB5F45">
      <w:r>
        <w:t xml:space="preserve">Ashley </w:t>
      </w:r>
      <w:r w:rsidRPr="005B350F">
        <w:rPr>
          <w:rStyle w:val="Style13ptBold"/>
        </w:rPr>
        <w:t>Post</w:t>
      </w:r>
      <w:r>
        <w:t>, 7/22/20</w:t>
      </w:r>
      <w:r w:rsidRPr="005B350F">
        <w:rPr>
          <w:rStyle w:val="Style13ptBold"/>
        </w:rPr>
        <w:t>11</w:t>
      </w:r>
      <w:r>
        <w:t xml:space="preserve"> (staff writer, “</w:t>
      </w:r>
      <w:r w:rsidRPr="006D185D">
        <w:t>Frivolous lawsuits clogging U.S. c</w:t>
      </w:r>
      <w:r>
        <w:t xml:space="preserve">ourts, stalling economic growth,” </w:t>
      </w:r>
      <w:hyperlink r:id="rId61" w:history="1">
        <w:r w:rsidRPr="006D185D">
          <w:rPr>
            <w:rStyle w:val="Hyperlink"/>
          </w:rPr>
          <w:t>http://www.insidecounsel.com/2011/07/22/frivolous-lawsuits-clogging-us-courts-stalling-eco</w:t>
        </w:r>
      </w:hyperlink>
      <w:r>
        <w:t>, Accessed 9/16/2014, rwg)</w:t>
      </w:r>
    </w:p>
    <w:p w:rsidR="00EB5F45" w:rsidRDefault="00EB5F45" w:rsidP="00EB5F45">
      <w:pPr>
        <w:rPr>
          <w:sz w:val="16"/>
        </w:rPr>
      </w:pPr>
      <w:r w:rsidRPr="005B350F">
        <w:rPr>
          <w:rStyle w:val="StyleUnderline"/>
          <w:highlight w:val="yellow"/>
        </w:rPr>
        <w:t>The result is clogged courts and corporate funds that finance defense costs instead of economic investment. Small businesses and startups with less than $20 million in revenue suffer the most because they pay a higher percentage of their revenues toward tort costs than larger companies do</w:t>
      </w:r>
      <w:r w:rsidRPr="005B350F">
        <w:rPr>
          <w:sz w:val="16"/>
        </w:rPr>
        <w:t>, and therefore they become less able to invest in research and development, create new jobs, and give raises and benefits to employees.</w:t>
      </w:r>
    </w:p>
    <w:p w:rsidR="00EB5F45" w:rsidRDefault="00C76F94" w:rsidP="00432393">
      <w:pPr>
        <w:pStyle w:val="Heading4"/>
      </w:pPr>
      <w:r>
        <w:t xml:space="preserve">(--) </w:t>
      </w:r>
      <w:r w:rsidR="00EB5F45">
        <w:t>Business confidence key to staving off a recession:</w:t>
      </w:r>
    </w:p>
    <w:p w:rsidR="00EB5F45" w:rsidRDefault="00EB5F45" w:rsidP="00EB5F45">
      <w:r>
        <w:t xml:space="preserve">JOHN </w:t>
      </w:r>
      <w:r w:rsidRPr="00562CBF">
        <w:rPr>
          <w:b/>
          <w:u w:val="single"/>
        </w:rPr>
        <w:t>BRAITHWAITE</w:t>
      </w:r>
      <w:r>
        <w:t>, 20</w:t>
      </w:r>
      <w:r w:rsidRPr="00562CBF">
        <w:rPr>
          <w:b/>
          <w:u w:val="single"/>
        </w:rPr>
        <w:t>04</w:t>
      </w:r>
      <w:r>
        <w:t xml:space="preserve"> (The Annals of The </w:t>
      </w:r>
      <w:smartTag w:uri="urn:schemas-microsoft-com:office:smarttags" w:element="place">
        <w:smartTag w:uri="urn:schemas-microsoft-com:office:smarttags" w:element="PlaceName">
          <w:r>
            <w:t>American</w:t>
          </w:r>
        </w:smartTag>
        <w:r>
          <w:t xml:space="preserve"> </w:t>
        </w:r>
        <w:smartTag w:uri="urn:schemas-microsoft-com:office:smarttags" w:element="PlaceType">
          <w:r>
            <w:t>Academy</w:t>
          </w:r>
        </w:smartTag>
      </w:smartTag>
      <w:r>
        <w:t xml:space="preserve"> of Political and Social Science, March; Lexis)</w:t>
      </w:r>
    </w:p>
    <w:p w:rsidR="00EB5F45" w:rsidRDefault="00EB5F45" w:rsidP="00EB5F45">
      <w:r w:rsidRPr="00D83B1C">
        <w:rPr>
          <w:sz w:val="16"/>
          <w:szCs w:val="16"/>
        </w:rPr>
        <w:t>The challenge of designing institutions that simultaneously engender emancipation and hope is addressed within the assumption of economic institutions that are fundamentally capitalist. This contemporary global context gives more force to the hope nexus because we know</w:t>
      </w:r>
      <w:r>
        <w:t xml:space="preserve"> </w:t>
      </w:r>
      <w:r w:rsidRPr="005B350F">
        <w:rPr>
          <w:highlight w:val="yellow"/>
          <w:u w:val="single"/>
        </w:rPr>
        <w:t xml:space="preserve">capitalism thrives on hope. When </w:t>
      </w:r>
      <w:r w:rsidRPr="005B350F">
        <w:rPr>
          <w:b/>
          <w:highlight w:val="yellow"/>
          <w:u w:val="single"/>
        </w:rPr>
        <w:t>business confidence collapses, capitalist economies head for recession</w:t>
      </w:r>
      <w:r w:rsidRPr="00D83B1C">
        <w:rPr>
          <w:u w:val="single"/>
        </w:rPr>
        <w:t xml:space="preserve">. This dependence on hope is of quite general import; </w:t>
      </w:r>
      <w:r w:rsidRPr="005B350F">
        <w:rPr>
          <w:highlight w:val="yellow"/>
          <w:u w:val="single"/>
        </w:rPr>
        <w:t>business leaders must have hope for the future before they will build new factories; consumers need confidence before they will buy what the factories make; investors need confidence before they will buy shares in the company</w:t>
      </w:r>
      <w:r w:rsidRPr="00D83B1C">
        <w:rPr>
          <w:u w:val="single"/>
        </w:rPr>
        <w:t xml:space="preserve"> that builds the factory; </w:t>
      </w:r>
      <w:r w:rsidRPr="005B350F">
        <w:rPr>
          <w:highlight w:val="yellow"/>
          <w:u w:val="single"/>
        </w:rPr>
        <w:t>bankers need confidence to lend money to build the factory</w:t>
      </w:r>
      <w:r w:rsidRPr="00D83B1C">
        <w:rPr>
          <w:u w:val="single"/>
        </w:rPr>
        <w:t>;</w:t>
      </w:r>
      <w:r>
        <w:t xml:space="preserve"> </w:t>
      </w:r>
      <w:r w:rsidRPr="00D83B1C">
        <w:rPr>
          <w:sz w:val="16"/>
          <w:szCs w:val="16"/>
        </w:rPr>
        <w:t>scientists need confidence to innovate with new technologies in the hope that a capitalist will come along and market their invention. Keynes's ([1936]1981) General Theory of Employment, Interest and Money lamented the theoretical neglect of "animal spirits" of hope ("spontaneous optimism rather than . . . mathematical expectation" (p. 161) in the discipline of economics, a neglect that continues to this day (see also Barbalet 1993).</w:t>
      </w:r>
    </w:p>
    <w:p w:rsidR="0087521D" w:rsidRDefault="0087521D" w:rsidP="00D1391B">
      <w:pPr>
        <w:pStyle w:val="Heading3"/>
      </w:pPr>
      <w:bookmarkStart w:id="130" w:name="_Toc424301302"/>
      <w:r>
        <w:lastRenderedPageBreak/>
        <w:t>Impacts:  DA Turns Case</w:t>
      </w:r>
      <w:bookmarkEnd w:id="130"/>
    </w:p>
    <w:p w:rsidR="0087521D" w:rsidRDefault="0087521D" w:rsidP="00432393">
      <w:pPr>
        <w:pStyle w:val="Heading4"/>
      </w:pPr>
      <w:r>
        <w:t>(--) Lack of legitimacy means Court can’t enforce its decisions:</w:t>
      </w:r>
    </w:p>
    <w:p w:rsidR="0087521D" w:rsidRDefault="0087521D" w:rsidP="0087521D">
      <w:pPr>
        <w:rPr>
          <w:sz w:val="16"/>
        </w:rPr>
      </w:pPr>
      <w:r>
        <w:rPr>
          <w:sz w:val="16"/>
        </w:rPr>
        <w:t xml:space="preserve">Kevin </w:t>
      </w:r>
      <w:r w:rsidRPr="00DE7614">
        <w:rPr>
          <w:rStyle w:val="Style13ptBold"/>
        </w:rPr>
        <w:t>Burke</w:t>
      </w:r>
      <w:r>
        <w:rPr>
          <w:sz w:val="16"/>
        </w:rPr>
        <w:t>, August 23, 20</w:t>
      </w:r>
      <w:r w:rsidRPr="00DE7614">
        <w:rPr>
          <w:rStyle w:val="Style13ptBold"/>
        </w:rPr>
        <w:t>13</w:t>
      </w:r>
      <w:r>
        <w:rPr>
          <w:sz w:val="16"/>
        </w:rPr>
        <w:t xml:space="preserve"> (“How Low Public Trust Threatens the Legitimacy of Court Decisions,” </w:t>
      </w:r>
      <w:hyperlink r:id="rId62" w:history="1">
        <w:r w:rsidRPr="00B95E2C">
          <w:rPr>
            <w:rStyle w:val="Hyperlink"/>
            <w:sz w:val="16"/>
          </w:rPr>
          <w:t>http://proceduralfairnessblog.org/2013/08/23/how-low-public-trust-threatens-the-legitimacy-of-court-decisions/</w:t>
        </w:r>
      </w:hyperlink>
      <w:r>
        <w:rPr>
          <w:sz w:val="16"/>
        </w:rPr>
        <w:t>, Accessed 7/8/2015, rwg)</w:t>
      </w:r>
    </w:p>
    <w:p w:rsidR="0087521D" w:rsidRDefault="0087521D" w:rsidP="0087521D">
      <w:pPr>
        <w:rPr>
          <w:sz w:val="16"/>
        </w:rPr>
      </w:pPr>
      <w:r w:rsidRPr="0087521D">
        <w:rPr>
          <w:rStyle w:val="StyleUnderline"/>
          <w:highlight w:val="yellow"/>
        </w:rPr>
        <w:t>Trust i</w:t>
      </w:r>
      <w:r>
        <w:rPr>
          <w:sz w:val="16"/>
        </w:rPr>
        <w:t xml:space="preserve">s an essential component of procedural fairness, which, in turn, has been shown to be </w:t>
      </w:r>
      <w:r w:rsidRPr="0087521D">
        <w:rPr>
          <w:rStyle w:val="StyleUnderline"/>
          <w:highlight w:val="yellow"/>
        </w:rPr>
        <w:t>a key source of legitimacy for decision-makers</w:t>
      </w:r>
      <w:r>
        <w:rPr>
          <w:sz w:val="16"/>
        </w:rPr>
        <w:t xml:space="preserve">. All public institutions now face serious skepticism from the public about their trustworthiness. </w:t>
      </w:r>
      <w:r w:rsidRPr="0087521D">
        <w:rPr>
          <w:rStyle w:val="StyleUnderline"/>
          <w:highlight w:val="yellow"/>
        </w:rPr>
        <w:t xml:space="preserve">However, a trust  deficit – and the resulting lack of legitimacy – are of particular threat to the judiciary. Legitimacy is essential </w:t>
      </w:r>
      <w:r w:rsidRPr="0087521D">
        <w:rPr>
          <w:rStyle w:val="Emphasis"/>
          <w:highlight w:val="yellow"/>
        </w:rPr>
        <w:t>if courts are to be respected and, indeed, if court orders are to be obeyed</w:t>
      </w:r>
      <w:r w:rsidRPr="0087521D">
        <w:rPr>
          <w:rStyle w:val="StyleUnderline"/>
          <w:highlight w:val="yellow"/>
        </w:rPr>
        <w:t>.</w:t>
      </w:r>
      <w:r>
        <w:rPr>
          <w:sz w:val="16"/>
        </w:rPr>
        <w:t xml:space="preserve"> Simply put, </w:t>
      </w:r>
      <w:r w:rsidRPr="0087521D">
        <w:rPr>
          <w:rStyle w:val="StyleUnderline"/>
          <w:highlight w:val="yellow"/>
        </w:rPr>
        <w:t>failure to maintain and enhance the legitimacy of court decisions imperils the judiciary as an institution and the vital role assigned to the judiciary in our Constitutional tradition</w:t>
      </w:r>
      <w:r>
        <w:rPr>
          <w:sz w:val="16"/>
        </w:rPr>
        <w:t>.</w:t>
      </w:r>
    </w:p>
    <w:p w:rsidR="00173026" w:rsidRDefault="00173026" w:rsidP="00D1391B">
      <w:pPr>
        <w:pStyle w:val="Heading3"/>
      </w:pPr>
      <w:bookmarkStart w:id="131" w:name="_Toc424301303"/>
      <w:r>
        <w:lastRenderedPageBreak/>
        <w:t>Impacts:  Disease</w:t>
      </w:r>
      <w:bookmarkEnd w:id="131"/>
    </w:p>
    <w:p w:rsidR="00173026" w:rsidRDefault="00173026" w:rsidP="00173026">
      <w:pPr>
        <w:pStyle w:val="Heading4"/>
        <w:numPr>
          <w:ilvl w:val="0"/>
          <w:numId w:val="28"/>
        </w:numPr>
      </w:pPr>
      <w:r>
        <w:t>Technology key to solve disease:</w:t>
      </w:r>
    </w:p>
    <w:p w:rsidR="00173026" w:rsidRDefault="00173026" w:rsidP="00173026">
      <w:r>
        <w:t xml:space="preserve">Charles </w:t>
      </w:r>
      <w:r w:rsidRPr="00173026">
        <w:rPr>
          <w:rStyle w:val="Style13ptBold"/>
        </w:rPr>
        <w:t>Stokes</w:t>
      </w:r>
      <w:r>
        <w:t>, 6/11/20</w:t>
      </w:r>
      <w:r w:rsidRPr="00173026">
        <w:rPr>
          <w:rStyle w:val="Style13ptBold"/>
        </w:rPr>
        <w:t>13</w:t>
      </w:r>
      <w:r>
        <w:t xml:space="preserve"> (“Technology is key to CDC’s Public Health Defense of Our Country,” </w:t>
      </w:r>
      <w:hyperlink r:id="rId63" w:history="1">
        <w:r w:rsidRPr="00856969">
          <w:rPr>
            <w:rStyle w:val="Hyperlink"/>
          </w:rPr>
          <w:t>http://www.cdcfoundation.org/blog-entry/technology-cdc-public-health-defense</w:t>
        </w:r>
      </w:hyperlink>
      <w:r>
        <w:t>, Accessed 7/10/2015, rwg)</w:t>
      </w:r>
    </w:p>
    <w:p w:rsidR="00173026" w:rsidRDefault="00173026" w:rsidP="00173026">
      <w:pPr>
        <w:rPr>
          <w:sz w:val="16"/>
        </w:rPr>
      </w:pPr>
      <w:r w:rsidRPr="00173026">
        <w:rPr>
          <w:rStyle w:val="StyleUnderline"/>
          <w:highlight w:val="yellow"/>
        </w:rPr>
        <w:t>The</w:t>
      </w:r>
      <w:r w:rsidRPr="00173026">
        <w:rPr>
          <w:sz w:val="16"/>
        </w:rPr>
        <w:t xml:space="preserve"> U.S. Centers for Disease Control and Prevention (</w:t>
      </w:r>
      <w:r w:rsidRPr="00173026">
        <w:rPr>
          <w:rStyle w:val="StyleUnderline"/>
          <w:highlight w:val="yellow"/>
        </w:rPr>
        <w:t xml:space="preserve">CDC) has a long history of using </w:t>
      </w:r>
      <w:r w:rsidRPr="00173026">
        <w:rPr>
          <w:rStyle w:val="Emphasis"/>
          <w:highlight w:val="yellow"/>
        </w:rPr>
        <w:t>technology</w:t>
      </w:r>
      <w:r w:rsidRPr="00173026">
        <w:rPr>
          <w:sz w:val="16"/>
        </w:rPr>
        <w:t xml:space="preserve"> and data </w:t>
      </w:r>
      <w:r w:rsidRPr="00173026">
        <w:rPr>
          <w:rStyle w:val="StyleUnderline"/>
          <w:highlight w:val="yellow"/>
        </w:rPr>
        <w:t xml:space="preserve">to solve public health mysteries surrounding both chronic and </w:t>
      </w:r>
      <w:r w:rsidRPr="00173026">
        <w:rPr>
          <w:rStyle w:val="Emphasis"/>
          <w:highlight w:val="yellow"/>
        </w:rPr>
        <w:t>contagious diseases</w:t>
      </w:r>
      <w:r w:rsidRPr="00173026">
        <w:rPr>
          <w:rStyle w:val="StyleUnderline"/>
          <w:highlight w:val="yellow"/>
        </w:rPr>
        <w:t>. Just as diseases advance, however, so do the ways that technology</w:t>
      </w:r>
      <w:r w:rsidRPr="00173026">
        <w:rPr>
          <w:rStyle w:val="StyleUnderline"/>
        </w:rPr>
        <w:t xml:space="preserve"> </w:t>
      </w:r>
      <w:r w:rsidRPr="00173026">
        <w:rPr>
          <w:sz w:val="16"/>
        </w:rPr>
        <w:t xml:space="preserve">and data </w:t>
      </w:r>
      <w:r w:rsidRPr="00173026">
        <w:rPr>
          <w:rStyle w:val="StyleUnderline"/>
          <w:highlight w:val="yellow"/>
        </w:rPr>
        <w:t>can address them. Looking forward, it is vital to America’s health and national security for our nation to continue making investments in technology</w:t>
      </w:r>
      <w:r w:rsidRPr="00173026">
        <w:rPr>
          <w:sz w:val="16"/>
        </w:rPr>
        <w:t xml:space="preserve"> at CDC. That is the core message I take from a new op-ed in The Hill’s Congress blog today.</w:t>
      </w:r>
    </w:p>
    <w:p w:rsidR="00173026" w:rsidRDefault="00173026" w:rsidP="00173026">
      <w:pPr>
        <w:pStyle w:val="Heading4"/>
        <w:numPr>
          <w:ilvl w:val="0"/>
          <w:numId w:val="28"/>
        </w:numPr>
      </w:pPr>
      <w:r>
        <w:t>Diseases cause extinction</w:t>
      </w:r>
    </w:p>
    <w:p w:rsidR="00173026" w:rsidRDefault="00173026" w:rsidP="00173026">
      <w:r w:rsidRPr="00201E37">
        <w:rPr>
          <w:b/>
        </w:rPr>
        <w:t>Guterl ’12</w:t>
      </w:r>
      <w:r>
        <w:t xml:space="preserve"> [Fred, award-winning journalist and executive editor of Scientific American, worked for ten years at Newsweek, has taught science at Princeton University, </w:t>
      </w:r>
      <w:r w:rsidRPr="002D3D1F">
        <w:rPr>
          <w:i/>
        </w:rPr>
        <w:t>The Fate of the Species: Why the Human Race May Cause Its Own Extinction and How We Can Stop It</w:t>
      </w:r>
      <w:r>
        <w:t>, 1-2, Google Books, online]</w:t>
      </w:r>
    </w:p>
    <w:p w:rsidR="00173026" w:rsidRDefault="00173026" w:rsidP="00173026">
      <w:pPr>
        <w:rPr>
          <w:sz w:val="14"/>
        </w:rPr>
      </w:pPr>
      <w:r w:rsidRPr="005E4CAF">
        <w:rPr>
          <w:sz w:val="14"/>
        </w:rPr>
        <w:t xml:space="preserve">Over the next few years, the bigger story turned out not to be SARS, which trailed off quickly, bur avian influenza, or bird flu. It had been making the rounds among birds in Southeast Asia for years. An outbreak in 1997 Hong Kong and another in 2003 each called for the culling of thousands of birds and put virologists and health workers into a tizzy. Although the virus wasn't much of a threat to humans, scientists fretted over the possibility of a horrifying pandemic. Relatively few people caught the virus, but more than half of them died. What would happen if this bird flu virus made the jump to humans? What if it mutated in a way that allowed it to spread from one person to another, through tiny droplets of saliva in the air? </w:t>
      </w:r>
      <w:r w:rsidRPr="00B52EAC">
        <w:rPr>
          <w:highlight w:val="yellow"/>
          <w:u w:val="single"/>
        </w:rPr>
        <w:t>One bad spin of the genetic roulette wheel and a deadly new human pathogen would spread across the globe in a matter of days</w:t>
      </w:r>
      <w:r w:rsidRPr="005E4CAF">
        <w:rPr>
          <w:sz w:val="14"/>
        </w:rPr>
        <w:t xml:space="preserve">. With a kill rate of 60 percent, such </w:t>
      </w:r>
      <w:r w:rsidRPr="00B52EAC">
        <w:rPr>
          <w:highlight w:val="yellow"/>
          <w:u w:val="single"/>
        </w:rPr>
        <w:t>a pandemic would be devastating</w:t>
      </w:r>
      <w:r w:rsidRPr="005E4CAF">
        <w:rPr>
          <w:sz w:val="14"/>
        </w:rPr>
        <w:t>, to say the least.</w:t>
      </w:r>
      <w:r w:rsidRPr="005E4CAF">
        <w:rPr>
          <w:sz w:val="12"/>
        </w:rPr>
        <w:t>¶</w:t>
      </w:r>
      <w:r w:rsidRPr="005E4CAF">
        <w:rPr>
          <w:sz w:val="14"/>
        </w:rPr>
        <w:t xml:space="preserve"> Scientists were worried, all right, but the object of their worry was somewhat theoretical. Nobody knew for certain if such a supervirus was even possible. To cause that kind of damage to the human population, a flu virus has to combine two traits: lethality and transmissibility. The more optimistically minded scientists argued that one trait precluded the other, that if the bird flu acquired the ability to spread like wildfire, it would lose its ability to kill with terrifying efficiency. The virus would spread, cause some fever and sniffles, and take its place among the pantheon of ordinary flu viruses that come and go each season.</w:t>
      </w:r>
      <w:r w:rsidRPr="005E4CAF">
        <w:rPr>
          <w:sz w:val="12"/>
        </w:rPr>
        <w:t>¶</w:t>
      </w:r>
      <w:r w:rsidRPr="005E4CAF">
        <w:rPr>
          <w:sz w:val="14"/>
        </w:rPr>
        <w:t xml:space="preserve"> The </w:t>
      </w:r>
      <w:r w:rsidRPr="00B52EAC">
        <w:rPr>
          <w:highlight w:val="yellow"/>
          <w:u w:val="single"/>
        </w:rPr>
        <w:t>optimists</w:t>
      </w:r>
      <w:r w:rsidRPr="005E4CAF">
        <w:rPr>
          <w:sz w:val="14"/>
        </w:rPr>
        <w:t xml:space="preserve">, we found out last fall, </w:t>
      </w:r>
      <w:r w:rsidRPr="00B52EAC">
        <w:rPr>
          <w:highlight w:val="yellow"/>
          <w:u w:val="single"/>
        </w:rPr>
        <w:t>were wrong</w:t>
      </w:r>
      <w:r w:rsidRPr="005E4CAF">
        <w:rPr>
          <w:sz w:val="14"/>
        </w:rPr>
        <w:t xml:space="preserve">. Two groups of </w:t>
      </w:r>
      <w:r w:rsidRPr="00B52EAC">
        <w:rPr>
          <w:highlight w:val="yellow"/>
          <w:u w:val="single"/>
        </w:rPr>
        <w:t>scientists</w:t>
      </w:r>
      <w:r w:rsidRPr="00B52EAC">
        <w:rPr>
          <w:sz w:val="14"/>
          <w:highlight w:val="yellow"/>
        </w:rPr>
        <w:t xml:space="preserve"> </w:t>
      </w:r>
      <w:r w:rsidRPr="005E4CAF">
        <w:rPr>
          <w:sz w:val="14"/>
        </w:rPr>
        <w:t xml:space="preserve">working independently </w:t>
      </w:r>
      <w:r w:rsidRPr="00B52EAC">
        <w:rPr>
          <w:highlight w:val="yellow"/>
          <w:u w:val="single"/>
        </w:rPr>
        <w:t>managed to create</w:t>
      </w:r>
      <w:r w:rsidRPr="005E4CAF">
        <w:rPr>
          <w:sz w:val="14"/>
        </w:rPr>
        <w:t xml:space="preserve"> bird flu </w:t>
      </w:r>
      <w:r w:rsidRPr="00B52EAC">
        <w:rPr>
          <w:highlight w:val="yellow"/>
          <w:u w:val="single"/>
        </w:rPr>
        <w:t>viruses</w:t>
      </w:r>
      <w:r w:rsidRPr="00B52EAC">
        <w:rPr>
          <w:sz w:val="14"/>
          <w:highlight w:val="yellow"/>
        </w:rPr>
        <w:t xml:space="preserve"> </w:t>
      </w:r>
      <w:r w:rsidRPr="005E4CAF">
        <w:rPr>
          <w:sz w:val="14"/>
        </w:rPr>
        <w:t xml:space="preserve">in the lab </w:t>
      </w:r>
      <w:r w:rsidRPr="00B52EAC">
        <w:rPr>
          <w:highlight w:val="yellow"/>
          <w:u w:val="single"/>
        </w:rPr>
        <w:t>that had that killer combination of lethality and transmissibility among humans</w:t>
      </w:r>
      <w:r w:rsidRPr="005E4CAF">
        <w:rPr>
          <w:sz w:val="14"/>
        </w:rPr>
        <w:t xml:space="preserve">. They did it for the best reasons, of course—to find vaccines and medicines to treat a pandemic should one occur, and more generally to understand how influenza viruses work. If we're lucky, the scientists will get there before nature manages to come up with the virus herself, or before someone steals the genetic blueprints and turns this knowledge against us. </w:t>
      </w:r>
      <w:r w:rsidRPr="005E4CAF">
        <w:rPr>
          <w:sz w:val="12"/>
        </w:rPr>
        <w:t>¶</w:t>
      </w:r>
      <w:r w:rsidRPr="005E4CAF">
        <w:rPr>
          <w:sz w:val="14"/>
        </w:rPr>
        <w:t xml:space="preserve"> Influenza is a natural killer, but we have made it our own. </w:t>
      </w:r>
      <w:r w:rsidRPr="00B52EAC">
        <w:rPr>
          <w:highlight w:val="yellow"/>
          <w:u w:val="single"/>
        </w:rPr>
        <w:t>We have created the conditions for new viruses to flourish—among</w:t>
      </w:r>
      <w:r w:rsidRPr="00B52EAC">
        <w:rPr>
          <w:sz w:val="14"/>
          <w:highlight w:val="yellow"/>
        </w:rPr>
        <w:t xml:space="preserve"> </w:t>
      </w:r>
      <w:r w:rsidRPr="005E4CAF">
        <w:rPr>
          <w:sz w:val="14"/>
        </w:rPr>
        <w:t xml:space="preserve">pigs in factory farms and live animal markets and </w:t>
      </w:r>
      <w:r w:rsidRPr="00B52EAC">
        <w:rPr>
          <w:highlight w:val="yellow"/>
          <w:u w:val="single"/>
        </w:rPr>
        <w:t>a connected world of international trade and travel</w:t>
      </w:r>
      <w:r w:rsidRPr="005E4CAF">
        <w:rPr>
          <w:sz w:val="14"/>
        </w:rPr>
        <w:t xml:space="preserve">—and we've gone so far as to fabricate the virus ourselves. Flu is an excellent example of how </w:t>
      </w:r>
      <w:r w:rsidRPr="00B52EAC">
        <w:rPr>
          <w:highlight w:val="yellow"/>
          <w:u w:val="single"/>
        </w:rPr>
        <w:t>we have</w:t>
      </w:r>
      <w:r w:rsidRPr="005E4CAF">
        <w:rPr>
          <w:sz w:val="14"/>
        </w:rPr>
        <w:t xml:space="preserve">, through our technologies and our dominant presence on the planet, </w:t>
      </w:r>
      <w:r w:rsidRPr="00B52EAC">
        <w:rPr>
          <w:highlight w:val="yellow"/>
          <w:u w:val="single"/>
        </w:rPr>
        <w:t>begun to multiply the risks to our own survival</w:t>
      </w:r>
      <w:r w:rsidRPr="005E4CAF">
        <w:rPr>
          <w:sz w:val="14"/>
        </w:rPr>
        <w:t>.</w:t>
      </w:r>
    </w:p>
    <w:p w:rsidR="00173026" w:rsidRDefault="00173026" w:rsidP="00173026">
      <w:pPr>
        <w:pStyle w:val="Heading4"/>
      </w:pPr>
      <w:r>
        <w:t>Continued technological advancements key to solve disease:</w:t>
      </w:r>
    </w:p>
    <w:p w:rsidR="00173026" w:rsidRDefault="00173026" w:rsidP="00173026">
      <w:r>
        <w:t xml:space="preserve">Charles </w:t>
      </w:r>
      <w:r w:rsidRPr="00173026">
        <w:rPr>
          <w:rStyle w:val="Style13ptBold"/>
        </w:rPr>
        <w:t>Stokes</w:t>
      </w:r>
      <w:r>
        <w:t>, 6/11/20</w:t>
      </w:r>
      <w:r w:rsidRPr="00173026">
        <w:rPr>
          <w:rStyle w:val="Style13ptBold"/>
        </w:rPr>
        <w:t>13</w:t>
      </w:r>
      <w:r>
        <w:t xml:space="preserve"> (“Technology is key to CDC’s Public Health Defense of Our Country,” </w:t>
      </w:r>
      <w:hyperlink r:id="rId64" w:history="1">
        <w:r w:rsidRPr="00856969">
          <w:rPr>
            <w:rStyle w:val="Hyperlink"/>
          </w:rPr>
          <w:t>http://www.cdcfoundation.org/blog-entry/technology-cdc-public-health-defense</w:t>
        </w:r>
      </w:hyperlink>
      <w:r>
        <w:t>, Accessed 7/10/2015, rwg)</w:t>
      </w:r>
    </w:p>
    <w:p w:rsidR="00173026" w:rsidRPr="00173026" w:rsidRDefault="00173026" w:rsidP="00173026">
      <w:pPr>
        <w:rPr>
          <w:sz w:val="14"/>
        </w:rPr>
      </w:pPr>
      <w:r w:rsidRPr="00173026">
        <w:rPr>
          <w:sz w:val="14"/>
        </w:rPr>
        <w:t xml:space="preserve">While these developments are impressive, Carlos stresses </w:t>
      </w:r>
      <w:r w:rsidRPr="00173026">
        <w:rPr>
          <w:rStyle w:val="StyleUnderline"/>
          <w:highlight w:val="yellow"/>
        </w:rPr>
        <w:t xml:space="preserve">the urgent need for CDC to continue to grow its capacity for advanced </w:t>
      </w:r>
      <w:r w:rsidRPr="00173026">
        <w:rPr>
          <w:sz w:val="14"/>
        </w:rPr>
        <w:t>science and</w:t>
      </w:r>
      <w:r w:rsidRPr="00173026">
        <w:rPr>
          <w:rStyle w:val="StyleUnderline"/>
          <w:highlight w:val="yellow"/>
        </w:rPr>
        <w:t xml:space="preserve"> </w:t>
      </w:r>
      <w:r w:rsidRPr="00173026">
        <w:rPr>
          <w:rStyle w:val="Emphasis"/>
          <w:highlight w:val="yellow"/>
        </w:rPr>
        <w:t>technology</w:t>
      </w:r>
      <w:r w:rsidRPr="00173026">
        <w:rPr>
          <w:rStyle w:val="StyleUnderline"/>
          <w:highlight w:val="yellow"/>
        </w:rPr>
        <w:t>, particularly in light of several recent developments—five new drug-resistant microbes and a new coronavirus in the Middle East, to name a few</w:t>
      </w:r>
      <w:r w:rsidRPr="00173026">
        <w:rPr>
          <w:sz w:val="14"/>
        </w:rPr>
        <w:t xml:space="preserve">. Carlos offers, “In these times of shrinking federal budgets </w:t>
      </w:r>
      <w:r w:rsidRPr="00173026">
        <w:rPr>
          <w:rStyle w:val="StyleUnderline"/>
          <w:highlight w:val="yellow"/>
        </w:rPr>
        <w:t>we can’t afford to give the advantage to life-threatening diseases</w:t>
      </w:r>
      <w:r w:rsidRPr="00173026">
        <w:rPr>
          <w:sz w:val="14"/>
        </w:rPr>
        <w:t>.” One way he says that CDC can make significant strides forward is through “whole genome sequencing of bacteria and viruses to understand how disease spreads.” But there’s more to the story. Carlos relates how several years ago when a cholera epidemic hit Haiti CDC could sequence the genome but couldn’t interpret the results because it didn’t have sufficient bioinformatics capacity. That worries Carlos, and he’s not alone. In fact, CDC Director Tom Frieden conveyed the same concern in a recent Huffington Post blog.</w:t>
      </w:r>
    </w:p>
    <w:p w:rsidR="005408D4" w:rsidRDefault="00C659D3" w:rsidP="00D1391B">
      <w:pPr>
        <w:pStyle w:val="Heading3"/>
      </w:pPr>
      <w:bookmarkStart w:id="132" w:name="_Toc424301304"/>
      <w:r>
        <w:lastRenderedPageBreak/>
        <w:t>Impacts:  Economy</w:t>
      </w:r>
      <w:bookmarkEnd w:id="132"/>
    </w:p>
    <w:p w:rsidR="00C659D3" w:rsidRDefault="00C659D3" w:rsidP="00432393">
      <w:pPr>
        <w:pStyle w:val="Heading4"/>
        <w:numPr>
          <w:ilvl w:val="0"/>
          <w:numId w:val="25"/>
        </w:numPr>
      </w:pPr>
      <w:r>
        <w:t>Relaxed standing requirement will cause untold economic damage:</w:t>
      </w:r>
    </w:p>
    <w:p w:rsidR="00C659D3" w:rsidRDefault="00C659D3" w:rsidP="00C659D3">
      <w:r>
        <w:t xml:space="preserve">MARY MASSARON </w:t>
      </w:r>
      <w:r w:rsidRPr="006D0E70">
        <w:rPr>
          <w:rStyle w:val="Style13ptBold"/>
        </w:rPr>
        <w:t>ROSS, 2014</w:t>
      </w:r>
      <w:r>
        <w:t xml:space="preserve"> (BRIEF OF DRI - THE VOICE OF THE DEFENSE BAR AS AMICUS CURIAE IN SUPPORT OF PETITIONER, Spokeo v. Robins, http://sblog.s3.amazonaws.com/wp-content/uploads/2014/06/DRI-Brief-Spokeo-Inc.-v.-Thomas-Robins-SCt-13-1339.pdf)</w:t>
      </w:r>
    </w:p>
    <w:p w:rsidR="00C659D3" w:rsidRDefault="00C659D3" w:rsidP="00C659D3">
      <w:pPr>
        <w:rPr>
          <w:sz w:val="16"/>
        </w:rPr>
      </w:pPr>
      <w:r w:rsidRPr="00627325">
        <w:rPr>
          <w:rStyle w:val="StyleUnderline"/>
          <w:highlight w:val="yellow"/>
        </w:rPr>
        <w:t>Relaxation of the standing requirement</w:t>
      </w:r>
      <w:r w:rsidRPr="00BC18DA">
        <w:rPr>
          <w:sz w:val="16"/>
        </w:rPr>
        <w:t xml:space="preserve"> will broaden dramatically the composition of a class litigating a violation of the FCRA or other similar “no harm” statute. This, in turn, </w:t>
      </w:r>
      <w:r w:rsidRPr="00627325">
        <w:rPr>
          <w:rStyle w:val="StyleUnderline"/>
          <w:highlight w:val="yellow"/>
        </w:rPr>
        <w:t>will dramatically increase the expense of defending a class action</w:t>
      </w:r>
      <w:r w:rsidRPr="00BC18DA">
        <w:rPr>
          <w:sz w:val="16"/>
        </w:rPr>
        <w:t xml:space="preserve">. Even before the Ninth Circuit’s decision in this case, </w:t>
      </w:r>
      <w:r w:rsidRPr="00627325">
        <w:rPr>
          <w:rStyle w:val="StyleUnderline"/>
          <w:highlight w:val="yellow"/>
        </w:rPr>
        <w:t xml:space="preserve">the attendant costs of a major lawsuit could sound the </w:t>
      </w:r>
      <w:r w:rsidRPr="00BC18DA">
        <w:rPr>
          <w:rStyle w:val="Emphasis"/>
          <w:highlight w:val="yellow"/>
        </w:rPr>
        <w:t>death knell</w:t>
      </w:r>
      <w:r w:rsidRPr="00627325">
        <w:rPr>
          <w:rStyle w:val="StyleUnderline"/>
          <w:highlight w:val="yellow"/>
        </w:rPr>
        <w:t xml:space="preserve"> for </w:t>
      </w:r>
      <w:r w:rsidRPr="00BC18DA">
        <w:rPr>
          <w:rStyle w:val="Emphasis"/>
          <w:highlight w:val="yellow"/>
        </w:rPr>
        <w:t>new companies</w:t>
      </w:r>
      <w:r w:rsidRPr="00627325">
        <w:rPr>
          <w:rStyle w:val="StyleUnderline"/>
          <w:highlight w:val="yellow"/>
        </w:rPr>
        <w:t xml:space="preserve"> and those suffering under today’s current economic climate.</w:t>
      </w:r>
      <w:r w:rsidRPr="00BC18DA">
        <w:rPr>
          <w:sz w:val="16"/>
        </w:rPr>
        <w:t xml:space="preserve"> Bradley J. Bondi, Facilitating Economic Recovery and Sustainable Growth Through Reform of the Securities Class-Action System: Exploring Arbitration as an Alternative to Litigation , 33 Harv. J. L. &amp; Pub. Pol’y, 607, 612 (Spring 2010). </w:t>
      </w:r>
      <w:r w:rsidRPr="00BC18DA">
        <w:rPr>
          <w:rStyle w:val="StyleUnderline"/>
          <w:highlight w:val="yellow"/>
        </w:rPr>
        <w:t>With the new lax standing requirement</w:t>
      </w:r>
      <w:r w:rsidRPr="00BC18DA">
        <w:rPr>
          <w:sz w:val="16"/>
        </w:rPr>
        <w:t xml:space="preserve"> announced by the Ninth Circuit, </w:t>
      </w:r>
      <w:r w:rsidRPr="00BC18DA">
        <w:rPr>
          <w:rStyle w:val="StyleUnderline"/>
          <w:highlight w:val="yellow"/>
        </w:rPr>
        <w:t>defendants may be forced to make payouts to hundreds or even</w:t>
      </w:r>
      <w:r w:rsidRPr="00BC18DA">
        <w:rPr>
          <w:sz w:val="16"/>
        </w:rPr>
        <w:t xml:space="preserve"> </w:t>
      </w:r>
      <w:r w:rsidRPr="00BC18DA">
        <w:rPr>
          <w:rStyle w:val="StyleUnderline"/>
          <w:highlight w:val="yellow"/>
        </w:rPr>
        <w:t>thousand of unharmed class members</w:t>
      </w:r>
      <w:r w:rsidRPr="00BC18DA">
        <w:rPr>
          <w:sz w:val="16"/>
        </w:rPr>
        <w:t xml:space="preserve">. In addition, due to the violation of some statutory standard, a non-injured plaintiff might be deemed a “prevailing party” entitled to attorney fees. </w:t>
      </w:r>
      <w:r w:rsidRPr="00BC18DA">
        <w:rPr>
          <w:rStyle w:val="StyleUnderline"/>
          <w:highlight w:val="yellow"/>
        </w:rPr>
        <w:t>The unwarranted economic burden this imposes on defendants cannot be overstated.</w:t>
      </w:r>
      <w:r w:rsidRPr="00BC18DA">
        <w:rPr>
          <w:rStyle w:val="StyleUnderline"/>
        </w:rPr>
        <w:t xml:space="preserve"> </w:t>
      </w:r>
      <w:r w:rsidRPr="00BC18DA">
        <w:rPr>
          <w:sz w:val="16"/>
        </w:rPr>
        <w:t>As one legal scholar noted, “</w:t>
      </w:r>
      <w:r w:rsidRPr="00BC18DA">
        <w:rPr>
          <w:rStyle w:val="StyleUnderline"/>
          <w:highlight w:val="yellow"/>
        </w:rPr>
        <w:t xml:space="preserve">aggregated statutory damages claims can result in absurd liability exposure in the hundreds of millions – </w:t>
      </w:r>
      <w:r w:rsidRPr="00BC18DA">
        <w:rPr>
          <w:rStyle w:val="Emphasis"/>
          <w:highlight w:val="yellow"/>
        </w:rPr>
        <w:t>or even billions – of dollars</w:t>
      </w:r>
      <w:r w:rsidRPr="00BC18DA">
        <w:rPr>
          <w:rStyle w:val="StyleUnderline"/>
          <w:highlight w:val="yellow"/>
        </w:rPr>
        <w:t xml:space="preserve"> on behalf of a class whose actual damages are often nonexistent</w:t>
      </w:r>
      <w:r w:rsidRPr="00BC18DA">
        <w:rPr>
          <w:sz w:val="16"/>
        </w:rPr>
        <w:t xml:space="preserve">.” Sheila B. Scheuerman, Due Process Forgotten: The Problem of Statutory Damages and Class Actions , 74 Mo. L. Rev. 103, 104 (Winter 2009). Stated another way, </w:t>
      </w:r>
      <w:r w:rsidRPr="00BC18DA">
        <w:rPr>
          <w:rStyle w:val="StyleUnderline"/>
          <w:highlight w:val="yellow"/>
        </w:rPr>
        <w:t>a class judgment based on a statutory damages claim can have an “</w:t>
      </w:r>
      <w:r w:rsidRPr="00BC18DA">
        <w:rPr>
          <w:rStyle w:val="Emphasis"/>
          <w:highlight w:val="yellow"/>
        </w:rPr>
        <w:t>annihilating effect” on a defendant</w:t>
      </w:r>
      <w:r w:rsidRPr="00BC18DA">
        <w:rPr>
          <w:rStyle w:val="StyleUnderline"/>
          <w:highlight w:val="yellow"/>
        </w:rPr>
        <w:t>.</w:t>
      </w:r>
      <w:r w:rsidRPr="00BC18DA">
        <w:rPr>
          <w:sz w:val="16"/>
        </w:rPr>
        <w:t xml:space="preserve"> O’Neil , supra , at *6. Defendants, unwilling to roll the dice, are placed under intense pressure to settle, even if an adverse judgment seems “improbable.” See Thorogood v. Sears, Roebuck and Co ., 547 F.3d 42, 745 (7 th Cir. 2008); Matter of Rhone-Poulenc Rorer, Inc ., 51 F.3d 1293, 1298 (7 th Cir. 1995). See also Barry F. McNiel, et. al ., Mass Torts and Class Actions: Facing Increased Scrutiny , 167 F.R.D. 483, 489-90 (updated 8/5/96). The Ninth Circuit’s holding in this case, if left uncorrected by this Court, will only ex acerbate these problems and proliferate more of these “blackmail settlements.” Rhone , supra at 1298, citing Henry J. Friendly, Federal Jurisdiction: A General View 120 (1973).</w:t>
      </w:r>
    </w:p>
    <w:p w:rsidR="00C659D3" w:rsidRDefault="00C659D3" w:rsidP="00432393">
      <w:pPr>
        <w:pStyle w:val="Heading4"/>
        <w:numPr>
          <w:ilvl w:val="0"/>
          <w:numId w:val="24"/>
        </w:numPr>
      </w:pPr>
      <w:r>
        <w:t xml:space="preserve">U.S. economic failure risks multiple scenarios for nuclear war </w:t>
      </w:r>
    </w:p>
    <w:p w:rsidR="00C659D3" w:rsidRPr="00040D59" w:rsidRDefault="00C659D3" w:rsidP="00C659D3">
      <w:pPr>
        <w:rPr>
          <w:sz w:val="16"/>
        </w:rPr>
      </w:pPr>
      <w:r w:rsidRPr="00040D59">
        <w:rPr>
          <w:rStyle w:val="Style13ptBold"/>
        </w:rPr>
        <w:t>Khalilzad ’11</w:t>
      </w:r>
      <w:r w:rsidRPr="00040D59">
        <w:rPr>
          <w:sz w:val="16"/>
        </w:rPr>
        <w:t xml:space="preserve"> Zalmay was the United States ambassador to Afghanistan, Iraq, and the United Nations during the presidency of George W. Bush and the director of policy planning at the Defense Department from 1990 to 1992, “ The Economy and National Security”, 2-8-11, </w:t>
      </w:r>
      <w:hyperlink r:id="rId65" w:history="1">
        <w:r w:rsidRPr="00040D59">
          <w:rPr>
            <w:rStyle w:val="Hyperlink"/>
            <w:sz w:val="16"/>
          </w:rPr>
          <w:t>http://www.nationalreview.com/articles/print/259024</w:t>
        </w:r>
      </w:hyperlink>
      <w:r w:rsidRPr="00040D59">
        <w:rPr>
          <w:sz w:val="16"/>
        </w:rPr>
        <w:t>, MCR</w:t>
      </w:r>
    </w:p>
    <w:p w:rsidR="001B7645" w:rsidRDefault="00C659D3" w:rsidP="00C659D3">
      <w:r w:rsidRPr="00C2323D">
        <w:rPr>
          <w:rFonts w:ascii="Times New Roman" w:hAnsi="Times New Roman"/>
          <w:sz w:val="12"/>
        </w:rPr>
        <w:t xml:space="preserve">Today, </w:t>
      </w:r>
      <w:r w:rsidRPr="0030593D">
        <w:rPr>
          <w:rStyle w:val="StyleUnderline"/>
          <w:highlight w:val="yellow"/>
        </w:rPr>
        <w:t>economic</w:t>
      </w:r>
      <w:r w:rsidRPr="00C2323D">
        <w:rPr>
          <w:rFonts w:ascii="Times New Roman" w:hAnsi="Times New Roman"/>
          <w:sz w:val="12"/>
        </w:rPr>
        <w:t xml:space="preserve"> and fiscal </w:t>
      </w:r>
      <w:r w:rsidRPr="0030593D">
        <w:rPr>
          <w:rStyle w:val="StyleUnderline"/>
          <w:highlight w:val="yellow"/>
        </w:rPr>
        <w:t xml:space="preserve">trends pose the </w:t>
      </w:r>
      <w:r w:rsidRPr="00804916">
        <w:rPr>
          <w:rStyle w:val="Emphasis"/>
          <w:highlight w:val="yellow"/>
        </w:rPr>
        <w:t>most severe</w:t>
      </w:r>
      <w:r w:rsidRPr="0030593D">
        <w:rPr>
          <w:rStyle w:val="StyleUnderline"/>
          <w:highlight w:val="yellow"/>
        </w:rPr>
        <w:t xml:space="preserve"> </w:t>
      </w:r>
      <w:r w:rsidRPr="00C2323D">
        <w:rPr>
          <w:rFonts w:ascii="Times New Roman" w:hAnsi="Times New Roman"/>
          <w:sz w:val="12"/>
        </w:rPr>
        <w:t>long-term</w:t>
      </w:r>
      <w:r w:rsidRPr="00742D4F">
        <w:rPr>
          <w:sz w:val="16"/>
          <w:szCs w:val="16"/>
        </w:rPr>
        <w:t xml:space="preserve"> </w:t>
      </w:r>
      <w:r w:rsidRPr="0056263A">
        <w:rPr>
          <w:rStyle w:val="StyleUnderline"/>
          <w:highlight w:val="yellow"/>
        </w:rPr>
        <w:t>threat to the U</w:t>
      </w:r>
      <w:r w:rsidRPr="00C2323D">
        <w:rPr>
          <w:rFonts w:ascii="Times New Roman" w:hAnsi="Times New Roman"/>
          <w:sz w:val="12"/>
        </w:rPr>
        <w:t xml:space="preserve">nited </w:t>
      </w:r>
      <w:r w:rsidRPr="0030593D">
        <w:rPr>
          <w:rStyle w:val="StyleUnderline"/>
          <w:highlight w:val="yellow"/>
        </w:rPr>
        <w:t>S</w:t>
      </w:r>
      <w:r w:rsidRPr="00C2323D">
        <w:rPr>
          <w:rFonts w:ascii="Times New Roman" w:hAnsi="Times New Roman"/>
          <w:sz w:val="12"/>
        </w:rPr>
        <w:t xml:space="preserve">tates’ </w:t>
      </w:r>
      <w:r w:rsidRPr="0030593D">
        <w:rPr>
          <w:rStyle w:val="StyleUnderline"/>
          <w:highlight w:val="yellow"/>
        </w:rPr>
        <w:t>position as global leader</w:t>
      </w:r>
      <w:r w:rsidRPr="00C2323D">
        <w:rPr>
          <w:rFonts w:ascii="Times New Roman" w:hAnsi="Times New Roman"/>
          <w:sz w:val="12"/>
        </w:rPr>
        <w:t xml:space="preserve">. While the United States suffers from fiscal imbalances and low economic growth, the economies of rival powers are developing rapidly. The </w:t>
      </w:r>
      <w:r w:rsidRPr="0030593D">
        <w:rPr>
          <w:rStyle w:val="StyleUnderline"/>
        </w:rPr>
        <w:t>continuation of</w:t>
      </w:r>
      <w:r w:rsidRPr="00C2323D">
        <w:rPr>
          <w:rFonts w:ascii="Times New Roman" w:hAnsi="Times New Roman"/>
          <w:sz w:val="12"/>
        </w:rPr>
        <w:t xml:space="preserve"> these two </w:t>
      </w:r>
      <w:r w:rsidRPr="0056263A">
        <w:rPr>
          <w:rStyle w:val="StyleUnderline"/>
          <w:highlight w:val="yellow"/>
        </w:rPr>
        <w:t>trends could lead</w:t>
      </w:r>
      <w:r w:rsidRPr="0030593D">
        <w:rPr>
          <w:rStyle w:val="StyleUnderline"/>
        </w:rPr>
        <w:t xml:space="preserve"> to a shift from American primacy toward a multi-polar global </w:t>
      </w:r>
      <w:r w:rsidRPr="0056263A">
        <w:rPr>
          <w:rStyle w:val="StyleUnderline"/>
        </w:rPr>
        <w:t xml:space="preserve">system, leading </w:t>
      </w:r>
      <w:r w:rsidRPr="004102C6">
        <w:rPr>
          <w:rStyle w:val="StyleUnderline"/>
          <w:highlight w:val="yellow"/>
        </w:rPr>
        <w:t xml:space="preserve">in turn to increased </w:t>
      </w:r>
      <w:r w:rsidRPr="004102C6">
        <w:rPr>
          <w:rStyle w:val="Emphasis"/>
          <w:highlight w:val="yellow"/>
        </w:rPr>
        <w:t>geopolitical rivalry</w:t>
      </w:r>
      <w:r w:rsidRPr="004102C6">
        <w:rPr>
          <w:rStyle w:val="StyleUnderline"/>
          <w:highlight w:val="yellow"/>
        </w:rPr>
        <w:t xml:space="preserve"> and</w:t>
      </w:r>
      <w:r w:rsidRPr="00C2323D">
        <w:rPr>
          <w:rFonts w:ascii="Times New Roman" w:hAnsi="Times New Roman"/>
          <w:sz w:val="12"/>
        </w:rPr>
        <w:t xml:space="preserve"> even </w:t>
      </w:r>
      <w:r w:rsidRPr="0056263A">
        <w:rPr>
          <w:rStyle w:val="Emphasis"/>
          <w:highlight w:val="yellow"/>
        </w:rPr>
        <w:t xml:space="preserve">war among the great </w:t>
      </w:r>
      <w:r w:rsidRPr="004102C6">
        <w:rPr>
          <w:rStyle w:val="Emphasis"/>
          <w:highlight w:val="yellow"/>
        </w:rPr>
        <w:t>powers</w:t>
      </w:r>
      <w:r w:rsidRPr="00742D4F">
        <w:rPr>
          <w:sz w:val="16"/>
          <w:szCs w:val="16"/>
        </w:rPr>
        <w:t>.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Without faster economic growth and actions to reduce deficits, publicly held national debt is projected to reach dangerous proportions. If interest rates were to rise significantly, annual interest payments — which already are larger than the defense budget — would crowd out other spending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w:t>
      </w:r>
      <w:r w:rsidRPr="00B77B40">
        <w:rPr>
          <w:rStyle w:val="StyleUnderline"/>
        </w:rPr>
        <w:t xml:space="preserve"> </w:t>
      </w:r>
      <w:r w:rsidRPr="00742D4F">
        <w:rPr>
          <w:rStyle w:val="Emphasis"/>
        </w:rPr>
        <w:t>radical retrenchment</w:t>
      </w:r>
      <w:r w:rsidRPr="00B77B40">
        <w:rPr>
          <w:rStyle w:val="StyleUnderline"/>
        </w:rPr>
        <w:t xml:space="preserve"> of the U</w:t>
      </w:r>
      <w:r w:rsidRPr="00B77B40">
        <w:rPr>
          <w:rFonts w:ascii="Times New Roman" w:hAnsi="Times New Roman"/>
        </w:rPr>
        <w:t xml:space="preserve">nited </w:t>
      </w:r>
      <w:r w:rsidRPr="00B77B40">
        <w:rPr>
          <w:rStyle w:val="StyleUnderline"/>
        </w:rPr>
        <w:t>S</w:t>
      </w:r>
      <w:r w:rsidRPr="00B77B40">
        <w:rPr>
          <w:rFonts w:ascii="Times New Roman" w:hAnsi="Times New Roman"/>
        </w:rPr>
        <w:t xml:space="preserve">tates </w:t>
      </w:r>
      <w:r w:rsidRPr="00B77B40">
        <w:rPr>
          <w:rStyle w:val="StyleUnderline"/>
        </w:rPr>
        <w:t>internationally</w:t>
      </w:r>
      <w:r w:rsidRPr="00B77B40">
        <w:rPr>
          <w:sz w:val="16"/>
          <w:szCs w:val="16"/>
        </w:rPr>
        <w:t xml:space="preserve">. Such scenarios </w:t>
      </w:r>
      <w:r w:rsidRPr="00B77B40">
        <w:rPr>
          <w:rStyle w:val="StyleUnderline"/>
        </w:rPr>
        <w:t xml:space="preserve">would </w:t>
      </w:r>
      <w:r w:rsidRPr="00B77B40">
        <w:rPr>
          <w:rStyle w:val="Emphasis"/>
        </w:rPr>
        <w:t>reshape the international order</w:t>
      </w:r>
      <w:r w:rsidRPr="0056263A">
        <w:rPr>
          <w:rStyle w:val="StyleUnderline"/>
        </w:rPr>
        <w:t>. It was the</w:t>
      </w:r>
      <w:r w:rsidRPr="00C2323D">
        <w:rPr>
          <w:rFonts w:ascii="Times New Roman" w:hAnsi="Times New Roman"/>
          <w:sz w:val="12"/>
        </w:rPr>
        <w:t xml:space="preserve"> </w:t>
      </w:r>
      <w:r w:rsidRPr="00892770">
        <w:rPr>
          <w:rStyle w:val="StyleUnderline"/>
          <w:highlight w:val="yellow"/>
        </w:rPr>
        <w:t>economic devastation</w:t>
      </w:r>
      <w:r w:rsidRPr="00C2323D">
        <w:rPr>
          <w:rFonts w:ascii="Times New Roman" w:hAnsi="Times New Roman"/>
          <w:sz w:val="12"/>
        </w:rPr>
        <w:t xml:space="preserve"> of Britain and France </w:t>
      </w:r>
      <w:r w:rsidRPr="00892770">
        <w:rPr>
          <w:rStyle w:val="StyleUnderline"/>
          <w:highlight w:val="yellow"/>
        </w:rPr>
        <w:t>during World War II</w:t>
      </w:r>
      <w:r w:rsidRPr="00C2323D">
        <w:rPr>
          <w:rFonts w:ascii="Times New Roman" w:hAnsi="Times New Roman"/>
          <w:sz w:val="12"/>
        </w:rPr>
        <w:t xml:space="preserve">, as well as the rise of other powers, that </w:t>
      </w:r>
      <w:r w:rsidRPr="00892770">
        <w:rPr>
          <w:rStyle w:val="StyleUnderline"/>
          <w:highlight w:val="yellow"/>
        </w:rPr>
        <w:t>led</w:t>
      </w:r>
      <w:r w:rsidRPr="00C2323D">
        <w:rPr>
          <w:rFonts w:ascii="Times New Roman" w:hAnsi="Times New Roman"/>
          <w:sz w:val="12"/>
        </w:rPr>
        <w:t xml:space="preserve"> both </w:t>
      </w:r>
      <w:r w:rsidRPr="00892770">
        <w:rPr>
          <w:rStyle w:val="StyleUnderline"/>
          <w:highlight w:val="yellow"/>
        </w:rPr>
        <w:t>countries to relinquish their empires</w:t>
      </w:r>
      <w:r w:rsidRPr="00C2323D">
        <w:rPr>
          <w:rFonts w:ascii="Times New Roman" w:hAnsi="Times New Roman"/>
          <w:sz w:val="12"/>
        </w:rPr>
        <w:t xml:space="preserve">. In the late 1960s, British leaders concluded that they lacked the economic capacity to maintain a presence “east of Suez.” Soviet economic weakness, which crystallized under Gorbachev, contributed to their decisions to withdraw from Afghanistan, abandon Communist regimes in Eastern </w:t>
      </w:r>
      <w:r w:rsidRPr="00C2323D">
        <w:rPr>
          <w:rFonts w:ascii="Times New Roman" w:hAnsi="Times New Roman"/>
          <w:sz w:val="12"/>
        </w:rPr>
        <w:lastRenderedPageBreak/>
        <w:t xml:space="preserve">Europe, and allow the Soviet Union to fragment. If the U.S. debt problem goes critical, </w:t>
      </w:r>
      <w:r w:rsidRPr="0030593D">
        <w:rPr>
          <w:rStyle w:val="StyleUnderline"/>
          <w:highlight w:val="yellow"/>
        </w:rPr>
        <w:t>the U</w:t>
      </w:r>
      <w:r w:rsidRPr="00C2323D">
        <w:rPr>
          <w:rFonts w:ascii="Times New Roman" w:hAnsi="Times New Roman"/>
          <w:sz w:val="12"/>
        </w:rPr>
        <w:t xml:space="preserve">nited </w:t>
      </w:r>
      <w:r w:rsidRPr="0030593D">
        <w:rPr>
          <w:rStyle w:val="StyleUnderline"/>
          <w:highlight w:val="yellow"/>
        </w:rPr>
        <w:t>S</w:t>
      </w:r>
      <w:r w:rsidRPr="00C2323D">
        <w:rPr>
          <w:rFonts w:ascii="Times New Roman" w:hAnsi="Times New Roman"/>
          <w:sz w:val="12"/>
        </w:rPr>
        <w:t xml:space="preserve">tates </w:t>
      </w:r>
      <w:r w:rsidRPr="0030593D">
        <w:rPr>
          <w:rStyle w:val="StyleUnderline"/>
          <w:highlight w:val="yellow"/>
        </w:rPr>
        <w:t>would</w:t>
      </w:r>
      <w:r w:rsidRPr="0030593D">
        <w:rPr>
          <w:rStyle w:val="StyleUnderline"/>
        </w:rPr>
        <w:t xml:space="preserve"> be compelled to </w:t>
      </w:r>
      <w:r w:rsidRPr="00A612AD">
        <w:rPr>
          <w:rStyle w:val="Emphasis"/>
          <w:highlight w:val="yellow"/>
        </w:rPr>
        <w:t>retrench</w:t>
      </w:r>
      <w:r w:rsidRPr="0030593D">
        <w:rPr>
          <w:rStyle w:val="StyleUnderline"/>
        </w:rPr>
        <w:t xml:space="preserve">, </w:t>
      </w:r>
      <w:r w:rsidRPr="0030593D">
        <w:rPr>
          <w:rStyle w:val="StyleUnderline"/>
          <w:highlight w:val="yellow"/>
        </w:rPr>
        <w:t>reduc</w:t>
      </w:r>
      <w:r w:rsidRPr="0030593D">
        <w:rPr>
          <w:rStyle w:val="StyleUnderline"/>
        </w:rPr>
        <w:t xml:space="preserve">ing </w:t>
      </w:r>
      <w:r w:rsidRPr="00804916">
        <w:rPr>
          <w:rStyle w:val="StyleUnderline"/>
        </w:rPr>
        <w:t xml:space="preserve">its </w:t>
      </w:r>
      <w:r w:rsidRPr="0030593D">
        <w:rPr>
          <w:rStyle w:val="StyleUnderline"/>
          <w:highlight w:val="yellow"/>
        </w:rPr>
        <w:t>military spending and shed</w:t>
      </w:r>
      <w:r w:rsidRPr="00C2323D">
        <w:rPr>
          <w:rFonts w:ascii="Times New Roman" w:hAnsi="Times New Roman"/>
          <w:sz w:val="12"/>
        </w:rPr>
        <w:t>ding</w:t>
      </w:r>
      <w:r w:rsidRPr="0030593D">
        <w:rPr>
          <w:rStyle w:val="StyleUnderline"/>
        </w:rPr>
        <w:t xml:space="preserve"> </w:t>
      </w:r>
      <w:r w:rsidRPr="0030593D">
        <w:rPr>
          <w:rStyle w:val="StyleUnderline"/>
          <w:highlight w:val="yellow"/>
        </w:rPr>
        <w:t>international commitments</w:t>
      </w:r>
      <w:r w:rsidRPr="00C2323D">
        <w:rPr>
          <w:rFonts w:ascii="Times New Roman" w:hAnsi="Times New Roman"/>
          <w:sz w:val="12"/>
          <w:highlight w:val="yellow"/>
        </w:rPr>
        <w:t>.</w:t>
      </w:r>
      <w:r w:rsidRPr="00C2323D">
        <w:rPr>
          <w:rFonts w:ascii="Times New Roman" w:hAnsi="Times New Roman"/>
          <w:sz w:val="12"/>
        </w:rPr>
        <w:t xml:space="preserve"> </w:t>
      </w:r>
      <w:r w:rsidRPr="008B4492">
        <w:rPr>
          <w:sz w:val="16"/>
          <w:szCs w:val="16"/>
        </w:rPr>
        <w:t>We face this domestic challenge while other major powers are experiencing rapid economic growth.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If U.S. policymakers fail to act and other powers continue to grow, it is not a question of whether but when a new international order will emerge</w:t>
      </w:r>
      <w:r w:rsidRPr="00C2323D">
        <w:rPr>
          <w:rFonts w:ascii="Times New Roman" w:hAnsi="Times New Roman"/>
          <w:sz w:val="12"/>
        </w:rPr>
        <w:t xml:space="preserve">. </w:t>
      </w:r>
      <w:r w:rsidRPr="0056263A">
        <w:rPr>
          <w:rStyle w:val="StyleUnderline"/>
        </w:rPr>
        <w:t xml:space="preserve">The </w:t>
      </w:r>
      <w:r w:rsidRPr="0056263A">
        <w:rPr>
          <w:rStyle w:val="StyleUnderline"/>
          <w:highlight w:val="yellow"/>
        </w:rPr>
        <w:t>closing</w:t>
      </w:r>
      <w:r w:rsidRPr="0056263A">
        <w:rPr>
          <w:rStyle w:val="StyleUnderline"/>
        </w:rPr>
        <w:t xml:space="preserve"> of </w:t>
      </w:r>
      <w:r w:rsidRPr="0056263A">
        <w:rPr>
          <w:rStyle w:val="StyleUnderline"/>
          <w:highlight w:val="yellow"/>
        </w:rPr>
        <w:t>the gap</w:t>
      </w:r>
      <w:r w:rsidRPr="0056263A">
        <w:rPr>
          <w:rStyle w:val="StyleUnderline"/>
        </w:rPr>
        <w:t xml:space="preserve"> between the United States and its rivals </w:t>
      </w:r>
      <w:r w:rsidRPr="0056263A">
        <w:rPr>
          <w:rStyle w:val="StyleUnderline"/>
          <w:highlight w:val="yellow"/>
        </w:rPr>
        <w:t>could</w:t>
      </w:r>
      <w:r w:rsidRPr="0056263A">
        <w:rPr>
          <w:rStyle w:val="StyleUnderline"/>
        </w:rPr>
        <w:t xml:space="preserve"> intensify geopolitical competition among major powers</w:t>
      </w:r>
      <w:r w:rsidRPr="0030593D">
        <w:rPr>
          <w:rStyle w:val="StyleUnderline"/>
        </w:rPr>
        <w:t>, increase incentives for local powers to play major powers against one another</w:t>
      </w:r>
      <w:r w:rsidRPr="0056263A">
        <w:rPr>
          <w:rStyle w:val="StyleUnderline"/>
        </w:rPr>
        <w:t xml:space="preserve">, and </w:t>
      </w:r>
      <w:r w:rsidRPr="0030593D">
        <w:rPr>
          <w:rStyle w:val="StyleUnderline"/>
          <w:highlight w:val="yellow"/>
        </w:rPr>
        <w:t xml:space="preserve">undercut our will to </w:t>
      </w:r>
      <w:r w:rsidRPr="0056263A">
        <w:rPr>
          <w:rStyle w:val="StyleUnderline"/>
          <w:highlight w:val="yellow"/>
        </w:rPr>
        <w:t>preclude</w:t>
      </w:r>
      <w:r w:rsidRPr="0030593D">
        <w:rPr>
          <w:rStyle w:val="StyleUnderline"/>
        </w:rPr>
        <w:t xml:space="preserve"> or respond to </w:t>
      </w:r>
      <w:r w:rsidRPr="00804916">
        <w:rPr>
          <w:rStyle w:val="Emphasis"/>
          <w:highlight w:val="yellow"/>
        </w:rPr>
        <w:t xml:space="preserve">international </w:t>
      </w:r>
      <w:r w:rsidRPr="00CE2419">
        <w:rPr>
          <w:rStyle w:val="Emphasis"/>
          <w:highlight w:val="yellow"/>
        </w:rPr>
        <w:t>crises</w:t>
      </w:r>
      <w:r w:rsidRPr="00CE2419">
        <w:rPr>
          <w:rStyle w:val="StyleUnderline"/>
          <w:highlight w:val="yellow"/>
        </w:rPr>
        <w:t xml:space="preserve"> because of the </w:t>
      </w:r>
      <w:r w:rsidRPr="00CE2419">
        <w:rPr>
          <w:rStyle w:val="Emphasis"/>
          <w:highlight w:val="yellow"/>
        </w:rPr>
        <w:t>higher risk of escalation</w:t>
      </w:r>
      <w:r w:rsidRPr="0030593D">
        <w:rPr>
          <w:rStyle w:val="StyleUnderline"/>
        </w:rPr>
        <w:t>.</w:t>
      </w:r>
      <w:r w:rsidRPr="00C2323D">
        <w:rPr>
          <w:rFonts w:ascii="Times New Roman" w:hAnsi="Times New Roman"/>
          <w:sz w:val="12"/>
        </w:rPr>
        <w:t xml:space="preserve"> </w:t>
      </w:r>
      <w:r w:rsidRPr="0030593D">
        <w:rPr>
          <w:rStyle w:val="StyleUnderline"/>
        </w:rPr>
        <w:t>The stakes are high</w:t>
      </w:r>
      <w:r w:rsidRPr="00C2323D">
        <w:rPr>
          <w:rFonts w:ascii="Times New Roman" w:hAnsi="Times New Roman"/>
          <w:sz w:val="12"/>
        </w:rPr>
        <w:t xml:space="preserve">. In modern history, </w:t>
      </w:r>
      <w:r w:rsidRPr="0056263A">
        <w:rPr>
          <w:rStyle w:val="StyleUnderline"/>
          <w:highlight w:val="yellow"/>
        </w:rPr>
        <w:t>the longest period of peace among the great powers has been the era of U.S. leadership</w:t>
      </w:r>
      <w:r w:rsidRPr="00CE2419">
        <w:rPr>
          <w:rFonts w:ascii="Times New Roman" w:hAnsi="Times New Roman"/>
          <w:sz w:val="12"/>
          <w:highlight w:val="yellow"/>
        </w:rPr>
        <w:t>.</w:t>
      </w:r>
      <w:r w:rsidRPr="00B2725F">
        <w:rPr>
          <w:rFonts w:ascii="Times New Roman" w:hAnsi="Times New Roman"/>
          <w:sz w:val="12"/>
        </w:rPr>
        <w:t xml:space="preserve"> </w:t>
      </w:r>
      <w:r w:rsidRPr="007500C8">
        <w:rPr>
          <w:sz w:val="16"/>
          <w:szCs w:val="16"/>
        </w:rPr>
        <w:t xml:space="preserve">By contrast, multi-polar systems have been unstable, with their competitive dynamics resulting in frequent crises and major wars among the great powers. </w:t>
      </w:r>
      <w:r w:rsidRPr="00892770">
        <w:rPr>
          <w:rStyle w:val="StyleUnderline"/>
          <w:highlight w:val="yellow"/>
        </w:rPr>
        <w:t xml:space="preserve">Failures of multi-polar international systems produced </w:t>
      </w:r>
      <w:r w:rsidRPr="00892770">
        <w:rPr>
          <w:rStyle w:val="Emphasis"/>
          <w:highlight w:val="yellow"/>
        </w:rPr>
        <w:t>both world wars</w:t>
      </w:r>
      <w:r w:rsidRPr="00A97B55">
        <w:rPr>
          <w:rFonts w:ascii="Times New Roman" w:hAnsi="Times New Roman"/>
          <w:sz w:val="12"/>
        </w:rPr>
        <w:t xml:space="preserve">. </w:t>
      </w:r>
      <w:r w:rsidRPr="0096609B">
        <w:rPr>
          <w:rStyle w:val="StyleUnderline"/>
        </w:rPr>
        <w:t xml:space="preserve">American </w:t>
      </w:r>
      <w:r w:rsidRPr="0056263A">
        <w:rPr>
          <w:rStyle w:val="Emphasis"/>
          <w:highlight w:val="yellow"/>
        </w:rPr>
        <w:t>retrenchment</w:t>
      </w:r>
      <w:r w:rsidRPr="0056263A">
        <w:rPr>
          <w:rStyle w:val="StyleUnderline"/>
          <w:highlight w:val="yellow"/>
        </w:rPr>
        <w:t xml:space="preserve"> could have </w:t>
      </w:r>
      <w:r w:rsidRPr="0056263A">
        <w:rPr>
          <w:rStyle w:val="Emphasis"/>
          <w:highlight w:val="yellow"/>
        </w:rPr>
        <w:t>devastating consequences</w:t>
      </w:r>
      <w:r w:rsidRPr="0096609B">
        <w:rPr>
          <w:rStyle w:val="StyleUnderline"/>
        </w:rPr>
        <w:t>.</w:t>
      </w:r>
      <w:r w:rsidRPr="00C2323D">
        <w:rPr>
          <w:rFonts w:ascii="Times New Roman" w:hAnsi="Times New Roman"/>
          <w:sz w:val="12"/>
        </w:rPr>
        <w:t xml:space="preserve"> </w:t>
      </w:r>
      <w:r w:rsidRPr="00892770">
        <w:rPr>
          <w:rStyle w:val="StyleUnderline"/>
          <w:highlight w:val="yellow"/>
        </w:rPr>
        <w:t>Without an American security blanket</w:t>
      </w:r>
      <w:r w:rsidRPr="00117154">
        <w:rPr>
          <w:rStyle w:val="StyleUnderline"/>
          <w:highlight w:val="yellow"/>
        </w:rPr>
        <w:t xml:space="preserve">, regional powers could </w:t>
      </w:r>
      <w:r w:rsidRPr="00117154">
        <w:rPr>
          <w:rStyle w:val="Emphasis"/>
          <w:highlight w:val="yellow"/>
        </w:rPr>
        <w:t>rearm</w:t>
      </w:r>
      <w:r w:rsidRPr="0030593D">
        <w:rPr>
          <w:rStyle w:val="StyleUnderline"/>
        </w:rPr>
        <w:t xml:space="preserve"> in an attempt to balance against emerging threats</w:t>
      </w:r>
      <w:r w:rsidRPr="00C2323D">
        <w:rPr>
          <w:rFonts w:ascii="Times New Roman" w:hAnsi="Times New Roman"/>
          <w:sz w:val="12"/>
        </w:rPr>
        <w:t xml:space="preserve">. Under this scenario, </w:t>
      </w:r>
      <w:r w:rsidRPr="0030593D">
        <w:rPr>
          <w:rStyle w:val="StyleUnderline"/>
          <w:highlight w:val="yellow"/>
        </w:rPr>
        <w:t xml:space="preserve">there would be </w:t>
      </w:r>
      <w:r w:rsidRPr="0030593D">
        <w:rPr>
          <w:rStyle w:val="StyleUnderline"/>
        </w:rPr>
        <w:t xml:space="preserve">a heightened possibility of </w:t>
      </w:r>
      <w:r w:rsidRPr="00804916">
        <w:rPr>
          <w:rStyle w:val="Emphasis"/>
          <w:highlight w:val="yellow"/>
        </w:rPr>
        <w:t>arms races</w:t>
      </w:r>
      <w:r w:rsidRPr="0030593D">
        <w:rPr>
          <w:rStyle w:val="StyleUnderline"/>
          <w:highlight w:val="yellow"/>
        </w:rPr>
        <w:t xml:space="preserve">, </w:t>
      </w:r>
      <w:r w:rsidRPr="00804916">
        <w:rPr>
          <w:rStyle w:val="Emphasis"/>
          <w:highlight w:val="yellow"/>
        </w:rPr>
        <w:t>miscalc</w:t>
      </w:r>
      <w:r w:rsidRPr="00C2323D">
        <w:rPr>
          <w:rFonts w:ascii="Times New Roman" w:hAnsi="Times New Roman"/>
          <w:sz w:val="12"/>
        </w:rPr>
        <w:t xml:space="preserve">ulation, </w:t>
      </w:r>
      <w:r w:rsidRPr="0030593D">
        <w:rPr>
          <w:rStyle w:val="StyleUnderline"/>
          <w:highlight w:val="yellow"/>
        </w:rPr>
        <w:t xml:space="preserve">or </w:t>
      </w:r>
      <w:r w:rsidRPr="0030593D">
        <w:rPr>
          <w:rStyle w:val="Emphasis"/>
          <w:highlight w:val="yellow"/>
        </w:rPr>
        <w:t xml:space="preserve">other crises </w:t>
      </w:r>
      <w:r w:rsidRPr="00804916">
        <w:rPr>
          <w:rStyle w:val="Emphasis"/>
          <w:highlight w:val="yellow"/>
        </w:rPr>
        <w:t>spiraling into all-out conflict</w:t>
      </w:r>
      <w:r w:rsidRPr="0030593D">
        <w:rPr>
          <w:rStyle w:val="StyleUnderline"/>
        </w:rPr>
        <w:t>.</w:t>
      </w:r>
      <w:r w:rsidRPr="00C2323D">
        <w:rPr>
          <w:rFonts w:ascii="Times New Roman" w:hAnsi="Times New Roman"/>
          <w:sz w:val="12"/>
        </w:rPr>
        <w:t xml:space="preserve"> Alternatively</w:t>
      </w:r>
      <w:r w:rsidRPr="00B2725F">
        <w:rPr>
          <w:rFonts w:ascii="Times New Roman" w:hAnsi="Times New Roman"/>
          <w:sz w:val="12"/>
        </w:rPr>
        <w:t xml:space="preserve">, </w:t>
      </w:r>
      <w:r w:rsidRPr="00B2725F">
        <w:rPr>
          <w:rStyle w:val="StyleUnderline"/>
        </w:rPr>
        <w:t>in seeking to accommodate the stronger powers, weaker powers may shift their geopolitical posture away from the U</w:t>
      </w:r>
      <w:r w:rsidRPr="00B2725F">
        <w:rPr>
          <w:rFonts w:ascii="Times New Roman" w:hAnsi="Times New Roman"/>
          <w:sz w:val="12"/>
        </w:rPr>
        <w:t xml:space="preserve">nited </w:t>
      </w:r>
      <w:r w:rsidRPr="00B2725F">
        <w:rPr>
          <w:rStyle w:val="StyleUnderline"/>
        </w:rPr>
        <w:t>S</w:t>
      </w:r>
      <w:r w:rsidRPr="00B2725F">
        <w:rPr>
          <w:rFonts w:ascii="Times New Roman" w:hAnsi="Times New Roman"/>
          <w:sz w:val="12"/>
        </w:rPr>
        <w:t xml:space="preserve">tates. Either way, </w:t>
      </w:r>
      <w:r w:rsidRPr="00B2725F">
        <w:rPr>
          <w:rStyle w:val="StyleUnderline"/>
        </w:rPr>
        <w:t xml:space="preserve">hostile states would be emboldened to make </w:t>
      </w:r>
      <w:r w:rsidRPr="00B2725F">
        <w:rPr>
          <w:rStyle w:val="Emphasis"/>
        </w:rPr>
        <w:t>aggressive moves</w:t>
      </w:r>
      <w:r w:rsidRPr="00B2725F">
        <w:rPr>
          <w:rStyle w:val="StyleUnderline"/>
        </w:rPr>
        <w:t xml:space="preserve"> in their regions</w:t>
      </w:r>
      <w:r>
        <w:t xml:space="preserve"> </w:t>
      </w:r>
    </w:p>
    <w:p w:rsidR="00A81B16" w:rsidRDefault="00A81B16" w:rsidP="00432393">
      <w:pPr>
        <w:pStyle w:val="Heading4"/>
      </w:pPr>
      <w:r>
        <w:t>(--) Ruling for Spokeo necessary to stop billions of dollars in damage:</w:t>
      </w:r>
    </w:p>
    <w:p w:rsidR="00A81B16" w:rsidRDefault="00A81B16" w:rsidP="00A81B16">
      <w:r>
        <w:t xml:space="preserve">FELICIA H. </w:t>
      </w:r>
      <w:r w:rsidRPr="003E3099">
        <w:rPr>
          <w:rStyle w:val="Style13ptBold"/>
        </w:rPr>
        <w:t>ELLSWORTH, 2014</w:t>
      </w:r>
      <w:r>
        <w:t xml:space="preserve"> (BRIEF FOR AMICI CURIAE EBAY INC., FACEBOOK, INC., GOOGLE INC., AND YAHOO! INC. IN SUPPORT OF PETITIONER, </w:t>
      </w:r>
      <w:hyperlink r:id="rId66" w:history="1">
        <w:r w:rsidRPr="005850BF">
          <w:rPr>
            <w:rStyle w:val="Hyperlink"/>
          </w:rPr>
          <w:t>http://sblog.s3.amazonaws.com/wp-content/uploads/2014/06/13-1339-Spokeo-Inc.-v.-Robins-Br.-for-Amici-eBay-Inc.-et-al.-Jun....pdf</w:t>
        </w:r>
      </w:hyperlink>
      <w:r>
        <w:t>, Accessed 6/29/2015, rwg)</w:t>
      </w:r>
    </w:p>
    <w:p w:rsidR="00EB5F45" w:rsidRDefault="00A81B16" w:rsidP="00A81B16">
      <w:pPr>
        <w:rPr>
          <w:sz w:val="16"/>
        </w:rPr>
      </w:pPr>
      <w:r w:rsidRPr="0095714E">
        <w:rPr>
          <w:sz w:val="16"/>
        </w:rPr>
        <w:t xml:space="preserve">Amici are concerned that </w:t>
      </w:r>
      <w:r w:rsidRPr="0095714E">
        <w:rPr>
          <w:rStyle w:val="StyleUnderline"/>
          <w:highlight w:val="yellow"/>
        </w:rPr>
        <w:t xml:space="preserve">this decision will substan- tially and improperly lower the bar for invoking the ju- risdiction of federal courts, inviting abusive and costly litigation, including class actions seeking millions or even </w:t>
      </w:r>
      <w:r w:rsidRPr="0095714E">
        <w:rPr>
          <w:rStyle w:val="Emphasis"/>
          <w:highlight w:val="yellow"/>
        </w:rPr>
        <w:t>billions of dollars</w:t>
      </w:r>
      <w:r w:rsidRPr="0095714E">
        <w:rPr>
          <w:rStyle w:val="StyleUnderline"/>
          <w:highlight w:val="yellow"/>
        </w:rPr>
        <w:t xml:space="preserve"> in statutory damages under FCRA and similar statutes</w:t>
      </w:r>
      <w:r w:rsidRPr="0095714E">
        <w:rPr>
          <w:sz w:val="16"/>
        </w:rPr>
        <w:t xml:space="preserve">. Amici are members of a rapidly growing and transforming technology industry that provides services to hundreds of millions of indi- viduals each day. Users of amici’s services routinely conduct financial transactions, share information and content, and interact with people all over the world on platforms offered by amici. The services amici provide, the information they collect, and the interactions they facilitate arguably could be subject to laws that contain private rights of action and allow for statutory damages. </w:t>
      </w:r>
    </w:p>
    <w:p w:rsidR="00EB5F45" w:rsidRDefault="00C76F94" w:rsidP="00432393">
      <w:pPr>
        <w:pStyle w:val="Heading4"/>
      </w:pPr>
      <w:r>
        <w:t xml:space="preserve">(--) </w:t>
      </w:r>
      <w:r w:rsidR="00EB5F45">
        <w:t xml:space="preserve">Limiting standing to actual injury key to the collection industry—key to the national economy: </w:t>
      </w:r>
    </w:p>
    <w:p w:rsidR="00EB5F45" w:rsidRDefault="00EB5F45" w:rsidP="00EB5F45">
      <w:r>
        <w:t xml:space="preserve">BRIAN </w:t>
      </w:r>
      <w:r w:rsidRPr="008005F0">
        <w:rPr>
          <w:rStyle w:val="Style13ptBold"/>
        </w:rPr>
        <w:t>MELENDEZ</w:t>
      </w:r>
      <w:r>
        <w:t>, 6/13/20</w:t>
      </w:r>
      <w:r w:rsidRPr="008005F0">
        <w:rPr>
          <w:rStyle w:val="Style13ptBold"/>
        </w:rPr>
        <w:t>14</w:t>
      </w:r>
      <w:r>
        <w:t xml:space="preserve"> (BRIEF OF ACA INTERNATIONAL AS AMICUS CURIAE IN SUPPORT OF PETITIONER, Spokeo v. Robins, </w:t>
      </w:r>
      <w:hyperlink r:id="rId67" w:history="1">
        <w:r w:rsidRPr="005850BF">
          <w:rPr>
            <w:rStyle w:val="Hyperlink"/>
          </w:rPr>
          <w:t>http://sblog.s3.amazonaws.com/wp-content/uploads/2014/06/13-1339-tsac-ACA.pdf</w:t>
        </w:r>
      </w:hyperlink>
      <w:r>
        <w:t>, Accessed 6/29/2015, rwg)</w:t>
      </w:r>
    </w:p>
    <w:p w:rsidR="00EB5F45" w:rsidRDefault="00EB5F45" w:rsidP="00EB5F45">
      <w:pPr>
        <w:rPr>
          <w:sz w:val="16"/>
        </w:rPr>
      </w:pPr>
      <w:r w:rsidRPr="00774082">
        <w:rPr>
          <w:sz w:val="16"/>
        </w:rPr>
        <w:t xml:space="preserve">Through their attempts to recover outstanding accounts, </w:t>
      </w:r>
      <w:r w:rsidRPr="00774082">
        <w:rPr>
          <w:rStyle w:val="StyleUnderline"/>
          <w:highlight w:val="yellow"/>
        </w:rPr>
        <w:t>ACA’s members act as an extension of every community’s businesses.</w:t>
      </w:r>
      <w:r w:rsidRPr="00774082">
        <w:rPr>
          <w:rStyle w:val="StyleUnderline"/>
        </w:rPr>
        <w:t xml:space="preserve"> </w:t>
      </w:r>
      <w:r w:rsidRPr="00774082">
        <w:rPr>
          <w:sz w:val="16"/>
        </w:rPr>
        <w:t xml:space="preserve">ACA’s members represent the local hardware store, the retailer down the street, and the family doctor. </w:t>
      </w:r>
      <w:r w:rsidRPr="00774082">
        <w:rPr>
          <w:rStyle w:val="StyleUnderline"/>
          <w:highlight w:val="yellow"/>
        </w:rPr>
        <w:t>They work with these busi nesses</w:t>
      </w:r>
      <w:r w:rsidRPr="00774082">
        <w:rPr>
          <w:sz w:val="16"/>
        </w:rPr>
        <w:t xml:space="preserve">, large and small, </w:t>
      </w:r>
      <w:r w:rsidRPr="00774082">
        <w:rPr>
          <w:rStyle w:val="StyleUnderline"/>
          <w:highlight w:val="yellow"/>
        </w:rPr>
        <w:t>to obtain payment for the goods and services received by consumers</w:t>
      </w:r>
      <w:r w:rsidRPr="00774082">
        <w:rPr>
          <w:sz w:val="16"/>
        </w:rPr>
        <w:t xml:space="preserve">, and each year, their combined effort results in the recovery of billions of dollars that are returned to businesses and reinvested in local communities. </w:t>
      </w:r>
      <w:r w:rsidRPr="00774082">
        <w:rPr>
          <w:rStyle w:val="StyleUnderline"/>
          <w:highlight w:val="yellow"/>
        </w:rPr>
        <w:t xml:space="preserve">Without an effective collection process, these </w:t>
      </w:r>
      <w:r w:rsidRPr="00774082">
        <w:rPr>
          <w:rStyle w:val="Emphasis"/>
          <w:highlight w:val="yellow"/>
        </w:rPr>
        <w:t>businesses’ economic viability</w:t>
      </w:r>
      <w:r w:rsidRPr="00774082">
        <w:rPr>
          <w:rStyle w:val="StyleUnderline"/>
          <w:highlight w:val="yellow"/>
        </w:rPr>
        <w:t xml:space="preserve"> — and, by extension, the local and </w:t>
      </w:r>
      <w:r w:rsidRPr="00774082">
        <w:rPr>
          <w:rStyle w:val="Emphasis"/>
          <w:highlight w:val="yellow"/>
        </w:rPr>
        <w:t>national economies in general — are threatened</w:t>
      </w:r>
      <w:r w:rsidRPr="00774082">
        <w:rPr>
          <w:sz w:val="16"/>
        </w:rPr>
        <w:t xml:space="preserve">. At the very least, absent effective collections, consumers would be forced to pay more for their purchases to compensate for uncollected debts. 3 Finally, ACA’s members also </w:t>
      </w:r>
      <w:r w:rsidRPr="00774082">
        <w:rPr>
          <w:sz w:val="16"/>
        </w:rPr>
        <w:lastRenderedPageBreak/>
        <w:t xml:space="preserve">help governments in recovering unpaid obligations — a function that is increasingly important as many governments face record budget deficits. ____________________ Summary of Argument Standing is a fixed constitutional principle that Congress cannot expand by statute. Congress can enact statutes that create new rights, and Congress can create remedies for those rights. But Congress cannot abrogate the constitutional principle of standing altogether: “broadening the categories of injury that may be alleged in support of standing is a differe nt matter from abandoning the requirement that th e party seeking review must himself have suffered an injury.” That requirement of injury in fact — “that the party seeking review be himself among the injured” — is an “irreducible constitutional minimum” without which a federal court lacks jurisdiction. The statute at issue is one of a class of statutes that creates liability without requiring injury in fact. Consumer cre dit protection is a field that Congress has regulated extensively in the last several decades, beginning with the Consumer Credit Protection Act in 1968. Many consumer- credit statutes created private rights of action to redress injuries for which there was no adequate remedy at common law. But sometimes the remedies that Congress devised for the practices 4 that it prohibited have gone beyond the harms that Congress was trying to address. More to the point, Congress sometimes devised remedies that offered relief even to plaintiffs who were never harmed at all. Several federal courts of appeals have allowed plaintiffs to recover statutory damages under consumer-protection statutes without any proof of actual damages — that is, they have let the plaintiffs recover for an injury in law without having suffered an injury in fact. A statute may be “blind when it comes to distinguishing between plaintiffs who have suffered actual damages and those who have not,” but the Constitution is not. Most courts of appeals th at have upheld liability against a defendant without injury to the plaintiff did not even consider the standing requirement’s constitutional dimensions. Other courts of appeals that have considered the constitutional issue have concluded that a statutory violation confers constitutional standing. Yet other courts of appeals have delved adequately in to this Court’s standing jurisprudence and correctly held that an uninjured plaintiff lacks constitutional standing. This Court should resolve the various approaches that the courts of appeals have taken, and insist upon consideration of the standing requirement’s constitutional dimensions. This case is the right medium for that message. </w:t>
      </w:r>
      <w:r w:rsidRPr="00774082">
        <w:rPr>
          <w:rStyle w:val="StyleUnderline"/>
          <w:highlight w:val="yellow"/>
        </w:rPr>
        <w:t>This case’s implications go beyond the statute at issue, and affect the credit-and-collection industry at every level</w:t>
      </w:r>
      <w:r w:rsidRPr="00774082">
        <w:rPr>
          <w:sz w:val="16"/>
        </w:rPr>
        <w:t xml:space="preserve">. The Fair Credit Reporting Act is far from the only consumer-protection statute that provides for statutory damages independent of whether the plaintiff suffered actual damages. </w:t>
      </w:r>
      <w:r w:rsidRPr="00774082">
        <w:rPr>
          <w:rStyle w:val="StyleUnderline"/>
          <w:highlight w:val="yellow"/>
        </w:rPr>
        <w:t>These statutes affect the credit-and-collection industry, daily, and at every level, from the issuance of credit to the collection of debt in default</w:t>
      </w:r>
      <w:r w:rsidRPr="00774082">
        <w:rPr>
          <w:sz w:val="16"/>
        </w:rPr>
        <w:t xml:space="preserve">. ACA therefore joins the Petitioner in asking that this Court grant the petition for a writ of certiorari. </w:t>
      </w:r>
    </w:p>
    <w:p w:rsidR="00EB5F45" w:rsidRPr="00C76F94" w:rsidRDefault="00EB5F45" w:rsidP="00C76F94">
      <w:pPr>
        <w:rPr>
          <w:b/>
          <w:sz w:val="26"/>
          <w:szCs w:val="26"/>
        </w:rPr>
      </w:pPr>
      <w:r>
        <w:br w:type="page"/>
      </w:r>
      <w:r w:rsidR="00C76F94" w:rsidRPr="00C76F94">
        <w:rPr>
          <w:b/>
          <w:sz w:val="26"/>
          <w:szCs w:val="26"/>
        </w:rPr>
        <w:lastRenderedPageBreak/>
        <w:t xml:space="preserve">(--) </w:t>
      </w:r>
      <w:r w:rsidRPr="00C76F94">
        <w:rPr>
          <w:b/>
          <w:sz w:val="26"/>
          <w:szCs w:val="26"/>
        </w:rPr>
        <w:t>Victory for Spokeo key to the consumer credit agency—key to economy:</w:t>
      </w:r>
    </w:p>
    <w:p w:rsidR="00EB5F45" w:rsidRDefault="00EB5F45" w:rsidP="00EB5F45">
      <w:r>
        <w:t xml:space="preserve">STEPHEN J.  </w:t>
      </w:r>
      <w:r w:rsidRPr="00133819">
        <w:rPr>
          <w:rStyle w:val="Style13ptBold"/>
        </w:rPr>
        <w:t>NEWMAN, 2014</w:t>
      </w:r>
      <w:r>
        <w:t xml:space="preserve"> (BRIEF OF TRANS UNION LLC AS AMICUS CURIAE IN SUPPORT OF PETITIONER, Spokeo v. Robins, </w:t>
      </w:r>
      <w:hyperlink r:id="rId68" w:history="1">
        <w:r w:rsidRPr="005850BF">
          <w:rPr>
            <w:rStyle w:val="Hyperlink"/>
          </w:rPr>
          <w:t>http://sblog.s3.amazonaws.com/wp-content/uploads/2014/06/13-1339acTransUnionLLC-Ok-to-Print.pdf</w:t>
        </w:r>
      </w:hyperlink>
      <w:r>
        <w:t>, Accessed 6/29/2015, rwg)</w:t>
      </w:r>
    </w:p>
    <w:p w:rsidR="00EB5F45" w:rsidRDefault="00EB5F45" w:rsidP="00EB5F45">
      <w:pPr>
        <w:rPr>
          <w:sz w:val="14"/>
        </w:rPr>
      </w:pPr>
      <w:r w:rsidRPr="001B2BB5">
        <w:rPr>
          <w:sz w:val="14"/>
        </w:rPr>
        <w:t xml:space="preserve">Trans Union LLC (“TransUnion”) is a “consumer reporting agency that compiles and maintains files on consumers on a nationwide basis,” as defined in Section 603(p) of the Fair Credit Reporting Act (the “FCRA” or the “Act”), 15 U.S. C. § 1681a(p). As one of the nation’s three major credit bureaus, </w:t>
      </w:r>
      <w:r w:rsidRPr="001B2BB5">
        <w:rPr>
          <w:rStyle w:val="StyleUnderline"/>
          <w:highlight w:val="yellow"/>
        </w:rPr>
        <w:t>TransUnion maintains billions of pieces of information about U</w:t>
      </w:r>
      <w:r w:rsidRPr="001B2BB5">
        <w:rPr>
          <w:sz w:val="14"/>
        </w:rPr>
        <w:t xml:space="preserve">nited </w:t>
      </w:r>
      <w:r w:rsidRPr="001B2BB5">
        <w:rPr>
          <w:rStyle w:val="StyleUnderline"/>
          <w:highlight w:val="yellow"/>
        </w:rPr>
        <w:t>S</w:t>
      </w:r>
      <w:r w:rsidRPr="001B2BB5">
        <w:rPr>
          <w:sz w:val="14"/>
        </w:rPr>
        <w:t xml:space="preserve">tates </w:t>
      </w:r>
      <w:r w:rsidRPr="001B2BB5">
        <w:rPr>
          <w:rStyle w:val="StyleUnderline"/>
          <w:highlight w:val="yellow"/>
        </w:rPr>
        <w:t xml:space="preserve">consumers, and issues millions of consumer reports every month. Given these functions and the consumer credit reporting system’s </w:t>
      </w:r>
      <w:r w:rsidRPr="001B2BB5">
        <w:rPr>
          <w:rStyle w:val="Emphasis"/>
          <w:highlight w:val="yellow"/>
        </w:rPr>
        <w:t>critical importance to the national economy</w:t>
      </w:r>
      <w:r w:rsidRPr="001B2BB5">
        <w:rPr>
          <w:rStyle w:val="StyleUnderline"/>
          <w:highlight w:val="yellow"/>
        </w:rPr>
        <w:t>,</w:t>
      </w:r>
      <w:r w:rsidRPr="001B2BB5">
        <w:rPr>
          <w:sz w:val="14"/>
        </w:rPr>
        <w:t xml:space="preserve"> TransUnion is regulated comprehensively as a “consumer reporting agency” by the FCRA, as well as by certain state mini- FCRAs and the Dodd-Frank Wall Street Reform and Consumer Protection Act, 12 U.S.C. § 5301 (the “Dodd- Frank Act”). 1 TransUnion has a strong interest in ensuring that the Act is applied in accordance with Constitutional requirements and is properly construed. It expends millions of dollars annually to ensure compliance with credit reporting laws, regula tions and relevant judicial decisions. </w:t>
      </w:r>
      <w:r w:rsidRPr="001B2BB5">
        <w:rPr>
          <w:rStyle w:val="StyleUnderline"/>
          <w:highlight w:val="yellow"/>
        </w:rPr>
        <w:t>The opinion below threatens to greatly expand FCRA liability beyond its intended scope</w:t>
      </w:r>
      <w:r w:rsidRPr="001B2BB5">
        <w:rPr>
          <w:rStyle w:val="StyleUnderline"/>
        </w:rPr>
        <w:t xml:space="preserve"> </w:t>
      </w:r>
      <w:r w:rsidRPr="001B2BB5">
        <w:rPr>
          <w:sz w:val="14"/>
        </w:rPr>
        <w:t xml:space="preserve">of consumer protection, </w:t>
      </w:r>
      <w:r w:rsidRPr="001B2BB5">
        <w:rPr>
          <w:rStyle w:val="StyleUnderline"/>
          <w:highlight w:val="yellow"/>
        </w:rPr>
        <w:t>thereby exposing TransUnion, other credit bureaus, data furnishers and users of credit reports to potentially massive class action cases brought by persons without any real-world harm.</w:t>
      </w:r>
      <w:r w:rsidRPr="001B2BB5">
        <w:rPr>
          <w:sz w:val="14"/>
        </w:rPr>
        <w:t xml:space="preserve">   </w:t>
      </w:r>
      <w:r w:rsidRPr="001B2BB5">
        <w:rPr>
          <w:rStyle w:val="StyleUnderline"/>
          <w:highlight w:val="yellow"/>
        </w:rPr>
        <w:t>If this Court does not</w:t>
      </w:r>
      <w:r w:rsidRPr="001B2BB5">
        <w:rPr>
          <w:sz w:val="14"/>
        </w:rPr>
        <w:t xml:space="preserve"> grant the petition for certiorari and </w:t>
      </w:r>
      <w:r w:rsidRPr="001B2BB5">
        <w:rPr>
          <w:rStyle w:val="StyleUnderline"/>
          <w:highlight w:val="yellow"/>
        </w:rPr>
        <w:t>correct the Ninth Circuit’s error,</w:t>
      </w:r>
      <w:r w:rsidRPr="001B2BB5">
        <w:rPr>
          <w:sz w:val="14"/>
        </w:rPr>
        <w:t xml:space="preserve"> then the immediate result will be more “bet the company” litigation filed under the Act. The consequent defense costs and inevitable corporate skittishness with respect to offering new data services will reduce the scope of predictive information available to credit grantors to manage risk. Moreover, it will increase the expense of delivering such new information services that survive legal challenge. Ultimately, </w:t>
      </w:r>
      <w:r w:rsidRPr="001B2BB5">
        <w:rPr>
          <w:rStyle w:val="Emphasis"/>
          <w:highlight w:val="yellow"/>
        </w:rPr>
        <w:t xml:space="preserve">consumers will bear the brunt </w:t>
      </w:r>
      <w:r w:rsidRPr="001B2BB5">
        <w:rPr>
          <w:rStyle w:val="StyleUnderline"/>
          <w:highlight w:val="yellow"/>
        </w:rPr>
        <w:t>of these effects in the form of diminished access to credit,</w:t>
      </w:r>
      <w:r w:rsidRPr="001B2BB5">
        <w:rPr>
          <w:sz w:val="14"/>
        </w:rPr>
        <w:t xml:space="preserve"> delays in obtaining credit and/or higher costs of obtaining it. </w:t>
      </w:r>
    </w:p>
    <w:p w:rsidR="00EB5F45" w:rsidRDefault="00C76F94" w:rsidP="00432393">
      <w:pPr>
        <w:pStyle w:val="Heading4"/>
      </w:pPr>
      <w:r>
        <w:t xml:space="preserve">(--) </w:t>
      </w:r>
      <w:r w:rsidR="00EB5F45">
        <w:t>Failure to maintain an injury standard for standing does severe damage to the economic system:</w:t>
      </w:r>
    </w:p>
    <w:p w:rsidR="00EB5F45" w:rsidRDefault="00EB5F45" w:rsidP="00EB5F45">
      <w:r>
        <w:t xml:space="preserve">STEPHEN J.  </w:t>
      </w:r>
      <w:r w:rsidRPr="00133819">
        <w:rPr>
          <w:rStyle w:val="Style13ptBold"/>
        </w:rPr>
        <w:t>NEWMAN, 2014</w:t>
      </w:r>
      <w:r>
        <w:t xml:space="preserve"> (BRIEF OF TRANS UNION LLC AS AMICUS CURIAE IN SUPPORT OF PETITIONER, Spokeo v. Robins, </w:t>
      </w:r>
      <w:hyperlink r:id="rId69" w:history="1">
        <w:r w:rsidRPr="005850BF">
          <w:rPr>
            <w:rStyle w:val="Hyperlink"/>
          </w:rPr>
          <w:t>http://sblog.s3.amazonaws.com/wp-content/uploads/2014/06/13-1339acTransUnionLLC-Ok-to-Print.pdf</w:t>
        </w:r>
      </w:hyperlink>
      <w:r>
        <w:t>, Accessed 6/29/2015, rwg)</w:t>
      </w:r>
    </w:p>
    <w:p w:rsidR="00EB5F45" w:rsidRDefault="00EB5F45" w:rsidP="00EB5F45">
      <w:pPr>
        <w:rPr>
          <w:rStyle w:val="StyleUnderline"/>
        </w:rPr>
      </w:pPr>
      <w:r w:rsidRPr="001A3509">
        <w:rPr>
          <w:sz w:val="14"/>
        </w:rPr>
        <w:t xml:space="preserve">In various circumstances, the Justices of this Court and other members of the federal judiciary have expressed concern about </w:t>
      </w:r>
      <w:r w:rsidRPr="001A3509">
        <w:rPr>
          <w:rStyle w:val="StyleUnderline"/>
          <w:highlight w:val="yellow"/>
        </w:rPr>
        <w:t>the rising tide of massive class action cases, and the harm they may pose to the economic system</w:t>
      </w:r>
      <w:r w:rsidRPr="001A3509">
        <w:rPr>
          <w:rStyle w:val="StyleUnderline"/>
        </w:rPr>
        <w:t xml:space="preserve"> </w:t>
      </w:r>
      <w:r w:rsidRPr="001A3509">
        <w:rPr>
          <w:sz w:val="14"/>
        </w:rPr>
        <w:t xml:space="preserve">and principles of sound policymaking. </w:t>
      </w:r>
      <w:r w:rsidRPr="001A3509">
        <w:rPr>
          <w:rStyle w:val="StyleUnderline"/>
          <w:highlight w:val="yellow"/>
        </w:rPr>
        <w:t>To keep the class action in its approp- riate procedural place, this Court should recognize an inherent constitutional limitation</w:t>
      </w:r>
      <w:r w:rsidRPr="001A3509">
        <w:rPr>
          <w:sz w:val="14"/>
        </w:rPr>
        <w:t xml:space="preserve"> under Article III. A class action violates the Constitution </w:t>
      </w:r>
      <w:r w:rsidRPr="001A3509">
        <w:rPr>
          <w:rStyle w:val="StyleUnderline"/>
          <w:highlight w:val="yellow"/>
        </w:rPr>
        <w:t xml:space="preserve">unless the proposed class representative and each member of the proposed class sustained </w:t>
      </w:r>
      <w:r w:rsidRPr="001A3509">
        <w:rPr>
          <w:rStyle w:val="Emphasis"/>
          <w:highlight w:val="yellow"/>
        </w:rPr>
        <w:t>an injury in fact.</w:t>
      </w:r>
      <w:r w:rsidRPr="001A3509">
        <w:rPr>
          <w:rStyle w:val="StyleUnderline"/>
        </w:rPr>
        <w:t xml:space="preserve"> </w:t>
      </w:r>
    </w:p>
    <w:p w:rsidR="00EB5F45" w:rsidRDefault="00EB5F45" w:rsidP="00A81B16">
      <w:pPr>
        <w:rPr>
          <w:sz w:val="16"/>
        </w:rPr>
      </w:pPr>
    </w:p>
    <w:p w:rsidR="00EB5F45" w:rsidRDefault="00EB5F45" w:rsidP="00EB5F45">
      <w:r>
        <w:br w:type="page"/>
      </w:r>
    </w:p>
    <w:p w:rsidR="00EB5F45" w:rsidRDefault="00EB5F45" w:rsidP="00D1391B">
      <w:pPr>
        <w:pStyle w:val="Heading3"/>
      </w:pPr>
      <w:bookmarkStart w:id="133" w:name="_Toc424301305"/>
      <w:r>
        <w:lastRenderedPageBreak/>
        <w:t>Impacts—First Amendment</w:t>
      </w:r>
      <w:bookmarkEnd w:id="133"/>
    </w:p>
    <w:p w:rsidR="00EB5F45" w:rsidRDefault="00C76F94" w:rsidP="00432393">
      <w:pPr>
        <w:pStyle w:val="Heading4"/>
      </w:pPr>
      <w:r>
        <w:t xml:space="preserve">(--) </w:t>
      </w:r>
      <w:r w:rsidR="00EB5F45">
        <w:t>Actual injury requirement key to the First Amendment:</w:t>
      </w:r>
    </w:p>
    <w:p w:rsidR="00EB5F45" w:rsidRDefault="00EB5F45" w:rsidP="00EB5F45">
      <w:r>
        <w:t xml:space="preserve">STEPHEN J.  </w:t>
      </w:r>
      <w:r w:rsidRPr="00133819">
        <w:rPr>
          <w:rStyle w:val="Style13ptBold"/>
        </w:rPr>
        <w:t>NEWMAN, 2014</w:t>
      </w:r>
      <w:r>
        <w:t xml:space="preserve"> (BRIEF OF TRANS UNION LLC AS AMICUS CURIAE IN SUPPORT OF PETITIONER, Spokeo v. Robins, </w:t>
      </w:r>
      <w:hyperlink r:id="rId70" w:history="1">
        <w:r w:rsidRPr="005850BF">
          <w:rPr>
            <w:rStyle w:val="Hyperlink"/>
          </w:rPr>
          <w:t>http://sblog.s3.amazonaws.com/wp-content/uploads/2014/06/13-1339acTransUnionLLC-Ok-to-Print.pdf</w:t>
        </w:r>
      </w:hyperlink>
      <w:r>
        <w:t>, Accessed 6/29/2015, rwg)</w:t>
      </w:r>
    </w:p>
    <w:p w:rsidR="00EB5F45" w:rsidRDefault="00EB5F45" w:rsidP="00EB5F45">
      <w:pPr>
        <w:rPr>
          <w:rStyle w:val="StyleUnderline"/>
        </w:rPr>
      </w:pPr>
      <w:r w:rsidRPr="00F62BEC">
        <w:rPr>
          <w:rStyle w:val="StyleUnderline"/>
          <w:sz w:val="16"/>
          <w:u w:val="none"/>
        </w:rPr>
        <w:t xml:space="preserve">Few defendants faced with a claim that seeks statutory damages under a law for which there is a “dearth of guidance and [] less-than-pellucid statutory text,” Safeco Ins. Co. v. Burr , 551 U.S. 47, 70 (2007), will roll the dice in litigation when the result of losing the case is the total loss of their business. </w:t>
      </w:r>
      <w:r w:rsidRPr="00F62BEC">
        <w:rPr>
          <w:rStyle w:val="StyleUnderline"/>
          <w:highlight w:val="yellow"/>
        </w:rPr>
        <w:t>The issue inherent in all class actions—that class certification itself often places defendants in a must-settle position—is more pernicious under the FCRA, due to the Act’s regulation of commercial speech.</w:t>
      </w:r>
      <w:r w:rsidRPr="00F62BEC">
        <w:rPr>
          <w:rStyle w:val="StyleUnderline"/>
          <w:sz w:val="16"/>
          <w:u w:val="none"/>
        </w:rPr>
        <w:t xml:space="preserve"> See Sorrell v. IMS Health, Inc. , 564 U.S. __, 131 S. Ct. 2653, 2667 (2011) (credit report is “speech”) (citing Dun &amp; Bradstreet, Inc. v. Gr eenmoss Builders, Inc. , 472 U.S. 749, 759 (1985)). </w:t>
      </w:r>
      <w:r w:rsidRPr="00F62BEC">
        <w:rPr>
          <w:rStyle w:val="StyleUnderline"/>
          <w:highlight w:val="yellow"/>
        </w:rPr>
        <w:t xml:space="preserve">There are grave </w:t>
      </w:r>
      <w:r w:rsidRPr="00F62BEC">
        <w:rPr>
          <w:rStyle w:val="Emphasis"/>
          <w:highlight w:val="yellow"/>
        </w:rPr>
        <w:t>First Amendment implications</w:t>
      </w:r>
      <w:r w:rsidRPr="00F62BEC">
        <w:rPr>
          <w:rStyle w:val="StyleUnderline"/>
          <w:highlight w:val="yellow"/>
        </w:rPr>
        <w:t xml:space="preserve"> when the procedural device of the class action threatens, as a practical matter, to restrict innovation and limit the fr ee flow of information critical to economic decision-making.</w:t>
      </w:r>
      <w:r w:rsidRPr="00F62BEC">
        <w:rPr>
          <w:rStyle w:val="StyleUnderline"/>
          <w:sz w:val="16"/>
          <w:u w:val="none"/>
        </w:rPr>
        <w:t xml:space="preserve"> The FCRA, properly construed, allows only con- sumers with true injury in fact to receive statutory damages. </w:t>
      </w:r>
      <w:r w:rsidRPr="00F62BEC">
        <w:rPr>
          <w:rStyle w:val="Emphasis"/>
          <w:highlight w:val="yellow"/>
        </w:rPr>
        <w:t>Technical violations</w:t>
      </w:r>
      <w:r w:rsidRPr="00F62BEC">
        <w:rPr>
          <w:rStyle w:val="StyleUnderline"/>
          <w:highlight w:val="yellow"/>
        </w:rPr>
        <w:t xml:space="preserve"> that do not actually harm the vast majority of consumers should not threaten the destruction</w:t>
      </w:r>
      <w:r w:rsidRPr="00F62BEC">
        <w:rPr>
          <w:rStyle w:val="StyleUnderline"/>
          <w:sz w:val="16"/>
          <w:u w:val="none"/>
        </w:rPr>
        <w:t xml:space="preserve">, through private litigation, </w:t>
      </w:r>
      <w:r w:rsidRPr="00F62BEC">
        <w:rPr>
          <w:rStyle w:val="StyleUnderline"/>
          <w:highlight w:val="yellow"/>
        </w:rPr>
        <w:t>of vital components of America’s economic and informational systems.</w:t>
      </w:r>
      <w:r w:rsidRPr="00F62BEC">
        <w:rPr>
          <w:rStyle w:val="StyleUnderline"/>
        </w:rPr>
        <w:t xml:space="preserve"> </w:t>
      </w:r>
    </w:p>
    <w:p w:rsidR="00EB5F45" w:rsidRDefault="00C76F94" w:rsidP="00432393">
      <w:pPr>
        <w:pStyle w:val="Heading4"/>
      </w:pPr>
      <w:r>
        <w:t xml:space="preserve">(--) </w:t>
      </w:r>
      <w:r w:rsidR="00EB5F45">
        <w:t>Injury in fact standard necessary to preserve the First Amendment:</w:t>
      </w:r>
    </w:p>
    <w:p w:rsidR="00EB5F45" w:rsidRDefault="00EB5F45" w:rsidP="00EB5F45">
      <w:r>
        <w:t xml:space="preserve">STEPHEN J.  </w:t>
      </w:r>
      <w:r w:rsidRPr="00133819">
        <w:rPr>
          <w:rStyle w:val="Style13ptBold"/>
        </w:rPr>
        <w:t>NEWMAN, 2014</w:t>
      </w:r>
      <w:r>
        <w:t xml:space="preserve"> (BRIEF OF TRANS UNION LLC AS AMICUS CURIAE IN SUPPORT OF PETITIONER, Spokeo v. Robins, </w:t>
      </w:r>
      <w:hyperlink r:id="rId71" w:history="1">
        <w:r w:rsidRPr="005850BF">
          <w:rPr>
            <w:rStyle w:val="Hyperlink"/>
          </w:rPr>
          <w:t>http://sblog.s3.amazonaws.com/wp-content/uploads/2014/06/13-1339acTransUnionLLC-Ok-to-Print.pdf</w:t>
        </w:r>
      </w:hyperlink>
      <w:r>
        <w:t>, Accessed 6/29/2015, rwg)</w:t>
      </w:r>
    </w:p>
    <w:p w:rsidR="00EB5F45" w:rsidRDefault="00EB5F45" w:rsidP="00EB5F45">
      <w:pPr>
        <w:rPr>
          <w:sz w:val="16"/>
        </w:rPr>
      </w:pPr>
      <w:r w:rsidRPr="00EB5F45">
        <w:rPr>
          <w:sz w:val="16"/>
        </w:rPr>
        <w:t xml:space="preserve">Much of the FCRA attempts to protect the same interests protected by the common law of defamation or invasion of privacy. </w:t>
      </w:r>
      <w:r w:rsidRPr="00EB5F45">
        <w:rPr>
          <w:rStyle w:val="StyleUnderline"/>
          <w:highlight w:val="yellow"/>
        </w:rPr>
        <w:t xml:space="preserve">The opinion below, however, would vastly expand FCRA liability to circumstances where no plaintiff or any putative class member suffered any actual impairment to his reputation or any other traditional tort- like injury. Here, sound Article III jurisprudence will help </w:t>
      </w:r>
      <w:r w:rsidRPr="00EB5F45">
        <w:rPr>
          <w:rStyle w:val="Emphasis"/>
          <w:highlight w:val="yellow"/>
        </w:rPr>
        <w:t>protect important First Amendment values</w:t>
      </w:r>
      <w:r w:rsidRPr="00EB5F45">
        <w:rPr>
          <w:rStyle w:val="StyleUnderline"/>
          <w:highlight w:val="yellow"/>
        </w:rPr>
        <w:t>. To allow uninjured con- sumers to participate in FCRA class actions “works speech-related harm</w:t>
      </w:r>
      <w:r w:rsidRPr="00EB5F45">
        <w:rPr>
          <w:rStyle w:val="StyleUnderline"/>
        </w:rPr>
        <w:t xml:space="preserve"> </w:t>
      </w:r>
      <w:r w:rsidRPr="00EB5F45">
        <w:rPr>
          <w:sz w:val="16"/>
        </w:rPr>
        <w:t xml:space="preserve">that is out of proportion to” the statute’s goals. See United States v. Alvarez , 567 U.S. __, 132 S. Ct. 2537, 2551 (2012) (Breyer, J., concurring). </w:t>
      </w:r>
      <w:r w:rsidRPr="00EB5F45">
        <w:rPr>
          <w:rStyle w:val="StyleUnderline"/>
          <w:highlight w:val="yellow"/>
        </w:rPr>
        <w:t>This Court recognizes that “the creation and dissemination of information are speech within the meaning of the First Amendment</w:t>
      </w:r>
      <w:r w:rsidRPr="00EB5F45">
        <w:rPr>
          <w:sz w:val="16"/>
        </w:rPr>
        <w:t xml:space="preserve"> . . . . Facts, after all, are the beginning point for much of the speech that is most essential to advance human knowledge and to conduct human affairs.” Sorrell , 131 S. Ct. at 2667 (citing Bartnicki v. Vopper , 532 U.S. 514, 527 (2001)) (stating that “if the acts of ‘disclosing’ and ‘publishing’ information do not constitute speech, it is hard to imagine what does fall within that category, as distinct from the category of expressive conduct”) (internal quotation marks and alterations omitted). </w:t>
      </w:r>
    </w:p>
    <w:p w:rsidR="00EB5F45" w:rsidRDefault="00C76F94" w:rsidP="00432393">
      <w:pPr>
        <w:pStyle w:val="Heading4"/>
      </w:pPr>
      <w:r>
        <w:t xml:space="preserve">(--) </w:t>
      </w:r>
      <w:r w:rsidR="00EB5F45">
        <w:t>Huge class action lawsuits will chill the First Amendment:</w:t>
      </w:r>
    </w:p>
    <w:p w:rsidR="00EB5F45" w:rsidRDefault="00EB5F45" w:rsidP="00EB5F45">
      <w:r>
        <w:t xml:space="preserve">STEPHEN J.  </w:t>
      </w:r>
      <w:r w:rsidRPr="00133819">
        <w:rPr>
          <w:rStyle w:val="Style13ptBold"/>
        </w:rPr>
        <w:t>NEWMAN, 2014</w:t>
      </w:r>
      <w:r>
        <w:t xml:space="preserve"> (BRIEF OF TRANS UNION LLC AS AMICUS CURIAE IN SUPPORT OF PETITIONER, Spokeo v. Robins, </w:t>
      </w:r>
      <w:hyperlink r:id="rId72" w:history="1">
        <w:r w:rsidRPr="005850BF">
          <w:rPr>
            <w:rStyle w:val="Hyperlink"/>
          </w:rPr>
          <w:t>http://sblog.s3.amazonaws.com/wp-content/uploads/2014/06/13-1339acTransUnionLLC-Ok-to-Print.pdf</w:t>
        </w:r>
      </w:hyperlink>
      <w:r>
        <w:t>, Accessed 6/29/2015, rwg)</w:t>
      </w:r>
    </w:p>
    <w:p w:rsidR="00EB5F45" w:rsidRPr="00EB5F45" w:rsidRDefault="00EB5F45" w:rsidP="00EB5F45">
      <w:pPr>
        <w:rPr>
          <w:sz w:val="16"/>
        </w:rPr>
      </w:pPr>
      <w:r w:rsidRPr="00EB5F45">
        <w:rPr>
          <w:sz w:val="16"/>
        </w:rPr>
        <w:t>Rapid advances in technology will continue to lead to new and different methods of distributing information, unless legal risk interferes</w:t>
      </w:r>
      <w:r w:rsidRPr="00EB5F45">
        <w:rPr>
          <w:rStyle w:val="StyleUnderline"/>
          <w:highlight w:val="yellow"/>
        </w:rPr>
        <w:t xml:space="preserve">. </w:t>
      </w:r>
      <w:r w:rsidRPr="00EB5F45">
        <w:rPr>
          <w:rStyle w:val="Emphasis"/>
          <w:highlight w:val="yellow"/>
        </w:rPr>
        <w:t>The First Amendment</w:t>
      </w:r>
      <w:r w:rsidRPr="00EB5F45">
        <w:rPr>
          <w:sz w:val="16"/>
        </w:rPr>
        <w:t xml:space="preserve">, however, </w:t>
      </w:r>
      <w:r w:rsidRPr="00EB5F45">
        <w:rPr>
          <w:rStyle w:val="StyleUnderline"/>
          <w:highlight w:val="yellow"/>
        </w:rPr>
        <w:t>protects the transmission of information even if transmission occu rs by means other than traditional print media.</w:t>
      </w:r>
      <w:r w:rsidRPr="00EB5F45">
        <w:rPr>
          <w:sz w:val="16"/>
        </w:rPr>
        <w:t xml:space="preserve"> E.g. , Lovell v. City of Griffin , 303 U.S. 444, 452 (1938) (“ev ery sort of publication which affords a vehicle of information and opinion”). The First Amendment also protects for-profit ventures. E.g. , Citizens United v. Fed. Election Comm’n , 558 U.S. 310, 351-52 ( 2010). </w:t>
      </w:r>
      <w:r w:rsidRPr="00EB5F45">
        <w:rPr>
          <w:rStyle w:val="StyleUnderline"/>
          <w:highlight w:val="yellow"/>
        </w:rPr>
        <w:t xml:space="preserve">The threat of a class action litigation seek ing millions or even billions </w:t>
      </w:r>
      <w:r w:rsidRPr="00EB5F45">
        <w:rPr>
          <w:rStyle w:val="StyleUnderline"/>
          <w:highlight w:val="yellow"/>
        </w:rPr>
        <w:lastRenderedPageBreak/>
        <w:t xml:space="preserve">of dollars in FCRA statut ory damages will have an </w:t>
      </w:r>
      <w:r w:rsidRPr="00EB5F45">
        <w:rPr>
          <w:rStyle w:val="Emphasis"/>
          <w:highlight w:val="yellow"/>
        </w:rPr>
        <w:t>extraordinary chilling effect</w:t>
      </w:r>
      <w:r w:rsidRPr="00EB5F45">
        <w:rPr>
          <w:rStyle w:val="StyleUnderline"/>
          <w:highlight w:val="yellow"/>
        </w:rPr>
        <w:t xml:space="preserve"> on companies that otherwise would </w:t>
      </w:r>
      <w:r w:rsidRPr="00EB5F45">
        <w:rPr>
          <w:rStyle w:val="Emphasis"/>
          <w:highlight w:val="yellow"/>
        </w:rPr>
        <w:t>expand access to publicly available information</w:t>
      </w:r>
      <w:r w:rsidRPr="00EB5F45">
        <w:rPr>
          <w:sz w:val="16"/>
        </w:rPr>
        <w:t xml:space="preserve">. See New York Times Co. v. Sullivan , 376 U.S. 254, 294-95 (1964) (discu ssing how civil litigation may impair protected First Amendment activity; “public feelings may make loc al as well as out-of-state news-papers easy prey for libel verdict seekers”) (Black, J., concurring). </w:t>
      </w:r>
    </w:p>
    <w:p w:rsidR="001B7645" w:rsidRPr="001B7645" w:rsidRDefault="001B7645" w:rsidP="00D1391B">
      <w:pPr>
        <w:pStyle w:val="Heading3"/>
        <w:rPr>
          <w:rStyle w:val="Style13ptBold"/>
          <w:b/>
          <w:sz w:val="32"/>
          <w:u w:val="single"/>
        </w:rPr>
      </w:pPr>
      <w:bookmarkStart w:id="134" w:name="_Toc424301306"/>
      <w:r w:rsidRPr="001B7645">
        <w:rPr>
          <w:rStyle w:val="Style13ptBold"/>
          <w:b/>
          <w:sz w:val="32"/>
          <w:u w:val="single"/>
        </w:rPr>
        <w:lastRenderedPageBreak/>
        <w:t>Impacts:  Internet Scenario</w:t>
      </w:r>
      <w:bookmarkEnd w:id="134"/>
    </w:p>
    <w:p w:rsidR="001B7645" w:rsidRPr="003E3099" w:rsidRDefault="001B7645" w:rsidP="00432393">
      <w:pPr>
        <w:pStyle w:val="Heading4"/>
        <w:numPr>
          <w:ilvl w:val="0"/>
          <w:numId w:val="23"/>
        </w:numPr>
        <w:rPr>
          <w:rStyle w:val="Style13ptBold"/>
          <w:b/>
        </w:rPr>
      </w:pPr>
      <w:r>
        <w:rPr>
          <w:rStyle w:val="Style13ptBold"/>
          <w:b/>
        </w:rPr>
        <w:t xml:space="preserve">Ruling for Spokeo key to the Internet:  </w:t>
      </w:r>
    </w:p>
    <w:p w:rsidR="001B7645" w:rsidRDefault="001B7645" w:rsidP="001B7645">
      <w:r>
        <w:t xml:space="preserve">FELICIA H. </w:t>
      </w:r>
      <w:r w:rsidRPr="003E3099">
        <w:rPr>
          <w:rStyle w:val="Style13ptBold"/>
        </w:rPr>
        <w:t>ELLSWORTH, 2014</w:t>
      </w:r>
      <w:r>
        <w:t xml:space="preserve"> (BRIEF FOR AMICI CURIAE EBAY INC., FACEBOOK, INC., GOOGLE INC., AND YAHOO! INC. IN SUPPORT OF PETITIONER, </w:t>
      </w:r>
      <w:hyperlink r:id="rId73" w:history="1">
        <w:r w:rsidRPr="005850BF">
          <w:rPr>
            <w:rStyle w:val="Hyperlink"/>
          </w:rPr>
          <w:t>http://sblog.s3.amazonaws.com/wp-content/uploads/2014/06/13-1339-Spokeo-Inc.-v.-Robins-Br.-for-Amici-eBay-Inc.-et-al.-Jun....pdf</w:t>
        </w:r>
      </w:hyperlink>
      <w:r>
        <w:t>, Accessed 6/29/2015, rwg)</w:t>
      </w:r>
    </w:p>
    <w:p w:rsidR="001B7645" w:rsidRPr="001B7645" w:rsidRDefault="001B7645" w:rsidP="001B7645">
      <w:pPr>
        <w:rPr>
          <w:sz w:val="16"/>
        </w:rPr>
      </w:pPr>
      <w:r w:rsidRPr="001B7645">
        <w:rPr>
          <w:sz w:val="16"/>
        </w:rPr>
        <w:t xml:space="preserve">The services offered by amici have created or transformed a wide range of industries, including elec- tronic communications of all forms; financial transac- tions and online commerce; social networking; delivery of video, television, music and other media content; and the organization and accessibi lity of information. </w:t>
      </w:r>
      <w:r w:rsidRPr="001B7645">
        <w:rPr>
          <w:rStyle w:val="StyleUnderline"/>
          <w:highlight w:val="yellow"/>
        </w:rPr>
        <w:t>Amici are proven innovators that continue to cultivate valua- ble technology through significant investments in re- search and development</w:t>
      </w:r>
      <w:r w:rsidRPr="001B7645">
        <w:rPr>
          <w:sz w:val="16"/>
        </w:rPr>
        <w:t xml:space="preserve">. However, due to the nature of their businesses, amici engage in many activities that may be subject to federal and state laws that contain private causes of action and statutory damages provi- sions similar to the provisions contained in the Fair Credit Reporting Act (FCRA). Many of these laws, like FCRA, provide a private right of action for alleged violations and statutory damages. </w:t>
      </w:r>
      <w:r w:rsidRPr="001B7645">
        <w:rPr>
          <w:rStyle w:val="StyleUnderline"/>
          <w:highlight w:val="yellow"/>
        </w:rPr>
        <w:t>If the Ninth Cir- cuit’s rule stands, plaintiffs may pursue suits against amici even where they are not actually harmed by an alleged statutory violation, and in certain circumstanc- es, seek class action damages that could run into the billions of dollars. Permitting such</w:t>
      </w:r>
      <w:r w:rsidRPr="001B7645">
        <w:rPr>
          <w:sz w:val="16"/>
        </w:rPr>
        <w:t xml:space="preserve"> “no-injury” </w:t>
      </w:r>
      <w:r w:rsidRPr="001B7645">
        <w:rPr>
          <w:rStyle w:val="StyleUnderline"/>
          <w:highlight w:val="yellow"/>
        </w:rPr>
        <w:t>lawsuits to proceed has an increasingly negative impact</w:t>
      </w:r>
      <w:r w:rsidRPr="001B7645">
        <w:rPr>
          <w:sz w:val="16"/>
        </w:rPr>
        <w:t xml:space="preserve"> on amici due to the broad-scale nature of their operations. </w:t>
      </w:r>
      <w:r w:rsidRPr="001B7645">
        <w:rPr>
          <w:rStyle w:val="StyleUnderline"/>
          <w:highlight w:val="yellow"/>
        </w:rPr>
        <w:t xml:space="preserve">Amici interact with hundreds of millions of users each day, using high- ly efficient automated mechan isms to process and facili- tate billions of transactions and interactions. These mechanisms enable amici to </w:t>
      </w:r>
      <w:r w:rsidRPr="001B7645">
        <w:rPr>
          <w:rStyle w:val="Emphasis"/>
          <w:highlight w:val="yellow"/>
        </w:rPr>
        <w:t>unlock the power of the In- ternet</w:t>
      </w:r>
      <w:r w:rsidRPr="001B7645">
        <w:rPr>
          <w:rStyle w:val="StyleUnderline"/>
          <w:highlight w:val="yellow"/>
        </w:rPr>
        <w:t xml:space="preserve"> and to deliver immense value to users.</w:t>
      </w:r>
      <w:r w:rsidRPr="001B7645">
        <w:rPr>
          <w:sz w:val="16"/>
        </w:rPr>
        <w:t xml:space="preserve"> But this structure also makes amici vulnerable to the untoward consequences of the Ninth Circuit’s misreading of Arti- cle III and this Court’s precedent. </w:t>
      </w:r>
    </w:p>
    <w:p w:rsidR="001B7645" w:rsidRDefault="001B7645" w:rsidP="00432393">
      <w:pPr>
        <w:pStyle w:val="Heading4"/>
        <w:numPr>
          <w:ilvl w:val="0"/>
          <w:numId w:val="23"/>
        </w:numPr>
      </w:pPr>
      <w:r>
        <w:t>The internet solves multiple scenarios for extinction:</w:t>
      </w:r>
    </w:p>
    <w:p w:rsidR="001B7645" w:rsidRPr="00BF44B4" w:rsidRDefault="001B7645" w:rsidP="001B7645">
      <w:r>
        <w:t xml:space="preserve">David </w:t>
      </w:r>
      <w:r w:rsidRPr="00BF44B4">
        <w:rPr>
          <w:rStyle w:val="Style13ptBold"/>
        </w:rPr>
        <w:t>Eagleman</w:t>
      </w:r>
      <w:r>
        <w:t>, 11/9/20</w:t>
      </w:r>
      <w:r w:rsidRPr="00BF44B4">
        <w:rPr>
          <w:rStyle w:val="Style13ptBold"/>
        </w:rPr>
        <w:t>10</w:t>
      </w:r>
      <w:r>
        <w:t xml:space="preserve"> (Neuroscientist at Baylor College of Medicine, “Six ways the internet will save civilization,” </w:t>
      </w:r>
      <w:hyperlink r:id="rId74" w:history="1">
        <w:r w:rsidRPr="00BF44B4">
          <w:rPr>
            <w:rStyle w:val="Hyperlink"/>
          </w:rPr>
          <w:t>http://www.wired.co.uk/magazine/archive/2010/12/start/apocalypse-no</w:t>
        </w:r>
      </w:hyperlink>
      <w:r>
        <w:t>, Accessed 6/24/2015, rwg)</w:t>
      </w:r>
    </w:p>
    <w:p w:rsidR="001B7645" w:rsidRDefault="001B7645" w:rsidP="001B7645">
      <w:pPr>
        <w:rPr>
          <w:sz w:val="16"/>
        </w:rPr>
      </w:pPr>
      <w:r w:rsidRPr="00BF44B4">
        <w:rPr>
          <w:rStyle w:val="StyleUnderline"/>
          <w:highlight w:val="yellow"/>
        </w:rPr>
        <w:t>Many great civilisations have fallen</w:t>
      </w:r>
      <w:r w:rsidRPr="00BF44B4">
        <w:rPr>
          <w:sz w:val="16"/>
        </w:rPr>
        <w:t xml:space="preserve">, leaving nothing but cracked ruins and scattered genetics. Usually this results from: natural disasters, resource depletion, economic meltdown, disease, poor information flow and corruption. </w:t>
      </w:r>
      <w:r w:rsidRPr="00BF44B4">
        <w:rPr>
          <w:rStyle w:val="StyleUnderline"/>
          <w:highlight w:val="yellow"/>
        </w:rPr>
        <w:t>But we’re luckier than our predecessors because we command a technology that no one else possessed: a rapid communication network that finds its highest expression in the internet</w:t>
      </w:r>
      <w:r w:rsidRPr="00BF44B4">
        <w:rPr>
          <w:sz w:val="16"/>
        </w:rPr>
        <w:t xml:space="preserve">. I propose that </w:t>
      </w:r>
      <w:r w:rsidRPr="00BF44B4">
        <w:rPr>
          <w:rStyle w:val="StyleUnderline"/>
          <w:highlight w:val="yellow"/>
        </w:rPr>
        <w:t>there are six ways in which the net has vastly reduced the threat of societal collapse</w:t>
      </w:r>
      <w:r w:rsidRPr="00BF44B4">
        <w:rPr>
          <w:sz w:val="16"/>
        </w:rPr>
        <w:t xml:space="preserve">.  Epidemics can be deflected by telepresence  </w:t>
      </w:r>
      <w:r w:rsidRPr="00BF44B4">
        <w:rPr>
          <w:rStyle w:val="StyleUnderline"/>
          <w:highlight w:val="yellow"/>
        </w:rPr>
        <w:t>One of our more dire prospects for collapse is an infectious-disease epidemic</w:t>
      </w:r>
      <w:r w:rsidRPr="00BF44B4">
        <w:rPr>
          <w:sz w:val="16"/>
        </w:rPr>
        <w:t xml:space="preserve">. Viral and bacterial epidemics precipitated the fall of the Golden Age of Athens, the Roman Empire and most of the empires of the Native Americans. </w:t>
      </w:r>
      <w:r w:rsidRPr="00BF44B4">
        <w:rPr>
          <w:rStyle w:val="Emphasis"/>
          <w:highlight w:val="yellow"/>
        </w:rPr>
        <w:t>The internet</w:t>
      </w:r>
      <w:r w:rsidRPr="00BF44B4">
        <w:rPr>
          <w:rStyle w:val="StyleUnderline"/>
          <w:highlight w:val="yellow"/>
        </w:rPr>
        <w:t xml:space="preserve"> can be </w:t>
      </w:r>
      <w:r w:rsidRPr="00BF44B4">
        <w:rPr>
          <w:rStyle w:val="Emphasis"/>
          <w:highlight w:val="yellow"/>
        </w:rPr>
        <w:t>our key to survival</w:t>
      </w:r>
      <w:r w:rsidRPr="00BF44B4">
        <w:rPr>
          <w:rStyle w:val="StyleUnderline"/>
          <w:highlight w:val="yellow"/>
        </w:rPr>
        <w:t xml:space="preserve"> because the ability to work telepresently can inhibit microbial transmission by reducing human-to-human contact</w:t>
      </w:r>
      <w:r w:rsidRPr="00BF44B4">
        <w:rPr>
          <w:sz w:val="16"/>
        </w:rPr>
        <w:t xml:space="preserve">. In the face of an otherwise devastating epidemic, businesses can keep supply chains running with the maximum number of employees working from home. This can reduce host density below the tipping point required for an epidemic. If we are well prepared when an epidemic arrives, we can fluidly shift into a self-quarantined society in which microbes fail due to host scarcity. Whatever the social ills of isolation, they are worse for the microbes than for us.  </w:t>
      </w:r>
      <w:r w:rsidRPr="00BF44B4">
        <w:rPr>
          <w:rStyle w:val="StyleUnderline"/>
          <w:highlight w:val="yellow"/>
        </w:rPr>
        <w:t>The internet will predict natural disasters</w:t>
      </w:r>
      <w:r>
        <w:rPr>
          <w:rStyle w:val="StyleUnderline"/>
        </w:rPr>
        <w:t xml:space="preserve">  </w:t>
      </w:r>
      <w:r w:rsidRPr="00BF44B4">
        <w:rPr>
          <w:sz w:val="16"/>
        </w:rPr>
        <w:t xml:space="preserve">We are witnessing the downfall of slow central control in the media: news stories are increasingly becoming user-generated nets of up-to-the-minute information. During the recent California wildfires, locals went to the TV stations to learn whether their neighbourhoods were in danger. But the news stations appeared most concerned with the fate of celebrity mansions, so Californians changed their tack: they uploaded geotagged mobile-phone pictures, updated Facebook statuses and tweeted. The balance tipped: </w:t>
      </w:r>
      <w:r w:rsidRPr="00BF44B4">
        <w:rPr>
          <w:rStyle w:val="StyleUnderline"/>
          <w:highlight w:val="yellow"/>
        </w:rPr>
        <w:t>the internet carried news about the fire more quickly and accurately than any news station could.</w:t>
      </w:r>
      <w:r w:rsidRPr="00BF44B4">
        <w:rPr>
          <w:sz w:val="16"/>
        </w:rPr>
        <w:t xml:space="preserve"> In this grass-roots, decentralised scheme, there were embedded reporters on every block, and the news shockwave kept ahead of the fire. </w:t>
      </w:r>
      <w:r w:rsidRPr="00BF44B4">
        <w:rPr>
          <w:rStyle w:val="StyleUnderline"/>
          <w:highlight w:val="yellow"/>
        </w:rPr>
        <w:t>This head start could provide the extra hours that save us.</w:t>
      </w:r>
      <w:r w:rsidRPr="00BF44B4">
        <w:rPr>
          <w:sz w:val="16"/>
        </w:rPr>
        <w:t xml:space="preserve"> If the Pompeiians had had the internet in 79AD, they could have easily marched 10km to safety, well ahead of the pyroclastic flow from Mount Vesuvius. If the Indian Ocean had the Pacific’s networked tsunami-warning system, South-East Asia would look quite different </w:t>
      </w:r>
      <w:r w:rsidRPr="00BF44B4">
        <w:rPr>
          <w:sz w:val="16"/>
        </w:rPr>
        <w:lastRenderedPageBreak/>
        <w:t xml:space="preserve">today.  Discoveries are retained and shared  Historically, critical information has required constant rediscovery. Collections of learning -- from the library at Alexandria to the entire Minoan civilisation -- have fallen to the bonfires of invaders or the wrecking ball of natural disaster. Knowledge is hard won but easily lost. And information that survives often does not spread. Consider smallpox inoculation: this was under way in India, China and Africa centuries before it made its way to Europe. By the time the idea reached North America, native civilisations who needed it had already collapsed. The net solved the problem. New discoveries catch on immediately; information spreads widely. In this way, societies can optimally ratchet up, using the latest bricks of knowledge in their fortification against risk.  Tyranny is mitigated  Censorship of ideas was a familiar spectre in the last century, with state-approved news outlets ruling the press, airwaves and copying machines in the USSR, Romania, Cuba, China, Iraq and elsewhere. In many cases, such as Lysenko’s agricultural despotism in the USSR, it directly contributed to the collapse of the nation. Historically, a more successful strategy has been to confront free speech with free speech -- and the internet allows this in a natural way. It democratises the flow of information by offering access to the newspapers of the world, the photographers of every nation, the bloggers of every political stripe. Some posts are full of doctoring and dishonesty whereas others strive for independence and impartiality -- but all are available to us to sift through. Given the attempts by some governments to build firewalls, it’s clear that this benefit of the net requires constant vigilance.  Human capital is vastly increased  Crowdsourcing brings people together to solve problems. Yet far fewer than one per cent of the world’s population is involved. </w:t>
      </w:r>
      <w:r w:rsidRPr="00BF44B4">
        <w:rPr>
          <w:rStyle w:val="StyleUnderline"/>
          <w:highlight w:val="yellow"/>
        </w:rPr>
        <w:t>We need expand human capital. Most of the world not have access to the education afforded a small minority. For every Albert Einstein</w:t>
      </w:r>
      <w:r w:rsidRPr="00BF44B4">
        <w:rPr>
          <w:sz w:val="16"/>
        </w:rPr>
        <w:t xml:space="preserve">, Yo-Yo Ma or Barack Obama </w:t>
      </w:r>
      <w:r w:rsidRPr="00BF44B4">
        <w:rPr>
          <w:rStyle w:val="StyleUnderline"/>
          <w:highlight w:val="yellow"/>
        </w:rPr>
        <w:t>who has educational opportunities, uncountable others do not. This squandering of talent translates into reduced economic output and a smaller pool of problem solvers</w:t>
      </w:r>
      <w:r w:rsidRPr="00BF44B4">
        <w:rPr>
          <w:sz w:val="16"/>
        </w:rPr>
        <w:t xml:space="preserve">. The net opens the gates education to anyone with a computer. A motivated teen anywhere on the planet can walk through the world’s knowledge -- from the webs of Wikipedia to the curriculum of MIT’s OpenCourseWare. </w:t>
      </w:r>
      <w:r w:rsidRPr="00BF44B4">
        <w:rPr>
          <w:rStyle w:val="StyleUnderline"/>
          <w:highlight w:val="yellow"/>
        </w:rPr>
        <w:t xml:space="preserve">The new human capital will serve us well when we confront </w:t>
      </w:r>
      <w:r w:rsidRPr="00BF44B4">
        <w:rPr>
          <w:rStyle w:val="Emphasis"/>
          <w:highlight w:val="yellow"/>
        </w:rPr>
        <w:t>existential threats</w:t>
      </w:r>
      <w:r w:rsidRPr="00BF44B4">
        <w:rPr>
          <w:rStyle w:val="StyleUnderline"/>
          <w:highlight w:val="yellow"/>
        </w:rPr>
        <w:t xml:space="preserve"> we’ve never imagined before.</w:t>
      </w:r>
      <w:r>
        <w:rPr>
          <w:rStyle w:val="StyleUnderline"/>
        </w:rPr>
        <w:t xml:space="preserve">  </w:t>
      </w:r>
      <w:r w:rsidRPr="00BF44B4">
        <w:rPr>
          <w:sz w:val="16"/>
        </w:rPr>
        <w:t xml:space="preserve">Energy expenditure is reduced  Societal collapse can often be understood in terms of an energy budget: when energy spend outweighs energy return, collapse ensues. This has taken the form of deforestation or soil erosion; currently, the worry involves fossil-fuel depletion. The internet addresses the energy problem with a natural ease. Consider the massive energy savings inherent in the shift from paper to electrons -- as seen in the transition from the post to email. Ecommerce reduces the need to drive long distances to purchase products. Delivery trucks are more eco-friendly than individuals driving around, not least because of tight packaging and optimisation algorithms for driving routes. Of course, there are energy costs to the banks of computers that underpin the internet -- but these costs are less than the wood, coal and oil that would be expended for the same quantity of information flow.  The tangle of events that triggers societal collapse can be complex, and there are several threats the net does not address. But </w:t>
      </w:r>
      <w:r w:rsidRPr="00BF44B4">
        <w:rPr>
          <w:rStyle w:val="StyleUnderline"/>
          <w:highlight w:val="yellow"/>
        </w:rPr>
        <w:t>vast, networked communication can be an antidote to several of the most deadly diseases threatening civilisation</w:t>
      </w:r>
      <w:r w:rsidRPr="00BF44B4">
        <w:rPr>
          <w:sz w:val="16"/>
        </w:rPr>
        <w:t>. The next time your coworker laments internet addiction, the banality of tweeting or the decline of face-to-face conversation, you may want to suggest that the net may just be the technology that saves us.</w:t>
      </w:r>
    </w:p>
    <w:p w:rsidR="002C0DC8" w:rsidRDefault="002C0DC8" w:rsidP="00D1391B">
      <w:pPr>
        <w:pStyle w:val="Heading3"/>
      </w:pPr>
      <w:bookmarkStart w:id="135" w:name="_Toc424301307"/>
      <w:r>
        <w:lastRenderedPageBreak/>
        <w:t>Impacts:  Judicial Independence</w:t>
      </w:r>
      <w:bookmarkEnd w:id="135"/>
    </w:p>
    <w:p w:rsidR="002C0DC8" w:rsidRDefault="002C0DC8" w:rsidP="002C0DC8">
      <w:pPr>
        <w:pStyle w:val="Heading4"/>
      </w:pPr>
      <w:r>
        <w:t>(--) Strong legitimacy is key to judicial independence:</w:t>
      </w:r>
    </w:p>
    <w:p w:rsidR="002C0DC8" w:rsidRDefault="002C0DC8" w:rsidP="002C0DC8">
      <w:r>
        <w:t xml:space="preserve">Tom S. </w:t>
      </w:r>
      <w:r w:rsidRPr="002C0DC8">
        <w:rPr>
          <w:rStyle w:val="Style13ptBold"/>
        </w:rPr>
        <w:t>Clark, 2011</w:t>
      </w:r>
      <w:r>
        <w:t xml:space="preserve"> (The Limits of Judicial Independence, pg.</w:t>
      </w:r>
      <w:r>
        <w:t xml:space="preserve"> 7</w:t>
      </w:r>
      <w:r>
        <w:t>, accessed via google books, 7/10/2015, rwg)</w:t>
      </w:r>
    </w:p>
    <w:p w:rsidR="002C0DC8" w:rsidRPr="002C0DC8" w:rsidRDefault="002C0DC8" w:rsidP="002C0DC8">
      <w:pPr>
        <w:rPr>
          <w:sz w:val="16"/>
        </w:rPr>
      </w:pPr>
      <w:r w:rsidRPr="002C0DC8">
        <w:rPr>
          <w:rStyle w:val="StyleUnderline"/>
          <w:highlight w:val="yellow"/>
        </w:rPr>
        <w:t>The intent of the current project is to examine the conditions under which one should expect to see protections of judicial independence break down.  I show that waning public support for the Court manifests itself in the form of institutional signals from the elected branches of government—specifically, Congress</w:t>
      </w:r>
      <w:r w:rsidRPr="002C0DC8">
        <w:rPr>
          <w:sz w:val="16"/>
        </w:rPr>
        <w:t xml:space="preserve">—to the Court about the Court’s standing with the public.  </w:t>
      </w:r>
      <w:r w:rsidRPr="002C0DC8">
        <w:rPr>
          <w:rStyle w:val="StyleUnderline"/>
          <w:highlight w:val="yellow"/>
        </w:rPr>
        <w:t xml:space="preserve">Because the Court </w:t>
      </w:r>
      <w:r w:rsidRPr="002C0DC8">
        <w:rPr>
          <w:rStyle w:val="Emphasis"/>
          <w:highlight w:val="yellow"/>
        </w:rPr>
        <w:t>relies on public support</w:t>
      </w:r>
      <w:r w:rsidRPr="002C0DC8">
        <w:rPr>
          <w:rStyle w:val="StyleUnderline"/>
          <w:highlight w:val="yellow"/>
        </w:rPr>
        <w:t xml:space="preserve"> in order to be an efficacious policy maker, upon observing signals of waning public support, </w:t>
      </w:r>
      <w:r w:rsidRPr="002C0DC8">
        <w:rPr>
          <w:rStyle w:val="Emphasis"/>
          <w:highlight w:val="yellow"/>
        </w:rPr>
        <w:t>the Court is more likely to lose judicial independence</w:t>
      </w:r>
      <w:r w:rsidRPr="002C0DC8">
        <w:rPr>
          <w:sz w:val="16"/>
        </w:rPr>
        <w:t xml:space="preserve"> and make a decision constrained by the preferences of the elected majority.</w:t>
      </w:r>
    </w:p>
    <w:p w:rsidR="00F41CF4" w:rsidRDefault="00F41CF4" w:rsidP="00D1391B">
      <w:pPr>
        <w:pStyle w:val="Heading3"/>
      </w:pPr>
      <w:bookmarkStart w:id="136" w:name="_Toc424301308"/>
      <w:r>
        <w:lastRenderedPageBreak/>
        <w:t>Impacts:  Manufacturing Scenario</w:t>
      </w:r>
      <w:bookmarkEnd w:id="136"/>
    </w:p>
    <w:p w:rsidR="00F41CF4" w:rsidRPr="00A6140B" w:rsidRDefault="00F41CF4" w:rsidP="00432393">
      <w:pPr>
        <w:pStyle w:val="Heading4"/>
        <w:numPr>
          <w:ilvl w:val="0"/>
          <w:numId w:val="15"/>
        </w:numPr>
        <w:rPr>
          <w:rStyle w:val="Style13ptBold"/>
          <w:b/>
        </w:rPr>
      </w:pPr>
      <w:r>
        <w:rPr>
          <w:rStyle w:val="Style13ptBold"/>
          <w:b/>
        </w:rPr>
        <w:t>A ruling for Spokeo is necessary for a healthy manufacturing sector:</w:t>
      </w:r>
    </w:p>
    <w:p w:rsidR="00F41CF4" w:rsidRDefault="00F41CF4" w:rsidP="00F41CF4">
      <w:r w:rsidRPr="00A6140B">
        <w:rPr>
          <w:rStyle w:val="Style13ptBold"/>
        </w:rPr>
        <w:t>National Law Review, 5/31/2015</w:t>
      </w:r>
      <w:r>
        <w:t xml:space="preserve"> (“No Injury? No Problem. - Spokeo v. Robins,” </w:t>
      </w:r>
      <w:hyperlink r:id="rId75" w:history="1">
        <w:r w:rsidRPr="00C977C5">
          <w:rPr>
            <w:rStyle w:val="Hyperlink"/>
          </w:rPr>
          <w:t>http://www.natlawreview.com/article/no-injury-no-problem-spokeo-v-robins</w:t>
        </w:r>
      </w:hyperlink>
      <w:r>
        <w:t>, Accessed 6/26/2015, rwg)</w:t>
      </w:r>
    </w:p>
    <w:p w:rsidR="00F41CF4" w:rsidRDefault="00F41CF4" w:rsidP="00F41CF4">
      <w:pPr>
        <w:rPr>
          <w:sz w:val="16"/>
        </w:rPr>
      </w:pPr>
      <w:r w:rsidRPr="00A6140B">
        <w:rPr>
          <w:rStyle w:val="StyleUnderline"/>
          <w:highlight w:val="yellow"/>
        </w:rPr>
        <w:t>The Supreme Court recently granted certiorari in Spokeo v. Robins</w:t>
      </w:r>
      <w:r w:rsidRPr="00A6140B">
        <w:rPr>
          <w:sz w:val="16"/>
        </w:rPr>
        <w:t xml:space="preserve">, a case that has the potential to redefine standing in federal court. The Ninth Circuit’s February 2014 decision permitted plaintiff Thomas Robins to establish standing under the Fair Credit Reporting Act (“FCRA”) with nothing more than a speculative injury. This contravenes Supreme Court precedent, which finds standing when a plaintiff suffers a harm that is actual, distinct, palpable, and concrete; attenuated and hypothetical injuries do not constitute an injury-in-fact. </w:t>
      </w:r>
      <w:r w:rsidRPr="00A6140B">
        <w:rPr>
          <w:rStyle w:val="StyleUnderline"/>
          <w:highlight w:val="yellow"/>
        </w:rPr>
        <w:t>The implications of the Ninth Circuit’s holding in Spokeo</w:t>
      </w:r>
      <w:r w:rsidRPr="00A6140B">
        <w:rPr>
          <w:sz w:val="16"/>
        </w:rPr>
        <w:t xml:space="preserve"> v. Robins </w:t>
      </w:r>
      <w:r w:rsidRPr="00A6140B">
        <w:rPr>
          <w:rStyle w:val="StyleUnderline"/>
          <w:highlight w:val="yellow"/>
        </w:rPr>
        <w:t>has grabbed the attention of companies in nearly every industry. Their concern</w:t>
      </w:r>
      <w:r w:rsidRPr="00A6140B">
        <w:rPr>
          <w:sz w:val="16"/>
        </w:rPr>
        <w:t xml:space="preserve">, as expressed by the U.S. Chamber of Commerce – </w:t>
      </w:r>
      <w:r w:rsidRPr="00A6140B">
        <w:rPr>
          <w:rStyle w:val="StyleUnderline"/>
          <w:highlight w:val="yellow"/>
        </w:rPr>
        <w:t>granting standing to plaintiffs who have not suffered an injury-in-fact will open the flood gates to no-injury class actions</w:t>
      </w:r>
      <w:r w:rsidRPr="00A6140B">
        <w:rPr>
          <w:sz w:val="16"/>
        </w:rPr>
        <w:t xml:space="preserve"> brought under statutes that authorize a private right of action. </w:t>
      </w:r>
      <w:r w:rsidRPr="00A6140B">
        <w:rPr>
          <w:rStyle w:val="StyleUnderline"/>
          <w:highlight w:val="yellow"/>
        </w:rPr>
        <w:t>But, in truth, the implications to businesses could extend beyond this.</w:t>
      </w:r>
      <w:r>
        <w:rPr>
          <w:rStyle w:val="StyleUnderline"/>
        </w:rPr>
        <w:t xml:space="preserve"> </w:t>
      </w:r>
      <w:r w:rsidRPr="00A6140B">
        <w:rPr>
          <w:sz w:val="16"/>
        </w:rPr>
        <w:t xml:space="preserve">Robins initiated a putative class action against Spokeo for violating the FCRA. Spokeo aggregates data from phone books, social networks, marketing surveys, real estate listings, business websites, and other sources into an online database. The FCRA regulates consumer information – including consumer credit information – that is collected, disseminated, and used in consumer reports. Spokeo allegedly posted false information about Robins’ wealth, education, and marital status. Robins claims that these misrepresentations will negatively affect his credit, insurance and employment prospects. While the Ninth Circuit found that Robins had not suffered actual damages, it ultimately held that the statutory FCRA violation satisfied Article III’s injury-in-fact requirement. The Supreme Court has granted cert to determine “[w]hether Congress can create Article III standing by authorizing a remedy for a bare statutory violation.” The FCRA engenders dozens of federal class actions each year. That number has jumped since the Ninth Circuit’s decision — 29 FCRA class actions were filed in the first four months of 2014. Many federal statutes authorize a private right of action. For example, internet firms interact with millions of individuals and are subject to numerous federal statutes with private rights of action. Facebook, eBay, Google, and Yahoo! expressed concern in their amicus brief that, under the Ninth Circuit’s holding, if any of these users was “willing (or enticed by a plaintiff’s attorney) to allege that a generalized practice or act violated a law providing a private cause of action and statutory damages, then she could launch a putative class action on behalf of herself and millions of other ‘similarly situated’ users . . . [and] pursue a multi-billion dollar statutory damages claim despite the lack of injury . . . .” </w:t>
      </w:r>
      <w:r w:rsidRPr="007B5D48">
        <w:rPr>
          <w:rStyle w:val="Emphasis"/>
          <w:highlight w:val="yellow"/>
        </w:rPr>
        <w:t>What do no-injury class actions mean for manufacturers?</w:t>
      </w:r>
      <w:r w:rsidRPr="00A6140B">
        <w:rPr>
          <w:rStyle w:val="StyleUnderline"/>
          <w:highlight w:val="yellow"/>
        </w:rPr>
        <w:t xml:space="preserve"> It could mean lawsuits based on “defective products” that allegedly violate a state or federal statute but have not caused any harm</w:t>
      </w:r>
      <w:r w:rsidRPr="00A6140B">
        <w:rPr>
          <w:sz w:val="16"/>
        </w:rPr>
        <w:t>. For example, the food and beverage and cosmetic industries are often accused of misleading consumers through false advertising, labeling, and packaging. ConAgra was sued under the Magnuson-Moss Warranty Act and state consumer protection laws for advertising its cooking oils, which were made from GMOs, were 100% natural. And Maybelline was sued under state consumer fraud and consumer protection acts because its “Super Stay” lipstick allegedly didn’t stay on the advertised 10-14 hours. Under Robins, plaintiffs in these no-injury, statutory-based class actions would not need to establish that they were physically injured to survive a standing challenge. Will creative plaintiff lawyers be able to craft an argument that extends the no-injury standing rule in Robins to non-statutory violations?</w:t>
      </w:r>
    </w:p>
    <w:p w:rsidR="00F41CF4" w:rsidRPr="00864430" w:rsidRDefault="00F41CF4" w:rsidP="00432393">
      <w:pPr>
        <w:pStyle w:val="Heading4"/>
        <w:numPr>
          <w:ilvl w:val="0"/>
          <w:numId w:val="15"/>
        </w:numPr>
        <w:rPr>
          <w:rStyle w:val="Style13ptBold"/>
          <w:b/>
        </w:rPr>
      </w:pPr>
      <w:r w:rsidRPr="00864430">
        <w:rPr>
          <w:rStyle w:val="Style13ptBold"/>
          <w:b/>
        </w:rPr>
        <w:t>Strong manufacturing sector key to hegemony:</w:t>
      </w:r>
    </w:p>
    <w:p w:rsidR="00F41CF4" w:rsidRDefault="00F41CF4" w:rsidP="00F41CF4">
      <w:pPr>
        <w:rPr>
          <w:sz w:val="16"/>
        </w:rPr>
      </w:pPr>
      <w:r w:rsidRPr="00864430">
        <w:rPr>
          <w:rStyle w:val="Style13ptBold"/>
        </w:rPr>
        <w:t>Alliance for American Manufacturing, 5/7/2013</w:t>
      </w:r>
      <w:r>
        <w:rPr>
          <w:sz w:val="16"/>
        </w:rPr>
        <w:t xml:space="preserve"> (“Report Says U.S. Military Dangerously Dependent on Foreign Suppliers,” </w:t>
      </w:r>
      <w:hyperlink r:id="rId76" w:history="1">
        <w:r w:rsidRPr="00C977C5">
          <w:rPr>
            <w:rStyle w:val="Hyperlink"/>
            <w:sz w:val="16"/>
          </w:rPr>
          <w:t>http://www.americanmanufacturing.org/blog/entry/report-says-u.s.-military-dangerously-dependent-on-foreign-suppliers</w:t>
        </w:r>
      </w:hyperlink>
      <w:r>
        <w:rPr>
          <w:sz w:val="16"/>
        </w:rPr>
        <w:t>, Accessed 6/26/2015, rwg)</w:t>
      </w:r>
    </w:p>
    <w:p w:rsidR="00F41CF4" w:rsidRDefault="00F41CF4" w:rsidP="00F41CF4">
      <w:pPr>
        <w:rPr>
          <w:sz w:val="14"/>
        </w:rPr>
      </w:pPr>
      <w:r w:rsidRPr="00864430">
        <w:rPr>
          <w:rStyle w:val="StyleUnderline"/>
          <w:highlight w:val="yellow"/>
        </w:rPr>
        <w:t xml:space="preserve">New Report Calls for </w:t>
      </w:r>
      <w:r w:rsidRPr="0050546A">
        <w:rPr>
          <w:rStyle w:val="Emphasis"/>
          <w:highlight w:val="yellow"/>
        </w:rPr>
        <w:t>Stronger U.S. Manufacturing Sector</w:t>
      </w:r>
      <w:r w:rsidRPr="00864430">
        <w:rPr>
          <w:rStyle w:val="StyleUnderline"/>
          <w:highlight w:val="yellow"/>
        </w:rPr>
        <w:t xml:space="preserve"> to </w:t>
      </w:r>
      <w:r w:rsidRPr="0050546A">
        <w:rPr>
          <w:rStyle w:val="Emphasis"/>
          <w:highlight w:val="yellow"/>
        </w:rPr>
        <w:t>Protect National Security</w:t>
      </w:r>
      <w:r>
        <w:rPr>
          <w:rStyle w:val="StyleUnderline"/>
        </w:rPr>
        <w:t xml:space="preserve"> </w:t>
      </w:r>
      <w:r w:rsidRPr="00864430">
        <w:rPr>
          <w:rStyle w:val="StyleUnderline"/>
          <w:highlight w:val="yellow"/>
        </w:rPr>
        <w:t>Urgent action is needed to reduce the U.S. military’s dangerous dependence on foreign suppliers</w:t>
      </w:r>
      <w:r w:rsidRPr="0050546A">
        <w:rPr>
          <w:sz w:val="14"/>
        </w:rPr>
        <w:t xml:space="preserve"> for the raw materials, parts, and finished products needed to defend America, according to a new study prepared by Brigadier General John Adams (U.S. Army, Retired). Remaking American Security: Supply Chain Vulnerabilities &amp; National Security Risks Across the U.S. Defense Industrial Base was authored by Guardian Six Consulting President Brigadier General John Adams and released today at a Capitol Hill event led by Sen. Chris Murphy (D-Conn.), Rep. Mo Brooks (R-Ala.), and Rep. Tim Ryan (D-Ohio). (Watch videos from the event.) </w:t>
      </w:r>
      <w:r w:rsidRPr="00864430">
        <w:rPr>
          <w:rStyle w:val="StyleUnderline"/>
          <w:highlight w:val="yellow"/>
        </w:rPr>
        <w:t>The report finds that U.S. national security and the health of the nation’s defense industrial base are in jeopardy because of an over-reliance on foreign suppliers for critical defense materials</w:t>
      </w:r>
      <w:r w:rsidRPr="0050546A">
        <w:rPr>
          <w:sz w:val="14"/>
        </w:rPr>
        <w:t>. Foreign sourcing puts America’s military readiness in the hands of potentially unreliable supplier nations and undermines the ability to develop capabilities needed to win on future battlefields. The report calls for action to increase domestic production of the natural resources and manufactured goods necessary to equip our military. “</w:t>
      </w:r>
      <w:r w:rsidRPr="00864430">
        <w:rPr>
          <w:rStyle w:val="StyleUnderline"/>
          <w:highlight w:val="yellow"/>
        </w:rPr>
        <w:t>America’s vulnerability today is frightening</w:t>
      </w:r>
      <w:r w:rsidRPr="0050546A">
        <w:rPr>
          <w:sz w:val="14"/>
        </w:rPr>
        <w:t xml:space="preserve">,” said General Adams. “This report is a wake-up call for America to pay attention to the growing threat posed by the steady deterioration of our defense industrial base. </w:t>
      </w:r>
      <w:r w:rsidRPr="00864430">
        <w:rPr>
          <w:rStyle w:val="StyleUnderline"/>
          <w:highlight w:val="yellow"/>
        </w:rPr>
        <w:t xml:space="preserve">Excessive and unwise </w:t>
      </w:r>
      <w:r w:rsidRPr="00864430">
        <w:rPr>
          <w:rStyle w:val="StyleUnderline"/>
          <w:highlight w:val="yellow"/>
        </w:rPr>
        <w:lastRenderedPageBreak/>
        <w:t xml:space="preserve">outsourcing of American manufacturing to other nations </w:t>
      </w:r>
      <w:r w:rsidRPr="0050546A">
        <w:rPr>
          <w:rStyle w:val="Emphasis"/>
          <w:highlight w:val="yellow"/>
        </w:rPr>
        <w:t>weakens America’s military capability</w:t>
      </w:r>
      <w:r w:rsidRPr="0050546A">
        <w:rPr>
          <w:sz w:val="14"/>
        </w:rPr>
        <w:t xml:space="preserve">. As a soldier, I’ve witnessed firsthand the importance of our nation’s ability to rapidly produce and field a sophisticated array of capabilities. There is a real risk that supply chain vulnerabilities will hamper our response to future threats.” </w:t>
      </w:r>
    </w:p>
    <w:p w:rsidR="00F41CF4" w:rsidRDefault="00F41CF4" w:rsidP="00432393">
      <w:pPr>
        <w:pStyle w:val="Heading4"/>
        <w:numPr>
          <w:ilvl w:val="0"/>
          <w:numId w:val="15"/>
        </w:numPr>
      </w:pPr>
      <w:r>
        <w:t>US leadership is essential to prevent global nuclear exchange.</w:t>
      </w:r>
    </w:p>
    <w:p w:rsidR="00F41CF4" w:rsidRDefault="00F41CF4" w:rsidP="00F41CF4">
      <w:pPr>
        <w:pStyle w:val="TOC1"/>
      </w:pPr>
      <w:r>
        <w:t xml:space="preserve">Zalmay </w:t>
      </w:r>
      <w:r w:rsidRPr="0050546A">
        <w:rPr>
          <w:rStyle w:val="Style13ptBold"/>
        </w:rPr>
        <w:t>Khalilzad, 1995</w:t>
      </w:r>
      <w:r>
        <w:t xml:space="preserve"> RAND, The Washington Quarterly, Spring 19</w:t>
      </w:r>
      <w:r>
        <w:rPr>
          <w:rStyle w:val="StyleDate"/>
        </w:rPr>
        <w:t>95</w:t>
      </w:r>
      <w:r>
        <w:t xml:space="preserve"> </w:t>
      </w:r>
    </w:p>
    <w:p w:rsidR="00F41CF4" w:rsidRPr="0050546A" w:rsidRDefault="00F41CF4" w:rsidP="00F41CF4">
      <w:pPr>
        <w:pStyle w:val="cardCharCharCharChar"/>
        <w:rPr>
          <w:sz w:val="16"/>
        </w:rPr>
      </w:pPr>
      <w:r w:rsidRPr="0050546A">
        <w:rPr>
          <w:sz w:val="16"/>
        </w:rPr>
        <w:t xml:space="preserve">Under the third option, the </w:t>
      </w:r>
      <w:smartTag w:uri="urn:schemas-microsoft-com:office:smarttags" w:element="place">
        <w:smartTag w:uri="urn:schemas-microsoft-com:office:smarttags" w:element="country-region">
          <w:r w:rsidRPr="0050546A">
            <w:rPr>
              <w:sz w:val="16"/>
            </w:rPr>
            <w:t>United States</w:t>
          </w:r>
        </w:smartTag>
      </w:smartTag>
      <w:r w:rsidRPr="0050546A">
        <w:rPr>
          <w:sz w:val="16"/>
        </w:rPr>
        <w:t xml:space="preserve"> would seek to retain global leadership and to preclude the rise of a global rival or a return to multipolarity for the indefinite future. On balance, this is the best long-term guiding principle and vision. Such a vision is desirable not as an end in itself, but because </w:t>
      </w:r>
      <w:r>
        <w:rPr>
          <w:rStyle w:val="underline"/>
          <w:highlight w:val="yellow"/>
        </w:rPr>
        <w:t>a world in which the</w:t>
      </w:r>
      <w:r>
        <w:rPr>
          <w:rStyle w:val="underline"/>
        </w:rPr>
        <w:t xml:space="preserve"> </w:t>
      </w:r>
      <w:smartTag w:uri="urn:schemas-microsoft-com:office:smarttags" w:element="place">
        <w:smartTag w:uri="urn:schemas-microsoft-com:office:smarttags" w:element="country-region">
          <w:r>
            <w:rPr>
              <w:rStyle w:val="underline"/>
              <w:highlight w:val="yellow"/>
            </w:rPr>
            <w:t>U</w:t>
          </w:r>
          <w:r>
            <w:rPr>
              <w:rStyle w:val="underline"/>
            </w:rPr>
            <w:t xml:space="preserve">nited </w:t>
          </w:r>
          <w:r>
            <w:rPr>
              <w:rStyle w:val="underline"/>
              <w:highlight w:val="yellow"/>
            </w:rPr>
            <w:t>S</w:t>
          </w:r>
          <w:r>
            <w:rPr>
              <w:rStyle w:val="underline"/>
            </w:rPr>
            <w:t>tates</w:t>
          </w:r>
        </w:smartTag>
      </w:smartTag>
      <w:r>
        <w:rPr>
          <w:rStyle w:val="underline"/>
        </w:rPr>
        <w:t xml:space="preserve"> </w:t>
      </w:r>
      <w:r>
        <w:rPr>
          <w:rStyle w:val="underline"/>
          <w:highlight w:val="yellow"/>
        </w:rPr>
        <w:t>exercises leadership would have tremendous advantages</w:t>
      </w:r>
      <w:r w:rsidRPr="0050546A">
        <w:rPr>
          <w:sz w:val="16"/>
          <w:highlight w:val="yellow"/>
        </w:rPr>
        <w:t>.</w:t>
      </w:r>
      <w:r w:rsidRPr="0050546A">
        <w:rPr>
          <w:sz w:val="16"/>
        </w:rPr>
        <w:t xml:space="preserve"> First, the global environment would be more open and more receptive to American values -- democracy, free markets, and the rule of law. Second, </w:t>
      </w:r>
      <w:r>
        <w:rPr>
          <w:rStyle w:val="underline"/>
        </w:rPr>
        <w:t>such a world would have a better chance of dealing cooperatively with</w:t>
      </w:r>
      <w:r w:rsidRPr="0050546A">
        <w:rPr>
          <w:sz w:val="16"/>
        </w:rPr>
        <w:t xml:space="preserve"> the world's major problems, such as </w:t>
      </w:r>
      <w:r>
        <w:rPr>
          <w:rStyle w:val="underline"/>
        </w:rPr>
        <w:t>nuclear proliferation, threats of regional hegemony by renegade states, and low-level conflicts</w:t>
      </w:r>
      <w:r w:rsidRPr="0050546A">
        <w:rPr>
          <w:sz w:val="16"/>
        </w:rPr>
        <w:t>. Finally</w:t>
      </w:r>
      <w:r>
        <w:rPr>
          <w:rStyle w:val="underline"/>
        </w:rPr>
        <w:t xml:space="preserve">, </w:t>
      </w:r>
      <w:smartTag w:uri="urn:schemas-microsoft-com:office:smarttags" w:element="country-region">
        <w:r>
          <w:rPr>
            <w:rStyle w:val="underline"/>
            <w:highlight w:val="yellow"/>
          </w:rPr>
          <w:t>U.S.</w:t>
        </w:r>
      </w:smartTag>
      <w:r>
        <w:rPr>
          <w:rStyle w:val="underline"/>
          <w:highlight w:val="yellow"/>
        </w:rPr>
        <w:t xml:space="preserve"> leadership would help preclude the rise of another hostile global rival, enabling</w:t>
      </w:r>
      <w:r w:rsidRPr="0050546A">
        <w:rPr>
          <w:sz w:val="16"/>
        </w:rPr>
        <w:t xml:space="preserve"> the </w:t>
      </w:r>
      <w:smartTag w:uri="urn:schemas-microsoft-com:office:smarttags" w:element="place">
        <w:smartTag w:uri="urn:schemas-microsoft-com:office:smarttags" w:element="country-region">
          <w:r w:rsidRPr="0050546A">
            <w:rPr>
              <w:sz w:val="16"/>
            </w:rPr>
            <w:t>United States</w:t>
          </w:r>
        </w:smartTag>
      </w:smartTag>
      <w:r w:rsidRPr="0050546A">
        <w:rPr>
          <w:sz w:val="16"/>
        </w:rPr>
        <w:t xml:space="preserve"> and </w:t>
      </w:r>
      <w:r>
        <w:rPr>
          <w:rStyle w:val="underline"/>
          <w:highlight w:val="yellow"/>
        </w:rPr>
        <w:t>the world to avoid another global cold or hot war and</w:t>
      </w:r>
      <w:r>
        <w:rPr>
          <w:rStyle w:val="underline"/>
        </w:rPr>
        <w:t xml:space="preserve"> </w:t>
      </w:r>
      <w:r>
        <w:rPr>
          <w:rStyle w:val="underline"/>
          <w:highlight w:val="yellow"/>
        </w:rPr>
        <w:t>all the attendant dangers, including a global nuclear exchange</w:t>
      </w:r>
      <w:r w:rsidRPr="0050546A">
        <w:rPr>
          <w:sz w:val="16"/>
        </w:rPr>
        <w:t xml:space="preserve">. </w:t>
      </w:r>
      <w:smartTag w:uri="urn:schemas-microsoft-com:office:smarttags" w:element="place">
        <w:smartTag w:uri="urn:schemas-microsoft-com:office:smarttags" w:element="country-region">
          <w:r w:rsidRPr="0050546A">
            <w:rPr>
              <w:sz w:val="16"/>
            </w:rPr>
            <w:t>U.S.</w:t>
          </w:r>
        </w:smartTag>
      </w:smartTag>
      <w:r w:rsidRPr="0050546A">
        <w:rPr>
          <w:sz w:val="16"/>
        </w:rPr>
        <w:t xml:space="preserve"> leadership would therefore be more conducive to global stability than a bipolar or a multipolar balance of power system.</w:t>
      </w:r>
    </w:p>
    <w:p w:rsidR="00F41CF4" w:rsidRPr="0050546A" w:rsidRDefault="00F41CF4" w:rsidP="00D1391B">
      <w:pPr>
        <w:pStyle w:val="Heading3"/>
      </w:pPr>
      <w:bookmarkStart w:id="137" w:name="_Toc424301309"/>
      <w:r>
        <w:lastRenderedPageBreak/>
        <w:t>Impacts:  Manufacturing Key to Economy</w:t>
      </w:r>
      <w:bookmarkEnd w:id="137"/>
    </w:p>
    <w:p w:rsidR="00F41CF4" w:rsidRPr="00E203A9" w:rsidRDefault="00F41CF4" w:rsidP="00432393">
      <w:pPr>
        <w:pStyle w:val="Heading4"/>
      </w:pPr>
      <w:r>
        <w:t xml:space="preserve">(--) Manufacturing sector independently key to economic health </w:t>
      </w:r>
    </w:p>
    <w:p w:rsidR="00F41CF4" w:rsidRPr="00EB680A" w:rsidRDefault="00F41CF4" w:rsidP="00F41CF4">
      <w:pPr>
        <w:rPr>
          <w:sz w:val="16"/>
        </w:rPr>
      </w:pPr>
      <w:r w:rsidRPr="00EB680A">
        <w:rPr>
          <w:sz w:val="16"/>
        </w:rPr>
        <w:t xml:space="preserve">Adrienne </w:t>
      </w:r>
      <w:r w:rsidRPr="00EB680A">
        <w:rPr>
          <w:rStyle w:val="Style13ptBold"/>
        </w:rPr>
        <w:t>Selko – 2012</w:t>
      </w:r>
      <w:r w:rsidRPr="00EB680A">
        <w:rPr>
          <w:sz w:val="16"/>
        </w:rPr>
        <w:t xml:space="preserve"> (Senior Editor; Industry Week, “What Makes a Manufacturing Company Competitive? Labor Productivity,” 8/6/2014, </w:t>
      </w:r>
      <w:hyperlink r:id="rId77" w:history="1">
        <w:r w:rsidRPr="00EB680A">
          <w:rPr>
            <w:rStyle w:val="Hyperlink"/>
            <w:sz w:val="16"/>
          </w:rPr>
          <w:t>http://www.industryweek.com/labor-employment-policy/what-makes-manufacturing-company-competitive-labor-productivity?page=2</w:t>
        </w:r>
      </w:hyperlink>
      <w:r w:rsidRPr="00EB680A">
        <w:rPr>
          <w:sz w:val="16"/>
        </w:rPr>
        <w:t>, Accessed 9/12/2014, WSH)</w:t>
      </w:r>
    </w:p>
    <w:p w:rsidR="00F41CF4" w:rsidRPr="00107355" w:rsidRDefault="00F41CF4" w:rsidP="00F41CF4">
      <w:pPr>
        <w:rPr>
          <w:b/>
          <w:u w:val="single"/>
        </w:rPr>
      </w:pPr>
      <w:r w:rsidRPr="00546F3B">
        <w:rPr>
          <w:rStyle w:val="StyleUnderline"/>
          <w:highlight w:val="yellow"/>
        </w:rPr>
        <w:t xml:space="preserve">With manufacturing </w:t>
      </w:r>
      <w:r w:rsidRPr="007D4B78">
        <w:rPr>
          <w:rStyle w:val="StyleUnderline"/>
          <w:highlight w:val="yellow"/>
        </w:rPr>
        <w:t>cited</w:t>
      </w:r>
      <w:r w:rsidRPr="00EB680A">
        <w:rPr>
          <w:rStyle w:val="StyleUnderline"/>
        </w:rPr>
        <w:t xml:space="preserve"> (70%) </w:t>
      </w:r>
      <w:r w:rsidRPr="008478CF">
        <w:rPr>
          <w:rStyle w:val="StyleUnderline"/>
          <w:highlight w:val="yellow"/>
        </w:rPr>
        <w:t xml:space="preserve">as </w:t>
      </w:r>
      <w:r w:rsidRPr="008478CF">
        <w:rPr>
          <w:rStyle w:val="Emphasis"/>
          <w:highlight w:val="yellow"/>
        </w:rPr>
        <w:t>the single most important industry</w:t>
      </w:r>
      <w:r w:rsidRPr="008478CF">
        <w:rPr>
          <w:rStyle w:val="StyleUnderline"/>
          <w:highlight w:val="yellow"/>
        </w:rPr>
        <w:t xml:space="preserve"> for a country’s economic </w:t>
      </w:r>
      <w:r w:rsidRPr="00EE6746">
        <w:rPr>
          <w:rStyle w:val="StyleUnderline"/>
          <w:highlight w:val="yellow"/>
        </w:rPr>
        <w:t xml:space="preserve">health, a recent </w:t>
      </w:r>
      <w:r w:rsidRPr="00025BD0">
        <w:rPr>
          <w:rStyle w:val="StyleUnderline"/>
          <w:highlight w:val="yellow"/>
        </w:rPr>
        <w:t>survey asked global manufacturers which factors are necessary for</w:t>
      </w:r>
      <w:r w:rsidRPr="00EB680A">
        <w:rPr>
          <w:rStyle w:val="StyleUnderline"/>
        </w:rPr>
        <w:t xml:space="preserve"> achieving </w:t>
      </w:r>
      <w:r w:rsidRPr="00025BD0">
        <w:rPr>
          <w:rStyle w:val="StyleUnderline"/>
          <w:highlight w:val="yellow"/>
        </w:rPr>
        <w:t>success</w:t>
      </w:r>
      <w:r w:rsidRPr="00EB680A">
        <w:rPr>
          <w:rStyle w:val="StyleUnderline"/>
        </w:rPr>
        <w:t xml:space="preserve"> in the segment.</w:t>
      </w:r>
      <w:r w:rsidRPr="007D4B78">
        <w:rPr>
          <w:sz w:val="12"/>
        </w:rPr>
        <w:t>¶</w:t>
      </w:r>
      <w:r w:rsidRPr="007D4B78">
        <w:rPr>
          <w:sz w:val="16"/>
        </w:rPr>
        <w:t xml:space="preserve"> </w:t>
      </w:r>
      <w:r w:rsidRPr="007D4B78">
        <w:rPr>
          <w:sz w:val="12"/>
        </w:rPr>
        <w:t>¶</w:t>
      </w:r>
      <w:r w:rsidRPr="007D4B78">
        <w:rPr>
          <w:sz w:val="16"/>
        </w:rPr>
        <w:t xml:space="preserve"> Manufacturers in </w:t>
      </w:r>
      <w:r w:rsidRPr="00FC7CC0">
        <w:rPr>
          <w:rStyle w:val="StyleUnderline"/>
        </w:rPr>
        <w:t xml:space="preserve">Australia, Brazil, Canada, China, France, Germany, India, Mexico, Spain, the U.K., and </w:t>
      </w:r>
      <w:r w:rsidRPr="00025BD0">
        <w:rPr>
          <w:rStyle w:val="StyleUnderline"/>
          <w:highlight w:val="yellow"/>
        </w:rPr>
        <w:t>U.S. ranked labor productivity</w:t>
      </w:r>
      <w:r w:rsidRPr="00EB680A">
        <w:rPr>
          <w:rStyle w:val="StyleUnderline"/>
        </w:rPr>
        <w:t xml:space="preserve"> (74%) </w:t>
      </w:r>
      <w:r w:rsidRPr="00025BD0">
        <w:rPr>
          <w:rStyle w:val="StyleUnderline"/>
          <w:highlight w:val="yellow"/>
        </w:rPr>
        <w:t>at the top.</w:t>
      </w:r>
      <w:r w:rsidRPr="007D4B78">
        <w:rPr>
          <w:sz w:val="12"/>
        </w:rPr>
        <w:t>¶</w:t>
      </w:r>
      <w:r w:rsidRPr="007D4B78">
        <w:rPr>
          <w:sz w:val="16"/>
        </w:rPr>
        <w:t xml:space="preserve"> </w:t>
      </w:r>
      <w:r w:rsidRPr="007D4B78">
        <w:rPr>
          <w:sz w:val="12"/>
        </w:rPr>
        <w:t>¶</w:t>
      </w:r>
      <w:r w:rsidRPr="007D4B78">
        <w:rPr>
          <w:sz w:val="16"/>
        </w:rPr>
        <w:t xml:space="preserve"> The study, by Kronos Incorporated and conducted by IDC Manufacturing Insights, reported that while emerging nations rated the need for modern infrastructure higher than mature economies, </w:t>
      </w:r>
      <w:r w:rsidRPr="000A47AB">
        <w:rPr>
          <w:rStyle w:val="StyleUnderline"/>
        </w:rPr>
        <w:t xml:space="preserve">labor </w:t>
      </w:r>
      <w:r w:rsidRPr="00025BD0">
        <w:rPr>
          <w:rStyle w:val="StyleUnderline"/>
          <w:highlight w:val="yellow"/>
        </w:rPr>
        <w:t>productivity</w:t>
      </w:r>
      <w:r w:rsidRPr="000A47AB">
        <w:rPr>
          <w:rStyle w:val="StyleUnderline"/>
        </w:rPr>
        <w:t xml:space="preserve"> still </w:t>
      </w:r>
      <w:r w:rsidRPr="00025BD0">
        <w:rPr>
          <w:rStyle w:val="StyleUnderline"/>
          <w:highlight w:val="yellow"/>
        </w:rPr>
        <w:t xml:space="preserve">topped as the main driver of success among </w:t>
      </w:r>
      <w:r w:rsidRPr="00646471">
        <w:rPr>
          <w:rStyle w:val="Emphasis"/>
          <w:highlight w:val="yellow"/>
        </w:rPr>
        <w:t>all countries.</w:t>
      </w:r>
      <w:r w:rsidRPr="007D4B78">
        <w:rPr>
          <w:sz w:val="12"/>
        </w:rPr>
        <w:t>¶</w:t>
      </w:r>
      <w:r w:rsidRPr="007D4B78">
        <w:rPr>
          <w:sz w:val="16"/>
        </w:rPr>
        <w:t xml:space="preserve"> </w:t>
      </w:r>
      <w:r w:rsidRPr="007D4B78">
        <w:rPr>
          <w:sz w:val="12"/>
        </w:rPr>
        <w:t>¶</w:t>
      </w:r>
      <w:r w:rsidRPr="007D4B78">
        <w:rPr>
          <w:sz w:val="16"/>
        </w:rPr>
        <w:t xml:space="preserve"> Brazil, Mexico, and Spain scored the highest regarding labor productivity, with 82% in all three countries noting it to be very or extremely important. China, France, India, and Germany scored relatively low, with 66%, 66%, 68% and 68%.</w:t>
      </w:r>
      <w:r w:rsidRPr="007D4B78">
        <w:rPr>
          <w:sz w:val="12"/>
        </w:rPr>
        <w:t>¶</w:t>
      </w:r>
      <w:r w:rsidRPr="007D4B78">
        <w:rPr>
          <w:sz w:val="16"/>
        </w:rPr>
        <w:t xml:space="preserve"> </w:t>
      </w:r>
      <w:r w:rsidRPr="007D4B78">
        <w:rPr>
          <w:sz w:val="12"/>
        </w:rPr>
        <w:t>¶</w:t>
      </w:r>
      <w:r w:rsidRPr="007D4B78">
        <w:rPr>
          <w:sz w:val="16"/>
        </w:rPr>
        <w:t xml:space="preserve">  “Manufacturers today are judged on A world stage and their TREATMENT of labor is under the scrutiny of governments, downstream supply chain partners, and end consumers,” explained Gregg Gordon, senior director, manufacturing practice group, Kronos and author of Lean Labor.</w:t>
      </w:r>
      <w:r w:rsidRPr="007D4B78">
        <w:rPr>
          <w:sz w:val="12"/>
        </w:rPr>
        <w:t>¶</w:t>
      </w:r>
      <w:r w:rsidRPr="007D4B78">
        <w:rPr>
          <w:sz w:val="16"/>
        </w:rPr>
        <w:t xml:space="preserve"> </w:t>
      </w:r>
      <w:r w:rsidRPr="007D4B78">
        <w:rPr>
          <w:sz w:val="12"/>
        </w:rPr>
        <w:t>¶</w:t>
      </w:r>
      <w:r w:rsidRPr="007D4B78">
        <w:rPr>
          <w:sz w:val="16"/>
        </w:rPr>
        <w:t xml:space="preserve"> </w:t>
      </w:r>
      <w:r w:rsidRPr="007D4B78">
        <w:rPr>
          <w:rStyle w:val="StyleUnderline"/>
        </w:rPr>
        <w:t>“With developed countries facing high levels of un-employment and falling wages, emerging nations can no longer rely on low cost labor as A growth strategy," he added. "They will need to develop a skilled, productive workforce to compete globally.</w:t>
      </w:r>
      <w:r w:rsidRPr="007D4B78">
        <w:rPr>
          <w:sz w:val="16"/>
        </w:rPr>
        <w:t xml:space="preserve"> Also, as manufacturers seek growth internationally, they are required to invest in economic development by foreign governments; specifically good paying, local jobs. </w:t>
      </w:r>
      <w:r w:rsidRPr="00BC474B">
        <w:rPr>
          <w:rStyle w:val="StyleUnderline"/>
          <w:highlight w:val="yellow"/>
        </w:rPr>
        <w:t>With increased global scrutiny, competition, and supply chain complexities, the workforce is becoming a competitive differentiator for manufacturers everywhere.”</w:t>
      </w:r>
    </w:p>
    <w:p w:rsidR="00F41CF4" w:rsidRDefault="00F41CF4" w:rsidP="00432393">
      <w:pPr>
        <w:pStyle w:val="Heading4"/>
      </w:pPr>
      <w:r>
        <w:t xml:space="preserve">(--) U.S. economic failure risks multiple scenarios for nuclear war </w:t>
      </w:r>
    </w:p>
    <w:p w:rsidR="00F41CF4" w:rsidRPr="00040D59" w:rsidRDefault="00F41CF4" w:rsidP="00F41CF4">
      <w:pPr>
        <w:rPr>
          <w:sz w:val="16"/>
        </w:rPr>
      </w:pPr>
      <w:r w:rsidRPr="00040D59">
        <w:rPr>
          <w:rStyle w:val="Style13ptBold"/>
        </w:rPr>
        <w:t>Khalilzad ’11</w:t>
      </w:r>
      <w:r w:rsidRPr="00040D59">
        <w:rPr>
          <w:sz w:val="16"/>
        </w:rPr>
        <w:t xml:space="preserve"> Zalmay was the United States ambassador to Afghanistan, Iraq, and the United Nations during the presidency of George W. Bush and the director of policy planning at the Defense Department from 1990 to 1992, “ The Economy and National Security”, 2-8-11, </w:t>
      </w:r>
      <w:hyperlink r:id="rId78" w:history="1">
        <w:r w:rsidRPr="00040D59">
          <w:rPr>
            <w:rStyle w:val="Hyperlink"/>
            <w:sz w:val="16"/>
          </w:rPr>
          <w:t>http://www.nationalreview.com/articles/print/259024</w:t>
        </w:r>
      </w:hyperlink>
      <w:r w:rsidRPr="00040D59">
        <w:rPr>
          <w:sz w:val="16"/>
        </w:rPr>
        <w:t>, MCR</w:t>
      </w:r>
    </w:p>
    <w:p w:rsidR="00F41CF4" w:rsidRDefault="00F41CF4" w:rsidP="00F41CF4">
      <w:r w:rsidRPr="00C2323D">
        <w:rPr>
          <w:rFonts w:ascii="Times New Roman" w:hAnsi="Times New Roman"/>
          <w:sz w:val="12"/>
        </w:rPr>
        <w:t xml:space="preserve">Today, </w:t>
      </w:r>
      <w:r w:rsidRPr="0030593D">
        <w:rPr>
          <w:rStyle w:val="StyleUnderline"/>
          <w:highlight w:val="yellow"/>
        </w:rPr>
        <w:t>economic</w:t>
      </w:r>
      <w:r w:rsidRPr="00C2323D">
        <w:rPr>
          <w:rFonts w:ascii="Times New Roman" w:hAnsi="Times New Roman"/>
          <w:sz w:val="12"/>
        </w:rPr>
        <w:t xml:space="preserve"> and fiscal </w:t>
      </w:r>
      <w:r w:rsidRPr="0030593D">
        <w:rPr>
          <w:rStyle w:val="StyleUnderline"/>
          <w:highlight w:val="yellow"/>
        </w:rPr>
        <w:t xml:space="preserve">trends pose the </w:t>
      </w:r>
      <w:r w:rsidRPr="00804916">
        <w:rPr>
          <w:rStyle w:val="Emphasis"/>
          <w:highlight w:val="yellow"/>
        </w:rPr>
        <w:t>most severe</w:t>
      </w:r>
      <w:r w:rsidRPr="0030593D">
        <w:rPr>
          <w:rStyle w:val="StyleUnderline"/>
          <w:highlight w:val="yellow"/>
        </w:rPr>
        <w:t xml:space="preserve"> </w:t>
      </w:r>
      <w:r w:rsidRPr="00C2323D">
        <w:rPr>
          <w:rFonts w:ascii="Times New Roman" w:hAnsi="Times New Roman"/>
          <w:sz w:val="12"/>
        </w:rPr>
        <w:t>long-term</w:t>
      </w:r>
      <w:r w:rsidRPr="00742D4F">
        <w:rPr>
          <w:sz w:val="16"/>
          <w:szCs w:val="16"/>
        </w:rPr>
        <w:t xml:space="preserve"> </w:t>
      </w:r>
      <w:r w:rsidRPr="0056263A">
        <w:rPr>
          <w:rStyle w:val="StyleUnderline"/>
          <w:highlight w:val="yellow"/>
        </w:rPr>
        <w:t>threat to the U</w:t>
      </w:r>
      <w:r w:rsidRPr="00C2323D">
        <w:rPr>
          <w:rFonts w:ascii="Times New Roman" w:hAnsi="Times New Roman"/>
          <w:sz w:val="12"/>
        </w:rPr>
        <w:t xml:space="preserve">nited </w:t>
      </w:r>
      <w:r w:rsidRPr="0030593D">
        <w:rPr>
          <w:rStyle w:val="StyleUnderline"/>
          <w:highlight w:val="yellow"/>
        </w:rPr>
        <w:t>S</w:t>
      </w:r>
      <w:r w:rsidRPr="00C2323D">
        <w:rPr>
          <w:rFonts w:ascii="Times New Roman" w:hAnsi="Times New Roman"/>
          <w:sz w:val="12"/>
        </w:rPr>
        <w:t xml:space="preserve">tates’ </w:t>
      </w:r>
      <w:r w:rsidRPr="0030593D">
        <w:rPr>
          <w:rStyle w:val="StyleUnderline"/>
          <w:highlight w:val="yellow"/>
        </w:rPr>
        <w:t>position as global leader</w:t>
      </w:r>
      <w:r w:rsidRPr="00C2323D">
        <w:rPr>
          <w:rFonts w:ascii="Times New Roman" w:hAnsi="Times New Roman"/>
          <w:sz w:val="12"/>
        </w:rPr>
        <w:t xml:space="preserve">. While the United States suffers from fiscal imbalances and low economic growth, the economies of rival powers are developing rapidly. The </w:t>
      </w:r>
      <w:r w:rsidRPr="0030593D">
        <w:rPr>
          <w:rStyle w:val="StyleUnderline"/>
        </w:rPr>
        <w:t>continuation of</w:t>
      </w:r>
      <w:r w:rsidRPr="00C2323D">
        <w:rPr>
          <w:rFonts w:ascii="Times New Roman" w:hAnsi="Times New Roman"/>
          <w:sz w:val="12"/>
        </w:rPr>
        <w:t xml:space="preserve"> these two </w:t>
      </w:r>
      <w:r w:rsidRPr="0056263A">
        <w:rPr>
          <w:rStyle w:val="StyleUnderline"/>
          <w:highlight w:val="yellow"/>
        </w:rPr>
        <w:t>trends could lead</w:t>
      </w:r>
      <w:r w:rsidRPr="0030593D">
        <w:rPr>
          <w:rStyle w:val="StyleUnderline"/>
        </w:rPr>
        <w:t xml:space="preserve"> to a shift from American primacy toward a multi-polar global </w:t>
      </w:r>
      <w:r w:rsidRPr="0056263A">
        <w:rPr>
          <w:rStyle w:val="StyleUnderline"/>
        </w:rPr>
        <w:t xml:space="preserve">system, leading </w:t>
      </w:r>
      <w:r w:rsidRPr="004102C6">
        <w:rPr>
          <w:rStyle w:val="StyleUnderline"/>
          <w:highlight w:val="yellow"/>
        </w:rPr>
        <w:t xml:space="preserve">in turn to increased </w:t>
      </w:r>
      <w:r w:rsidRPr="004102C6">
        <w:rPr>
          <w:rStyle w:val="Emphasis"/>
          <w:highlight w:val="yellow"/>
        </w:rPr>
        <w:t>geopolitical rivalry</w:t>
      </w:r>
      <w:r w:rsidRPr="004102C6">
        <w:rPr>
          <w:rStyle w:val="StyleUnderline"/>
          <w:highlight w:val="yellow"/>
        </w:rPr>
        <w:t xml:space="preserve"> and</w:t>
      </w:r>
      <w:r w:rsidRPr="00C2323D">
        <w:rPr>
          <w:rFonts w:ascii="Times New Roman" w:hAnsi="Times New Roman"/>
          <w:sz w:val="12"/>
        </w:rPr>
        <w:t xml:space="preserve"> even </w:t>
      </w:r>
      <w:r w:rsidRPr="0056263A">
        <w:rPr>
          <w:rStyle w:val="Emphasis"/>
          <w:highlight w:val="yellow"/>
        </w:rPr>
        <w:t xml:space="preserve">war among the great </w:t>
      </w:r>
      <w:r w:rsidRPr="004102C6">
        <w:rPr>
          <w:rStyle w:val="Emphasis"/>
          <w:highlight w:val="yellow"/>
        </w:rPr>
        <w:t>powers</w:t>
      </w:r>
      <w:r w:rsidRPr="00742D4F">
        <w:rPr>
          <w:sz w:val="16"/>
          <w:szCs w:val="16"/>
        </w:rPr>
        <w:t>.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Without faster economic growth and actions to reduce deficits, publicly held national debt is projected to reach dangerous proportions. If interest rates were to rise significantly, annual interest payments — which already are larger than the defense budget — would crowd out other spending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w:t>
      </w:r>
      <w:r w:rsidRPr="00B77B40">
        <w:rPr>
          <w:rStyle w:val="StyleUnderline"/>
        </w:rPr>
        <w:t xml:space="preserve"> </w:t>
      </w:r>
      <w:r w:rsidRPr="00742D4F">
        <w:rPr>
          <w:rStyle w:val="Emphasis"/>
        </w:rPr>
        <w:t>radical retrenchment</w:t>
      </w:r>
      <w:r w:rsidRPr="00B77B40">
        <w:rPr>
          <w:rStyle w:val="StyleUnderline"/>
        </w:rPr>
        <w:t xml:space="preserve"> of the U</w:t>
      </w:r>
      <w:r w:rsidRPr="00B77B40">
        <w:rPr>
          <w:rFonts w:ascii="Times New Roman" w:hAnsi="Times New Roman"/>
        </w:rPr>
        <w:t xml:space="preserve">nited </w:t>
      </w:r>
      <w:r w:rsidRPr="00B77B40">
        <w:rPr>
          <w:rStyle w:val="StyleUnderline"/>
        </w:rPr>
        <w:t>S</w:t>
      </w:r>
      <w:r w:rsidRPr="00B77B40">
        <w:rPr>
          <w:rFonts w:ascii="Times New Roman" w:hAnsi="Times New Roman"/>
        </w:rPr>
        <w:t xml:space="preserve">tates </w:t>
      </w:r>
      <w:r w:rsidRPr="00B77B40">
        <w:rPr>
          <w:rStyle w:val="StyleUnderline"/>
        </w:rPr>
        <w:t>internationally</w:t>
      </w:r>
      <w:r w:rsidRPr="00B77B40">
        <w:rPr>
          <w:sz w:val="16"/>
          <w:szCs w:val="16"/>
        </w:rPr>
        <w:t xml:space="preserve">. Such scenarios </w:t>
      </w:r>
      <w:r w:rsidRPr="00B77B40">
        <w:rPr>
          <w:rStyle w:val="StyleUnderline"/>
        </w:rPr>
        <w:t xml:space="preserve">would </w:t>
      </w:r>
      <w:r w:rsidRPr="00B77B40">
        <w:rPr>
          <w:rStyle w:val="Emphasis"/>
        </w:rPr>
        <w:t>reshape the international order</w:t>
      </w:r>
      <w:r w:rsidRPr="0056263A">
        <w:rPr>
          <w:rStyle w:val="StyleUnderline"/>
        </w:rPr>
        <w:t>. It was the</w:t>
      </w:r>
      <w:r w:rsidRPr="00C2323D">
        <w:rPr>
          <w:rFonts w:ascii="Times New Roman" w:hAnsi="Times New Roman"/>
          <w:sz w:val="12"/>
        </w:rPr>
        <w:t xml:space="preserve"> </w:t>
      </w:r>
      <w:r w:rsidRPr="00892770">
        <w:rPr>
          <w:rStyle w:val="StyleUnderline"/>
          <w:highlight w:val="yellow"/>
        </w:rPr>
        <w:t>economic devastation</w:t>
      </w:r>
      <w:r w:rsidRPr="00C2323D">
        <w:rPr>
          <w:rFonts w:ascii="Times New Roman" w:hAnsi="Times New Roman"/>
          <w:sz w:val="12"/>
        </w:rPr>
        <w:t xml:space="preserve"> of Britain and France </w:t>
      </w:r>
      <w:r w:rsidRPr="00892770">
        <w:rPr>
          <w:rStyle w:val="StyleUnderline"/>
          <w:highlight w:val="yellow"/>
        </w:rPr>
        <w:t>during World War II</w:t>
      </w:r>
      <w:r w:rsidRPr="00C2323D">
        <w:rPr>
          <w:rFonts w:ascii="Times New Roman" w:hAnsi="Times New Roman"/>
          <w:sz w:val="12"/>
        </w:rPr>
        <w:t xml:space="preserve">, as well as the rise of other powers, that </w:t>
      </w:r>
      <w:r w:rsidRPr="00892770">
        <w:rPr>
          <w:rStyle w:val="StyleUnderline"/>
          <w:highlight w:val="yellow"/>
        </w:rPr>
        <w:t>led</w:t>
      </w:r>
      <w:r w:rsidRPr="00C2323D">
        <w:rPr>
          <w:rFonts w:ascii="Times New Roman" w:hAnsi="Times New Roman"/>
          <w:sz w:val="12"/>
        </w:rPr>
        <w:t xml:space="preserve"> both </w:t>
      </w:r>
      <w:r w:rsidRPr="00892770">
        <w:rPr>
          <w:rStyle w:val="StyleUnderline"/>
          <w:highlight w:val="yellow"/>
        </w:rPr>
        <w:t>countries to relinquish their empires</w:t>
      </w:r>
      <w:r w:rsidRPr="00C2323D">
        <w:rPr>
          <w:rFonts w:ascii="Times New Roman" w:hAnsi="Times New Roman"/>
          <w:sz w:val="12"/>
        </w:rPr>
        <w:t xml:space="preserve">.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w:t>
      </w:r>
      <w:r w:rsidRPr="0030593D">
        <w:rPr>
          <w:rStyle w:val="StyleUnderline"/>
          <w:highlight w:val="yellow"/>
        </w:rPr>
        <w:t>the U</w:t>
      </w:r>
      <w:r w:rsidRPr="00C2323D">
        <w:rPr>
          <w:rFonts w:ascii="Times New Roman" w:hAnsi="Times New Roman"/>
          <w:sz w:val="12"/>
        </w:rPr>
        <w:t xml:space="preserve">nited </w:t>
      </w:r>
      <w:r w:rsidRPr="0030593D">
        <w:rPr>
          <w:rStyle w:val="StyleUnderline"/>
          <w:highlight w:val="yellow"/>
        </w:rPr>
        <w:t>S</w:t>
      </w:r>
      <w:r w:rsidRPr="00C2323D">
        <w:rPr>
          <w:rFonts w:ascii="Times New Roman" w:hAnsi="Times New Roman"/>
          <w:sz w:val="12"/>
        </w:rPr>
        <w:t xml:space="preserve">tates </w:t>
      </w:r>
      <w:r w:rsidRPr="0030593D">
        <w:rPr>
          <w:rStyle w:val="StyleUnderline"/>
          <w:highlight w:val="yellow"/>
        </w:rPr>
        <w:t>would</w:t>
      </w:r>
      <w:r w:rsidRPr="0030593D">
        <w:rPr>
          <w:rStyle w:val="StyleUnderline"/>
        </w:rPr>
        <w:t xml:space="preserve"> be compelled to </w:t>
      </w:r>
      <w:r w:rsidRPr="00A612AD">
        <w:rPr>
          <w:rStyle w:val="Emphasis"/>
          <w:highlight w:val="yellow"/>
        </w:rPr>
        <w:t>retrench</w:t>
      </w:r>
      <w:r w:rsidRPr="0030593D">
        <w:rPr>
          <w:rStyle w:val="StyleUnderline"/>
        </w:rPr>
        <w:t xml:space="preserve">, </w:t>
      </w:r>
      <w:r w:rsidRPr="0030593D">
        <w:rPr>
          <w:rStyle w:val="StyleUnderline"/>
          <w:highlight w:val="yellow"/>
        </w:rPr>
        <w:t>reduc</w:t>
      </w:r>
      <w:r w:rsidRPr="0030593D">
        <w:rPr>
          <w:rStyle w:val="StyleUnderline"/>
        </w:rPr>
        <w:t xml:space="preserve">ing </w:t>
      </w:r>
      <w:r w:rsidRPr="00804916">
        <w:rPr>
          <w:rStyle w:val="StyleUnderline"/>
        </w:rPr>
        <w:t xml:space="preserve">its </w:t>
      </w:r>
      <w:r w:rsidRPr="0030593D">
        <w:rPr>
          <w:rStyle w:val="StyleUnderline"/>
          <w:highlight w:val="yellow"/>
        </w:rPr>
        <w:t>military spending and shed</w:t>
      </w:r>
      <w:r w:rsidRPr="00C2323D">
        <w:rPr>
          <w:rFonts w:ascii="Times New Roman" w:hAnsi="Times New Roman"/>
          <w:sz w:val="12"/>
        </w:rPr>
        <w:t>ding</w:t>
      </w:r>
      <w:r w:rsidRPr="0030593D">
        <w:rPr>
          <w:rStyle w:val="StyleUnderline"/>
        </w:rPr>
        <w:t xml:space="preserve"> </w:t>
      </w:r>
      <w:r w:rsidRPr="0030593D">
        <w:rPr>
          <w:rStyle w:val="StyleUnderline"/>
          <w:highlight w:val="yellow"/>
        </w:rPr>
        <w:t>international commitments</w:t>
      </w:r>
      <w:r w:rsidRPr="00C2323D">
        <w:rPr>
          <w:rFonts w:ascii="Times New Roman" w:hAnsi="Times New Roman"/>
          <w:sz w:val="12"/>
          <w:highlight w:val="yellow"/>
        </w:rPr>
        <w:t>.</w:t>
      </w:r>
      <w:r w:rsidRPr="00C2323D">
        <w:rPr>
          <w:rFonts w:ascii="Times New Roman" w:hAnsi="Times New Roman"/>
          <w:sz w:val="12"/>
        </w:rPr>
        <w:t xml:space="preserve"> </w:t>
      </w:r>
      <w:r w:rsidRPr="008B4492">
        <w:rPr>
          <w:sz w:val="16"/>
          <w:szCs w:val="16"/>
        </w:rPr>
        <w:t xml:space="preserve">We face this domestic challenge while other major powers are experiencing rapid economic growth.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If U.S. policymakers fail to act and other powers continue to grow, it is not a question of whether </w:t>
      </w:r>
      <w:r w:rsidRPr="008B4492">
        <w:rPr>
          <w:sz w:val="16"/>
          <w:szCs w:val="16"/>
        </w:rPr>
        <w:lastRenderedPageBreak/>
        <w:t>but when a new international order will emerge</w:t>
      </w:r>
      <w:r w:rsidRPr="00C2323D">
        <w:rPr>
          <w:rFonts w:ascii="Times New Roman" w:hAnsi="Times New Roman"/>
          <w:sz w:val="12"/>
        </w:rPr>
        <w:t xml:space="preserve">. </w:t>
      </w:r>
      <w:r w:rsidRPr="0056263A">
        <w:rPr>
          <w:rStyle w:val="StyleUnderline"/>
        </w:rPr>
        <w:t xml:space="preserve">The </w:t>
      </w:r>
      <w:r w:rsidRPr="0056263A">
        <w:rPr>
          <w:rStyle w:val="StyleUnderline"/>
          <w:highlight w:val="yellow"/>
        </w:rPr>
        <w:t>closing</w:t>
      </w:r>
      <w:r w:rsidRPr="0056263A">
        <w:rPr>
          <w:rStyle w:val="StyleUnderline"/>
        </w:rPr>
        <w:t xml:space="preserve"> of </w:t>
      </w:r>
      <w:r w:rsidRPr="0056263A">
        <w:rPr>
          <w:rStyle w:val="StyleUnderline"/>
          <w:highlight w:val="yellow"/>
        </w:rPr>
        <w:t>the gap</w:t>
      </w:r>
      <w:r w:rsidRPr="0056263A">
        <w:rPr>
          <w:rStyle w:val="StyleUnderline"/>
        </w:rPr>
        <w:t xml:space="preserve"> between the United States and its rivals </w:t>
      </w:r>
      <w:r w:rsidRPr="0056263A">
        <w:rPr>
          <w:rStyle w:val="StyleUnderline"/>
          <w:highlight w:val="yellow"/>
        </w:rPr>
        <w:t>could</w:t>
      </w:r>
      <w:r w:rsidRPr="0056263A">
        <w:rPr>
          <w:rStyle w:val="StyleUnderline"/>
        </w:rPr>
        <w:t xml:space="preserve"> intensify geopolitical competition among major powers</w:t>
      </w:r>
      <w:r w:rsidRPr="0030593D">
        <w:rPr>
          <w:rStyle w:val="StyleUnderline"/>
        </w:rPr>
        <w:t>, increase incentives for local powers to play major powers against one another</w:t>
      </w:r>
      <w:r w:rsidRPr="0056263A">
        <w:rPr>
          <w:rStyle w:val="StyleUnderline"/>
        </w:rPr>
        <w:t xml:space="preserve">, and </w:t>
      </w:r>
      <w:r w:rsidRPr="0030593D">
        <w:rPr>
          <w:rStyle w:val="StyleUnderline"/>
          <w:highlight w:val="yellow"/>
        </w:rPr>
        <w:t xml:space="preserve">undercut our will to </w:t>
      </w:r>
      <w:r w:rsidRPr="0056263A">
        <w:rPr>
          <w:rStyle w:val="StyleUnderline"/>
          <w:highlight w:val="yellow"/>
        </w:rPr>
        <w:t>preclude</w:t>
      </w:r>
      <w:r w:rsidRPr="0030593D">
        <w:rPr>
          <w:rStyle w:val="StyleUnderline"/>
        </w:rPr>
        <w:t xml:space="preserve"> or respond to </w:t>
      </w:r>
      <w:r w:rsidRPr="00804916">
        <w:rPr>
          <w:rStyle w:val="Emphasis"/>
          <w:highlight w:val="yellow"/>
        </w:rPr>
        <w:t xml:space="preserve">international </w:t>
      </w:r>
      <w:r w:rsidRPr="00CE2419">
        <w:rPr>
          <w:rStyle w:val="Emphasis"/>
          <w:highlight w:val="yellow"/>
        </w:rPr>
        <w:t>crises</w:t>
      </w:r>
      <w:r w:rsidRPr="00CE2419">
        <w:rPr>
          <w:rStyle w:val="StyleUnderline"/>
          <w:highlight w:val="yellow"/>
        </w:rPr>
        <w:t xml:space="preserve"> because of the </w:t>
      </w:r>
      <w:r w:rsidRPr="00CE2419">
        <w:rPr>
          <w:rStyle w:val="Emphasis"/>
          <w:highlight w:val="yellow"/>
        </w:rPr>
        <w:t>higher risk of escalation</w:t>
      </w:r>
      <w:r w:rsidRPr="0030593D">
        <w:rPr>
          <w:rStyle w:val="StyleUnderline"/>
        </w:rPr>
        <w:t>.</w:t>
      </w:r>
      <w:r w:rsidRPr="00C2323D">
        <w:rPr>
          <w:rFonts w:ascii="Times New Roman" w:hAnsi="Times New Roman"/>
          <w:sz w:val="12"/>
        </w:rPr>
        <w:t xml:space="preserve"> </w:t>
      </w:r>
      <w:r w:rsidRPr="0030593D">
        <w:rPr>
          <w:rStyle w:val="StyleUnderline"/>
        </w:rPr>
        <w:t>The stakes are high</w:t>
      </w:r>
      <w:r w:rsidRPr="00C2323D">
        <w:rPr>
          <w:rFonts w:ascii="Times New Roman" w:hAnsi="Times New Roman"/>
          <w:sz w:val="12"/>
        </w:rPr>
        <w:t xml:space="preserve">. In modern history, </w:t>
      </w:r>
      <w:r w:rsidRPr="0056263A">
        <w:rPr>
          <w:rStyle w:val="StyleUnderline"/>
          <w:highlight w:val="yellow"/>
        </w:rPr>
        <w:t>the longest period of peace among the great powers has been the era of U.S. leadership</w:t>
      </w:r>
      <w:r w:rsidRPr="00CE2419">
        <w:rPr>
          <w:rFonts w:ascii="Times New Roman" w:hAnsi="Times New Roman"/>
          <w:sz w:val="12"/>
          <w:highlight w:val="yellow"/>
        </w:rPr>
        <w:t>.</w:t>
      </w:r>
      <w:r w:rsidRPr="00B2725F">
        <w:rPr>
          <w:rFonts w:ascii="Times New Roman" w:hAnsi="Times New Roman"/>
          <w:sz w:val="12"/>
        </w:rPr>
        <w:t xml:space="preserve"> </w:t>
      </w:r>
      <w:r w:rsidRPr="007500C8">
        <w:rPr>
          <w:sz w:val="16"/>
          <w:szCs w:val="16"/>
        </w:rPr>
        <w:t xml:space="preserve">By contrast, multi-polar systems have been unstable, with their competitive dynamics resulting in frequent crises and major wars among the great powers. </w:t>
      </w:r>
      <w:r w:rsidRPr="00892770">
        <w:rPr>
          <w:rStyle w:val="StyleUnderline"/>
          <w:highlight w:val="yellow"/>
        </w:rPr>
        <w:t xml:space="preserve">Failures of multi-polar international systems produced </w:t>
      </w:r>
      <w:r w:rsidRPr="00892770">
        <w:rPr>
          <w:rStyle w:val="Emphasis"/>
          <w:highlight w:val="yellow"/>
        </w:rPr>
        <w:t>both world wars</w:t>
      </w:r>
      <w:r w:rsidRPr="00A97B55">
        <w:rPr>
          <w:rFonts w:ascii="Times New Roman" w:hAnsi="Times New Roman"/>
          <w:sz w:val="12"/>
        </w:rPr>
        <w:t xml:space="preserve">. </w:t>
      </w:r>
      <w:r w:rsidRPr="0096609B">
        <w:rPr>
          <w:rStyle w:val="StyleUnderline"/>
        </w:rPr>
        <w:t xml:space="preserve">American </w:t>
      </w:r>
      <w:r w:rsidRPr="0056263A">
        <w:rPr>
          <w:rStyle w:val="Emphasis"/>
          <w:highlight w:val="yellow"/>
        </w:rPr>
        <w:t>retrenchment</w:t>
      </w:r>
      <w:r w:rsidRPr="0056263A">
        <w:rPr>
          <w:rStyle w:val="StyleUnderline"/>
          <w:highlight w:val="yellow"/>
        </w:rPr>
        <w:t xml:space="preserve"> could have </w:t>
      </w:r>
      <w:r w:rsidRPr="0056263A">
        <w:rPr>
          <w:rStyle w:val="Emphasis"/>
          <w:highlight w:val="yellow"/>
        </w:rPr>
        <w:t>devastating consequences</w:t>
      </w:r>
      <w:r w:rsidRPr="0096609B">
        <w:rPr>
          <w:rStyle w:val="StyleUnderline"/>
        </w:rPr>
        <w:t>.</w:t>
      </w:r>
      <w:r w:rsidRPr="00C2323D">
        <w:rPr>
          <w:rFonts w:ascii="Times New Roman" w:hAnsi="Times New Roman"/>
          <w:sz w:val="12"/>
        </w:rPr>
        <w:t xml:space="preserve"> </w:t>
      </w:r>
      <w:r w:rsidRPr="00892770">
        <w:rPr>
          <w:rStyle w:val="StyleUnderline"/>
          <w:highlight w:val="yellow"/>
        </w:rPr>
        <w:t>Without an American security blanket</w:t>
      </w:r>
      <w:r w:rsidRPr="00117154">
        <w:rPr>
          <w:rStyle w:val="StyleUnderline"/>
          <w:highlight w:val="yellow"/>
        </w:rPr>
        <w:t xml:space="preserve">, regional powers could </w:t>
      </w:r>
      <w:r w:rsidRPr="00117154">
        <w:rPr>
          <w:rStyle w:val="Emphasis"/>
          <w:highlight w:val="yellow"/>
        </w:rPr>
        <w:t>rearm</w:t>
      </w:r>
      <w:r w:rsidRPr="0030593D">
        <w:rPr>
          <w:rStyle w:val="StyleUnderline"/>
        </w:rPr>
        <w:t xml:space="preserve"> in an attempt to balance against emerging threats</w:t>
      </w:r>
      <w:r w:rsidRPr="00C2323D">
        <w:rPr>
          <w:rFonts w:ascii="Times New Roman" w:hAnsi="Times New Roman"/>
          <w:sz w:val="12"/>
        </w:rPr>
        <w:t xml:space="preserve">. Under this scenario, </w:t>
      </w:r>
      <w:r w:rsidRPr="0030593D">
        <w:rPr>
          <w:rStyle w:val="StyleUnderline"/>
          <w:highlight w:val="yellow"/>
        </w:rPr>
        <w:t xml:space="preserve">there would be </w:t>
      </w:r>
      <w:r w:rsidRPr="0030593D">
        <w:rPr>
          <w:rStyle w:val="StyleUnderline"/>
        </w:rPr>
        <w:t xml:space="preserve">a heightened possibility of </w:t>
      </w:r>
      <w:r w:rsidRPr="00804916">
        <w:rPr>
          <w:rStyle w:val="Emphasis"/>
          <w:highlight w:val="yellow"/>
        </w:rPr>
        <w:t>arms races</w:t>
      </w:r>
      <w:r w:rsidRPr="0030593D">
        <w:rPr>
          <w:rStyle w:val="StyleUnderline"/>
          <w:highlight w:val="yellow"/>
        </w:rPr>
        <w:t xml:space="preserve">, </w:t>
      </w:r>
      <w:r w:rsidRPr="00804916">
        <w:rPr>
          <w:rStyle w:val="Emphasis"/>
          <w:highlight w:val="yellow"/>
        </w:rPr>
        <w:t>miscalc</w:t>
      </w:r>
      <w:r w:rsidRPr="00C2323D">
        <w:rPr>
          <w:rFonts w:ascii="Times New Roman" w:hAnsi="Times New Roman"/>
          <w:sz w:val="12"/>
        </w:rPr>
        <w:t xml:space="preserve">ulation, </w:t>
      </w:r>
      <w:r w:rsidRPr="0030593D">
        <w:rPr>
          <w:rStyle w:val="StyleUnderline"/>
          <w:highlight w:val="yellow"/>
        </w:rPr>
        <w:t xml:space="preserve">or </w:t>
      </w:r>
      <w:r w:rsidRPr="0030593D">
        <w:rPr>
          <w:rStyle w:val="Emphasis"/>
          <w:highlight w:val="yellow"/>
        </w:rPr>
        <w:t xml:space="preserve">other crises </w:t>
      </w:r>
      <w:r w:rsidRPr="00804916">
        <w:rPr>
          <w:rStyle w:val="Emphasis"/>
          <w:highlight w:val="yellow"/>
        </w:rPr>
        <w:t>spiraling into all-out conflict</w:t>
      </w:r>
      <w:r w:rsidRPr="0030593D">
        <w:rPr>
          <w:rStyle w:val="StyleUnderline"/>
        </w:rPr>
        <w:t>.</w:t>
      </w:r>
      <w:r w:rsidRPr="00C2323D">
        <w:rPr>
          <w:rFonts w:ascii="Times New Roman" w:hAnsi="Times New Roman"/>
          <w:sz w:val="12"/>
        </w:rPr>
        <w:t xml:space="preserve"> Alternatively</w:t>
      </w:r>
      <w:r w:rsidRPr="00B2725F">
        <w:rPr>
          <w:rFonts w:ascii="Times New Roman" w:hAnsi="Times New Roman"/>
          <w:sz w:val="12"/>
        </w:rPr>
        <w:t xml:space="preserve">, </w:t>
      </w:r>
      <w:r w:rsidRPr="00B2725F">
        <w:rPr>
          <w:rStyle w:val="StyleUnderline"/>
        </w:rPr>
        <w:t>in seeking to accommodate the stronger powers, weaker powers may shift their geopolitical posture away from the U</w:t>
      </w:r>
      <w:r w:rsidRPr="00B2725F">
        <w:rPr>
          <w:rFonts w:ascii="Times New Roman" w:hAnsi="Times New Roman"/>
          <w:sz w:val="12"/>
        </w:rPr>
        <w:t xml:space="preserve">nited </w:t>
      </w:r>
      <w:r w:rsidRPr="00B2725F">
        <w:rPr>
          <w:rStyle w:val="StyleUnderline"/>
        </w:rPr>
        <w:t>S</w:t>
      </w:r>
      <w:r w:rsidRPr="00B2725F">
        <w:rPr>
          <w:rFonts w:ascii="Times New Roman" w:hAnsi="Times New Roman"/>
          <w:sz w:val="12"/>
        </w:rPr>
        <w:t xml:space="preserve">tates. Either way, </w:t>
      </w:r>
      <w:r w:rsidRPr="00B2725F">
        <w:rPr>
          <w:rStyle w:val="StyleUnderline"/>
        </w:rPr>
        <w:t xml:space="preserve">hostile states would be emboldened to make </w:t>
      </w:r>
      <w:r w:rsidRPr="00B2725F">
        <w:rPr>
          <w:rStyle w:val="Emphasis"/>
        </w:rPr>
        <w:t>aggressive moves</w:t>
      </w:r>
      <w:r w:rsidRPr="00B2725F">
        <w:rPr>
          <w:rStyle w:val="StyleUnderline"/>
        </w:rPr>
        <w:t xml:space="preserve"> in their regions</w:t>
      </w:r>
      <w:r>
        <w:t xml:space="preserve"> </w:t>
      </w:r>
    </w:p>
    <w:p w:rsidR="00F41CF4" w:rsidRDefault="007A78BE" w:rsidP="00D1391B">
      <w:pPr>
        <w:pStyle w:val="Heading3"/>
      </w:pPr>
      <w:bookmarkStart w:id="138" w:name="_Toc424301310"/>
      <w:r>
        <w:lastRenderedPageBreak/>
        <w:t>Impacts:  Manufacturing Key to Readiness</w:t>
      </w:r>
      <w:bookmarkEnd w:id="138"/>
    </w:p>
    <w:p w:rsidR="007A78BE" w:rsidRPr="00710055" w:rsidRDefault="007A78BE" w:rsidP="00432393">
      <w:pPr>
        <w:pStyle w:val="Heading4"/>
      </w:pPr>
      <w:r>
        <w:rPr>
          <w:u w:val="single"/>
        </w:rPr>
        <w:t xml:space="preserve">(--) </w:t>
      </w:r>
      <w:r w:rsidRPr="00B85A91">
        <w:rPr>
          <w:u w:val="single"/>
        </w:rPr>
        <w:t>Domestic</w:t>
      </w:r>
      <w:r w:rsidRPr="00710055">
        <w:t xml:space="preserve"> steel manufacturing </w:t>
      </w:r>
      <w:r>
        <w:t xml:space="preserve">key to overall hegemony </w:t>
      </w:r>
    </w:p>
    <w:p w:rsidR="007A78BE" w:rsidRPr="00710055" w:rsidRDefault="007A78BE" w:rsidP="007A78BE">
      <w:r w:rsidRPr="00A328D9">
        <w:rPr>
          <w:rStyle w:val="Style13ptBold"/>
        </w:rPr>
        <w:t>AISI et al. 7</w:t>
      </w:r>
      <w:r w:rsidRPr="00710055">
        <w:t>- (*American Iron and Steel Institute, **Specialty Steel Industry of North America, ***Steel Manufacturers Association, ****Steel Manufacturer’s Association, *****United Steel Workers, “Steel and the National Defense”, http://www.ssina.com/news/releases/pdf_releases/steel_and_national_defense_0107.pdf)//WK</w:t>
      </w:r>
    </w:p>
    <w:p w:rsidR="007A78BE" w:rsidRPr="007A78BE" w:rsidRDefault="007A78BE" w:rsidP="007A78BE">
      <w:pPr>
        <w:rPr>
          <w:sz w:val="14"/>
        </w:rPr>
      </w:pPr>
      <w:r w:rsidRPr="008138E3">
        <w:rPr>
          <w:rStyle w:val="StyleUnderline"/>
        </w:rPr>
        <w:t>This analysis</w:t>
      </w:r>
      <w:r w:rsidRPr="007A78BE">
        <w:rPr>
          <w:sz w:val="14"/>
        </w:rPr>
        <w:t xml:space="preserve"> presented by the U.S. steel industry </w:t>
      </w:r>
      <w:r w:rsidRPr="008138E3">
        <w:rPr>
          <w:rStyle w:val="StyleUnderline"/>
        </w:rPr>
        <w:t>addresses the importance of</w:t>
      </w:r>
      <w:r w:rsidRPr="007A78BE">
        <w:rPr>
          <w:sz w:val="14"/>
        </w:rPr>
        <w:t xml:space="preserve"> domestically-produced </w:t>
      </w:r>
      <w:r w:rsidRPr="008138E3">
        <w:rPr>
          <w:rStyle w:val="StyleUnderline"/>
        </w:rPr>
        <w:t>steel to our nation’s overall national defense</w:t>
      </w:r>
      <w:r w:rsidRPr="007A78BE">
        <w:rPr>
          <w:sz w:val="14"/>
        </w:rPr>
        <w:t xml:space="preserve"> objectives </w:t>
      </w:r>
      <w:r w:rsidRPr="008138E3">
        <w:rPr>
          <w:rStyle w:val="StyleUnderline"/>
        </w:rPr>
        <w:t>and the</w:t>
      </w:r>
      <w:r w:rsidRPr="007A78BE">
        <w:rPr>
          <w:sz w:val="14"/>
        </w:rPr>
        <w:t xml:space="preserve"> increased </w:t>
      </w:r>
      <w:r w:rsidRPr="006D7C52">
        <w:rPr>
          <w:rStyle w:val="StyleUnderline"/>
          <w:highlight w:val="yellow"/>
        </w:rPr>
        <w:t>need for steel to bolster our economic and military security</w:t>
      </w:r>
      <w:r w:rsidRPr="007A78BE">
        <w:rPr>
          <w:sz w:val="14"/>
        </w:rPr>
        <w:t xml:space="preserve">. The President and other U.S. government leaders have recognized repeatedly the critical interdependence of steel and national security. The American steel industry and the thousands of skilled men and women who comprise its workforce produce high quality, cost-competitive steel products for military use in applications </w:t>
      </w:r>
      <w:r w:rsidRPr="006D7C52">
        <w:rPr>
          <w:rStyle w:val="StyleUnderline"/>
          <w:highlight w:val="yellow"/>
        </w:rPr>
        <w:t>ranging from aircraft carriers and nuclear submarines to</w:t>
      </w:r>
      <w:r w:rsidRPr="007A78BE">
        <w:rPr>
          <w:sz w:val="14"/>
          <w:highlight w:val="yellow"/>
        </w:rPr>
        <w:t xml:space="preserve"> </w:t>
      </w:r>
      <w:r w:rsidRPr="007A78BE">
        <w:rPr>
          <w:sz w:val="14"/>
        </w:rPr>
        <w:t xml:space="preserve">Patriot and Stinger </w:t>
      </w:r>
      <w:r w:rsidRPr="006D7C52">
        <w:rPr>
          <w:rStyle w:val="StyleUnderline"/>
          <w:highlight w:val="yellow"/>
        </w:rPr>
        <w:t>missiles, armor plate for tanks</w:t>
      </w:r>
      <w:r w:rsidRPr="007A78BE">
        <w:rPr>
          <w:sz w:val="14"/>
          <w:highlight w:val="yellow"/>
        </w:rPr>
        <w:t xml:space="preserve"> </w:t>
      </w:r>
      <w:r w:rsidRPr="007A78BE">
        <w:rPr>
          <w:sz w:val="14"/>
        </w:rPr>
        <w:t xml:space="preserve">and field artillery pieces, as well as every major military aircraft in production today. These critical applications require consistent, high quality on-shore supply sources. While leading-edge defense applications represent only a small portion of overall domestic sales of steel products, defense-related materials are produced on the same equipment, using some of the same technology, and are developed by the same engineers who support the larger commercial businesses of steel companies in the U.S. Thus, the companies are not typical defense contractors who derive the majority of their sales and profits from their defense business. It is the overall financial health of U.S. steel producers, and not simply the profitability of their defense business, that is essential to their ability to be reliable defense suppliers. The domestic steel industry also believes that, over an extended period of time, the United States could lose much of its steel-related manufacturing base if U.S. steel consumers continue to move production offshore due to market-distorting foreign government incentives and due to unsound economic policies at home. If we continue to lose our manufacturing base due to market-distorting foreign competition or U.S. economic policies that are hostile to domestic investment and U.S.-based manufacturing, it could become impossible to produce here; the U.S. military would lose its principal source of strategic metals; and we as a nation would become dangerously dependent upon unreliable foreign sources of supply. The U.S. steel industry, consisting of all carbon and alloy steel producers and specialty metal producers, employs more than 160,000 highly skilled workers who produce over $60 billion of high quality steel and high-technology specialty alloy products annually. The industry includes state-of-the-art, large and small electric arc furnace producers (or “mini mills”) that make steel from recycled scrap, and highly efficient large “integrated” steel producers who make steel from virgin materials and recycled steel. Steel is produced in many forms, including flat-rolled and long products, carbon pipe and tube products, wire and other fabricated products. Carbon and alloy steel is used in all major end-use markets, including construction, automotive, machinery, appliance and containers. Specialty steels are high technology, high value materials, produced by small and medium-sized companies. These specialty metals are used in extreme environments that demand exceptional hardness, toughness, strength and resistance to heat, corrosion and abrasion, such as in the aerospace and chemical processing industries. All segments of the domestic steel industry contribute directly or indirectly to the defense industrial base. The U.S. carbon/alloy and specialty steel industries are vital partners to American defense contractors and to the DOD. Domestic and specialty metals are found in virtually every military platform. Whether it is missiles, jet aircraft, submarines, helicopters, Humvees® or munitions, </w:t>
      </w:r>
      <w:r w:rsidRPr="006D7C52">
        <w:rPr>
          <w:rStyle w:val="StyleUnderline"/>
          <w:highlight w:val="yellow"/>
        </w:rPr>
        <w:t>American-made steels</w:t>
      </w:r>
      <w:r w:rsidRPr="007A78BE">
        <w:rPr>
          <w:sz w:val="14"/>
        </w:rPr>
        <w:t xml:space="preserve"> and specialty metals </w:t>
      </w:r>
      <w:r w:rsidRPr="006D7C52">
        <w:rPr>
          <w:rStyle w:val="StyleUnderline"/>
          <w:highlight w:val="yellow"/>
        </w:rPr>
        <w:t>are crucial components of U.S. military strength</w:t>
      </w:r>
      <w:r w:rsidRPr="007A78BE">
        <w:rPr>
          <w:sz w:val="14"/>
        </w:rPr>
        <w:t xml:space="preserve">. A few examples follow: 1. The Joint Strike fighter F135 engine, the gears, bearings, and the body itself, will use high performance specialty steels and superalloys produced by U.S. specialty steel companies. 2. Land based vehicles such as the Bradley Fighting Vehicle, Abrams Tank, and the family of Light Armored Vehicles use significant tonnage of steel plate per vehicle. 3. Steel plate is used in the bodies and propulsion systems of the naval fleet. 4. The control cables on virtually all military aircraft, including fighter jets and military transport planes, are produced from steel wire rope. Numerous additional examples illustrating how steel and specialty metals directly support the U.S. defense industrial base are provided in Appendices 1 and 2. These materials are an integral part of many diversified military applications and, as such, are in a continuing state of technological development. Steel’s importance to the military must also be looked at in a broader context to include both direct and indirect steel shipments to the military infrastructure that are needed to support our defense efforts, both at home and overseas -- e.g. , all of the steel that goes into the rails, rail cars, ground vehicles, tanks, ships, military barracks, fences and bases, which are not classified as shipments to ordinance, aircraft, shipbuilding or other military uses. The September 11 attacks on the United States made it clear that (1) steel will be needed to “harden” existing U.S. infrastructure and installations and (2) a strong and viable domestic steel industry will be needed to provide immediate steel deliveries when and where required. </w:t>
      </w:r>
      <w:r w:rsidRPr="006D7C52">
        <w:rPr>
          <w:rStyle w:val="StyleUnderline"/>
          <w:highlight w:val="yellow"/>
        </w:rPr>
        <w:t>Consider the potential difficulties</w:t>
      </w:r>
      <w:r w:rsidRPr="007A78BE">
        <w:rPr>
          <w:sz w:val="14"/>
        </w:rPr>
        <w:t xml:space="preserve"> the U.S. would face </w:t>
      </w:r>
      <w:r w:rsidRPr="006D7C52">
        <w:rPr>
          <w:rStyle w:val="StyleUnderline"/>
          <w:highlight w:val="yellow"/>
        </w:rPr>
        <w:t>in</w:t>
      </w:r>
      <w:r w:rsidRPr="007A78BE">
        <w:rPr>
          <w:sz w:val="14"/>
        </w:rPr>
        <w:t xml:space="preserve"> defending, </w:t>
      </w:r>
      <w:r w:rsidRPr="006D7C52">
        <w:rPr>
          <w:rStyle w:val="StyleUnderline"/>
          <w:highlight w:val="yellow"/>
        </w:rPr>
        <w:t>maintaining and rebuilding infrastructure</w:t>
      </w:r>
      <w:r w:rsidRPr="007A78BE">
        <w:rPr>
          <w:sz w:val="14"/>
        </w:rPr>
        <w:t xml:space="preserve"> in an environment </w:t>
      </w:r>
      <w:r w:rsidRPr="006D7C52">
        <w:rPr>
          <w:rStyle w:val="StyleUnderline"/>
          <w:highlight w:val="yellow"/>
        </w:rPr>
        <w:t>where our nation is largely dependent upon foreign steel</w:t>
      </w:r>
      <w:r w:rsidRPr="007A78BE">
        <w:rPr>
          <w:sz w:val="14"/>
        </w:rPr>
        <w:t xml:space="preserve">. By becoming even more dangerously dependent upon offshore sources of steel, </w:t>
      </w:r>
      <w:r w:rsidRPr="000E74EC">
        <w:rPr>
          <w:rStyle w:val="StyleUnderline"/>
          <w:highlight w:val="yellow"/>
        </w:rPr>
        <w:t xml:space="preserve">the United States would experience </w:t>
      </w:r>
      <w:r w:rsidRPr="007A78BE">
        <w:rPr>
          <w:sz w:val="14"/>
        </w:rPr>
        <w:t xml:space="preserve">sharply </w:t>
      </w:r>
      <w:r w:rsidRPr="000E74EC">
        <w:rPr>
          <w:rStyle w:val="StyleUnderline"/>
          <w:highlight w:val="yellow"/>
        </w:rPr>
        <w:t>reduced security preparedness</w:t>
      </w:r>
      <w:r w:rsidRPr="007A78BE">
        <w:rPr>
          <w:sz w:val="14"/>
        </w:rPr>
        <w:t xml:space="preserve"> in the face of: • Highly variable, and certainly higher, costs; • Uncertain supply, impacted by unsettled foreign economies and politics; • Quality, design and performance problems; • Inventory problems, long lead times and extended construction schedules.</w:t>
      </w:r>
    </w:p>
    <w:p w:rsidR="007A78BE" w:rsidRPr="00153A24" w:rsidRDefault="007A78BE" w:rsidP="00432393">
      <w:pPr>
        <w:pStyle w:val="Heading4"/>
      </w:pPr>
      <w:r>
        <w:t>(--) M</w:t>
      </w:r>
      <w:r w:rsidRPr="00153A24">
        <w:t xml:space="preserve">ilitary readiness prevents great power war </w:t>
      </w:r>
    </w:p>
    <w:p w:rsidR="007A78BE" w:rsidRPr="00153A24" w:rsidRDefault="007A78BE" w:rsidP="007A78BE">
      <w:pPr>
        <w:rPr>
          <w:sz w:val="16"/>
          <w:szCs w:val="16"/>
        </w:rPr>
      </w:pPr>
      <w:r w:rsidRPr="00153A24">
        <w:rPr>
          <w:rStyle w:val="Style13ptBold"/>
        </w:rPr>
        <w:t>Spencer, 2000</w:t>
      </w:r>
      <w:r w:rsidRPr="00153A24">
        <w:rPr>
          <w:sz w:val="16"/>
        </w:rPr>
        <w:t xml:space="preserve"> – </w:t>
      </w:r>
      <w:r w:rsidRPr="00153A24">
        <w:rPr>
          <w:sz w:val="16"/>
          <w:szCs w:val="16"/>
        </w:rPr>
        <w:t xml:space="preserve">Research Fellow at Thomas A. Roe Institute for Economic Policy Studies (Jack, “The Facts About Military Readiness”, Heritage Foundation, 9/15/00, </w:t>
      </w:r>
      <w:hyperlink r:id="rId79" w:history="1">
        <w:r w:rsidRPr="00153A24">
          <w:rPr>
            <w:sz w:val="16"/>
            <w:szCs w:val="16"/>
          </w:rPr>
          <w:t>http://www.heritage.org/Research/Reports/2000/09/BG1394-The-Facts-About-Military-Readiness</w:t>
        </w:r>
      </w:hyperlink>
      <w:r w:rsidRPr="00153A24">
        <w:rPr>
          <w:sz w:val="16"/>
          <w:szCs w:val="16"/>
        </w:rPr>
        <w:t>)</w:t>
      </w:r>
    </w:p>
    <w:p w:rsidR="00097EB7" w:rsidRDefault="007A78BE" w:rsidP="007A78BE">
      <w:pPr>
        <w:rPr>
          <w:rStyle w:val="StyleUnderline"/>
          <w:highlight w:val="yellow"/>
        </w:rPr>
      </w:pPr>
      <w:r w:rsidRPr="00153A24">
        <w:rPr>
          <w:rStyle w:val="StyleUnderline"/>
          <w:sz w:val="16"/>
        </w:rPr>
        <w:t>America's national security requirements dictate that the armed forces must be prepared to defeat groups of adversaries in a given war. America</w:t>
      </w:r>
      <w:r w:rsidRPr="007A78BE">
        <w:rPr>
          <w:sz w:val="8"/>
        </w:rPr>
        <w:t xml:space="preserve">, as the sole remaining superpower, </w:t>
      </w:r>
      <w:r w:rsidRPr="00153A24">
        <w:rPr>
          <w:rStyle w:val="StyleUnderline"/>
          <w:sz w:val="16"/>
        </w:rPr>
        <w:t>has many enemies. Because attacking America or its interests alone would surely end in defeat for a single nation, these enemies are likely to form alliances. Therefore, basing readiness on American military superiority over any single nation has little saliency</w:t>
      </w:r>
      <w:r w:rsidRPr="007A78BE">
        <w:rPr>
          <w:sz w:val="8"/>
        </w:rPr>
        <w:t xml:space="preserve">. The evidence indicates that the U.S. armed forces are not ready to support America's national security requirements. Moreover, regarding the broader capability to defeat groups of enemies, </w:t>
      </w:r>
      <w:r w:rsidRPr="006D7C52">
        <w:rPr>
          <w:highlight w:val="yellow"/>
          <w:u w:val="single"/>
        </w:rPr>
        <w:t xml:space="preserve">military readiness has been </w:t>
      </w:r>
      <w:r w:rsidRPr="006D7C52">
        <w:rPr>
          <w:highlight w:val="yellow"/>
          <w:u w:val="single"/>
        </w:rPr>
        <w:lastRenderedPageBreak/>
        <w:t>declinin</w:t>
      </w:r>
      <w:r w:rsidRPr="007A78BE">
        <w:rPr>
          <w:sz w:val="8"/>
        </w:rPr>
        <w:t>g. The National Security Strategy, the U.S. official statement of national security objectives,</w:t>
      </w:r>
      <w:r w:rsidRPr="007A78BE">
        <w:rPr>
          <w:sz w:val="8"/>
          <w:vertAlign w:val="superscript"/>
        </w:rPr>
        <w:t>3</w:t>
      </w:r>
      <w:r w:rsidRPr="007A78BE">
        <w:rPr>
          <w:sz w:val="8"/>
        </w:rPr>
        <w:t xml:space="preserve"> concludes that the United States "must have the capability to deter and, if deterrence fails, defeat large-scale, cross-border aggression in two distant theaters in overlapping time frames."</w:t>
      </w:r>
      <w:r w:rsidRPr="007A78BE">
        <w:rPr>
          <w:sz w:val="8"/>
          <w:vertAlign w:val="superscript"/>
        </w:rPr>
        <w:t>4</w:t>
      </w:r>
      <w:r w:rsidRPr="007A78BE">
        <w:rPr>
          <w:sz w:val="8"/>
        </w:rPr>
        <w:t>According to some of the military's highest-ranking officials, however, the United States cannot achieve this goal. Commandant of the Marine Corps General James Jones, former Chief of Naval Operations Admiral Jay Johnson, and Air Force Chief of Staff General Michael Ryan have all expressed serious concerns about their respective services' ability to carry out a two major theater war strategy.</w:t>
      </w:r>
      <w:r w:rsidRPr="007A78BE">
        <w:rPr>
          <w:sz w:val="8"/>
          <w:vertAlign w:val="superscript"/>
        </w:rPr>
        <w:t>5</w:t>
      </w:r>
      <w:r w:rsidRPr="007A78BE">
        <w:rPr>
          <w:sz w:val="8"/>
        </w:rPr>
        <w:t xml:space="preserve"> Recently retired Generals Anthony Zinni of the U.S. Marine Corps and George Joulwan of the U.S. Army have even questioned America's ability to conduct one major theater war the size of the 1991 Gulf War.</w:t>
      </w:r>
      <w:r w:rsidRPr="007A78BE">
        <w:rPr>
          <w:sz w:val="8"/>
          <w:vertAlign w:val="superscript"/>
        </w:rPr>
        <w:t>6</w:t>
      </w:r>
      <w:r w:rsidRPr="007A78BE">
        <w:rPr>
          <w:sz w:val="8"/>
        </w:rPr>
        <w:t xml:space="preserve"> </w:t>
      </w:r>
      <w:r w:rsidRPr="00153A24">
        <w:rPr>
          <w:rStyle w:val="StyleUnderline"/>
        </w:rPr>
        <w:t xml:space="preserve">Military readiness is vital because </w:t>
      </w:r>
      <w:r w:rsidRPr="006D7C52">
        <w:rPr>
          <w:rStyle w:val="StyleUnderline"/>
          <w:highlight w:val="yellow"/>
        </w:rPr>
        <w:t>declines in America's military readiness signal to the rest of the world that the United States is not prepared to defend its interests</w:t>
      </w:r>
      <w:r w:rsidRPr="007A78BE">
        <w:rPr>
          <w:sz w:val="8"/>
        </w:rPr>
        <w:t xml:space="preserve">. Therefore, </w:t>
      </w:r>
      <w:r w:rsidRPr="00153A24">
        <w:rPr>
          <w:rStyle w:val="StyleUnderline"/>
        </w:rPr>
        <w:t xml:space="preserve">potentially </w:t>
      </w:r>
      <w:r w:rsidRPr="006D7C52">
        <w:rPr>
          <w:rStyle w:val="StyleUnderline"/>
          <w:highlight w:val="yellow"/>
        </w:rPr>
        <w:t xml:space="preserve">hostile nations will </w:t>
      </w:r>
      <w:r w:rsidRPr="00153A24">
        <w:rPr>
          <w:rStyle w:val="StyleUnderline"/>
        </w:rPr>
        <w:t xml:space="preserve">be more likely to </w:t>
      </w:r>
      <w:r w:rsidRPr="006D7C52">
        <w:rPr>
          <w:rStyle w:val="StyleUnderline"/>
          <w:highlight w:val="yellow"/>
        </w:rPr>
        <w:t xml:space="preserve">lash out </w:t>
      </w:r>
      <w:r w:rsidRPr="00153A24">
        <w:rPr>
          <w:rStyle w:val="StyleUnderline"/>
        </w:rPr>
        <w:t xml:space="preserve">against American allies and interests, </w:t>
      </w:r>
      <w:r w:rsidRPr="000E74EC">
        <w:rPr>
          <w:rStyle w:val="StyleUnderline"/>
          <w:highlight w:val="yellow"/>
        </w:rPr>
        <w:t xml:space="preserve">inevitably </w:t>
      </w:r>
      <w:r w:rsidRPr="006D7C52">
        <w:rPr>
          <w:rStyle w:val="StyleUnderline"/>
          <w:highlight w:val="yellow"/>
        </w:rPr>
        <w:t>leading to U.S. involvement in combat.</w:t>
      </w:r>
      <w:r w:rsidRPr="00153A24">
        <w:rPr>
          <w:rStyle w:val="StyleUnderline"/>
        </w:rPr>
        <w:t xml:space="preserve"> </w:t>
      </w:r>
      <w:r w:rsidRPr="006D7C52">
        <w:rPr>
          <w:rStyle w:val="StyleUnderline"/>
          <w:highlight w:val="yellow"/>
        </w:rPr>
        <w:t xml:space="preserve">A high </w:t>
      </w:r>
      <w:r w:rsidRPr="000E74EC">
        <w:rPr>
          <w:rStyle w:val="StyleUnderline"/>
        </w:rPr>
        <w:t xml:space="preserve">state of </w:t>
      </w:r>
      <w:r w:rsidRPr="006D7C52">
        <w:rPr>
          <w:rStyle w:val="StyleUnderline"/>
          <w:highlight w:val="yellow"/>
        </w:rPr>
        <w:t xml:space="preserve">military readiness is </w:t>
      </w:r>
      <w:r w:rsidRPr="000E74EC">
        <w:rPr>
          <w:rStyle w:val="Emphasis"/>
          <w:bdr w:val="single" w:sz="4" w:space="0" w:color="auto"/>
        </w:rPr>
        <w:t xml:space="preserve">more </w:t>
      </w:r>
      <w:r w:rsidRPr="006D7C52">
        <w:rPr>
          <w:rStyle w:val="Emphasis"/>
          <w:highlight w:val="yellow"/>
          <w:bdr w:val="single" w:sz="4" w:space="0" w:color="auto"/>
        </w:rPr>
        <w:t xml:space="preserve">likely to deter </w:t>
      </w:r>
      <w:r w:rsidRPr="000E74EC">
        <w:rPr>
          <w:rStyle w:val="Emphasis"/>
          <w:bdr w:val="single" w:sz="4" w:space="0" w:color="auto"/>
        </w:rPr>
        <w:t xml:space="preserve">potentially </w:t>
      </w:r>
      <w:r w:rsidRPr="006D7C52">
        <w:rPr>
          <w:rStyle w:val="Emphasis"/>
          <w:highlight w:val="yellow"/>
          <w:bdr w:val="single" w:sz="4" w:space="0" w:color="auto"/>
        </w:rPr>
        <w:t xml:space="preserve">hostile nations from acting </w:t>
      </w:r>
      <w:r w:rsidRPr="000E74EC">
        <w:rPr>
          <w:rStyle w:val="Emphasis"/>
          <w:highlight w:val="yellow"/>
          <w:bdr w:val="single" w:sz="4" w:space="0" w:color="auto"/>
        </w:rPr>
        <w:t>aggressively</w:t>
      </w:r>
      <w:r w:rsidRPr="00153A24">
        <w:rPr>
          <w:rStyle w:val="Emphasis"/>
          <w:bdr w:val="single" w:sz="4" w:space="0" w:color="auto"/>
        </w:rPr>
        <w:t xml:space="preserve"> in regions of vital national interest</w:t>
      </w:r>
      <w:r w:rsidRPr="00153A24">
        <w:rPr>
          <w:rStyle w:val="StyleUnderline"/>
        </w:rPr>
        <w:t xml:space="preserve">, thereby </w:t>
      </w:r>
      <w:r w:rsidRPr="006D7C52">
        <w:rPr>
          <w:rStyle w:val="StyleUnderline"/>
          <w:highlight w:val="yellow"/>
        </w:rPr>
        <w:t>preserving peace.</w:t>
      </w:r>
    </w:p>
    <w:p w:rsidR="00173026" w:rsidRDefault="00173026" w:rsidP="00D1391B">
      <w:pPr>
        <w:pStyle w:val="Heading3"/>
        <w:rPr>
          <w:rStyle w:val="StyleUnderline"/>
          <w:sz w:val="32"/>
        </w:rPr>
      </w:pPr>
      <w:bookmarkStart w:id="139" w:name="_Toc424301311"/>
      <w:r w:rsidRPr="00173026">
        <w:rPr>
          <w:rStyle w:val="StyleUnderline"/>
          <w:sz w:val="32"/>
        </w:rPr>
        <w:lastRenderedPageBreak/>
        <w:t>Impacts:  Military Readiness</w:t>
      </w:r>
      <w:bookmarkEnd w:id="139"/>
    </w:p>
    <w:p w:rsidR="00173026" w:rsidRDefault="00173026" w:rsidP="00173026">
      <w:pPr>
        <w:pStyle w:val="Heading4"/>
      </w:pPr>
      <w:r>
        <w:t>(--) Tech key to military readiness:</w:t>
      </w:r>
    </w:p>
    <w:p w:rsidR="00173026" w:rsidRDefault="00173026" w:rsidP="00173026">
      <w:r>
        <w:t xml:space="preserve">Harrison </w:t>
      </w:r>
      <w:r w:rsidRPr="00173026">
        <w:rPr>
          <w:rStyle w:val="Style13ptBold"/>
        </w:rPr>
        <w:t>Donnelly</w:t>
      </w:r>
      <w:r>
        <w:t>, 5/26/20</w:t>
      </w:r>
      <w:r w:rsidRPr="00173026">
        <w:rPr>
          <w:rStyle w:val="Style13ptBold"/>
        </w:rPr>
        <w:t>15</w:t>
      </w:r>
      <w:r>
        <w:t xml:space="preserve"> (staff writer, “</w:t>
      </w:r>
      <w:r>
        <w:t>Tr</w:t>
      </w:r>
      <w:r>
        <w:t xml:space="preserve">aining Technology for Readiness,” </w:t>
      </w:r>
      <w:hyperlink r:id="rId80" w:history="1">
        <w:r w:rsidRPr="00856969">
          <w:rPr>
            <w:rStyle w:val="Hyperlink"/>
          </w:rPr>
          <w:t>http://www.kmimediagroup.com/mtt/articles/440-articles-mtt/training-technology-for-readiness</w:t>
        </w:r>
      </w:hyperlink>
      <w:r>
        <w:t>, Accessed 7/10/2015, rwg)</w:t>
      </w:r>
    </w:p>
    <w:p w:rsidR="00173026" w:rsidRPr="002C0DC8" w:rsidRDefault="00173026" w:rsidP="00173026">
      <w:pPr>
        <w:rPr>
          <w:sz w:val="16"/>
        </w:rPr>
      </w:pPr>
      <w:r w:rsidRPr="00173026">
        <w:rPr>
          <w:rStyle w:val="StyleUnderline"/>
          <w:highlight w:val="yellow"/>
        </w:rPr>
        <w:t>The U</w:t>
      </w:r>
      <w:r w:rsidRPr="002C0DC8">
        <w:rPr>
          <w:sz w:val="16"/>
        </w:rPr>
        <w:t xml:space="preserve">nited </w:t>
      </w:r>
      <w:r w:rsidRPr="00173026">
        <w:rPr>
          <w:rStyle w:val="StyleUnderline"/>
          <w:highlight w:val="yellow"/>
        </w:rPr>
        <w:t>S</w:t>
      </w:r>
      <w:r w:rsidRPr="002C0DC8">
        <w:rPr>
          <w:sz w:val="16"/>
        </w:rPr>
        <w:t>tates f</w:t>
      </w:r>
      <w:r w:rsidRPr="00173026">
        <w:rPr>
          <w:rStyle w:val="StyleUnderline"/>
          <w:highlight w:val="yellow"/>
        </w:rPr>
        <w:t xml:space="preserve">aces a looming crisis of military readiness, and </w:t>
      </w:r>
      <w:r w:rsidRPr="002C0DC8">
        <w:rPr>
          <w:rStyle w:val="Emphasis"/>
          <w:highlight w:val="yellow"/>
        </w:rPr>
        <w:t>new training technologies</w:t>
      </w:r>
      <w:r w:rsidRPr="00173026">
        <w:rPr>
          <w:rStyle w:val="StyleUnderline"/>
          <w:highlight w:val="yellow"/>
        </w:rPr>
        <w:t xml:space="preserve"> could play a </w:t>
      </w:r>
      <w:r w:rsidRPr="002C0DC8">
        <w:rPr>
          <w:rStyle w:val="Emphasis"/>
          <w:highlight w:val="yellow"/>
        </w:rPr>
        <w:t>key role in the remedy</w:t>
      </w:r>
      <w:r w:rsidRPr="002C0DC8">
        <w:rPr>
          <w:rStyle w:val="StyleUnderline"/>
          <w:highlight w:val="yellow"/>
        </w:rPr>
        <w:t>, according to panelists at a recent government/industry event</w:t>
      </w:r>
      <w:r w:rsidRPr="002C0DC8">
        <w:rPr>
          <w:sz w:val="16"/>
        </w:rPr>
        <w:t xml:space="preserve"> focused on the nation’s preparedness for future conflicts.</w:t>
      </w:r>
    </w:p>
    <w:p w:rsidR="002C0DC8" w:rsidRDefault="002C0DC8" w:rsidP="002C0DC8">
      <w:pPr>
        <w:pStyle w:val="Heading4"/>
      </w:pPr>
      <w:r>
        <w:t>(--) Readiness is weakening now—tech is key to solve the problem:</w:t>
      </w:r>
    </w:p>
    <w:p w:rsidR="002C0DC8" w:rsidRDefault="002C0DC8" w:rsidP="002C0DC8">
      <w:r>
        <w:t xml:space="preserve">Harrison </w:t>
      </w:r>
      <w:r w:rsidRPr="00173026">
        <w:rPr>
          <w:rStyle w:val="Style13ptBold"/>
        </w:rPr>
        <w:t>Donnelly</w:t>
      </w:r>
      <w:r>
        <w:t>, 5/26/20</w:t>
      </w:r>
      <w:r w:rsidRPr="00173026">
        <w:rPr>
          <w:rStyle w:val="Style13ptBold"/>
        </w:rPr>
        <w:t>15</w:t>
      </w:r>
      <w:r>
        <w:t xml:space="preserve"> (staff writer, “Training Technology for Readiness,” </w:t>
      </w:r>
      <w:hyperlink r:id="rId81" w:history="1">
        <w:r w:rsidRPr="00856969">
          <w:rPr>
            <w:rStyle w:val="Hyperlink"/>
          </w:rPr>
          <w:t>http://www.kmimediagroup.com/mtt/articles/440-articles-mtt/training-technology-for-readiness</w:t>
        </w:r>
      </w:hyperlink>
      <w:r>
        <w:t>, Accessed 7/10/2015, rwg)</w:t>
      </w:r>
    </w:p>
    <w:p w:rsidR="00173026" w:rsidRPr="002C0DC8" w:rsidRDefault="00173026" w:rsidP="00173026">
      <w:pPr>
        <w:rPr>
          <w:sz w:val="16"/>
        </w:rPr>
      </w:pPr>
      <w:r w:rsidRPr="002C0DC8">
        <w:rPr>
          <w:sz w:val="16"/>
        </w:rPr>
        <w:t xml:space="preserve">For participants in the daylong summit, </w:t>
      </w:r>
      <w:r w:rsidRPr="002C0DC8">
        <w:rPr>
          <w:rStyle w:val="StyleUnderline"/>
          <w:highlight w:val="yellow"/>
        </w:rPr>
        <w:t>concerns about readiness status have grown</w:t>
      </w:r>
      <w:r w:rsidRPr="002C0DC8">
        <w:rPr>
          <w:sz w:val="16"/>
        </w:rPr>
        <w:t xml:space="preserve"> both because of and in spite of the past decade of conflict. </w:t>
      </w:r>
      <w:r w:rsidRPr="002C0DC8">
        <w:rPr>
          <w:rStyle w:val="StyleUnderline"/>
          <w:highlight w:val="yellow"/>
        </w:rPr>
        <w:t>Operations in Iraq and Afghanistan have created a large cadre of exceptionally skilled military personnel but also left potential gaps in the future supply</w:t>
      </w:r>
      <w:r w:rsidRPr="002C0DC8">
        <w:rPr>
          <w:sz w:val="16"/>
        </w:rPr>
        <w:t>, particularly of those prepared for major state-to-state combat rather than counterinsurgency.</w:t>
      </w:r>
      <w:r w:rsidR="002C0DC8" w:rsidRPr="002C0DC8">
        <w:rPr>
          <w:sz w:val="16"/>
        </w:rPr>
        <w:t xml:space="preserve"> </w:t>
      </w:r>
      <w:r w:rsidRPr="002C0DC8">
        <w:rPr>
          <w:rStyle w:val="StyleUnderline"/>
          <w:highlight w:val="yellow"/>
        </w:rPr>
        <w:t>To respond to those needs, members of the panel identified a variety of “game-changing” technologies applicable to training,</w:t>
      </w:r>
      <w:r w:rsidRPr="002C0DC8">
        <w:rPr>
          <w:sz w:val="16"/>
        </w:rPr>
        <w:t xml:space="preserve"> including social media, big data analytics, advanced metrics, digital tutoring and the latest in neuroscience research.</w:t>
      </w:r>
    </w:p>
    <w:p w:rsidR="00173026" w:rsidRDefault="00173026" w:rsidP="00173026"/>
    <w:p w:rsidR="00097EB7" w:rsidRDefault="00173026" w:rsidP="00097EB7">
      <w:pPr>
        <w:rPr>
          <w:rStyle w:val="StyleUnderline"/>
          <w:highlight w:val="yellow"/>
        </w:rPr>
      </w:pPr>
      <w:r>
        <w:t xml:space="preserve"> </w:t>
      </w:r>
    </w:p>
    <w:p w:rsidR="00097EB7" w:rsidRDefault="00097EB7" w:rsidP="00D1391B">
      <w:pPr>
        <w:pStyle w:val="Heading3"/>
      </w:pPr>
      <w:bookmarkStart w:id="140" w:name="_Toc424301312"/>
      <w:r>
        <w:lastRenderedPageBreak/>
        <w:t>Impacts:  Separation of Powers</w:t>
      </w:r>
      <w:bookmarkEnd w:id="140"/>
    </w:p>
    <w:p w:rsidR="00097EB7" w:rsidRDefault="00097EB7" w:rsidP="00C76F94">
      <w:pPr>
        <w:pStyle w:val="Heading4"/>
        <w:numPr>
          <w:ilvl w:val="0"/>
          <w:numId w:val="27"/>
        </w:numPr>
      </w:pPr>
      <w:r>
        <w:t>Limited standing requirements key to Separation of Powers:</w:t>
      </w:r>
    </w:p>
    <w:p w:rsidR="00097EB7" w:rsidRDefault="00097EB7" w:rsidP="00097EB7">
      <w:r>
        <w:t xml:space="preserve">DEBORAH J. </w:t>
      </w:r>
      <w:r w:rsidRPr="00B87040">
        <w:rPr>
          <w:rStyle w:val="Style13ptBold"/>
        </w:rPr>
        <w:t>LA FETRA</w:t>
      </w:r>
      <w:r>
        <w:t>, 5/29/20</w:t>
      </w:r>
      <w:r w:rsidRPr="00B87040">
        <w:rPr>
          <w:rStyle w:val="Style13ptBold"/>
        </w:rPr>
        <w:t xml:space="preserve">14 </w:t>
      </w:r>
      <w:r>
        <w:t xml:space="preserve">(Pacific Legal Foundation, Amicus Brief, Spokeo v. Robins, </w:t>
      </w:r>
      <w:hyperlink r:id="rId82" w:history="1">
        <w:r w:rsidRPr="005850BF">
          <w:rPr>
            <w:rStyle w:val="Hyperlink"/>
          </w:rPr>
          <w:t>http://blog.pacificlegal.org/wp/wp-content/uploads/2014/06/AC-Brief-final-5-29-14.pdf</w:t>
        </w:r>
      </w:hyperlink>
      <w:r>
        <w:t>, Accessed 6/29/2015, rwg)</w:t>
      </w:r>
    </w:p>
    <w:p w:rsidR="00097EB7" w:rsidRDefault="00097EB7" w:rsidP="00097EB7">
      <w:pPr>
        <w:rPr>
          <w:rStyle w:val="Emphasis"/>
        </w:rPr>
      </w:pPr>
      <w:r w:rsidRPr="003D4D98">
        <w:rPr>
          <w:sz w:val="16"/>
        </w:rPr>
        <w:t xml:space="preserve">Article III standing requirements ensure that federal courts do not provide a vehicle for these types of abusive, non-injury class action lawsuits. See Lujan , 504 U.S. at 559-77 (Article III standing doctrine includes a concrete injury requirement to prevent citizen bystanders from suing about an alleged statutory violation that does not affect them perso nally and could be addressed by the political branches instead.). </w:t>
      </w:r>
      <w:r w:rsidRPr="003D4D98">
        <w:rPr>
          <w:rStyle w:val="StyleUnderline"/>
          <w:highlight w:val="yellow"/>
        </w:rPr>
        <w:t>The Constitution was designed to protec t the people from governme</w:t>
      </w:r>
      <w:r>
        <w:rPr>
          <w:rStyle w:val="StyleUnderline"/>
          <w:highlight w:val="yellow"/>
        </w:rPr>
        <w:t>ntal overreach by curtailing th</w:t>
      </w:r>
      <w:r w:rsidRPr="003D4D98">
        <w:rPr>
          <w:rStyle w:val="StyleUnderline"/>
          <w:highlight w:val="yellow"/>
        </w:rPr>
        <w:t>e orbit of all three branches</w:t>
      </w:r>
      <w:r w:rsidRPr="003D4D98">
        <w:rPr>
          <w:sz w:val="16"/>
        </w:rPr>
        <w:t>. American Federation of Labor v. American Sash and Door Co. , 335 U.S. 538, 545 (1949) (“[T]he Government–the organ of the whol e people–is restricted by the system of checks and balances established by our Constitution.”). Feder al courts must act within the constraints of Article I II, resolving only the true cases and controversies presented to them. See Antonin Scalia, The Doctrine of Standing as an Essential Element of the Separation of Powers , 17 Suffolk U. L. Rev. 881, 881 (1983) (</w:t>
      </w:r>
      <w:r w:rsidRPr="003D4D98">
        <w:rPr>
          <w:rStyle w:val="StyleUnderline"/>
          <w:highlight w:val="yellow"/>
        </w:rPr>
        <w:t xml:space="preserve">The “judicial doctrine of standing is a crucial and inseparable element” of </w:t>
      </w:r>
      <w:r w:rsidRPr="003D4D98">
        <w:rPr>
          <w:rStyle w:val="Emphasis"/>
          <w:highlight w:val="yellow"/>
        </w:rPr>
        <w:t>separation of powers principles</w:t>
      </w:r>
      <w:r w:rsidRPr="003D4D98">
        <w:rPr>
          <w:rStyle w:val="StyleUnderline"/>
          <w:highlight w:val="yellow"/>
        </w:rPr>
        <w:t xml:space="preserve"> required by the structure and original intent of th e Constitution</w:t>
      </w:r>
      <w:r w:rsidRPr="003D4D98">
        <w:rPr>
          <w:sz w:val="16"/>
        </w:rPr>
        <w:t xml:space="preserve">, “which successively describes where t he legislative, executive and judicial powers, respect ively, shall reside.”). </w:t>
      </w:r>
      <w:r w:rsidRPr="003D4D98">
        <w:rPr>
          <w:rStyle w:val="StyleUnderline"/>
          <w:highlight w:val="yellow"/>
        </w:rPr>
        <w:t xml:space="preserve">The decision of the court below, and several other circuits, </w:t>
      </w:r>
      <w:r w:rsidRPr="003D4D98">
        <w:rPr>
          <w:rStyle w:val="Emphasis"/>
          <w:highlight w:val="yellow"/>
        </w:rPr>
        <w:t>significantly weakens these constitutional constraints.</w:t>
      </w:r>
    </w:p>
    <w:p w:rsidR="00C76F94" w:rsidRDefault="00C76F94" w:rsidP="00C76F94">
      <w:pPr>
        <w:pStyle w:val="Heading4"/>
      </w:pPr>
      <w:r>
        <w:t>B) Flawed model of separation of powers causes global wars</w:t>
      </w:r>
    </w:p>
    <w:p w:rsidR="00C76F94" w:rsidRDefault="00C76F94" w:rsidP="00C76F94">
      <w:pPr>
        <w:ind w:firstLine="720"/>
        <w:rPr>
          <w:sz w:val="12"/>
        </w:rPr>
      </w:pPr>
      <w:r w:rsidRPr="00231BA5">
        <w:rPr>
          <w:rStyle w:val="Style13ptBold"/>
        </w:rPr>
        <w:t>Zakaria, 1997</w:t>
      </w:r>
      <w:r>
        <w:t xml:space="preserve"> editor of Newsweek International, ’97 (Fareed, Foreign Affairs, November, LN)</w:t>
      </w:r>
      <w:r w:rsidRPr="006043DF">
        <w:rPr>
          <w:sz w:val="12"/>
        </w:rPr>
        <w:t xml:space="preserve">¶ </w:t>
      </w:r>
    </w:p>
    <w:p w:rsidR="00C76F94" w:rsidRDefault="00C76F94" w:rsidP="00C76F94">
      <w:pPr>
        <w:rPr>
          <w:sz w:val="16"/>
        </w:rPr>
      </w:pPr>
      <w:r w:rsidRPr="007B4B70">
        <w:rPr>
          <w:sz w:val="16"/>
        </w:rPr>
        <w:t xml:space="preserve">When divining the cause behind this correlation, one thing becomes clear: the </w:t>
      </w:r>
      <w:r w:rsidRPr="00143914">
        <w:rPr>
          <w:rStyle w:val="StyleUnderline"/>
          <w:highlight w:val="yellow"/>
        </w:rPr>
        <w:t>democratic peace is¶ actually the liberal peace.</w:t>
      </w:r>
      <w:r w:rsidRPr="00143914">
        <w:rPr>
          <w:rStyle w:val="StyleUnderline"/>
        </w:rPr>
        <w:t xml:space="preserve"> </w:t>
      </w:r>
      <w:r w:rsidRPr="007B4B70">
        <w:rPr>
          <w:sz w:val="16"/>
        </w:rPr>
        <w:t>Writing in the eighteenth century, Kant believed that democracies were</w:t>
      </w:r>
      <w:r w:rsidRPr="007B4B70">
        <w:rPr>
          <w:sz w:val="12"/>
        </w:rPr>
        <w:t>¶</w:t>
      </w:r>
      <w:r w:rsidRPr="007B4B70">
        <w:rPr>
          <w:sz w:val="16"/>
        </w:rPr>
        <w:t xml:space="preserve"> tyrannical, and he specifically excluded them from his conception of "republican" governments, which lived in a zone of peace. </w:t>
      </w:r>
      <w:r w:rsidRPr="00143914">
        <w:rPr>
          <w:rStyle w:val="StyleUnderline"/>
          <w:highlight w:val="yellow"/>
        </w:rPr>
        <w:t>Republicanism, for Kant, meant a separation of powers, checks and balances</w:t>
      </w:r>
      <w:r w:rsidRPr="00FD62AD">
        <w:rPr>
          <w:u w:val="single"/>
        </w:rPr>
        <w:t>, the rule of law, protection of individual rights, and some level of representation in government</w:t>
      </w:r>
      <w:r w:rsidRPr="007B4B70">
        <w:rPr>
          <w:sz w:val="16"/>
        </w:rPr>
        <w:t xml:space="preserve"> (though nothing close to universal suffrage). Kant's other explanations for the "perpetual peace" between republics are all closely linked to their constitutional and liberal character: a mutual respect for the rights of each other's citizens, a system of checks and balances assuring that no single leader can drag his country into war, and classical liberal economic policies -- most importantly, free trade -- which create an interdependence that makes war costly and cooperation useful. Michael Doyle, the leading scholar on the subject, confirms in his 1997 book Ways of War and Peace that without constitutional liberalism, democracy itself has no peace-inducing qualities: Kant distrusted unfettered, democratic majoritarianism, and his argument offers no support for a claim that all participatory polities -- democracies -- should be peaceful, either in general or between fellow democracies. Many participatory polities have been non-liberal. For two thousand years before the modern age, popular rule was widely associated with aggressiveness (by Thucydides) or imperial success (by Machiavelli) . . . The decisive preference of [the] median voter might well include "ethnic cleansing" against other democratic polities. The distinction between liberal and illiberal democracies sheds light on another striking statistical correlation. Political scientists Jack Snyder and Edward Mansfield contend, using an impressive data set, that over the last 200 years democratizing states went to war significantly more often than either stable autocracies or liberal democracies. </w:t>
      </w:r>
      <w:r w:rsidRPr="00143914">
        <w:rPr>
          <w:rStyle w:val="StyleUnderline"/>
          <w:highlight w:val="yellow"/>
        </w:rPr>
        <w:t>In countries not grounded in constitutional liberalism, the¶ rise of democracy often brings with it hyper-nationalism and war-mongering</w:t>
      </w:r>
      <w:r w:rsidRPr="007B4B70">
        <w:rPr>
          <w:sz w:val="16"/>
        </w:rPr>
        <w:t>. When the political</w:t>
      </w:r>
      <w:r w:rsidRPr="007B4B70">
        <w:rPr>
          <w:sz w:val="12"/>
        </w:rPr>
        <w:t>¶</w:t>
      </w:r>
      <w:r w:rsidRPr="007B4B70">
        <w:rPr>
          <w:sz w:val="16"/>
        </w:rPr>
        <w:t xml:space="preserve"> system is opened up, diverse groups with incompatible interests gain access to power and press their</w:t>
      </w:r>
      <w:r w:rsidRPr="007B4B70">
        <w:rPr>
          <w:sz w:val="12"/>
        </w:rPr>
        <w:t>¶</w:t>
      </w:r>
      <w:r w:rsidRPr="007B4B70">
        <w:rPr>
          <w:sz w:val="16"/>
        </w:rPr>
        <w:t xml:space="preserve"> demands. Political and military leaders, who are often embattled remnants of the old authoritarian</w:t>
      </w:r>
      <w:r w:rsidRPr="007B4B70">
        <w:rPr>
          <w:sz w:val="12"/>
        </w:rPr>
        <w:t>¶</w:t>
      </w:r>
      <w:r w:rsidRPr="007B4B70">
        <w:rPr>
          <w:sz w:val="16"/>
        </w:rPr>
        <w:t xml:space="preserve"> order, realize that to succeed that they must rally the masses behind a national cause. </w:t>
      </w:r>
      <w:r w:rsidRPr="00143914">
        <w:rPr>
          <w:rStyle w:val="StyleUnderline"/>
          <w:highlight w:val="yellow"/>
        </w:rPr>
        <w:t>The result is¶ invariably aggressive rhetoric and policies, which often drag countries into confrontation and war.¶</w:t>
      </w:r>
      <w:r w:rsidRPr="00143914">
        <w:rPr>
          <w:rStyle w:val="StyleUnderline"/>
        </w:rPr>
        <w:t xml:space="preserve"> </w:t>
      </w:r>
      <w:r w:rsidRPr="007B4B70">
        <w:rPr>
          <w:sz w:val="16"/>
        </w:rPr>
        <w:t xml:space="preserve">Noteworthy examples range from Napoleon III's </w:t>
      </w:r>
      <w:smartTag w:uri="urn:schemas-microsoft-com:office:smarttags" w:element="country-region">
        <w:r w:rsidRPr="007B4B70">
          <w:rPr>
            <w:sz w:val="16"/>
          </w:rPr>
          <w:t>France</w:t>
        </w:r>
      </w:smartTag>
      <w:r w:rsidRPr="007B4B70">
        <w:rPr>
          <w:sz w:val="16"/>
        </w:rPr>
        <w:t xml:space="preserve">, Wilhelmine </w:t>
      </w:r>
      <w:smartTag w:uri="urn:schemas-microsoft-com:office:smarttags" w:element="country-region">
        <w:r w:rsidRPr="007B4B70">
          <w:rPr>
            <w:sz w:val="16"/>
          </w:rPr>
          <w:t>Germany</w:t>
        </w:r>
      </w:smartTag>
      <w:r w:rsidRPr="007B4B70">
        <w:rPr>
          <w:sz w:val="16"/>
        </w:rPr>
        <w:t xml:space="preserve">, and Taisho </w:t>
      </w:r>
      <w:smartTag w:uri="urn:schemas-microsoft-com:office:smarttags" w:element="place">
        <w:smartTag w:uri="urn:schemas-microsoft-com:office:smarttags" w:element="country-region">
          <w:r w:rsidRPr="007B4B70">
            <w:rPr>
              <w:sz w:val="16"/>
            </w:rPr>
            <w:t>Japan</w:t>
          </w:r>
        </w:smartTag>
      </w:smartTag>
      <w:r w:rsidRPr="007B4B70">
        <w:rPr>
          <w:sz w:val="16"/>
        </w:rPr>
        <w:t xml:space="preserve"> to</w:t>
      </w:r>
      <w:r w:rsidRPr="007B4B70">
        <w:rPr>
          <w:sz w:val="12"/>
        </w:rPr>
        <w:t>¶</w:t>
      </w:r>
      <w:r w:rsidRPr="007B4B70">
        <w:rPr>
          <w:sz w:val="16"/>
        </w:rPr>
        <w:t xml:space="preserve"> those in today's newspapers, like </w:t>
      </w:r>
      <w:smartTag w:uri="urn:schemas-microsoft-com:office:smarttags" w:element="country-region">
        <w:r w:rsidRPr="007B4B70">
          <w:rPr>
            <w:sz w:val="16"/>
          </w:rPr>
          <w:t>Armenia</w:t>
        </w:r>
      </w:smartTag>
      <w:r w:rsidRPr="007B4B70">
        <w:rPr>
          <w:sz w:val="16"/>
        </w:rPr>
        <w:t xml:space="preserve"> and </w:t>
      </w:r>
      <w:smartTag w:uri="urn:schemas-microsoft-com:office:smarttags" w:element="country-region">
        <w:r w:rsidRPr="007B4B70">
          <w:rPr>
            <w:sz w:val="16"/>
          </w:rPr>
          <w:t>Azerbaijan</w:t>
        </w:r>
      </w:smartTag>
      <w:r w:rsidRPr="007B4B70">
        <w:rPr>
          <w:sz w:val="16"/>
        </w:rPr>
        <w:t xml:space="preserve"> and Milosevic's </w:t>
      </w:r>
      <w:smartTag w:uri="urn:schemas-microsoft-com:office:smarttags" w:element="place">
        <w:smartTag w:uri="urn:schemas-microsoft-com:office:smarttags" w:element="country-region">
          <w:r w:rsidRPr="007B4B70">
            <w:rPr>
              <w:sz w:val="16"/>
            </w:rPr>
            <w:t>Serbia</w:t>
          </w:r>
        </w:smartTag>
      </w:smartTag>
      <w:r w:rsidRPr="007B4B70">
        <w:rPr>
          <w:sz w:val="16"/>
        </w:rPr>
        <w:t>. The democratic</w:t>
      </w:r>
      <w:r w:rsidRPr="007B4B70">
        <w:rPr>
          <w:sz w:val="12"/>
        </w:rPr>
        <w:t>¶</w:t>
      </w:r>
      <w:r w:rsidRPr="007B4B70">
        <w:rPr>
          <w:sz w:val="16"/>
        </w:rPr>
        <w:t xml:space="preserve"> peace, it turns out, has little to do with democracy.</w:t>
      </w:r>
      <w:r w:rsidRPr="007B4B70">
        <w:rPr>
          <w:sz w:val="12"/>
        </w:rPr>
        <w:t>¶</w:t>
      </w:r>
      <w:r w:rsidRPr="007B4B70">
        <w:rPr>
          <w:sz w:val="16"/>
        </w:rPr>
        <w:t xml:space="preserve"> </w:t>
      </w:r>
    </w:p>
    <w:p w:rsidR="00C76F94" w:rsidRPr="003D4D98" w:rsidRDefault="00C76F94" w:rsidP="00097EB7">
      <w:pPr>
        <w:rPr>
          <w:rStyle w:val="Emphasis"/>
        </w:rPr>
      </w:pPr>
    </w:p>
    <w:p w:rsidR="00097EB7" w:rsidRDefault="00097EB7" w:rsidP="00432393">
      <w:pPr>
        <w:pStyle w:val="Heading4"/>
      </w:pPr>
      <w:r>
        <w:lastRenderedPageBreak/>
        <w:t>(--) Must reverse the Ninth Court’s decision to maintain Separation of Powers:</w:t>
      </w:r>
    </w:p>
    <w:p w:rsidR="00097EB7" w:rsidRDefault="00097EB7" w:rsidP="00097EB7">
      <w:r>
        <w:t xml:space="preserve">MARY MASSARON </w:t>
      </w:r>
      <w:r w:rsidRPr="006D0E70">
        <w:rPr>
          <w:rStyle w:val="Style13ptBold"/>
        </w:rPr>
        <w:t>ROSS, 2014</w:t>
      </w:r>
      <w:r>
        <w:t xml:space="preserve"> (BRIEF OF DRI - THE VOICE OF THE DEFENSE BAR AS AMICUS CURIAE IN SUPPORT OF PETITIONER, Spokeo v. Robins, http://sblog.s3.amazonaws.com/wp-content/uploads/2014/06/DRI-Brief-Spokeo-Inc.-v.-Thomas-Robins-SCt-13-1339.pdf)</w:t>
      </w:r>
    </w:p>
    <w:p w:rsidR="00097EB7" w:rsidRPr="003D4D98" w:rsidRDefault="00097EB7" w:rsidP="00097EB7">
      <w:pPr>
        <w:rPr>
          <w:sz w:val="16"/>
        </w:rPr>
      </w:pPr>
      <w:r w:rsidRPr="003D4D98">
        <w:rPr>
          <w:rStyle w:val="StyleUnderline"/>
          <w:highlight w:val="yellow"/>
        </w:rPr>
        <w:t xml:space="preserve">Failure to address and reverse the Ninth Circuit’s decision </w:t>
      </w:r>
      <w:r w:rsidRPr="003D4D98">
        <w:rPr>
          <w:sz w:val="16"/>
        </w:rPr>
        <w:t xml:space="preserve">will not only provide a vehicle for individuals with no actual injury to seek and possibly obtain relief, it will also result in the increase of costly litigation against businesses and individuals that was not intended by the Framers of the United States Constitution. Additionally, the Ninth Circuit’s decision to excuse plaintiffs from showing Article III injury-in- fact </w:t>
      </w:r>
      <w:r w:rsidRPr="003D4D98">
        <w:rPr>
          <w:rStyle w:val="StyleUnderline"/>
          <w:highlight w:val="yellow"/>
        </w:rPr>
        <w:t>undermines class certification standards and thereby encourages forum shopping</w:t>
      </w:r>
      <w:r w:rsidRPr="003D4D98">
        <w:rPr>
          <w:sz w:val="16"/>
        </w:rPr>
        <w:t xml:space="preserve">. DRI believes that </w:t>
      </w:r>
      <w:r w:rsidRPr="003D4D98">
        <w:rPr>
          <w:rStyle w:val="StyleUnderline"/>
          <w:highlight w:val="yellow"/>
        </w:rPr>
        <w:t xml:space="preserve">preserving the Legislature’s right to create a statutory cause of action while simultaneously requiring a plaintiff to allege actual injury will </w:t>
      </w:r>
      <w:r w:rsidRPr="003D4D98">
        <w:rPr>
          <w:rStyle w:val="Emphasis"/>
          <w:highlight w:val="yellow"/>
        </w:rPr>
        <w:t xml:space="preserve">safeguard </w:t>
      </w:r>
      <w:r w:rsidRPr="003D4D98">
        <w:rPr>
          <w:rStyle w:val="StyleUnderline"/>
          <w:highlight w:val="yellow"/>
        </w:rPr>
        <w:t xml:space="preserve">the constitutionally-derived </w:t>
      </w:r>
      <w:r w:rsidRPr="003D4D98">
        <w:rPr>
          <w:rStyle w:val="Emphasis"/>
          <w:highlight w:val="yellow"/>
        </w:rPr>
        <w:t>balance of powers</w:t>
      </w:r>
      <w:r w:rsidRPr="003D4D98">
        <w:rPr>
          <w:rStyle w:val="StyleUnderline"/>
          <w:highlight w:val="yellow"/>
        </w:rPr>
        <w:t xml:space="preserve"> between and among the three branches of government</w:t>
      </w:r>
      <w:r w:rsidRPr="003D4D98">
        <w:rPr>
          <w:sz w:val="16"/>
        </w:rPr>
        <w:t>, by maintaining the longstanding doctrine of standing, which is an indispensable element in our separation of powers.</w:t>
      </w:r>
    </w:p>
    <w:p w:rsidR="00097EB7" w:rsidRDefault="00097EB7" w:rsidP="00432393">
      <w:pPr>
        <w:pStyle w:val="Heading4"/>
      </w:pPr>
      <w:r>
        <w:t>(--) Standing doctrine key to separation of powers:</w:t>
      </w:r>
    </w:p>
    <w:p w:rsidR="00097EB7" w:rsidRDefault="00097EB7" w:rsidP="00097EB7">
      <w:r>
        <w:t xml:space="preserve">MARY MASSARON </w:t>
      </w:r>
      <w:r w:rsidRPr="006D0E70">
        <w:rPr>
          <w:rStyle w:val="Style13ptBold"/>
        </w:rPr>
        <w:t>ROSS, 2014</w:t>
      </w:r>
      <w:r>
        <w:t xml:space="preserve"> (BRIEF OF DRI - THE VOICE OF THE DEFENSE BAR AS AMICUS CURIAE IN SUPPORT OF PETITIONER, Spokeo v. Robins, http://sblog.s3.amazonaws.com/wp-content/uploads/2014/06/DRI-Brief-Spokeo-Inc.-v.-Thomas-Robins-SCt-13-1339.pdf)</w:t>
      </w:r>
    </w:p>
    <w:p w:rsidR="00097EB7" w:rsidRDefault="00097EB7" w:rsidP="00097EB7">
      <w:pPr>
        <w:rPr>
          <w:sz w:val="16"/>
        </w:rPr>
      </w:pPr>
      <w:r w:rsidRPr="006E1A4B">
        <w:rPr>
          <w:rStyle w:val="StyleUnderline"/>
          <w:highlight w:val="yellow"/>
        </w:rPr>
        <w:t xml:space="preserve">The standing doctrine is </w:t>
      </w:r>
      <w:r w:rsidRPr="006E1A4B">
        <w:rPr>
          <w:rStyle w:val="Emphasis"/>
          <w:highlight w:val="yellow"/>
        </w:rPr>
        <w:t>a critical element</w:t>
      </w:r>
      <w:r w:rsidRPr="006E1A4B">
        <w:rPr>
          <w:rStyle w:val="StyleUnderline"/>
          <w:highlight w:val="yellow"/>
        </w:rPr>
        <w:t xml:space="preserve"> of the separation-of-powers principle</w:t>
      </w:r>
      <w:r w:rsidRPr="006E1A4B">
        <w:rPr>
          <w:sz w:val="16"/>
        </w:rPr>
        <w:t xml:space="preserve"> and the separation of powers is a fundamental method of protecting liberty. DaimlerChrysler Corp. v. Cuno , 547 U.S. 332, 340-342 (2006). </w:t>
      </w:r>
      <w:r w:rsidRPr="006E1A4B">
        <w:rPr>
          <w:rStyle w:val="StyleUnderline"/>
          <w:highlight w:val="yellow"/>
        </w:rPr>
        <w:t xml:space="preserve">Under the doctrine of the </w:t>
      </w:r>
      <w:r w:rsidRPr="006E1A4B">
        <w:rPr>
          <w:rStyle w:val="Emphasis"/>
          <w:highlight w:val="yellow"/>
        </w:rPr>
        <w:t>separation of powers</w:t>
      </w:r>
      <w:r w:rsidRPr="006E1A4B">
        <w:rPr>
          <w:rStyle w:val="StyleUnderline"/>
          <w:highlight w:val="yellow"/>
        </w:rPr>
        <w:t>, each branch of government has powers that belong to it and cannot be transferred to another branch of government. The doctrine of standing recognizes and honors those bounds</w:t>
      </w:r>
      <w:r w:rsidRPr="006E1A4B">
        <w:rPr>
          <w:sz w:val="16"/>
        </w:rPr>
        <w:t xml:space="preserve">. When a court encroaches on Article III’s standing requirement by permitting a suit to proceed based on a bare statutory violation – even though the plaintiff does not have an actual in jury, on the theory that the statutory violation alone confers standing, it strips Article III of its power. That is exactly what the Ninth Circuit did in this case when it held that standing is demonstrated whenever there is a “violation of a statutory right[.]” 742 F.3d at 412. This holding not only undermines respect for the law, and particularly, our federal Constitution, it al so renders it difficult for DRI’s members to adequately represent their clients’ interests. As a result of the Ninth Circuit’s decision, DRI’s members are unable to predict with any accuracy the outcome of suits brought by uninjured plaintiffs under the FCRA and other similar no-harm statutes. The current circuit split further exacerbates this problem. </w:t>
      </w:r>
    </w:p>
    <w:p w:rsidR="00A81B16" w:rsidRDefault="00C76F94" w:rsidP="00432393">
      <w:pPr>
        <w:pStyle w:val="Heading4"/>
      </w:pPr>
      <w:r>
        <w:t xml:space="preserve">(--) </w:t>
      </w:r>
      <w:r w:rsidR="00A81B16">
        <w:t>Ruling against Robins necessary for separation of powers doctrine:</w:t>
      </w:r>
    </w:p>
    <w:p w:rsidR="00A81B16" w:rsidRDefault="00A81B16" w:rsidP="00A81B16">
      <w:r>
        <w:t xml:space="preserve">FELICIA H. </w:t>
      </w:r>
      <w:r w:rsidRPr="003E3099">
        <w:rPr>
          <w:rStyle w:val="Style13ptBold"/>
        </w:rPr>
        <w:t>ELLSWORTH, 2014</w:t>
      </w:r>
      <w:r>
        <w:t xml:space="preserve"> (BRIEF FOR AMICI CURIAE EBAY INC., FACEBOOK, INC., GOOGLE INC., AND YAHOO! INC. IN SUPPORT OF PETITIONER, </w:t>
      </w:r>
      <w:hyperlink r:id="rId83" w:history="1">
        <w:r w:rsidRPr="005850BF">
          <w:rPr>
            <w:rStyle w:val="Hyperlink"/>
          </w:rPr>
          <w:t>http://sblog.s3.amazonaws.com/wp-content/uploads/2014/06/13-1339-Spokeo-Inc.-v.-Robins-Br.-for-Amici-eBay-Inc.-et-al.-Jun....pdf</w:t>
        </w:r>
      </w:hyperlink>
      <w:r>
        <w:t>, Accessed 6/29/2015, rwg)</w:t>
      </w:r>
    </w:p>
    <w:p w:rsidR="00A81B16" w:rsidRDefault="00A81B16" w:rsidP="00A81B16">
      <w:pPr>
        <w:rPr>
          <w:rStyle w:val="StyleUnderline"/>
        </w:rPr>
      </w:pPr>
      <w:r w:rsidRPr="00407B2E">
        <w:rPr>
          <w:rStyle w:val="StyleUnderline"/>
          <w:highlight w:val="yellow"/>
        </w:rPr>
        <w:t>When a statutory violation causes no actual harm, enforcement is properly left to the executive branch,</w:t>
      </w:r>
      <w:r w:rsidRPr="00A81B16">
        <w:rPr>
          <w:sz w:val="16"/>
        </w:rPr>
        <w:t xml:space="preserve"> not to unharmed individual plaintiffs functioning as pri- vate attorneys general. </w:t>
      </w:r>
      <w:r w:rsidRPr="00407B2E">
        <w:rPr>
          <w:rStyle w:val="StyleUnderline"/>
          <w:highlight w:val="yellow"/>
        </w:rPr>
        <w:t>This basic principle flows from the separation of powers, which is the foundation for Article III’s standing requirement</w:t>
      </w:r>
      <w:r w:rsidRPr="00A81B16">
        <w:rPr>
          <w:sz w:val="16"/>
        </w:rPr>
        <w:t xml:space="preserve">. Allen v. Wright , 468 U.S. 737, 752 (1984) (“Art. III standing is built on a single basic idea—the idea of separation of powers.”); see also Lexmark Int’l, Inc. v. Static Control Compo- nents, Inc. , 134 S. Ct. 1377, 1386 (2014) (standing doc- trine derives from “separation-of-powers principles”). </w:t>
      </w:r>
      <w:r w:rsidRPr="00A81B16">
        <w:rPr>
          <w:rStyle w:val="StyleUnderline"/>
          <w:highlight w:val="yellow"/>
        </w:rPr>
        <w:t>The “federal courts may exercise power only ‘in the last resort, and as a necessity,’ and only when adjudication is ‘consistent with a system of separated powers and [the dispute is one] traditionally thought to be capable of resolution through the judicial process.’</w:t>
      </w:r>
      <w:r w:rsidRPr="00A81B16">
        <w:rPr>
          <w:sz w:val="16"/>
        </w:rPr>
        <w:t xml:space="preserve">” Allen , 468 U.S. at 752 (citation omitted); Steel Co. v. Citizens for a Better Env’t , 523 U.S. 83, 102 (1998) (standing doctrine ensures that federal courts adjudicate only disputes “traditionally amenable to, and resolved by, the judicial process”). </w:t>
      </w:r>
      <w:r w:rsidRPr="00A81B16">
        <w:rPr>
          <w:rStyle w:val="StyleUnderline"/>
          <w:highlight w:val="yellow"/>
        </w:rPr>
        <w:t>Thus, only plaintiffs who can demonstrate actual harm sufficient to meet the Article III standing requirement may invoke the jurisdiction of the federal courts.</w:t>
      </w:r>
      <w:r w:rsidRPr="00A81B16">
        <w:rPr>
          <w:rStyle w:val="StyleUnderline"/>
        </w:rPr>
        <w:t xml:space="preserve"> </w:t>
      </w:r>
    </w:p>
    <w:p w:rsidR="00EB5F45" w:rsidRDefault="00C76F94" w:rsidP="00432393">
      <w:pPr>
        <w:pStyle w:val="Heading4"/>
      </w:pPr>
      <w:r>
        <w:lastRenderedPageBreak/>
        <w:t xml:space="preserve">(--) </w:t>
      </w:r>
      <w:r w:rsidR="00EB5F45">
        <w:t>Limits on standing key to Separation of Powers:</w:t>
      </w:r>
    </w:p>
    <w:p w:rsidR="00EB5F45" w:rsidRDefault="00EB5F45" w:rsidP="00EB5F45">
      <w:r>
        <w:t xml:space="preserve">STEPHEN J.  </w:t>
      </w:r>
      <w:r w:rsidRPr="00133819">
        <w:rPr>
          <w:rStyle w:val="Style13ptBold"/>
        </w:rPr>
        <w:t>NEWMAN, 2014</w:t>
      </w:r>
      <w:r>
        <w:t xml:space="preserve"> (BRIEF OF TRANS UNION LLC AS AMICUS CURIAE IN SUPPORT OF PETITIONER, Spokeo v. Robins, </w:t>
      </w:r>
      <w:hyperlink r:id="rId84" w:history="1">
        <w:r w:rsidRPr="005850BF">
          <w:rPr>
            <w:rStyle w:val="Hyperlink"/>
          </w:rPr>
          <w:t>http://sblog.s3.amazonaws.com/wp-content/uploads/2014/06/13-1339acTransUnionLLC-Ok-to-Print.pdf</w:t>
        </w:r>
      </w:hyperlink>
      <w:r>
        <w:t>, Accessed 6/29/2015, rwg)</w:t>
      </w:r>
    </w:p>
    <w:p w:rsidR="00EB5F45" w:rsidRDefault="00EB5F45" w:rsidP="00EB5F45">
      <w:pPr>
        <w:rPr>
          <w:rStyle w:val="StyleUnderline"/>
          <w:sz w:val="16"/>
          <w:u w:val="none"/>
        </w:rPr>
      </w:pPr>
      <w:r w:rsidRPr="00921F70">
        <w:rPr>
          <w:rStyle w:val="StyleUnderline"/>
          <w:highlight w:val="yellow"/>
        </w:rPr>
        <w:t>In the present litigation</w:t>
      </w:r>
      <w:r w:rsidRPr="00921F70">
        <w:rPr>
          <w:rStyle w:val="StyleUnderline"/>
          <w:sz w:val="16"/>
          <w:u w:val="none"/>
        </w:rPr>
        <w:t xml:space="preserve"> (like in so many others) </w:t>
      </w:r>
      <w:r w:rsidRPr="00921F70">
        <w:rPr>
          <w:rStyle w:val="StyleUnderline"/>
          <w:highlight w:val="yellow"/>
        </w:rPr>
        <w:t>a private attorney is simply seeking to collect a bounty</w:t>
      </w:r>
      <w:r w:rsidRPr="00921F70">
        <w:rPr>
          <w:rStyle w:val="StyleUnderline"/>
          <w:sz w:val="16"/>
          <w:u w:val="none"/>
        </w:rPr>
        <w:t xml:space="preserve">, not to improve the consumer reporting system. As a practical matter, no-injury statutory damages cases impose overshadowing regulation independent of any “rational, overall agenda” for achieving an appropriate balance between innovation and con- sumer protection. See S TEPHEN B REYER , B REAKING THE V ICIOUS C YCLE : T OWARD E FFECTIVE R ISK R EGULATION 20 (Harvard University Press 1993). </w:t>
      </w:r>
      <w:r w:rsidRPr="00921F70">
        <w:rPr>
          <w:rStyle w:val="StyleUnderline"/>
          <w:highlight w:val="yellow"/>
        </w:rPr>
        <w:t>Recognizing an Article III limit on such litigation is therefore essential to “prevent the judicial process from being used to usurp the powers of the political branches</w:t>
      </w:r>
      <w:r w:rsidRPr="00921F70">
        <w:rPr>
          <w:rStyle w:val="StyleUnderline"/>
          <w:sz w:val="16"/>
          <w:u w:val="none"/>
        </w:rPr>
        <w:t xml:space="preserve">,” which include assessing new technologies and their social implication s, and (when necessary) taking appropriate, measured enforcement actions on behalf of the general public. See Clapper v. Amnesty Int’l USA , 568 U.S. __, 133 S. Ct. 1138, 1146 (2013). </w:t>
      </w:r>
    </w:p>
    <w:p w:rsidR="00EB5F45" w:rsidRDefault="00C76F94" w:rsidP="00432393">
      <w:pPr>
        <w:pStyle w:val="Heading4"/>
      </w:pPr>
      <w:r>
        <w:t xml:space="preserve">(--) </w:t>
      </w:r>
      <w:r w:rsidR="00EB5F45">
        <w:t>Injury in fact requirement necessary for Separation of Powers:</w:t>
      </w:r>
    </w:p>
    <w:p w:rsidR="00EB5F45" w:rsidRDefault="00EB5F45" w:rsidP="00EB5F45">
      <w:r>
        <w:t xml:space="preserve">STEPHEN J.  </w:t>
      </w:r>
      <w:r w:rsidRPr="00133819">
        <w:rPr>
          <w:rStyle w:val="Style13ptBold"/>
        </w:rPr>
        <w:t>NEWMAN, 2014</w:t>
      </w:r>
      <w:r>
        <w:t xml:space="preserve"> (BRIEF OF TRANS UNION LLC AS AMICUS CURIAE IN SUPPORT OF PETITIONER, Spokeo v. Robins, </w:t>
      </w:r>
      <w:hyperlink r:id="rId85" w:history="1">
        <w:r w:rsidRPr="005850BF">
          <w:rPr>
            <w:rStyle w:val="Hyperlink"/>
          </w:rPr>
          <w:t>http://sblog.s3.amazonaws.com/wp-content/uploads/2014/06/13-1339acTransUnionLLC-Ok-to-Print.pdf</w:t>
        </w:r>
      </w:hyperlink>
      <w:r>
        <w:t>, Accessed 6/29/2015, rwg)</w:t>
      </w:r>
    </w:p>
    <w:p w:rsidR="00EB5F45" w:rsidRDefault="00EB5F45" w:rsidP="00EB5F45">
      <w:pPr>
        <w:rPr>
          <w:rStyle w:val="StyleUnderline"/>
          <w:sz w:val="16"/>
          <w:szCs w:val="24"/>
          <w:u w:val="none"/>
        </w:rPr>
      </w:pPr>
      <w:r w:rsidRPr="002E034B">
        <w:rPr>
          <w:rStyle w:val="StyleUnderline"/>
          <w:highlight w:val="yellow"/>
        </w:rPr>
        <w:t xml:space="preserve">Article III’s </w:t>
      </w:r>
      <w:r w:rsidRPr="008E4960">
        <w:rPr>
          <w:rStyle w:val="Emphasis"/>
          <w:highlight w:val="yellow"/>
        </w:rPr>
        <w:t>injury-in-fact requirement</w:t>
      </w:r>
      <w:r w:rsidRPr="002E034B">
        <w:rPr>
          <w:rStyle w:val="StyleUnderline"/>
          <w:highlight w:val="yellow"/>
        </w:rPr>
        <w:t xml:space="preserve"> “is founded in concern about the proper—and </w:t>
      </w:r>
      <w:r w:rsidRPr="008E4960">
        <w:rPr>
          <w:rStyle w:val="Emphasis"/>
          <w:highlight w:val="yellow"/>
        </w:rPr>
        <w:t>properly limited</w:t>
      </w:r>
      <w:r w:rsidRPr="002E034B">
        <w:rPr>
          <w:rStyle w:val="StyleUnderline"/>
          <w:highlight w:val="yellow"/>
        </w:rPr>
        <w:t xml:space="preserve">— </w:t>
      </w:r>
      <w:r w:rsidRPr="008E4960">
        <w:rPr>
          <w:rStyle w:val="Emphasis"/>
          <w:highlight w:val="yellow"/>
        </w:rPr>
        <w:t>role of the courts in a democratic society</w:t>
      </w:r>
      <w:r w:rsidRPr="002E034B">
        <w:rPr>
          <w:rStyle w:val="StyleUnderline"/>
          <w:sz w:val="16"/>
          <w:szCs w:val="24"/>
          <w:u w:val="none"/>
        </w:rPr>
        <w:t xml:space="preserve">.” Summers v. Earth Island Inst. , 555 U.S. 488, 492-93 (2009) (quoting Warth v. Seldin , 422 U.S. 490, 498 (1975)). </w:t>
      </w:r>
      <w:r w:rsidRPr="002E034B">
        <w:rPr>
          <w:rStyle w:val="StyleUnderline"/>
          <w:highlight w:val="yellow"/>
        </w:rPr>
        <w:t>Congress may not “transfer from the President to the courts the Chief Executive’s most important constitutional duty, to ‘take Care that the Laws be faithfully executed.</w:t>
      </w:r>
      <w:r w:rsidRPr="002E034B">
        <w:rPr>
          <w:rStyle w:val="StyleUnderline"/>
          <w:sz w:val="16"/>
          <w:szCs w:val="24"/>
          <w:u w:val="none"/>
        </w:rPr>
        <w:t xml:space="preserve"> . . .’” Lujan v. Defenders of Wildlife , 504 U.S. 555, 577 (1992) (quoting U.S. Const. art. II, § 3). Congress, of course, has the power to legislate a private remedy for an actual harm, assuming Congress is otherwise acting within the scope of its Constitutional powers. See Lujan , 504 U.S. at 578. But Article III is offended when Congress attempts to grant judicial recourse to those who have not suffered any injury in fact. Wallace v. ConAgra Foods, Inc. , 747 F.3d 1025, 1030 (8th Cir. 2014). This principle applies in bo th individual and class cases. See Simon v. E. Kentucky Welfare Rights Org.</w:t>
      </w:r>
      <w:r>
        <w:rPr>
          <w:rStyle w:val="StyleUnderline"/>
          <w:sz w:val="16"/>
          <w:szCs w:val="24"/>
          <w:u w:val="none"/>
        </w:rPr>
        <w:t xml:space="preserve">426 U.S. 26, 40 (1976). The procedural device of a class action may not be used to enlarge, abridge or modify any substantive right, and Congress disclaims any intent to do so. See 28 U.S.C. § 2072(b); Wal-Mart Stores, Inc. v. Dukes , 564 U.S. __, 131 S. Ct. 2541, 2561 (2011). Thus, in a class case, the plaintiff must “demonstrate that the class members ‘have suffered the same injury,’ . . . . This does not mean merely that they have all suffered a viola tion of the same provision of law.” Wal-Mart , 131 S. Ct. at 2551 (quoting Gen. Tel. Co. of Southwest v. Falcon , 457 U.S. 147, 157 (1982)). A class action based solely on injury in law, but with no rigorous analysis of whether the proposed class representative or any members of the proposed class suffered injury in fact (and if so, which ones), is anathema to these principles. </w:t>
      </w:r>
    </w:p>
    <w:p w:rsidR="00EB5F45" w:rsidRDefault="00C76F94" w:rsidP="00432393">
      <w:pPr>
        <w:pStyle w:val="Heading4"/>
      </w:pPr>
      <w:r>
        <w:t xml:space="preserve">(--) </w:t>
      </w:r>
      <w:r w:rsidR="00EB5F45">
        <w:t>Ninth Circuit decision undermines Separation of Powers:</w:t>
      </w:r>
    </w:p>
    <w:p w:rsidR="00EB5F45" w:rsidRDefault="00EB5F45" w:rsidP="00EB5F45">
      <w:r>
        <w:t xml:space="preserve">STEPHEN J.  </w:t>
      </w:r>
      <w:r w:rsidRPr="00133819">
        <w:rPr>
          <w:rStyle w:val="Style13ptBold"/>
        </w:rPr>
        <w:t>NEWMAN, 2014</w:t>
      </w:r>
      <w:r>
        <w:t xml:space="preserve"> (BRIEF OF TRANS UNION LLC AS AMICUS CURIAE IN SUPPORT OF PETITIONER, Spokeo v. Robins, </w:t>
      </w:r>
      <w:hyperlink r:id="rId86" w:history="1">
        <w:r w:rsidRPr="005850BF">
          <w:rPr>
            <w:rStyle w:val="Hyperlink"/>
          </w:rPr>
          <w:t>http://sblog.s3.amazonaws.com/wp-content/uploads/2014/06/13-1339acTransUnionLLC-Ok-to-Print.pdf</w:t>
        </w:r>
      </w:hyperlink>
      <w:r>
        <w:t>, Accessed 6/29/2015, rwg)</w:t>
      </w:r>
    </w:p>
    <w:p w:rsidR="00EB5F45" w:rsidRPr="00830D07" w:rsidRDefault="00EB5F45" w:rsidP="00EB5F45">
      <w:pPr>
        <w:rPr>
          <w:sz w:val="16"/>
        </w:rPr>
      </w:pPr>
      <w:r w:rsidRPr="00830D07">
        <w:rPr>
          <w:rStyle w:val="StyleUnderline"/>
          <w:highlight w:val="yellow"/>
        </w:rPr>
        <w:t>This Court has long recognized that just as Article III protects the courts from infringements on their Constitutional powers, Article III also prohibits Congress from expanding the judicial power beyond its Constitutional limits</w:t>
      </w:r>
      <w:r w:rsidRPr="00830D07">
        <w:rPr>
          <w:sz w:val="16"/>
        </w:rPr>
        <w:t xml:space="preserve">. See Marbury v. Madison , 5 U.S. (1 Cranch.) 137, 176-77 (1803). </w:t>
      </w:r>
      <w:r w:rsidRPr="00830D07">
        <w:rPr>
          <w:rStyle w:val="StyleUnderline"/>
          <w:highlight w:val="yellow"/>
        </w:rPr>
        <w:t>By allowing standing for pure injury in law, with no corresponding injury in fact, the Ninth Circuit has improperly expanded the court system’s “constitutionally limited r ole of adjudicating actual and concrete disputes</w:t>
      </w:r>
      <w:r w:rsidRPr="00830D07">
        <w:rPr>
          <w:sz w:val="16"/>
        </w:rPr>
        <w:t xml:space="preserve">, the resolutions of which have direct consequences on the parties involved.” See Genesis Healthcare Corp. v. Symczyk , 569 U.S. __, 133 S. Ct. 1523, 1528 (2013). </w:t>
      </w:r>
    </w:p>
    <w:p w:rsidR="00EB5F45" w:rsidRDefault="00C76F94" w:rsidP="00432393">
      <w:pPr>
        <w:pStyle w:val="Heading4"/>
      </w:pPr>
      <w:r>
        <w:lastRenderedPageBreak/>
        <w:t xml:space="preserve">(--) </w:t>
      </w:r>
      <w:r w:rsidR="00EB5F45">
        <w:t>Ninth Circuit decision undermines the core of Separation of Powers:</w:t>
      </w:r>
    </w:p>
    <w:p w:rsidR="00EB5F45" w:rsidRDefault="00EB5F45" w:rsidP="00EB5F45">
      <w:r>
        <w:t xml:space="preserve">STEPHEN J.  </w:t>
      </w:r>
      <w:r w:rsidRPr="00133819">
        <w:rPr>
          <w:rStyle w:val="Style13ptBold"/>
        </w:rPr>
        <w:t>NEWMAN, 2014</w:t>
      </w:r>
      <w:r>
        <w:t xml:space="preserve"> (BRIEF OF TRANS UNION LLC AS AMICUS CURIAE IN SUPPORT OF PETITIONER, Spokeo v. Robins, </w:t>
      </w:r>
      <w:hyperlink r:id="rId87" w:history="1">
        <w:r w:rsidRPr="005850BF">
          <w:rPr>
            <w:rStyle w:val="Hyperlink"/>
          </w:rPr>
          <w:t>http://sblog.s3.amazonaws.com/wp-content/uploads/2014/06/13-1339acTransUnionLLC-Ok-to-Print.pdf</w:t>
        </w:r>
      </w:hyperlink>
      <w:r>
        <w:t>, Accessed 6/29/2015, rwg)</w:t>
      </w:r>
    </w:p>
    <w:p w:rsidR="00EB5F45" w:rsidRDefault="00EB5F45" w:rsidP="00EB5F45">
      <w:pPr>
        <w:rPr>
          <w:sz w:val="16"/>
        </w:rPr>
      </w:pPr>
      <w:r w:rsidRPr="000C2844">
        <w:rPr>
          <w:sz w:val="16"/>
        </w:rPr>
        <w:t>“</w:t>
      </w:r>
      <w:r w:rsidRPr="000C2844">
        <w:rPr>
          <w:rStyle w:val="Emphasis"/>
          <w:highlight w:val="yellow"/>
        </w:rPr>
        <w:t>No principle</w:t>
      </w:r>
      <w:r w:rsidRPr="000C2844">
        <w:rPr>
          <w:rStyle w:val="StyleUnderline"/>
          <w:highlight w:val="yellow"/>
        </w:rPr>
        <w:t xml:space="preserve"> is more fundamental to the </w:t>
      </w:r>
      <w:r w:rsidRPr="000C2844">
        <w:rPr>
          <w:rStyle w:val="Emphasis"/>
          <w:highlight w:val="yellow"/>
        </w:rPr>
        <w:t>judiciary’s proper role</w:t>
      </w:r>
      <w:r w:rsidRPr="000C2844">
        <w:rPr>
          <w:rStyle w:val="StyleUnderline"/>
          <w:highlight w:val="yellow"/>
        </w:rPr>
        <w:t xml:space="preserve"> in our system of government than the constitutional limitation of federal-court jurisdiction to actual cases or controversies</w:t>
      </w:r>
      <w:r w:rsidRPr="000C2844">
        <w:rPr>
          <w:sz w:val="16"/>
        </w:rPr>
        <w:t>.” Simon , 426 U.S. at 37. “One essential aspect of this requirement is that any person invoking the power of a federal court must demonstrate standing to do so.” Hollingworth , 133 S. Ct. at 2660. “</w:t>
      </w:r>
      <w:r w:rsidRPr="000C2844">
        <w:rPr>
          <w:rStyle w:val="StyleUnderline"/>
          <w:highlight w:val="yellow"/>
        </w:rPr>
        <w:t>The constitutional requirements for federal-court jurisdiction—including the standing requirements and Article III—‘are an essential ingredient of separation and equilibrium of powers.’”</w:t>
      </w:r>
      <w:r w:rsidRPr="000C2844">
        <w:rPr>
          <w:sz w:val="16"/>
        </w:rPr>
        <w:t xml:space="preserve"> Hein v. Freedom From Religion Found. , 551 U.S. 587, 611 (2007) (quoting Steel Co. v. Citizens for a Better Env’t , 523 U.S. 83, 101 (1998)). </w:t>
      </w:r>
      <w:r w:rsidRPr="000C2844">
        <w:rPr>
          <w:rStyle w:val="StyleUnderline"/>
          <w:highlight w:val="yellow"/>
        </w:rPr>
        <w:t>The Ninth Circuit’s opinion improperly departs from the above principles</w:t>
      </w:r>
      <w:r w:rsidRPr="000C2844">
        <w:rPr>
          <w:sz w:val="16"/>
        </w:rPr>
        <w:t xml:space="preserve">. Articl e III does not authorize a court to hear a dispute br ought by a plaintiff who suffered no injury in fact, and Congress may not 15 through legislation allow what the Constitution prohibits. Certiorari should be granted so that this Court may explain how these limits should be defined and applied. </w:t>
      </w:r>
    </w:p>
    <w:p w:rsidR="00EB5F45" w:rsidRPr="00A81B16" w:rsidRDefault="00EB5F45" w:rsidP="00A81B16">
      <w:pPr>
        <w:rPr>
          <w:rStyle w:val="StyleUnderline"/>
        </w:rPr>
      </w:pPr>
    </w:p>
    <w:p w:rsidR="00A81B16" w:rsidRDefault="00A81B16" w:rsidP="00097EB7">
      <w:pPr>
        <w:rPr>
          <w:sz w:val="16"/>
        </w:rPr>
      </w:pPr>
    </w:p>
    <w:p w:rsidR="007A78BE" w:rsidRDefault="007A78BE" w:rsidP="007A78BE">
      <w:pPr>
        <w:rPr>
          <w:rStyle w:val="StyleUnderline"/>
        </w:rPr>
      </w:pPr>
    </w:p>
    <w:p w:rsidR="00004A8D" w:rsidRDefault="00004A8D" w:rsidP="00432393">
      <w:pPr>
        <w:pStyle w:val="Heading4"/>
      </w:pPr>
    </w:p>
    <w:p w:rsidR="00004A8D" w:rsidRDefault="00004A8D">
      <w:pPr>
        <w:rPr>
          <w:rFonts w:eastAsiaTheme="majorEastAsia" w:cstheme="majorBidi"/>
          <w:b/>
          <w:iCs/>
          <w:sz w:val="26"/>
        </w:rPr>
      </w:pPr>
      <w:r>
        <w:br w:type="page"/>
      </w:r>
    </w:p>
    <w:p w:rsidR="00CB7A6F" w:rsidRDefault="00CB7A6F" w:rsidP="003B4D4F">
      <w:pPr>
        <w:pStyle w:val="Heading1"/>
      </w:pPr>
      <w:bookmarkStart w:id="141" w:name="_Toc424301313"/>
      <w:r>
        <w:lastRenderedPageBreak/>
        <w:t>Co</w:t>
      </w:r>
      <w:r w:rsidR="00FA1C73">
        <w:t>ngress Counterplan</w:t>
      </w:r>
      <w:bookmarkEnd w:id="141"/>
    </w:p>
    <w:p w:rsidR="00280B6F" w:rsidRDefault="00280B6F" w:rsidP="00D1391B">
      <w:pPr>
        <w:pStyle w:val="Heading3"/>
      </w:pPr>
      <w:bookmarkStart w:id="142" w:name="_Toc424301314"/>
      <w:r>
        <w:lastRenderedPageBreak/>
        <w:t>Congress Counterplan</w:t>
      </w:r>
      <w:bookmarkEnd w:id="142"/>
      <w:r>
        <w:t xml:space="preserve"> </w:t>
      </w:r>
    </w:p>
    <w:p w:rsidR="00C31E84" w:rsidRDefault="00C31E84" w:rsidP="00C31E84">
      <w:pPr>
        <w:rPr>
          <w:b/>
          <w:sz w:val="26"/>
          <w:szCs w:val="26"/>
        </w:rPr>
      </w:pPr>
      <w:r>
        <w:rPr>
          <w:b/>
          <w:sz w:val="26"/>
          <w:szCs w:val="26"/>
        </w:rPr>
        <w:t>The United States Congress</w:t>
      </w:r>
      <w:r w:rsidRPr="007D57AA">
        <w:rPr>
          <w:b/>
          <w:sz w:val="26"/>
          <w:szCs w:val="26"/>
        </w:rPr>
        <w:t xml:space="preserve"> should </w:t>
      </w:r>
      <w:r w:rsidR="00E40A33">
        <w:rPr>
          <w:b/>
          <w:sz w:val="26"/>
          <w:szCs w:val="26"/>
        </w:rPr>
        <w:t>____________________________________ [insert plan text].</w:t>
      </w:r>
    </w:p>
    <w:p w:rsidR="0008514C" w:rsidRDefault="00C76F94" w:rsidP="00432393">
      <w:pPr>
        <w:pStyle w:val="Heading4"/>
      </w:pPr>
      <w:r>
        <w:t xml:space="preserve">(--) </w:t>
      </w:r>
      <w:r w:rsidR="0008514C">
        <w:t>Congress solves better than the courts—have a significant institutional advantage in regulating new technologies:</w:t>
      </w:r>
    </w:p>
    <w:p w:rsidR="0008514C" w:rsidRDefault="0008514C" w:rsidP="0008514C">
      <w:r>
        <w:t xml:space="preserve">Orin S. </w:t>
      </w:r>
      <w:r w:rsidRPr="00FE5E68">
        <w:rPr>
          <w:rStyle w:val="Style13ptBold"/>
        </w:rPr>
        <w:t>Kerr, 2004</w:t>
      </w:r>
      <w:r>
        <w:t xml:space="preserve"> (Associate Professor, George Washington University Law School, Michigan Law Review, 102 Mich. L. Rev. 801, Accessed 7/7/2015, rwg)</w:t>
      </w:r>
    </w:p>
    <w:p w:rsidR="0008514C" w:rsidRPr="0008514C" w:rsidRDefault="0008514C" w:rsidP="0008514C">
      <w:pPr>
        <w:rPr>
          <w:sz w:val="16"/>
        </w:rPr>
      </w:pPr>
      <w:r w:rsidRPr="0008514C">
        <w:rPr>
          <w:sz w:val="16"/>
        </w:rPr>
        <w:t xml:space="preserve">In this part, I will argue that such enthusiasm for judicial solutions overlooks significant institutional limitations of judicial rulemaking. </w:t>
      </w:r>
      <w:r w:rsidRPr="0008514C">
        <w:rPr>
          <w:rStyle w:val="StyleUnderline"/>
          <w:highlight w:val="yellow"/>
        </w:rPr>
        <w:t xml:space="preserve">Courts tend to be </w:t>
      </w:r>
      <w:r w:rsidRPr="0008514C">
        <w:rPr>
          <w:rStyle w:val="Emphasis"/>
          <w:highlight w:val="yellow"/>
        </w:rPr>
        <w:t>poorly suited</w:t>
      </w:r>
      <w:r w:rsidRPr="0008514C">
        <w:rPr>
          <w:rStyle w:val="StyleUnderline"/>
          <w:highlight w:val="yellow"/>
        </w:rPr>
        <w:t xml:space="preserve"> to generate effective rules regulating criminal investigations involving </w:t>
      </w:r>
      <w:r w:rsidRPr="0008514C">
        <w:rPr>
          <w:rStyle w:val="Emphasis"/>
          <w:highlight w:val="yellow"/>
        </w:rPr>
        <w:t>new technologies</w:t>
      </w:r>
      <w:r w:rsidRPr="0008514C">
        <w:rPr>
          <w:rStyle w:val="StyleUnderline"/>
          <w:highlight w:val="yellow"/>
        </w:rPr>
        <w:t xml:space="preserve">. In contrast, legislatures possess a </w:t>
      </w:r>
      <w:r w:rsidRPr="0008514C">
        <w:rPr>
          <w:rStyle w:val="Emphasis"/>
          <w:highlight w:val="yellow"/>
        </w:rPr>
        <w:t>significant institutional advantage</w:t>
      </w:r>
      <w:r w:rsidRPr="0008514C">
        <w:rPr>
          <w:rStyle w:val="StyleUnderline"/>
          <w:highlight w:val="yellow"/>
        </w:rPr>
        <w:t xml:space="preserve"> in this area over courts. </w:t>
      </w:r>
      <w:r w:rsidRPr="0008514C">
        <w:t>While courts have successfully created rules that establish important privacy rights in many areas,</w:t>
      </w:r>
      <w:r w:rsidRPr="0008514C">
        <w:rPr>
          <w:rStyle w:val="StyleUnderline"/>
          <w:highlight w:val="yellow"/>
        </w:rPr>
        <w:t xml:space="preserve"> it is difficult for judges to fashion lasting guidance when technologies are new and rapidly changing. </w:t>
      </w:r>
      <w:r w:rsidRPr="0008514C">
        <w:t>The context of</w:t>
      </w:r>
      <w:r w:rsidRPr="0008514C">
        <w:rPr>
          <w:rStyle w:val="StyleUnderline"/>
          <w:highlight w:val="yellow"/>
        </w:rPr>
        <w:t xml:space="preserve"> judicial decisionmaking often leaves the law surprisingly unclear. Courts lack the institutional capacity to easily grasp the privacy implications of new technologies they encounter</w:t>
      </w:r>
      <w:r w:rsidRPr="0008514C">
        <w:rPr>
          <w:sz w:val="16"/>
        </w:rPr>
        <w:t xml:space="preserve">. Judges cannot readily understand how the technologies may develop, cannot easily appreciate context, and often cannot even recognize  [*859]  whether the facts of the case before them raise privacy implications that happen to be typical or atypical. </w:t>
      </w:r>
      <w:r w:rsidRPr="0008514C">
        <w:rPr>
          <w:rStyle w:val="StyleUnderline"/>
          <w:highlight w:val="yellow"/>
        </w:rPr>
        <w:t xml:space="preserve">Judicially created rules also </w:t>
      </w:r>
      <w:r w:rsidRPr="0008514C">
        <w:rPr>
          <w:rStyle w:val="Emphasis"/>
          <w:highlight w:val="yellow"/>
        </w:rPr>
        <w:t>lack necessary flexibility</w:t>
      </w:r>
      <w:r w:rsidRPr="0008514C">
        <w:rPr>
          <w:rStyle w:val="StyleUnderline"/>
          <w:highlight w:val="yellow"/>
        </w:rPr>
        <w:t>; they cannot change quickly and cannot test various regulatory approaches. As a result, judicially created rules</w:t>
      </w:r>
      <w:r w:rsidRPr="0008514C">
        <w:rPr>
          <w:sz w:val="16"/>
        </w:rPr>
        <w:t xml:space="preserve"> regulating government investigations </w:t>
      </w:r>
      <w:r w:rsidRPr="0008514C">
        <w:rPr>
          <w:rStyle w:val="StyleUnderline"/>
          <w:highlight w:val="yellow"/>
        </w:rPr>
        <w:t xml:space="preserve">tend to become </w:t>
      </w:r>
      <w:r w:rsidRPr="0008514C">
        <w:rPr>
          <w:rStyle w:val="Emphasis"/>
          <w:highlight w:val="yellow"/>
        </w:rPr>
        <w:t>quickly outdated</w:t>
      </w:r>
      <w:r w:rsidRPr="0008514C">
        <w:rPr>
          <w:rStyle w:val="StyleUnderline"/>
          <w:highlight w:val="yellow"/>
        </w:rPr>
        <w:t xml:space="preserve"> or uncertain as technology changes. The context of legislative rule-creation offers significantly better prospects for the generation of balanced, nuanced, and effective investigative rules involving new technologies.</w:t>
      </w:r>
      <w:r w:rsidRPr="0008514C">
        <w:rPr>
          <w:sz w:val="16"/>
        </w:rPr>
        <w:t xml:space="preserve"> In light of these institutional realities, courts should proceed cautiously and with humility, allowing some room for political judgment and maneuvering in a setting that is in such flux. n345</w:t>
      </w:r>
    </w:p>
    <w:p w:rsidR="0008514C" w:rsidRPr="007D57AA" w:rsidRDefault="0008514C" w:rsidP="00C31E84">
      <w:pPr>
        <w:rPr>
          <w:b/>
          <w:sz w:val="26"/>
          <w:szCs w:val="26"/>
        </w:rPr>
      </w:pPr>
    </w:p>
    <w:p w:rsidR="001424EB" w:rsidRDefault="001424EB" w:rsidP="00D1391B">
      <w:pPr>
        <w:pStyle w:val="Heading3"/>
      </w:pPr>
      <w:bookmarkStart w:id="143" w:name="_Toc424301315"/>
      <w:r>
        <w:lastRenderedPageBreak/>
        <w:t>Congress Counterplan—Theory—Agent CP’s Good</w:t>
      </w:r>
      <w:bookmarkEnd w:id="143"/>
    </w:p>
    <w:p w:rsidR="001424EB" w:rsidRDefault="001424EB" w:rsidP="001424EB">
      <w:pPr>
        <w:pStyle w:val="Heading4"/>
        <w:numPr>
          <w:ilvl w:val="0"/>
          <w:numId w:val="29"/>
        </w:numPr>
      </w:pPr>
      <w:r>
        <w:t>Agent counterplans are good:</w:t>
      </w:r>
    </w:p>
    <w:p w:rsidR="001424EB" w:rsidRDefault="001424EB" w:rsidP="001424EB">
      <w:pPr>
        <w:pStyle w:val="Heading4"/>
        <w:numPr>
          <w:ilvl w:val="0"/>
          <w:numId w:val="31"/>
        </w:numPr>
      </w:pPr>
      <w:r>
        <w:t>Tests the Supreme Court in the plan text</w:t>
      </w:r>
    </w:p>
    <w:p w:rsidR="001424EB" w:rsidRDefault="001424EB" w:rsidP="001424EB">
      <w:pPr>
        <w:pStyle w:val="Heading4"/>
        <w:numPr>
          <w:ilvl w:val="0"/>
          <w:numId w:val="31"/>
        </w:numPr>
      </w:pPr>
      <w:r>
        <w:t>Key to Separation of Powers debates—helps us understand which agency should take action</w:t>
      </w:r>
    </w:p>
    <w:p w:rsidR="001424EB" w:rsidRDefault="001424EB" w:rsidP="001424EB">
      <w:pPr>
        <w:pStyle w:val="Heading4"/>
        <w:numPr>
          <w:ilvl w:val="0"/>
          <w:numId w:val="31"/>
        </w:numPr>
      </w:pPr>
      <w:r>
        <w:t>Predictable:  core area of 4</w:t>
      </w:r>
      <w:r w:rsidRPr="001424EB">
        <w:rPr>
          <w:vertAlign w:val="superscript"/>
        </w:rPr>
        <w:t>th</w:t>
      </w:r>
      <w:r>
        <w:t xml:space="preserve"> amendment law is to determine Congress vs. the Courts—Kerr evidence specifically compares the two.</w:t>
      </w:r>
    </w:p>
    <w:p w:rsidR="001424EB" w:rsidRDefault="001424EB" w:rsidP="001424EB">
      <w:pPr>
        <w:pStyle w:val="Heading4"/>
        <w:numPr>
          <w:ilvl w:val="0"/>
          <w:numId w:val="31"/>
        </w:numPr>
      </w:pPr>
      <w:r>
        <w:t>Solvency advocate checks abuse—we read specific solvency evidence.</w:t>
      </w:r>
    </w:p>
    <w:p w:rsidR="001424EB" w:rsidRDefault="001424EB" w:rsidP="001424EB">
      <w:pPr>
        <w:pStyle w:val="Heading4"/>
        <w:numPr>
          <w:ilvl w:val="0"/>
          <w:numId w:val="31"/>
        </w:numPr>
      </w:pPr>
      <w:r>
        <w:t>Tests the opportunity cost of action by the Supreme Court.</w:t>
      </w:r>
    </w:p>
    <w:p w:rsidR="001424EB" w:rsidRDefault="001424EB" w:rsidP="001424EB">
      <w:pPr>
        <w:pStyle w:val="Heading4"/>
        <w:numPr>
          <w:ilvl w:val="0"/>
          <w:numId w:val="31"/>
        </w:numPr>
      </w:pPr>
      <w:r>
        <w:t>AFF speaks first &amp; last and gets infinite prep time—Neg should get the agent counterplan to get back in the game.</w:t>
      </w:r>
    </w:p>
    <w:p w:rsidR="001424EB" w:rsidRDefault="001424EB" w:rsidP="001424EB">
      <w:pPr>
        <w:pStyle w:val="Heading4"/>
        <w:numPr>
          <w:ilvl w:val="0"/>
          <w:numId w:val="31"/>
        </w:numPr>
      </w:pPr>
      <w:r>
        <w:t>Specific evidence warrants the comparison in 4</w:t>
      </w:r>
      <w:r w:rsidRPr="001424EB">
        <w:rPr>
          <w:vertAlign w:val="superscript"/>
        </w:rPr>
        <w:t>th</w:t>
      </w:r>
      <w:r>
        <w:t xml:space="preserve"> Amendment law:</w:t>
      </w:r>
    </w:p>
    <w:p w:rsidR="001424EB" w:rsidRDefault="001424EB" w:rsidP="001424EB">
      <w:r>
        <w:t xml:space="preserve">Orin S. </w:t>
      </w:r>
      <w:r w:rsidRPr="00FE5E68">
        <w:rPr>
          <w:rStyle w:val="Style13ptBold"/>
        </w:rPr>
        <w:t>Kerr, 2004</w:t>
      </w:r>
      <w:r>
        <w:t xml:space="preserve"> (Associate Professor, George Washington University Law School, Michigan Law Review, 102 Mich. L. Rev. 801, Accessed 7/7/2015, rwg)</w:t>
      </w:r>
    </w:p>
    <w:p w:rsidR="001424EB" w:rsidRDefault="001424EB" w:rsidP="001424EB">
      <w:pPr>
        <w:rPr>
          <w:sz w:val="16"/>
        </w:rPr>
      </w:pPr>
      <w:r w:rsidRPr="00DC6214">
        <w:rPr>
          <w:sz w:val="16"/>
        </w:rPr>
        <w:t xml:space="preserve">The first difference is that </w:t>
      </w:r>
      <w:r w:rsidRPr="008F20BA">
        <w:rPr>
          <w:rStyle w:val="StyleUnderline"/>
          <w:highlight w:val="yellow"/>
        </w:rPr>
        <w:t>legislatures typically create generally applicable rules ex ante</w:t>
      </w:r>
      <w:r w:rsidRPr="00DC6214">
        <w:rPr>
          <w:sz w:val="16"/>
        </w:rPr>
        <w:t xml:space="preserve">, n397 </w:t>
      </w:r>
      <w:r w:rsidRPr="008F20BA">
        <w:rPr>
          <w:rStyle w:val="StyleUnderline"/>
          <w:highlight w:val="yellow"/>
        </w:rPr>
        <w:t>while courts tend to create rules ex post in a case-by-case fashion.</w:t>
      </w:r>
      <w:r w:rsidRPr="00DC6214">
        <w:rPr>
          <w:sz w:val="16"/>
        </w:rPr>
        <w:t xml:space="preserve"> n398 That is, </w:t>
      </w:r>
      <w:r w:rsidRPr="00DC6214">
        <w:rPr>
          <w:rStyle w:val="StyleUnderline"/>
          <w:highlight w:val="yellow"/>
        </w:rPr>
        <w:t>legislatures enact generalized rules for the future, whereas courts resolve disputes settling the rights of parties arising from a past event</w:t>
      </w:r>
      <w:r w:rsidRPr="00DC6214">
        <w:rPr>
          <w:sz w:val="16"/>
        </w:rPr>
        <w:t xml:space="preserve">. n399 </w:t>
      </w:r>
      <w:r w:rsidRPr="00DC6214">
        <w:rPr>
          <w:rStyle w:val="StyleUnderline"/>
          <w:highlight w:val="yellow"/>
        </w:rPr>
        <w:t>The difference leads to Fourth Amendment rules that tend to lag behind parallel statutory rules and current technologies by at least a decade, resulting in unsettled and then outdated rules that often make little sense given current technological facts</w:t>
      </w:r>
      <w:r w:rsidRPr="00DC6214">
        <w:rPr>
          <w:sz w:val="16"/>
        </w:rPr>
        <w:t>.</w:t>
      </w:r>
    </w:p>
    <w:p w:rsidR="001424EB" w:rsidRPr="001424EB" w:rsidRDefault="001424EB" w:rsidP="001424EB"/>
    <w:p w:rsidR="001424EB" w:rsidRPr="001424EB" w:rsidRDefault="001424EB" w:rsidP="001424EB"/>
    <w:p w:rsidR="00C31E84" w:rsidRDefault="00C31E84" w:rsidP="00D1391B">
      <w:pPr>
        <w:pStyle w:val="Heading3"/>
      </w:pPr>
      <w:bookmarkStart w:id="144" w:name="_Toc424301316"/>
      <w:r>
        <w:lastRenderedPageBreak/>
        <w:t>Congress CP Solvency—Congress Can Interpret Constitution</w:t>
      </w:r>
      <w:bookmarkEnd w:id="144"/>
    </w:p>
    <w:p w:rsidR="00C31E84" w:rsidRDefault="00C31E84" w:rsidP="00432393">
      <w:pPr>
        <w:pStyle w:val="Heading4"/>
      </w:pPr>
      <w:r>
        <w:t xml:space="preserve">(--) Nothing prevents other branches from interpreting the Constitution </w:t>
      </w:r>
    </w:p>
    <w:p w:rsidR="00C31E84" w:rsidRDefault="00C31E84" w:rsidP="00C31E84">
      <w:pPr>
        <w:ind w:firstLine="720"/>
      </w:pPr>
      <w:r>
        <w:t xml:space="preserve">Richard H. </w:t>
      </w:r>
      <w:r w:rsidRPr="00143914">
        <w:rPr>
          <w:rStyle w:val="Style13ptBold"/>
        </w:rPr>
        <w:t>Fallon, 2005</w:t>
      </w:r>
      <w:r>
        <w:t xml:space="preserve"> Jr., Professor of Constitutional Law, </w:t>
      </w:r>
      <w:smartTag w:uri="urn:schemas-microsoft-com:office:smarttags" w:element="place">
        <w:smartTag w:uri="urn:schemas-microsoft-com:office:smarttags" w:element="PlaceName">
          <w:r>
            <w:t>Harvard</w:t>
          </w:r>
        </w:smartTag>
        <w:r>
          <w:t xml:space="preserve"> </w:t>
        </w:r>
        <w:smartTag w:uri="urn:schemas-microsoft-com:office:smarttags" w:element="PlaceName">
          <w:r>
            <w:t>Law</w:t>
          </w:r>
        </w:smartTag>
        <w:r>
          <w:t xml:space="preserve"> </w:t>
        </w:r>
        <w:smartTag w:uri="urn:schemas-microsoft-com:office:smarttags" w:element="PlaceType">
          <w:r>
            <w:t>School</w:t>
          </w:r>
        </w:smartTag>
      </w:smartTag>
      <w:r>
        <w:t xml:space="preserve">, April </w:t>
      </w:r>
      <w:r>
        <w:rPr>
          <w:b/>
          <w:bCs/>
        </w:rPr>
        <w:t>2005</w:t>
      </w:r>
    </w:p>
    <w:p w:rsidR="00C31E84" w:rsidRDefault="00C31E84" w:rsidP="00C31E84">
      <w:pPr>
        <w:pStyle w:val="BodyText2"/>
        <w:ind w:left="720"/>
      </w:pPr>
      <w:r>
        <w:t xml:space="preserve">[“Legitimacy and the Constitution,” </w:t>
      </w:r>
      <w:hyperlink r:id="rId88" w:history="1">
        <w:r w:rsidRPr="002E557A">
          <w:rPr>
            <w:rStyle w:val="Hyperlink"/>
            <w:rFonts w:eastAsiaTheme="minorEastAsia"/>
          </w:rPr>
          <w:t>http://web.lexis-</w:t>
        </w:r>
      </w:hyperlink>
      <w:r>
        <w:t>nexis.com/universe/document?_m=be00e4b6d189ddb647d9365044a5571c&amp;_docnum=1&amp;wchp=dGLbVzb-zSkVb&amp;_md5=7105aae1669b5f945e6a9318b42fc69d]</w:t>
      </w:r>
    </w:p>
    <w:p w:rsidR="00C31E84" w:rsidRDefault="00C31E84" w:rsidP="00C31E84">
      <w:pPr>
        <w:pStyle w:val="BodyText2"/>
      </w:pPr>
      <w:r w:rsidRPr="00771853">
        <w:rPr>
          <w:u w:val="single"/>
        </w:rPr>
        <w:t xml:space="preserve">Among the complications in gauging the authoritative legitimacy of Supreme Court rulings is the possibility of change across time. In an important book, Larry </w:t>
      </w:r>
      <w:r w:rsidRPr="00143914">
        <w:rPr>
          <w:rStyle w:val="StyleUnderline"/>
          <w:highlight w:val="yellow"/>
        </w:rPr>
        <w:t>Kramer has argued that many among the Constitution's founding generation subscribed to a "departmental" theory under which Congress, the President, and even the states would act according to their own interpretation of the Constitution, sometimes in disagreement with the Supreme Court</w:t>
      </w:r>
      <w:r>
        <w:t xml:space="preserve">. </w:t>
      </w:r>
      <w:r w:rsidRPr="00771853">
        <w:rPr>
          <w:sz w:val="16"/>
          <w:szCs w:val="16"/>
        </w:rPr>
        <w:t>In cases of persistent inter-branch dispute, the departmentalists expected ultimate resolution by "the people themselves," presumably through political action.</w:t>
      </w:r>
      <w:r>
        <w:t xml:space="preserve"> </w:t>
      </w:r>
      <w:r w:rsidRPr="00143914">
        <w:rPr>
          <w:rStyle w:val="StyleUnderline"/>
          <w:highlight w:val="yellow"/>
        </w:rPr>
        <w:t>As Kramer documents, the departmental theory gradually lost currency, but a similar approach could imaginably take root again. Such a development would not require the Supreme Court to revise its claims about the legal authority of its decisions.</w:t>
      </w:r>
      <w:r>
        <w:t xml:space="preserve"> </w:t>
      </w:r>
      <w:r w:rsidRPr="00771853">
        <w:rPr>
          <w:sz w:val="16"/>
          <w:szCs w:val="16"/>
        </w:rPr>
        <w:t>The authoritative sociological legitimacy of judicial rulings is ultimately a matter of fact, capable of either evolutionary or revolutionary change regardless of the Court's pronouncements.</w:t>
      </w:r>
      <w:r>
        <w:t xml:space="preserve">  </w:t>
      </w:r>
    </w:p>
    <w:p w:rsidR="00C31E84" w:rsidRDefault="00C31E84" w:rsidP="00C31E84">
      <w:pPr>
        <w:rPr>
          <w:rStyle w:val="StyleUnderline"/>
          <w:highlight w:val="yellow"/>
        </w:rPr>
      </w:pPr>
    </w:p>
    <w:p w:rsidR="00C31E84" w:rsidRDefault="00C31E84" w:rsidP="00D1391B">
      <w:pPr>
        <w:pStyle w:val="Heading3"/>
      </w:pPr>
      <w:bookmarkStart w:id="145" w:name="_Toc109196689"/>
      <w:bookmarkStart w:id="146" w:name="_Toc362879026"/>
      <w:bookmarkStart w:id="147" w:name="_Toc424301317"/>
      <w:r>
        <w:lastRenderedPageBreak/>
        <w:t>CONGRESS COUNTERPLAN NET BENEFIT—SEPARATION OF POWERS</w:t>
      </w:r>
      <w:bookmarkEnd w:id="145"/>
      <w:bookmarkEnd w:id="146"/>
      <w:bookmarkEnd w:id="147"/>
    </w:p>
    <w:p w:rsidR="00C31E84" w:rsidRDefault="00C31E84" w:rsidP="00432393">
      <w:pPr>
        <w:pStyle w:val="Heading4"/>
      </w:pPr>
      <w:r>
        <w:t xml:space="preserve">A)  Failure of other branches to play a proper role in interpreting the Constitution undermines Separation of Powers:  </w:t>
      </w:r>
    </w:p>
    <w:p w:rsidR="00C31E84" w:rsidRDefault="00C31E84" w:rsidP="00C31E84">
      <w:pPr>
        <w:pStyle w:val="BodyText"/>
        <w:ind w:left="720"/>
      </w:pPr>
      <w:r>
        <w:t>Robert J.</w:t>
      </w:r>
      <w:r>
        <w:rPr>
          <w:b/>
          <w:bCs/>
        </w:rPr>
        <w:t xml:space="preserve"> </w:t>
      </w:r>
      <w:r w:rsidRPr="00231BA5">
        <w:rPr>
          <w:rStyle w:val="Style13ptBold"/>
        </w:rPr>
        <w:t>Kaczorowski, 2005</w:t>
      </w:r>
      <w:r>
        <w:t xml:space="preserve"> Professor of Law at Fordham University School of Law, March </w:t>
      </w:r>
      <w:r>
        <w:rPr>
          <w:b/>
          <w:bCs/>
        </w:rPr>
        <w:t>20</w:t>
      </w:r>
      <w:r w:rsidRPr="005E20B7">
        <w:rPr>
          <w:b/>
          <w:bCs/>
          <w:u w:val="single"/>
        </w:rPr>
        <w:t>05</w:t>
      </w:r>
      <w:r>
        <w:t>. [The Fordham Law Review, “Theories of taking the Constitution seriously outside the courts: popular Constitutionalism versus justice in plain clothes: reflections from history,”</w:t>
      </w:r>
      <w:r>
        <w:rPr>
          <w:b/>
          <w:bCs/>
        </w:rPr>
        <w:t xml:space="preserve"> </w:t>
      </w:r>
      <w:r>
        <w:t>p.lexis]</w:t>
      </w:r>
    </w:p>
    <w:p w:rsidR="00C31E84" w:rsidRPr="005E20B7" w:rsidRDefault="00C31E84" w:rsidP="00C31E84">
      <w:pPr>
        <w:pStyle w:val="BodyText"/>
        <w:rPr>
          <w:u w:val="single"/>
        </w:rPr>
      </w:pPr>
      <w:r w:rsidRPr="00231BA5">
        <w:rPr>
          <w:rStyle w:val="StyleUnderline"/>
          <w:highlight w:val="yellow"/>
        </w:rPr>
        <w:t>A majority of the American public today believes that the Supreme Court should have the final authority to interpret the Constitution. In light of history, Kramer argues, the current acceptance of judicial supremacy "is exceedingly anomalous." The practice of judicial supremacy takes control over fundamental law away from the people and turns it over to "a judicial oligarchy."</w:t>
      </w:r>
      <w:r>
        <w:t xml:space="preserve"> </w:t>
      </w:r>
      <w:r w:rsidRPr="005E20B7">
        <w:rPr>
          <w:sz w:val="16"/>
          <w:szCs w:val="16"/>
        </w:rPr>
        <w:t>Consequently, Kramer contends that advocates of judicial supremacy are anti-democratic who believe "that popular politics is by nature dangerous and arbitrary; that "tyranny of the majority' is a pervasive threat; that a democratic constitutional order is therefore precarious and highly vulnerable; and that substantial checks on politics are necessary lest things fall apart."</w:t>
      </w:r>
      <w:r>
        <w:t xml:space="preserve"> </w:t>
      </w:r>
      <w:r w:rsidRPr="00231BA5">
        <w:rPr>
          <w:rStyle w:val="StyleUnderline"/>
          <w:highlight w:val="yellow"/>
        </w:rPr>
        <w:t>Kramer sees the current debate regarding judicial supremacy as the same debate over the question of how to control an excess of democracy or popular rule that arose at the founding and again during the middle of the nineteenth century. It is a debate between democracy and aristocracy, and aristocracy is currently winning.</w:t>
      </w:r>
      <w:r w:rsidRPr="005E20B7">
        <w:rPr>
          <w:u w:val="single"/>
        </w:rPr>
        <w:t xml:space="preserve"> </w:t>
      </w:r>
    </w:p>
    <w:p w:rsidR="00C31E84" w:rsidRDefault="00C31E84" w:rsidP="00432393">
      <w:pPr>
        <w:pStyle w:val="Heading4"/>
      </w:pPr>
      <w:r>
        <w:t>B) Flawed model of separation of powers causes global wars</w:t>
      </w:r>
    </w:p>
    <w:p w:rsidR="00C31E84" w:rsidRDefault="00C31E84" w:rsidP="00C31E84">
      <w:pPr>
        <w:ind w:firstLine="720"/>
        <w:rPr>
          <w:sz w:val="12"/>
        </w:rPr>
      </w:pPr>
      <w:r w:rsidRPr="00231BA5">
        <w:rPr>
          <w:rStyle w:val="Style13ptBold"/>
        </w:rPr>
        <w:t>Zakaria, 1997</w:t>
      </w:r>
      <w:r>
        <w:t xml:space="preserve"> editor of Newsweek International, ’97 (Fareed, Foreign Affairs, November, LN)</w:t>
      </w:r>
      <w:r w:rsidRPr="006043DF">
        <w:rPr>
          <w:sz w:val="12"/>
        </w:rPr>
        <w:t xml:space="preserve">¶ </w:t>
      </w:r>
    </w:p>
    <w:p w:rsidR="00C31E84" w:rsidRDefault="00C31E84" w:rsidP="00C31E84">
      <w:pPr>
        <w:rPr>
          <w:sz w:val="16"/>
        </w:rPr>
      </w:pPr>
      <w:r w:rsidRPr="007B4B70">
        <w:rPr>
          <w:sz w:val="16"/>
        </w:rPr>
        <w:t xml:space="preserve">When divining the cause behind this correlation, one thing becomes clear: the </w:t>
      </w:r>
      <w:r w:rsidRPr="00143914">
        <w:rPr>
          <w:rStyle w:val="StyleUnderline"/>
          <w:highlight w:val="yellow"/>
        </w:rPr>
        <w:t>democratic peace is¶ actually the liberal peace.</w:t>
      </w:r>
      <w:r w:rsidRPr="00143914">
        <w:rPr>
          <w:rStyle w:val="StyleUnderline"/>
        </w:rPr>
        <w:t xml:space="preserve"> </w:t>
      </w:r>
      <w:r w:rsidRPr="007B4B70">
        <w:rPr>
          <w:sz w:val="16"/>
        </w:rPr>
        <w:t>Writing in the eighteenth century, Kant believed that democracies were</w:t>
      </w:r>
      <w:r w:rsidRPr="007B4B70">
        <w:rPr>
          <w:sz w:val="12"/>
        </w:rPr>
        <w:t>¶</w:t>
      </w:r>
      <w:r w:rsidRPr="007B4B70">
        <w:rPr>
          <w:sz w:val="16"/>
        </w:rPr>
        <w:t xml:space="preserve"> tyrannical, and he specifically excluded them from his conception of "republican" governments, which lived in a zone of peace. </w:t>
      </w:r>
      <w:r w:rsidRPr="00143914">
        <w:rPr>
          <w:rStyle w:val="StyleUnderline"/>
          <w:highlight w:val="yellow"/>
        </w:rPr>
        <w:t>Republicanism, for Kant, meant a separation of powers, checks and balances</w:t>
      </w:r>
      <w:r w:rsidRPr="00FD62AD">
        <w:rPr>
          <w:u w:val="single"/>
        </w:rPr>
        <w:t>, the rule of law, protection of individual rights, and some level of representation in government</w:t>
      </w:r>
      <w:r w:rsidRPr="007B4B70">
        <w:rPr>
          <w:sz w:val="16"/>
        </w:rPr>
        <w:t xml:space="preserve"> (though nothing close to universal suffrage). Kant's other explanations for the "perpetual peace" between republics are all closely linked to their constitutional and liberal character: a mutual respect for the rights of each other's citizens, a system of checks and balances assuring that no single leader can drag his country into war, and classical liberal economic policies -- most importantly, free trade -- which create an interdependence that makes war costly and cooperation useful. Michael Doyle, the leading scholar on the subject, confirms in his 1997 book Ways of War and Peace that without constitutional liberalism, democracy itself has no peace-inducing qualities: Kant distrusted unfettered, democratic majoritarianism, and his argument offers no support for a claim that all participatory polities -- democracies -- should be peaceful, either in general or between fellow democracies. Many participatory polities have been non-liberal. For two thousand years before the modern age, popular rule was widely associated with aggressiveness (by Thucydides) or imperial success (by Machiavelli) . . . The decisive preference of [the] median voter might well include "ethnic cleansing" against other democratic polities. The distinction between liberal and illiberal democracies sheds light on another striking statistical correlation. Political scientists Jack Snyder and Edward Mansfield contend, using an impressive data set, that over the last 200 years democratizing states went to war significantly more often than either stable autocracies or liberal democracies. </w:t>
      </w:r>
      <w:r w:rsidRPr="00143914">
        <w:rPr>
          <w:rStyle w:val="StyleUnderline"/>
          <w:highlight w:val="yellow"/>
        </w:rPr>
        <w:t>In countries not grounded in constitutional liberalism, the¶ rise of democracy often brings with it hyper-nationalism and war-mongering</w:t>
      </w:r>
      <w:r w:rsidRPr="007B4B70">
        <w:rPr>
          <w:sz w:val="16"/>
        </w:rPr>
        <w:t>. When the political</w:t>
      </w:r>
      <w:r w:rsidRPr="007B4B70">
        <w:rPr>
          <w:sz w:val="12"/>
        </w:rPr>
        <w:t>¶</w:t>
      </w:r>
      <w:r w:rsidRPr="007B4B70">
        <w:rPr>
          <w:sz w:val="16"/>
        </w:rPr>
        <w:t xml:space="preserve"> system is opened up, diverse groups with incompatible interests gain access to power and press their</w:t>
      </w:r>
      <w:r w:rsidRPr="007B4B70">
        <w:rPr>
          <w:sz w:val="12"/>
        </w:rPr>
        <w:t>¶</w:t>
      </w:r>
      <w:r w:rsidRPr="007B4B70">
        <w:rPr>
          <w:sz w:val="16"/>
        </w:rPr>
        <w:t xml:space="preserve"> demands. Political and military leaders, who are often embattled remnants of the old authoritarian</w:t>
      </w:r>
      <w:r w:rsidRPr="007B4B70">
        <w:rPr>
          <w:sz w:val="12"/>
        </w:rPr>
        <w:t>¶</w:t>
      </w:r>
      <w:r w:rsidRPr="007B4B70">
        <w:rPr>
          <w:sz w:val="16"/>
        </w:rPr>
        <w:t xml:space="preserve"> order, realize that to succeed that they must rally the masses behind a national cause. </w:t>
      </w:r>
      <w:r w:rsidRPr="00143914">
        <w:rPr>
          <w:rStyle w:val="StyleUnderline"/>
          <w:highlight w:val="yellow"/>
        </w:rPr>
        <w:t>The result is¶ invariably aggressive rhetoric and policies, which often drag countries into confrontation and war.¶</w:t>
      </w:r>
      <w:r w:rsidRPr="00143914">
        <w:rPr>
          <w:rStyle w:val="StyleUnderline"/>
        </w:rPr>
        <w:t xml:space="preserve"> </w:t>
      </w:r>
      <w:r w:rsidRPr="007B4B70">
        <w:rPr>
          <w:sz w:val="16"/>
        </w:rPr>
        <w:t xml:space="preserve">Noteworthy examples range from Napoleon III's </w:t>
      </w:r>
      <w:smartTag w:uri="urn:schemas-microsoft-com:office:smarttags" w:element="country-region">
        <w:r w:rsidRPr="007B4B70">
          <w:rPr>
            <w:sz w:val="16"/>
          </w:rPr>
          <w:t>France</w:t>
        </w:r>
      </w:smartTag>
      <w:r w:rsidRPr="007B4B70">
        <w:rPr>
          <w:sz w:val="16"/>
        </w:rPr>
        <w:t xml:space="preserve">, Wilhelmine </w:t>
      </w:r>
      <w:smartTag w:uri="urn:schemas-microsoft-com:office:smarttags" w:element="country-region">
        <w:r w:rsidRPr="007B4B70">
          <w:rPr>
            <w:sz w:val="16"/>
          </w:rPr>
          <w:t>Germany</w:t>
        </w:r>
      </w:smartTag>
      <w:r w:rsidRPr="007B4B70">
        <w:rPr>
          <w:sz w:val="16"/>
        </w:rPr>
        <w:t xml:space="preserve">, and Taisho </w:t>
      </w:r>
      <w:smartTag w:uri="urn:schemas-microsoft-com:office:smarttags" w:element="place">
        <w:smartTag w:uri="urn:schemas-microsoft-com:office:smarttags" w:element="country-region">
          <w:r w:rsidRPr="007B4B70">
            <w:rPr>
              <w:sz w:val="16"/>
            </w:rPr>
            <w:t>Japan</w:t>
          </w:r>
        </w:smartTag>
      </w:smartTag>
      <w:r w:rsidRPr="007B4B70">
        <w:rPr>
          <w:sz w:val="16"/>
        </w:rPr>
        <w:t xml:space="preserve"> to</w:t>
      </w:r>
      <w:r w:rsidRPr="007B4B70">
        <w:rPr>
          <w:sz w:val="12"/>
        </w:rPr>
        <w:t>¶</w:t>
      </w:r>
      <w:r w:rsidRPr="007B4B70">
        <w:rPr>
          <w:sz w:val="16"/>
        </w:rPr>
        <w:t xml:space="preserve"> those in today's newspapers, like </w:t>
      </w:r>
      <w:smartTag w:uri="urn:schemas-microsoft-com:office:smarttags" w:element="country-region">
        <w:r w:rsidRPr="007B4B70">
          <w:rPr>
            <w:sz w:val="16"/>
          </w:rPr>
          <w:t>Armenia</w:t>
        </w:r>
      </w:smartTag>
      <w:r w:rsidRPr="007B4B70">
        <w:rPr>
          <w:sz w:val="16"/>
        </w:rPr>
        <w:t xml:space="preserve"> and </w:t>
      </w:r>
      <w:smartTag w:uri="urn:schemas-microsoft-com:office:smarttags" w:element="country-region">
        <w:r w:rsidRPr="007B4B70">
          <w:rPr>
            <w:sz w:val="16"/>
          </w:rPr>
          <w:t>Azerbaijan</w:t>
        </w:r>
      </w:smartTag>
      <w:r w:rsidRPr="007B4B70">
        <w:rPr>
          <w:sz w:val="16"/>
        </w:rPr>
        <w:t xml:space="preserve"> and Milosevic's </w:t>
      </w:r>
      <w:smartTag w:uri="urn:schemas-microsoft-com:office:smarttags" w:element="place">
        <w:smartTag w:uri="urn:schemas-microsoft-com:office:smarttags" w:element="country-region">
          <w:r w:rsidRPr="007B4B70">
            <w:rPr>
              <w:sz w:val="16"/>
            </w:rPr>
            <w:t>Serbia</w:t>
          </w:r>
        </w:smartTag>
      </w:smartTag>
      <w:r w:rsidRPr="007B4B70">
        <w:rPr>
          <w:sz w:val="16"/>
        </w:rPr>
        <w:t>. The democratic</w:t>
      </w:r>
      <w:r w:rsidRPr="007B4B70">
        <w:rPr>
          <w:sz w:val="12"/>
        </w:rPr>
        <w:t>¶</w:t>
      </w:r>
      <w:r w:rsidRPr="007B4B70">
        <w:rPr>
          <w:sz w:val="16"/>
        </w:rPr>
        <w:t xml:space="preserve"> peace, it turns out, has little to do with democracy.</w:t>
      </w:r>
      <w:r w:rsidRPr="007B4B70">
        <w:rPr>
          <w:sz w:val="12"/>
        </w:rPr>
        <w:t>¶</w:t>
      </w:r>
      <w:r w:rsidRPr="007B4B70">
        <w:rPr>
          <w:sz w:val="16"/>
        </w:rPr>
        <w:t xml:space="preserve"> </w:t>
      </w:r>
    </w:p>
    <w:p w:rsidR="00FA1C73" w:rsidRDefault="00FA1C73" w:rsidP="00D1391B">
      <w:pPr>
        <w:pStyle w:val="Heading3"/>
      </w:pPr>
      <w:bookmarkStart w:id="148" w:name="_Toc424301318"/>
      <w:r>
        <w:lastRenderedPageBreak/>
        <w:t>Congress CP—AT:  Perm</w:t>
      </w:r>
      <w:bookmarkEnd w:id="148"/>
    </w:p>
    <w:p w:rsidR="00FA1C73" w:rsidRDefault="00FA1C73" w:rsidP="00432393">
      <w:pPr>
        <w:pStyle w:val="Heading4"/>
      </w:pPr>
      <w:r>
        <w:t>(--) Perm links to the court disads—counterplan alone does not.</w:t>
      </w:r>
    </w:p>
    <w:p w:rsidR="00FA1C73" w:rsidRDefault="00FA1C73" w:rsidP="00432393">
      <w:pPr>
        <w:pStyle w:val="Heading4"/>
      </w:pPr>
      <w:r>
        <w:t>(--) Congressional actions have stronger legitimacy than Court actions:</w:t>
      </w:r>
    </w:p>
    <w:p w:rsidR="00FA1C73" w:rsidRDefault="00FA1C73" w:rsidP="00FA1C73">
      <w:pPr>
        <w:ind w:left="720"/>
      </w:pPr>
      <w:r w:rsidRPr="00143914">
        <w:rPr>
          <w:rStyle w:val="Style13ptBold"/>
        </w:rPr>
        <w:t>Araiza, 2005</w:t>
      </w:r>
      <w:r>
        <w:t xml:space="preserve"> Professor of Law @ Loyola Law School, 20</w:t>
      </w:r>
      <w:r w:rsidRPr="00505A4D">
        <w:rPr>
          <w:b/>
          <w:u w:val="single"/>
        </w:rPr>
        <w:t>05</w:t>
      </w:r>
      <w:r>
        <w:t xml:space="preserve"> (William, Tulane Law Review, February 2005, 79 Tul. L. Rev. 519; Lexis)</w:t>
      </w:r>
    </w:p>
    <w:p w:rsidR="00FA1C73" w:rsidRDefault="00FA1C73" w:rsidP="00FA1C73">
      <w:r w:rsidRPr="00143914">
        <w:rPr>
          <w:rStyle w:val="StyleUnderline"/>
          <w:highlight w:val="yellow"/>
        </w:rPr>
        <w:t>These concerns about overreaching and line-drawing are much less salient for a legislature. As a political institution with a constantly renewed democratic mandate, Congress is less susceptible to the charge of imperialism</w:t>
      </w:r>
      <w:r>
        <w:t xml:space="preserve">. n174 The idea of self-limitation is at least formally inapplicable to the body that represents the people, and whose powers, within its proper sphere, are understood to be plenary. </w:t>
      </w:r>
      <w:r w:rsidRPr="00143914">
        <w:rPr>
          <w:rStyle w:val="StyleUnderline"/>
          <w:highlight w:val="yellow"/>
        </w:rPr>
        <w:t xml:space="preserve">Congress's </w:t>
      </w:r>
      <w:r w:rsidRPr="00FA1C73">
        <w:rPr>
          <w:rStyle w:val="Emphasis"/>
          <w:highlight w:val="yellow"/>
        </w:rPr>
        <w:t>democratic legitimacy</w:t>
      </w:r>
      <w:r w:rsidRPr="00143914">
        <w:rPr>
          <w:rStyle w:val="StyleUnderline"/>
          <w:highlight w:val="yellow"/>
        </w:rPr>
        <w:t xml:space="preserve"> also spares it from the requirement that it use legal reasoning to justify the lines it draws.</w:t>
      </w:r>
      <w:r>
        <w:t xml:space="preserve"> </w:t>
      </w:r>
    </w:p>
    <w:p w:rsidR="00FA1C73" w:rsidRDefault="00FA1C73" w:rsidP="00D1391B">
      <w:pPr>
        <w:pStyle w:val="Heading3"/>
      </w:pPr>
      <w:bookmarkStart w:id="149" w:name="_Toc424301319"/>
      <w:r>
        <w:lastRenderedPageBreak/>
        <w:t>Congress CP Net Benefit—Democracy</w:t>
      </w:r>
      <w:bookmarkEnd w:id="149"/>
    </w:p>
    <w:p w:rsidR="00FA1C73" w:rsidRDefault="00FA1C73" w:rsidP="00432393">
      <w:pPr>
        <w:pStyle w:val="Heading4"/>
      </w:pPr>
      <w:r>
        <w:t>(--) Judicial restraint in the area of new technologies bolsters democracy:</w:t>
      </w:r>
    </w:p>
    <w:p w:rsidR="00FA1C73" w:rsidRDefault="00FA1C73" w:rsidP="00FA1C73">
      <w:r>
        <w:t xml:space="preserve">Orin S. </w:t>
      </w:r>
      <w:r w:rsidRPr="00FE5E68">
        <w:rPr>
          <w:rStyle w:val="Style13ptBold"/>
        </w:rPr>
        <w:t>Kerr, 2004</w:t>
      </w:r>
      <w:r>
        <w:t xml:space="preserve"> (Associate Professor, George Washington University Law School, Michigan Law Review, 102 Mich. L. Rev. 801, Accessed 7/7/2015, rwg)</w:t>
      </w:r>
    </w:p>
    <w:p w:rsidR="00FA1C73" w:rsidRPr="000517E1" w:rsidRDefault="00FA1C73" w:rsidP="00FA1C73">
      <w:pPr>
        <w:rPr>
          <w:sz w:val="16"/>
        </w:rPr>
      </w:pPr>
      <w:r w:rsidRPr="000517E1">
        <w:rPr>
          <w:sz w:val="16"/>
        </w:rPr>
        <w:t xml:space="preserve">Justice Stephen </w:t>
      </w:r>
      <w:r w:rsidRPr="000517E1">
        <w:rPr>
          <w:rStyle w:val="StyleUnderline"/>
          <w:highlight w:val="yellow"/>
        </w:rPr>
        <w:t>Breyer has also recognized the difficulties of judicial creation of privacy rules in new technologies in his recent extra-judicial writing</w:t>
      </w:r>
      <w:r w:rsidRPr="000517E1">
        <w:rPr>
          <w:sz w:val="16"/>
        </w:rPr>
        <w:t xml:space="preserve">. n456 </w:t>
      </w:r>
      <w:r w:rsidRPr="000517E1">
        <w:rPr>
          <w:rStyle w:val="StyleUnderline"/>
          <w:highlight w:val="yellow"/>
        </w:rPr>
        <w:t>The problem of privacy in new technologies "is unusually complex</w:t>
      </w:r>
      <w:r w:rsidRPr="000517E1">
        <w:rPr>
          <w:sz w:val="16"/>
        </w:rPr>
        <w:t>," n457 Justice Breyer noted, involving changing public perceptions, changing laws, and changing technologies. "</w:t>
      </w:r>
      <w:r w:rsidRPr="000517E1">
        <w:rPr>
          <w:rStyle w:val="StyleUnderline"/>
          <w:highlight w:val="yellow"/>
        </w:rPr>
        <w:t>These circumstances mean that efforts to revise privacy law to take account of the new technology will involve ... the balancing of values in light of predictions about the technological future</w:t>
      </w:r>
      <w:r w:rsidRPr="000517E1">
        <w:rPr>
          <w:sz w:val="16"/>
        </w:rPr>
        <w:t xml:space="preserve">." n458 </w:t>
      </w:r>
      <w:r w:rsidRPr="000517E1">
        <w:rPr>
          <w:rStyle w:val="StyleUnderline"/>
          <w:highlight w:val="yellow"/>
        </w:rPr>
        <w:t>Courts should not preempt this process through broad constitutional rulemaking</w:t>
      </w:r>
      <w:r w:rsidRPr="000517E1">
        <w:rPr>
          <w:sz w:val="16"/>
        </w:rPr>
        <w:t xml:space="preserve">, Breyer reasoned. </w:t>
      </w:r>
      <w:r w:rsidRPr="000517E1">
        <w:rPr>
          <w:rStyle w:val="StyleUnderline"/>
          <w:highlight w:val="yellow"/>
        </w:rPr>
        <w:t>While courts have a role to play, that role should be modest, allowing the "</w:t>
      </w:r>
      <w:r w:rsidRPr="000517E1">
        <w:rPr>
          <w:rStyle w:val="Emphasis"/>
          <w:highlight w:val="yellow"/>
        </w:rPr>
        <w:t>participatory democratic process</w:t>
      </w:r>
      <w:r w:rsidRPr="000517E1">
        <w:rPr>
          <w:rStyle w:val="StyleUnderline"/>
          <w:highlight w:val="yellow"/>
        </w:rPr>
        <w:t>"</w:t>
      </w:r>
      <w:r w:rsidRPr="000517E1">
        <w:rPr>
          <w:sz w:val="16"/>
        </w:rPr>
        <w:t xml:space="preserve"> n459 </w:t>
      </w:r>
      <w:r w:rsidRPr="000517E1">
        <w:rPr>
          <w:rStyle w:val="StyleUnderline"/>
          <w:highlight w:val="yellow"/>
        </w:rPr>
        <w:t>to work through issues first.</w:t>
      </w:r>
      <w:r w:rsidRPr="000517E1">
        <w:rPr>
          <w:sz w:val="16"/>
        </w:rPr>
        <w:t xml:space="preserve"> This approach echoes the caution of Justice Breyer's opinion in a First Amendment case, Denver Area Educational Telecommunications Consortium, Inc. v. FCC. n460 Justice Breyer voted to uphold rules permitting cable system operators to prohibit "patently offensive" indecent programming transmitted over leased access channels. n461Although the parties framed the issue as a choice of how to analogize cable systems, Justice Breyer upheld the statute on a narrower ground that avoided reliance on a definitive analogy:</w:t>
      </w:r>
    </w:p>
    <w:p w:rsidR="00FA1C73" w:rsidRPr="00FA1C73" w:rsidRDefault="00FA1C73" w:rsidP="00FA1C73"/>
    <w:p w:rsidR="0008514C" w:rsidRDefault="0008514C" w:rsidP="00D1391B">
      <w:pPr>
        <w:pStyle w:val="Heading3"/>
      </w:pPr>
      <w:bookmarkStart w:id="150" w:name="_Toc424301320"/>
      <w:r>
        <w:lastRenderedPageBreak/>
        <w:t>Congress CP Solvency</w:t>
      </w:r>
      <w:r w:rsidR="00FA1C73">
        <w:t>—Electronic Surveillance</w:t>
      </w:r>
      <w:bookmarkEnd w:id="150"/>
    </w:p>
    <w:p w:rsidR="0008514C" w:rsidRDefault="0008514C" w:rsidP="00432393">
      <w:pPr>
        <w:pStyle w:val="Heading4"/>
      </w:pPr>
      <w:r>
        <w:t>(--) Congress key to regulate electronic surveillance:</w:t>
      </w:r>
    </w:p>
    <w:p w:rsidR="0008514C" w:rsidRDefault="0008514C" w:rsidP="0008514C">
      <w:r>
        <w:t xml:space="preserve">Timothy </w:t>
      </w:r>
      <w:r w:rsidRPr="00BA4FE1">
        <w:rPr>
          <w:rStyle w:val="Style13ptBold"/>
        </w:rPr>
        <w:t>Casey, 2008</w:t>
      </w:r>
      <w:r>
        <w:t xml:space="preserve"> (Associate Professor of Law, Case Western Reserve University School of Law, “RIGHTS AND REMEDIES: Electronic Surveillance and the Right To Be Secure,” UC Davis Law Review, Lexis/Nexis, Accessed 6/25/2015, rwg)</w:t>
      </w:r>
    </w:p>
    <w:p w:rsidR="0008514C" w:rsidRDefault="0008514C" w:rsidP="0008514C">
      <w:pPr>
        <w:rPr>
          <w:sz w:val="16"/>
        </w:rPr>
      </w:pPr>
      <w:r w:rsidRPr="00334605">
        <w:rPr>
          <w:sz w:val="16"/>
        </w:rPr>
        <w:t xml:space="preserve">n152. </w:t>
      </w:r>
      <w:r w:rsidRPr="00334605">
        <w:rPr>
          <w:rStyle w:val="StyleUnderline"/>
          <w:highlight w:val="yellow"/>
        </w:rPr>
        <w:t>One commentator has suggested that the legislature, and not the courts, are properly situated to regulate electronic surveillance</w:t>
      </w:r>
      <w:r w:rsidRPr="00334605">
        <w:rPr>
          <w:sz w:val="16"/>
        </w:rPr>
        <w:t>. Orin Kerr, The Fourth Amendment and New Technologies: Constitutional Myths and the Case for Caution, 102 Mich. L. Rev. 801, 804-06 (2004) ("</w:t>
      </w:r>
      <w:r w:rsidRPr="00334605">
        <w:rPr>
          <w:rStyle w:val="StyleUnderline"/>
          <w:highlight w:val="yellow"/>
        </w:rPr>
        <w:t xml:space="preserve">Courts should place a thumb on the scale in favor of judicial caution when technology is in flux, and should consider </w:t>
      </w:r>
      <w:r w:rsidRPr="00334605">
        <w:rPr>
          <w:rStyle w:val="Emphasis"/>
          <w:highlight w:val="yellow"/>
        </w:rPr>
        <w:t xml:space="preserve">allowing legislatures to provide the primary rules </w:t>
      </w:r>
      <w:r w:rsidRPr="00334605">
        <w:rPr>
          <w:rStyle w:val="StyleUnderline"/>
          <w:highlight w:val="yellow"/>
        </w:rPr>
        <w:t>governing law enforcement investigations involving new technologies</w:t>
      </w:r>
      <w:r w:rsidRPr="00334605">
        <w:rPr>
          <w:sz w:val="16"/>
        </w:rPr>
        <w:t>.").</w:t>
      </w:r>
    </w:p>
    <w:p w:rsidR="00FA1C73" w:rsidRDefault="00FA1C73" w:rsidP="00D1391B">
      <w:pPr>
        <w:pStyle w:val="Heading3"/>
      </w:pPr>
      <w:bookmarkStart w:id="151" w:name="_Toc424301321"/>
      <w:r>
        <w:lastRenderedPageBreak/>
        <w:t>Congress Counterplan:  Congress Solves Better</w:t>
      </w:r>
      <w:bookmarkEnd w:id="151"/>
    </w:p>
    <w:p w:rsidR="00FA1C73" w:rsidRDefault="00FA1C73" w:rsidP="00432393">
      <w:pPr>
        <w:pStyle w:val="Heading4"/>
      </w:pPr>
      <w:r>
        <w:t>(--) Courts lack the institutional competence in areas of changing technology to solve as well as Congress:</w:t>
      </w:r>
    </w:p>
    <w:p w:rsidR="00FA1C73" w:rsidRDefault="00FA1C73" w:rsidP="00FA1C73">
      <w:r>
        <w:t xml:space="preserve">Orin S. </w:t>
      </w:r>
      <w:r w:rsidRPr="00FE5E68">
        <w:rPr>
          <w:rStyle w:val="Style13ptBold"/>
        </w:rPr>
        <w:t>Kerr, 2004</w:t>
      </w:r>
      <w:r>
        <w:t xml:space="preserve"> (Associate Professor, George Washington University Law School, Michigan Law Review, 102 Mich. L. Rev. 801, Accessed 7/7/2015, rwg)</w:t>
      </w:r>
    </w:p>
    <w:p w:rsidR="00FA1C73" w:rsidRDefault="00FA1C73" w:rsidP="00FA1C73">
      <w:pPr>
        <w:rPr>
          <w:sz w:val="16"/>
        </w:rPr>
      </w:pPr>
      <w:r w:rsidRPr="00E40A33">
        <w:rPr>
          <w:sz w:val="16"/>
        </w:rPr>
        <w:t xml:space="preserve">Part III challenges the functional premise of the popular vision. It argues that regulating developing technology through the Fourth Amendment poses significant difficulties for courts. The context of judicial decisionmaking presents few opportunities to clarify the law. Judicial decisions tend to incorporate outdated assumptions of technological practice, leading to rules that make little sense in the present or future. </w:t>
      </w:r>
      <w:r w:rsidRPr="00E40A33">
        <w:rPr>
          <w:rStyle w:val="StyleUnderline"/>
          <w:highlight w:val="yellow"/>
        </w:rPr>
        <w:t>Courts also lack the information needed to understand how the specific technologies in cases before them fit into the broader spectrum of changing technologies, and cannot update rules quickly as technology shifts. Legislatures</w:t>
      </w:r>
      <w:r w:rsidRPr="00E40A33">
        <w:rPr>
          <w:sz w:val="16"/>
        </w:rPr>
        <w:t xml:space="preserve"> do not offer a panacea, but they do </w:t>
      </w:r>
      <w:r w:rsidRPr="00E40A33">
        <w:rPr>
          <w:rStyle w:val="StyleUnderline"/>
          <w:highlight w:val="yellow"/>
        </w:rPr>
        <w:t>offer significant institutional advantages over courts. Legislatures can enact comprehensive rules based on expert input and can update them frequently as technology changes. As a result</w:t>
      </w:r>
      <w:r w:rsidRPr="00E40A33">
        <w:rPr>
          <w:sz w:val="16"/>
        </w:rPr>
        <w:t xml:space="preserve">,  [*808]  </w:t>
      </w:r>
      <w:r w:rsidRPr="00E40A33">
        <w:rPr>
          <w:rStyle w:val="StyleUnderline"/>
          <w:highlight w:val="yellow"/>
        </w:rPr>
        <w:t>legislatures can generate more nuanced, balanced, and accurate privacy rules when technology is in flux. Courts should recognize their institutional limitations and remain cautious until the relevant technology and its applications stabilize</w:t>
      </w:r>
      <w:r w:rsidRPr="00E40A33">
        <w:rPr>
          <w:sz w:val="16"/>
        </w:rPr>
        <w:t>.</w:t>
      </w:r>
    </w:p>
    <w:p w:rsidR="00FA1C73" w:rsidRDefault="00FA1C73" w:rsidP="00432393">
      <w:pPr>
        <w:pStyle w:val="Heading4"/>
      </w:pPr>
      <w:r>
        <w:t>(--) Congress has institutional advantages of privacy protections:</w:t>
      </w:r>
    </w:p>
    <w:p w:rsidR="00FA1C73" w:rsidRDefault="00FA1C73" w:rsidP="00FA1C73">
      <w:r>
        <w:t xml:space="preserve">Orin S. </w:t>
      </w:r>
      <w:r w:rsidRPr="00FE5E68">
        <w:rPr>
          <w:rStyle w:val="Style13ptBold"/>
        </w:rPr>
        <w:t>Kerr, 2004</w:t>
      </w:r>
      <w:r>
        <w:t xml:space="preserve"> (Associate Professor, George Washington University Law School, Michigan Law Review, 102 Mich. L. Rev. 801, Accessed 7/7/2015, rwg)</w:t>
      </w:r>
    </w:p>
    <w:p w:rsidR="00FA1C73" w:rsidRDefault="00FA1C73" w:rsidP="00FA1C73">
      <w:pPr>
        <w:rPr>
          <w:rStyle w:val="StyleUnderline"/>
        </w:rPr>
      </w:pPr>
      <w:r w:rsidRPr="00DA390C">
        <w:rPr>
          <w:rStyle w:val="StyleUnderline"/>
          <w:highlight w:val="yellow"/>
        </w:rPr>
        <w:t>Additional privacy protections are needed to fill the gap between the protections that a reasonable person might want and what the Fourth Amendment actually provides</w:t>
      </w:r>
      <w:r w:rsidRPr="00DA390C">
        <w:rPr>
          <w:sz w:val="16"/>
        </w:rPr>
        <w:t xml:space="preserve">. As we will see in the next part, </w:t>
      </w:r>
      <w:r w:rsidRPr="00DA390C">
        <w:rPr>
          <w:rStyle w:val="StyleUnderline"/>
          <w:highlight w:val="yellow"/>
        </w:rPr>
        <w:t xml:space="preserve">those protections </w:t>
      </w:r>
      <w:r w:rsidRPr="00DA390C">
        <w:rPr>
          <w:rStyle w:val="Emphasis"/>
          <w:highlight w:val="yellow"/>
        </w:rPr>
        <w:t>historically have come from Congress</w:t>
      </w:r>
      <w:r w:rsidRPr="00DA390C">
        <w:rPr>
          <w:sz w:val="16"/>
        </w:rPr>
        <w:t xml:space="preserve">. And as we will see in the final Part, </w:t>
      </w:r>
      <w:r w:rsidRPr="00DA390C">
        <w:rPr>
          <w:rStyle w:val="StyleUnderline"/>
          <w:highlight w:val="yellow"/>
        </w:rPr>
        <w:t xml:space="preserve">Congress will likely remain the primary source of privacy protections in new technologies thanks to </w:t>
      </w:r>
      <w:r w:rsidRPr="00DA390C">
        <w:rPr>
          <w:rStyle w:val="Emphasis"/>
          <w:highlight w:val="yellow"/>
        </w:rPr>
        <w:t>institutional advantages of legislatures</w:t>
      </w:r>
      <w:r w:rsidRPr="00DA390C">
        <w:rPr>
          <w:rStyle w:val="StyleUnderline"/>
          <w:highlight w:val="yellow"/>
        </w:rPr>
        <w:t>.</w:t>
      </w:r>
    </w:p>
    <w:p w:rsidR="00FA1C73" w:rsidRDefault="00FA1C73" w:rsidP="00432393">
      <w:pPr>
        <w:pStyle w:val="Heading4"/>
      </w:pPr>
      <w:r>
        <w:t>(--) Courts are slow to adapt to new technologies:</w:t>
      </w:r>
    </w:p>
    <w:p w:rsidR="00FA1C73" w:rsidRDefault="00FA1C73" w:rsidP="00FA1C73">
      <w:r>
        <w:t xml:space="preserve">Orin S. </w:t>
      </w:r>
      <w:r w:rsidRPr="00FE5E68">
        <w:rPr>
          <w:rStyle w:val="Style13ptBold"/>
        </w:rPr>
        <w:t>Kerr, 2004</w:t>
      </w:r>
      <w:r>
        <w:t xml:space="preserve"> (Associate Professor, George Washington University Law School, Michigan Law Review, 102 Mich. L. Rev. 801, Accessed 7/7/2015, rwg)</w:t>
      </w:r>
    </w:p>
    <w:p w:rsidR="00FA1C73" w:rsidRPr="00DC6214" w:rsidRDefault="00FA1C73" w:rsidP="00FA1C73">
      <w:pPr>
        <w:rPr>
          <w:sz w:val="16"/>
        </w:rPr>
      </w:pPr>
      <w:r w:rsidRPr="00DC6214">
        <w:rPr>
          <w:rStyle w:val="StyleUnderline"/>
          <w:highlight w:val="yellow"/>
        </w:rPr>
        <w:t>Consider the hurdles that must be overcome before the courts resolve how the Fourth Amendment applies to a new technology. Because the Fourth Amendment applies only to actual searches</w:t>
      </w:r>
      <w:r w:rsidRPr="00DC6214">
        <w:rPr>
          <w:sz w:val="16"/>
        </w:rPr>
        <w:t xml:space="preserve">, not to technologies that merely have the potential to conduct searches, n400 </w:t>
      </w:r>
      <w:r w:rsidRPr="00DC6214">
        <w:rPr>
          <w:rStyle w:val="StyleUnderline"/>
          <w:highlight w:val="yellow"/>
        </w:rPr>
        <w:t xml:space="preserve">courts generally cannot pass on how the Fourth Amendment applies to a technology until </w:t>
      </w:r>
      <w:r w:rsidRPr="00DC6214">
        <w:rPr>
          <w:rStyle w:val="Emphasis"/>
          <w:highlight w:val="yellow"/>
        </w:rPr>
        <w:t>long after a technology has been introduced</w:t>
      </w:r>
      <w:r w:rsidRPr="00DC6214">
        <w:rPr>
          <w:rStyle w:val="StyleUnderline"/>
          <w:highlight w:val="yellow"/>
        </w:rPr>
        <w:t>. For a trial court to address the Fourth Amendment implications of a technology,</w:t>
      </w:r>
      <w:r w:rsidRPr="00DC6214">
        <w:rPr>
          <w:sz w:val="16"/>
        </w:rPr>
        <w:t xml:space="preserve"> the technology must be used by the government in the course of investigating a criminal offense; </w:t>
      </w:r>
      <w:r w:rsidRPr="00DC6214">
        <w:rPr>
          <w:rStyle w:val="StyleUnderline"/>
          <w:highlight w:val="yellow"/>
        </w:rPr>
        <w:t>the use of the technology must yield evidence of a crime; it must lead to an arrest; and then it must lead to a constitutional challenge requiring judicial resolution</w:t>
      </w:r>
      <w:r w:rsidRPr="00DC6214">
        <w:rPr>
          <w:sz w:val="16"/>
        </w:rPr>
        <w:t xml:space="preserve">. n401 </w:t>
      </w:r>
      <w:r w:rsidRPr="00DC6214">
        <w:rPr>
          <w:rStyle w:val="StyleUnderline"/>
          <w:highlight w:val="yellow"/>
        </w:rPr>
        <w:t>Appellate decisions come only much later</w:t>
      </w:r>
      <w:r w:rsidRPr="00DC6214">
        <w:rPr>
          <w:sz w:val="16"/>
        </w:rPr>
        <w:t xml:space="preserve">. Because plea agreements usually require a defendant who pleads guilty to waive a right of appeal, and the overwhelming majority of cases end in a plea, n402 appellate decisions come only in the rare case in which a defendant has been convicted at trial and then appeals, or else signs a conditional plea allowing an appeal. When an appeal is heard, it is usually decided more than a year after the initial trial court's decision. Very few appeals lead to published, precedential opinions. Even if the issue does lead to a published decision of an appellate court, </w:t>
      </w:r>
      <w:r w:rsidRPr="00DC6214">
        <w:rPr>
          <w:rStyle w:val="StyleUnderline"/>
          <w:highlight w:val="yellow"/>
        </w:rPr>
        <w:t>Supreme Court review is not likely; the Court hears only about 80 or 90 cases a year</w:t>
      </w:r>
      <w:r w:rsidRPr="00DC6214">
        <w:rPr>
          <w:sz w:val="16"/>
        </w:rPr>
        <w:t>. If  [*869]  the Supreme Court does agree to resolve the case eventually, it is likely to happen several years after the circuit courts have first addressed the issue. n403</w:t>
      </w:r>
    </w:p>
    <w:p w:rsidR="00FA1C73" w:rsidRDefault="00FA1C73" w:rsidP="00432393">
      <w:pPr>
        <w:pStyle w:val="Heading4"/>
      </w:pPr>
      <w:r>
        <w:lastRenderedPageBreak/>
        <w:t>(--) Courts are slow at adapting to new technologies:</w:t>
      </w:r>
    </w:p>
    <w:p w:rsidR="00FA1C73" w:rsidRDefault="00FA1C73" w:rsidP="00FA1C73">
      <w:r>
        <w:t xml:space="preserve">Orin S. </w:t>
      </w:r>
      <w:r w:rsidRPr="00FE5E68">
        <w:rPr>
          <w:rStyle w:val="Style13ptBold"/>
        </w:rPr>
        <w:t>Kerr, 2004</w:t>
      </w:r>
      <w:r>
        <w:t xml:space="preserve"> (Associate Professor, George Washington University Law School, Michigan Law Review, 102 Mich. L. Rev. 801, Accessed 7/7/2015, rwg)</w:t>
      </w:r>
    </w:p>
    <w:p w:rsidR="00FA1C73" w:rsidRDefault="00FA1C73" w:rsidP="00FA1C73">
      <w:pPr>
        <w:rPr>
          <w:sz w:val="16"/>
        </w:rPr>
      </w:pPr>
      <w:r w:rsidRPr="00DC6214">
        <w:rPr>
          <w:sz w:val="16"/>
        </w:rPr>
        <w:t xml:space="preserve">This delay carries important consequences for the clarity of judicial rulemaking. </w:t>
      </w:r>
      <w:r w:rsidRPr="00DC6214">
        <w:rPr>
          <w:rStyle w:val="StyleUnderline"/>
          <w:highlight w:val="yellow"/>
        </w:rPr>
        <w:t>Years may pass before a court considers how the Fourth Amendment regulates use of a new technology; many more years may pass before the issue is resolved definitively. By the time the courts decide how a technology should be regulated</w:t>
      </w:r>
      <w:r w:rsidRPr="00DC6214">
        <w:rPr>
          <w:sz w:val="16"/>
        </w:rPr>
        <w:t xml:space="preserve">, however, </w:t>
      </w:r>
      <w:r w:rsidRPr="00DC6214">
        <w:rPr>
          <w:rStyle w:val="StyleUnderline"/>
          <w:highlight w:val="yellow"/>
        </w:rPr>
        <w:t>the factual record of the case may be outdated</w:t>
      </w:r>
      <w:r w:rsidRPr="00DC6214">
        <w:rPr>
          <w:sz w:val="16"/>
        </w:rPr>
        <w:t>, reflecting older technology rather than more recent developments. n410 Further, once the law appears to be settled, the rapid pace of technological change may make it difficult to know how future courts might resolve the same problem. Existing precedents may have little force: an appellate decision based on a factual record created a few years before may no longer apply just a  [*870]  few years later. As Stuart Benjamin has noted, "rapidly changing facts weaken the force of stare decisis by undermining the stability of precedents. Appellate opinions are only as robust as the facts on which they are based. When those facts evaporate, the opinion on which they rest is weakened as well." n411 Consider the lower court's findings about the Internet in the litigation that led to the Supreme Court's decision in Reno v. ACLU. n412 The facts were accurate for 1996, but are not necessarily accurate today. n413 Because constitutional rules may be based on changing technological facts, it may be difficult know whether a Fourth Amendment rule that is valid one day is valid the next. n414</w:t>
      </w:r>
    </w:p>
    <w:p w:rsidR="00FA1C73" w:rsidRDefault="00FA1C73" w:rsidP="00432393">
      <w:pPr>
        <w:pStyle w:val="Heading4"/>
      </w:pPr>
      <w:r>
        <w:t>(--) Courts lack of flexibility hinders solutions to new technologies:</w:t>
      </w:r>
    </w:p>
    <w:p w:rsidR="00FA1C73" w:rsidRDefault="00FA1C73" w:rsidP="00FA1C73">
      <w:r>
        <w:t xml:space="preserve">Orin S. </w:t>
      </w:r>
      <w:r w:rsidRPr="00FE5E68">
        <w:rPr>
          <w:rStyle w:val="Style13ptBold"/>
        </w:rPr>
        <w:t>Kerr, 2004</w:t>
      </w:r>
      <w:r>
        <w:t xml:space="preserve"> (Associate Professor, George Washington University Law School, Michigan Law Review, 102 Mich. L. Rev. 801, Accessed 7/7/2015, rwg)</w:t>
      </w:r>
    </w:p>
    <w:p w:rsidR="00FA1C73" w:rsidRPr="00DC6214" w:rsidRDefault="00FA1C73" w:rsidP="00FA1C73">
      <w:pPr>
        <w:rPr>
          <w:sz w:val="16"/>
        </w:rPr>
      </w:pPr>
      <w:r w:rsidRPr="00DC6214">
        <w:rPr>
          <w:rStyle w:val="StyleUnderline"/>
          <w:highlight w:val="yellow"/>
        </w:rPr>
        <w:t>It is far harder for the courts to adopt such flexible rules under the Fourth Amendment</w:t>
      </w:r>
      <w:r w:rsidRPr="00DC6214">
        <w:rPr>
          <w:sz w:val="16"/>
        </w:rPr>
        <w:t xml:space="preserve">. n438 Putting aside the merits of such an approach from the standpoint of normative constitutional theory, </w:t>
      </w:r>
      <w:r w:rsidRPr="00DC6214">
        <w:rPr>
          <w:rStyle w:val="StyleUnderline"/>
          <w:highlight w:val="yellow"/>
        </w:rPr>
        <w:t>the task would create enormous practical headaches. To allow the governing rules to change as needed over time, courts would be forced either to expressly change the governing rules at regular intervals or else articulate the governing rule using a standard that keeps the result unclear to incorporate changed circumstances. Stare decisis norms make the first option unrealistic;</w:t>
      </w:r>
      <w:r w:rsidRPr="00DC6214">
        <w:rPr>
          <w:sz w:val="16"/>
        </w:rPr>
        <w:t xml:space="preserve"> it's hard to imagine the courts creating new rules every few years to keep the law up to date. </w:t>
      </w:r>
      <w:r w:rsidRPr="00DC6214">
        <w:rPr>
          <w:rStyle w:val="StyleUnderline"/>
          <w:highlight w:val="yellow"/>
        </w:rPr>
        <w:t>But the latter option leads to intolerable uncertainty</w:t>
      </w:r>
      <w:r w:rsidRPr="00DC6214">
        <w:rPr>
          <w:sz w:val="16"/>
        </w:rPr>
        <w:t>. The result is constitutional law's version of the Heisenberg uncertainty principle in quantum physics; n439 you can know the law at one time or you can know its general direction, but you can't know both at the same time.</w:t>
      </w:r>
    </w:p>
    <w:p w:rsidR="00FA1C73" w:rsidRDefault="00FA1C73" w:rsidP="00432393">
      <w:pPr>
        <w:pStyle w:val="Heading4"/>
      </w:pPr>
      <w:r>
        <w:t>(--) Legislatures have better knowledge of new technologies than the Courts:</w:t>
      </w:r>
    </w:p>
    <w:p w:rsidR="00FA1C73" w:rsidRDefault="00FA1C73" w:rsidP="00FA1C73">
      <w:r>
        <w:t xml:space="preserve">Orin S. </w:t>
      </w:r>
      <w:r w:rsidRPr="00FE5E68">
        <w:rPr>
          <w:rStyle w:val="Style13ptBold"/>
        </w:rPr>
        <w:t>Kerr, 2004</w:t>
      </w:r>
      <w:r>
        <w:t xml:space="preserve"> (Associate Professor, George Washington University Law School, Michigan Law Review, 102 Mich. L. Rev. 801, Accessed 7/7/2015, rwg)</w:t>
      </w:r>
    </w:p>
    <w:p w:rsidR="00FA1C73" w:rsidRDefault="00FA1C73" w:rsidP="00FA1C73">
      <w:pPr>
        <w:rPr>
          <w:rStyle w:val="Emphasis"/>
        </w:rPr>
      </w:pPr>
      <w:r w:rsidRPr="00DC6214">
        <w:rPr>
          <w:sz w:val="16"/>
        </w:rPr>
        <w:t xml:space="preserve">The third important difference between judicial rules and legislative rules relates to the information environment in which rules are generated. </w:t>
      </w:r>
      <w:r w:rsidRPr="00DC6214">
        <w:rPr>
          <w:rStyle w:val="StyleUnderline"/>
          <w:highlight w:val="yellow"/>
        </w:rPr>
        <w:t>Legislative rules tend to be the product of a wide range of inputs, ranging from legislative hearings and poll results to interest group advocacy and backroom compromises</w:t>
      </w:r>
      <w:r w:rsidRPr="00DC6214">
        <w:rPr>
          <w:sz w:val="16"/>
        </w:rPr>
        <w:t xml:space="preserve">. </w:t>
      </w:r>
      <w:r w:rsidRPr="00DC6214">
        <w:rPr>
          <w:rStyle w:val="StyleUnderline"/>
          <w:highlight w:val="yellow"/>
        </w:rPr>
        <w:t>Judicial rules tend to follow from a more formal and predictable presentation of written briefs and oral arguments by two parties</w:t>
      </w:r>
      <w:r w:rsidRPr="00DC6214">
        <w:rPr>
          <w:sz w:val="16"/>
        </w:rPr>
        <w:t xml:space="preserve">. n445 Once again, </w:t>
      </w:r>
      <w:r w:rsidRPr="00DC6214">
        <w:rPr>
          <w:rStyle w:val="StyleUnderline"/>
          <w:highlight w:val="yellow"/>
        </w:rPr>
        <w:t xml:space="preserve">the difference offers significant advantages to legislative rulemaking. The task of generating balanced and nuanced rules requires a comprehensive understanding of technological facts. Legislatures are well-equipped to develop such understandings; </w:t>
      </w:r>
      <w:r w:rsidRPr="00DC6214">
        <w:rPr>
          <w:rStyle w:val="Emphasis"/>
          <w:highlight w:val="yellow"/>
        </w:rPr>
        <w:t>courts generally are not</w:t>
      </w:r>
      <w:r w:rsidRPr="00DC6214">
        <w:rPr>
          <w:rStyle w:val="Emphasis"/>
        </w:rPr>
        <w:t>.</w:t>
      </w:r>
    </w:p>
    <w:p w:rsidR="00FA1C73" w:rsidRDefault="00FA1C73" w:rsidP="00432393">
      <w:pPr>
        <w:pStyle w:val="Heading4"/>
      </w:pPr>
      <w:r>
        <w:t>(--) Courts lack of knowledge of technology prevents workable and sensible rules:</w:t>
      </w:r>
    </w:p>
    <w:p w:rsidR="00FA1C73" w:rsidRDefault="00FA1C73" w:rsidP="00FA1C73">
      <w:r>
        <w:t xml:space="preserve">Orin S. </w:t>
      </w:r>
      <w:r w:rsidRPr="00FE5E68">
        <w:rPr>
          <w:rStyle w:val="Style13ptBold"/>
        </w:rPr>
        <w:t>Kerr, 2004</w:t>
      </w:r>
      <w:r>
        <w:t xml:space="preserve"> (Associate Professor, George Washington University Law School, Michigan Law Review, 102 Mich. L. Rev. 801, Accessed 7/7/2015, rwg)</w:t>
      </w:r>
    </w:p>
    <w:p w:rsidR="00FA1C73" w:rsidRPr="000517E1" w:rsidRDefault="00FA1C73" w:rsidP="00FA1C73">
      <w:pPr>
        <w:rPr>
          <w:rStyle w:val="StyleUnderline"/>
        </w:rPr>
      </w:pPr>
      <w:r w:rsidRPr="000517E1">
        <w:rPr>
          <w:sz w:val="16"/>
        </w:rPr>
        <w:t xml:space="preserve">While the Court of Appeals corrected the district court's error in Bach, the error illustrates the difficulty courts encounter trying to regulate new technologies through the Fourth Amendment. The district court guessed about ISP practices, and based a constitutional rule on that guess. But the guess turned out to be incorrect. Fortunately, the district court's ruling led to an amicus brief on appeal that corrected the </w:t>
      </w:r>
      <w:r w:rsidRPr="000517E1">
        <w:rPr>
          <w:sz w:val="16"/>
        </w:rPr>
        <w:lastRenderedPageBreak/>
        <w:t xml:space="preserve">misunderstanding. But this will happen only rarely; </w:t>
      </w:r>
      <w:r w:rsidRPr="000517E1">
        <w:rPr>
          <w:rStyle w:val="StyleUnderline"/>
          <w:highlight w:val="yellow"/>
        </w:rPr>
        <w:t>in most cases, courts will not possess an informed understanding of the technical facts they need to appreciate the technology they are attempting to regulate. They will simply guess, and create rules that may or may not do what the courts think they will do. Because the courts tend to lack knowledge of the broader technological context, they struggle to create workable and sensible rules governing that technology.</w:t>
      </w:r>
    </w:p>
    <w:p w:rsidR="00FA1C73" w:rsidRDefault="00FA1C73" w:rsidP="00432393">
      <w:pPr>
        <w:pStyle w:val="Heading4"/>
      </w:pPr>
      <w:r>
        <w:t>(--) Congress has more information than Courts—making them better suited to fashion rules for new technologies:</w:t>
      </w:r>
    </w:p>
    <w:p w:rsidR="00FA1C73" w:rsidRDefault="00FA1C73" w:rsidP="00FA1C73">
      <w:r>
        <w:t xml:space="preserve">Orin S. </w:t>
      </w:r>
      <w:r w:rsidRPr="00FE5E68">
        <w:rPr>
          <w:rStyle w:val="Style13ptBold"/>
        </w:rPr>
        <w:t>Kerr, 2004</w:t>
      </w:r>
      <w:r>
        <w:t xml:space="preserve"> (Associate Professor, George Washington University Law School, Michigan Law Review, 102 Mich. L. Rev. 801, Accessed 7/7/2015, rwg)</w:t>
      </w:r>
    </w:p>
    <w:p w:rsidR="00FA1C73" w:rsidRPr="000517E1" w:rsidRDefault="00FA1C73" w:rsidP="00FA1C73">
      <w:pPr>
        <w:rPr>
          <w:sz w:val="16"/>
        </w:rPr>
      </w:pPr>
      <w:r w:rsidRPr="000517E1">
        <w:rPr>
          <w:sz w:val="16"/>
        </w:rPr>
        <w:t xml:space="preserve">To be sure, legislative rulemaking is not a panacea. At the same time, </w:t>
      </w:r>
      <w:r w:rsidRPr="000517E1">
        <w:rPr>
          <w:rStyle w:val="StyleUnderline"/>
          <w:highlight w:val="yellow"/>
        </w:rPr>
        <w:t>the information environment of legislative rulemaking is superior to that of judicial rulemaking in the context of developing technologies. Legislatures can receive input from a wide range of sources, and can use these inputs to generate well-informed rules. The open legislative process and the accompanying public scrutiny tend to ferret out rules that are particularly unbalanced</w:t>
      </w:r>
      <w:r w:rsidRPr="000517E1">
        <w:rPr>
          <w:sz w:val="16"/>
        </w:rPr>
        <w:t xml:space="preserve">, and often lead to amendments that temper proposed rules that go too far in either direction. For example, </w:t>
      </w:r>
      <w:r w:rsidRPr="000517E1">
        <w:rPr>
          <w:rStyle w:val="StyleUnderline"/>
          <w:highlight w:val="yellow"/>
        </w:rPr>
        <w:t>Congress generally legislates in the area of high-tech privacy only after holding extensive hearings in which experts testify and comment on various technologies and regulatory strategies</w:t>
      </w:r>
      <w:r w:rsidRPr="000517E1">
        <w:rPr>
          <w:sz w:val="16"/>
        </w:rPr>
        <w:t xml:space="preserve">. n481 Legislators typically ask both the Justice Department and civil liberties groups for comment, and consider objections from both sources before voting on legislation. The legislature can also amend  [*882]  proposed rules in response to concerns of the public, media coverage, or any experts the legislature wishes to consult. n482 </w:t>
      </w:r>
      <w:r w:rsidRPr="000517E1">
        <w:rPr>
          <w:rStyle w:val="StyleUnderline"/>
          <w:highlight w:val="yellow"/>
        </w:rPr>
        <w:t>Given this environment, the legislative process tends to generate more informed rules governing developing technologies than is likely to result from the closed environment of the judicial process</w:t>
      </w:r>
      <w:r w:rsidRPr="000517E1">
        <w:rPr>
          <w:sz w:val="16"/>
        </w:rPr>
        <w:t>.</w:t>
      </w:r>
    </w:p>
    <w:p w:rsidR="00FA1C73" w:rsidRDefault="00FA1C73" w:rsidP="00D1391B">
      <w:pPr>
        <w:pStyle w:val="Heading3"/>
      </w:pPr>
      <w:bookmarkStart w:id="152" w:name="_Toc424301322"/>
      <w:r>
        <w:lastRenderedPageBreak/>
        <w:t>Congress Counterplan:  4</w:t>
      </w:r>
      <w:r w:rsidRPr="00FA1C73">
        <w:rPr>
          <w:vertAlign w:val="superscript"/>
        </w:rPr>
        <w:t>th</w:t>
      </w:r>
      <w:r>
        <w:t xml:space="preserve"> Amendment Solvency</w:t>
      </w:r>
      <w:bookmarkEnd w:id="152"/>
    </w:p>
    <w:p w:rsidR="00FE5E68" w:rsidRDefault="00FA1C73" w:rsidP="00432393">
      <w:pPr>
        <w:pStyle w:val="Heading4"/>
      </w:pPr>
      <w:r>
        <w:t xml:space="preserve">(--) </w:t>
      </w:r>
      <w:r w:rsidR="00FE5E68">
        <w:t>Legislature should have the primary role in governing the Fourth Amendment with regard to new technologies:</w:t>
      </w:r>
    </w:p>
    <w:p w:rsidR="00FE5E68" w:rsidRDefault="00FE5E68" w:rsidP="00FE5E68">
      <w:r>
        <w:t xml:space="preserve">Orin S. </w:t>
      </w:r>
      <w:r w:rsidRPr="00FE5E68">
        <w:rPr>
          <w:rStyle w:val="Style13ptBold"/>
        </w:rPr>
        <w:t>Kerr, 2004</w:t>
      </w:r>
      <w:r>
        <w:t xml:space="preserve"> (Associate Professor, George Washington University Law School, Michigan Law Review, 102 Mich. L. Rev. 801, Accessed 7/7/2015, rwg)</w:t>
      </w:r>
    </w:p>
    <w:p w:rsidR="00FE5E68" w:rsidRPr="00FE5E68" w:rsidRDefault="00FE5E68" w:rsidP="00FE5E68">
      <w:pPr>
        <w:rPr>
          <w:sz w:val="16"/>
        </w:rPr>
      </w:pPr>
      <w:r w:rsidRPr="00FE5E68">
        <w:rPr>
          <w:sz w:val="16"/>
        </w:rPr>
        <w:t xml:space="preserve">This article challenges the popular view of the role of the Fourth Amendment in new technologies. I will argue that the popular vision is based on a romantic but somewhat inaccurate view of Fourth Amendment doctrine, history, and function. Properly understood, considerations of doctrine, history, and function tend to counsel against an aggressive judicial role in the application of the Fourth Amendment to developing technologies. They teach that </w:t>
      </w:r>
      <w:r w:rsidRPr="00FE5E68">
        <w:rPr>
          <w:rStyle w:val="StyleUnderline"/>
          <w:highlight w:val="yellow"/>
        </w:rPr>
        <w:t xml:space="preserve">courts should place a thumb on the scale in favor of judicial caution when technology is in flux, and should consider </w:t>
      </w:r>
      <w:r w:rsidRPr="00FE5E68">
        <w:rPr>
          <w:rStyle w:val="Emphasis"/>
          <w:highlight w:val="yellow"/>
        </w:rPr>
        <w:t>allowing legislatures</w:t>
      </w:r>
      <w:r w:rsidRPr="00FE5E68">
        <w:rPr>
          <w:rStyle w:val="StyleUnderline"/>
          <w:highlight w:val="yellow"/>
        </w:rPr>
        <w:t xml:space="preserve"> to provide the primary rules governing law enforcement investigations involving new technologies</w:t>
      </w:r>
      <w:r w:rsidRPr="00FE5E68">
        <w:rPr>
          <w:sz w:val="16"/>
        </w:rPr>
        <w:t xml:space="preserve">. While proponents of the popular view assume that the Fourth Amendment can play the same central role regulating government use of developing technologies that it has played in more traditional cases, there are sound reasons to treat developing technologies differently. These differences suggest that </w:t>
      </w:r>
      <w:r w:rsidRPr="00FE5E68">
        <w:rPr>
          <w:rStyle w:val="StyleUnderline"/>
          <w:highlight w:val="yellow"/>
        </w:rPr>
        <w:t>statutory rules rather than constitutional rules should provide the primary source of privacy protections regulating law-enforcement use of rapidly developing technologies. When technology is in flux, Fourth Amendment protections should remain relatively modest until the technology stabilizes</w:t>
      </w:r>
      <w:r w:rsidRPr="00FE5E68">
        <w:rPr>
          <w:sz w:val="16"/>
        </w:rPr>
        <w:t>.</w:t>
      </w:r>
    </w:p>
    <w:p w:rsidR="00FE5E68" w:rsidRDefault="00FA1C73" w:rsidP="00432393">
      <w:pPr>
        <w:pStyle w:val="Heading4"/>
      </w:pPr>
      <w:r>
        <w:t xml:space="preserve">(--) </w:t>
      </w:r>
      <w:r w:rsidR="00FE5E68">
        <w:t>Legislative pre-dominance in the face of developing technologies is consistent with the Fourth Amendment:</w:t>
      </w:r>
    </w:p>
    <w:p w:rsidR="00FE5E68" w:rsidRDefault="00FE5E68" w:rsidP="00FE5E68">
      <w:r>
        <w:t xml:space="preserve">Orin S. </w:t>
      </w:r>
      <w:r w:rsidRPr="00FE5E68">
        <w:rPr>
          <w:rStyle w:val="Style13ptBold"/>
        </w:rPr>
        <w:t>Kerr, 2004</w:t>
      </w:r>
      <w:r>
        <w:t xml:space="preserve"> (Associate Professor, George Washington University Law School, Michigan Law Review, 102 Mich. L. Rev. 801, Accessed 7/7/2015, rwg)</w:t>
      </w:r>
    </w:p>
    <w:p w:rsidR="00FE5E68" w:rsidRPr="00FE5E68" w:rsidRDefault="00FE5E68" w:rsidP="00FE5E68">
      <w:pPr>
        <w:rPr>
          <w:sz w:val="16"/>
        </w:rPr>
      </w:pPr>
      <w:r w:rsidRPr="00FE5E68">
        <w:rPr>
          <w:sz w:val="16"/>
        </w:rPr>
        <w:t xml:space="preserve">This article aims to reorient current thinking about how the legal system should regulate criminal investigations involving new technologies. I want to nudge us away from thinking primarily in terms of the Fourth Amendment, and focus attention instead on legislative rules. I contend that the legislative branch rather than the judiciary should create the primary investigative rules when technology is changing. Contrary to the three premises underlying the popular view, </w:t>
      </w:r>
      <w:r w:rsidRPr="00FE5E68">
        <w:rPr>
          <w:rStyle w:val="StyleUnderline"/>
          <w:highlight w:val="yellow"/>
        </w:rPr>
        <w:t>legislative predominance in the face of developing technologies is consistent with current Fourth Amendment doctrine, accurately reflects historical practice, and is likely to continue in the future given the relative institutional competence of courts and legislatures</w:t>
      </w:r>
      <w:r w:rsidRPr="00FE5E68">
        <w:rPr>
          <w:sz w:val="16"/>
        </w:rPr>
        <w:t xml:space="preserve">. The institutional advantages of legislative rule making may eventually create a bifurcated privacy regime in which the governing law is primarily constitutional in most areas, but primarily statutory in areas of technological flux. </w:t>
      </w:r>
      <w:r w:rsidRPr="00FE5E68">
        <w:rPr>
          <w:rStyle w:val="StyleUnderline"/>
          <w:highlight w:val="yellow"/>
        </w:rPr>
        <w:t>Technological change may reveal the institutional limits of the modern enterprise of constitutional criminal procedure, exposing the need for statutory guidance when technology is changing rapidly</w:t>
      </w:r>
      <w:r w:rsidRPr="00FE5E68">
        <w:rPr>
          <w:sz w:val="16"/>
        </w:rPr>
        <w:t>. The implications for the field of criminal procedure are considerable. If criminal prosecutions involving new technologies continue to grow in number and importance, a basic understanding of criminal procedure rules may someday require as much knowledge of the United States Code as the United States Reports.</w:t>
      </w:r>
    </w:p>
    <w:p w:rsidR="00FA1C73" w:rsidRDefault="00FA1C73" w:rsidP="00D1391B">
      <w:pPr>
        <w:pStyle w:val="Heading3"/>
      </w:pPr>
      <w:bookmarkStart w:id="153" w:name="_Toc424301323"/>
      <w:r>
        <w:lastRenderedPageBreak/>
        <w:t>Congress Counterplan:  Privacy Solvency</w:t>
      </w:r>
      <w:bookmarkEnd w:id="153"/>
    </w:p>
    <w:p w:rsidR="00FE5E68" w:rsidRDefault="00FA1C73" w:rsidP="00432393">
      <w:pPr>
        <w:pStyle w:val="Heading4"/>
      </w:pPr>
      <w:r>
        <w:t xml:space="preserve">(--) </w:t>
      </w:r>
      <w:r w:rsidR="00FE5E68">
        <w:t>Legislatures are capable of protecting privacy as well as the courts:</w:t>
      </w:r>
    </w:p>
    <w:p w:rsidR="00FE5E68" w:rsidRDefault="00FE5E68" w:rsidP="00FE5E68">
      <w:r>
        <w:t xml:space="preserve">Orin S. </w:t>
      </w:r>
      <w:r w:rsidRPr="00FE5E68">
        <w:rPr>
          <w:rStyle w:val="Style13ptBold"/>
        </w:rPr>
        <w:t>Kerr, 2004</w:t>
      </w:r>
      <w:r>
        <w:t xml:space="preserve"> (Associate Professor, George Washington University Law School, Michigan Law Review, 102 Mich. L. Rev. 801, Accessed 7/7/2015, rwg)</w:t>
      </w:r>
    </w:p>
    <w:p w:rsidR="00FE5E68" w:rsidRPr="00FE5E68" w:rsidRDefault="00FE5E68" w:rsidP="00FE5E68">
      <w:pPr>
        <w:rPr>
          <w:sz w:val="16"/>
        </w:rPr>
      </w:pPr>
      <w:r w:rsidRPr="00FE5E68">
        <w:rPr>
          <w:sz w:val="16"/>
        </w:rPr>
        <w:t xml:space="preserve">By arguing in favor of judicial caution, I don't wish to suggest that privacy in unimportant. To the contrary: privacy is one of our most cherished values, and rules that effectively regulate criminal investigations to prevent government abuse are essential to our traditions. At the same time, </w:t>
      </w:r>
      <w:r w:rsidRPr="00FE5E68">
        <w:rPr>
          <w:rStyle w:val="StyleUnderline"/>
          <w:highlight w:val="yellow"/>
        </w:rPr>
        <w:t>it is wrong to assume that courts necessarily generate more protective rules than legislatures. In recent decades, legislative privacy rules governing new technologies have proven roughly as privacy protective as, and quite often more protective than, parallel Fourth Amendment rules.</w:t>
      </w:r>
      <w:r w:rsidRPr="00FE5E68">
        <w:rPr>
          <w:sz w:val="16"/>
        </w:rPr>
        <w:t xml:space="preserve"> Judicial deference has often invited Congressional regulation. As a result, the key question is less how much criminal procedure rules should protect privacy than whether we should look primarily to the courts or to Congress to generate those rules. I believe that </w:t>
      </w:r>
      <w:r w:rsidRPr="00FE5E68">
        <w:rPr>
          <w:rStyle w:val="StyleUnderline"/>
          <w:highlight w:val="yellow"/>
        </w:rPr>
        <w:t>we should look first to Congress when technology is changing rapidly.</w:t>
      </w:r>
      <w:r w:rsidRPr="00FE5E68">
        <w:rPr>
          <w:sz w:val="16"/>
        </w:rPr>
        <w:t xml:space="preserve"> A renewed focus on the possibilities offered by legislative rules will enable the legal system to generate better rules - rules that are more nuanced, clear, and that optimize the critical balance between privacy and public safety more effectively when technology is in flux.</w:t>
      </w:r>
    </w:p>
    <w:p w:rsidR="00FE5E68" w:rsidRDefault="00FA1C73" w:rsidP="00432393">
      <w:pPr>
        <w:pStyle w:val="Heading4"/>
      </w:pPr>
      <w:r>
        <w:t xml:space="preserve">(--) </w:t>
      </w:r>
      <w:r w:rsidR="00FE5E68">
        <w:t>Real privacy protections derive from statutory law, not the Fourth Amendment:</w:t>
      </w:r>
    </w:p>
    <w:p w:rsidR="00FE5E68" w:rsidRDefault="00FE5E68" w:rsidP="00FE5E68">
      <w:r>
        <w:t xml:space="preserve">Orin S. </w:t>
      </w:r>
      <w:r w:rsidRPr="00FE5E68">
        <w:rPr>
          <w:rStyle w:val="Style13ptBold"/>
        </w:rPr>
        <w:t>Kerr, 2004</w:t>
      </w:r>
      <w:r>
        <w:t xml:space="preserve"> (Associate Professor, George Washington University Law School, Michigan Law Review, 102 Mich. L. Rev. 801, Accessed 7/7/2015, rwg)</w:t>
      </w:r>
    </w:p>
    <w:p w:rsidR="00FE5E68" w:rsidRDefault="00FE5E68" w:rsidP="00FE5E68">
      <w:pPr>
        <w:rPr>
          <w:rStyle w:val="StyleUnderline"/>
        </w:rPr>
      </w:pPr>
      <w:r w:rsidRPr="00FE5E68">
        <w:rPr>
          <w:sz w:val="16"/>
        </w:rPr>
        <w:t xml:space="preserve">Part II challenges the historical premise and its canonical example of wiretapping law. </w:t>
      </w:r>
      <w:r w:rsidRPr="00FE5E68">
        <w:rPr>
          <w:rStyle w:val="StyleUnderline"/>
          <w:highlight w:val="yellow"/>
        </w:rPr>
        <w:t>The popular view teaches that the Fourth Amendment constitutionalized the law and successfully tamed wiretapping practices. I argue that the impact of the Fourth Amendment on wiretapping law generally has been considerably overstated</w:t>
      </w:r>
      <w:r w:rsidRPr="00FE5E68">
        <w:rPr>
          <w:sz w:val="16"/>
        </w:rPr>
        <w:t xml:space="preserve">. Wiretapping law may be constitutional in theory thanks to Berger v. New York n19 but it remains largely statutory in fact. Courts interpreting the Fourth Amendment have generally deferred to statutory law in this area. In the decades since Katz v. United States, only a handful of judicial decisions have found that government wiretapping violated the Fourth Amendment. Nor is the dominance of statutory rules within wiretapping law necessarily unusual. The statutory Wiretap Act offers only one example of how criminal investigations in developing technologies have tended to be governed by statute. </w:t>
      </w:r>
      <w:r w:rsidRPr="00FE5E68">
        <w:rPr>
          <w:rStyle w:val="StyleUnderline"/>
          <w:highlight w:val="yellow"/>
        </w:rPr>
        <w:t xml:space="preserve">Although scholars tend to focus on the Fourth Amendment, the real privacy protection has more </w:t>
      </w:r>
      <w:r w:rsidRPr="00FE5E68">
        <w:rPr>
          <w:rStyle w:val="Emphasis"/>
          <w:highlight w:val="yellow"/>
        </w:rPr>
        <w:t>often derived from statutory law</w:t>
      </w:r>
      <w:r w:rsidRPr="00FE5E68">
        <w:rPr>
          <w:rStyle w:val="StyleUnderline"/>
          <w:highlight w:val="yellow"/>
        </w:rPr>
        <w:t>.</w:t>
      </w:r>
    </w:p>
    <w:p w:rsidR="00FA1C73" w:rsidRDefault="00FA1C73" w:rsidP="00D1391B">
      <w:pPr>
        <w:pStyle w:val="Heading3"/>
      </w:pPr>
      <w:bookmarkStart w:id="154" w:name="_Toc424301324"/>
      <w:r>
        <w:lastRenderedPageBreak/>
        <w:t>Congress Counterplan Solvency--Telephones</w:t>
      </w:r>
      <w:bookmarkEnd w:id="154"/>
    </w:p>
    <w:p w:rsidR="00C42F8F" w:rsidRDefault="00C76F94" w:rsidP="00432393">
      <w:pPr>
        <w:pStyle w:val="Heading4"/>
      </w:pPr>
      <w:r>
        <w:t xml:space="preserve">(--) </w:t>
      </w:r>
      <w:r w:rsidR="00C42F8F">
        <w:t>Congress can protect the secrecy of telephone messages:</w:t>
      </w:r>
    </w:p>
    <w:p w:rsidR="00C42F8F" w:rsidRDefault="00C42F8F" w:rsidP="00C42F8F">
      <w:r>
        <w:t xml:space="preserve">Orin S. </w:t>
      </w:r>
      <w:r w:rsidRPr="00FE5E68">
        <w:rPr>
          <w:rStyle w:val="Style13ptBold"/>
        </w:rPr>
        <w:t>Kerr, 2004</w:t>
      </w:r>
      <w:r>
        <w:t xml:space="preserve"> (Associate Professor, George Washington University Law School, Michigan Law Review, 102 Mich. L. Rev. 801, Accessed 7/7/2015, rwg)</w:t>
      </w:r>
    </w:p>
    <w:p w:rsidR="00FE5E68" w:rsidRDefault="00FE5E68" w:rsidP="00FE5E68">
      <w:r w:rsidRPr="00C42F8F">
        <w:rPr>
          <w:rStyle w:val="StyleUnderline"/>
          <w:highlight w:val="yellow"/>
        </w:rPr>
        <w:t>Congress may of course protect the secrecy of telephone messages by making them, when intercepted, inadmissible in evidence in federal criminal trials, by direct legislation, and thus depart from the common law of evidence.</w:t>
      </w:r>
      <w:r>
        <w:t xml:space="preserve"> But the courts may not adopt such a policy by attributing an enlarged and unusual meaning to the Fourth Amendment. n257</w:t>
      </w:r>
    </w:p>
    <w:p w:rsidR="00FA1C73" w:rsidRDefault="00FA1C73" w:rsidP="00D1391B">
      <w:pPr>
        <w:pStyle w:val="Heading3"/>
      </w:pPr>
      <w:bookmarkStart w:id="155" w:name="_Toc424301325"/>
      <w:r>
        <w:lastRenderedPageBreak/>
        <w:t>Congress Counterplan Solvency:  New Tech</w:t>
      </w:r>
      <w:bookmarkEnd w:id="155"/>
    </w:p>
    <w:p w:rsidR="00FA1C73" w:rsidRDefault="00FA1C73" w:rsidP="00432393">
      <w:pPr>
        <w:pStyle w:val="Heading4"/>
      </w:pPr>
      <w:r>
        <w:t>(--) Congress has taken the lead in criminal investigations regarding new technologies:</w:t>
      </w:r>
    </w:p>
    <w:p w:rsidR="00FA1C73" w:rsidRDefault="00FA1C73" w:rsidP="00FA1C73">
      <w:r>
        <w:t xml:space="preserve">Orin S. </w:t>
      </w:r>
      <w:r w:rsidRPr="00FE5E68">
        <w:rPr>
          <w:rStyle w:val="Style13ptBold"/>
        </w:rPr>
        <w:t>Kerr, 2004</w:t>
      </w:r>
      <w:r>
        <w:t xml:space="preserve"> (Associate Professor, George Washington University Law School, Michigan Law Review, 102 Mich. L. Rev. 801, Accessed 7/7/2015, rwg)</w:t>
      </w:r>
    </w:p>
    <w:p w:rsidR="00FA1C73" w:rsidRDefault="00FA1C73" w:rsidP="00FA1C73">
      <w:pPr>
        <w:rPr>
          <w:sz w:val="16"/>
        </w:rPr>
      </w:pPr>
      <w:r w:rsidRPr="00EB0A8F">
        <w:rPr>
          <w:sz w:val="16"/>
        </w:rPr>
        <w:t xml:space="preserve">Wiretapping is not an exception to the rule. </w:t>
      </w:r>
      <w:r w:rsidRPr="00EB0A8F">
        <w:rPr>
          <w:rStyle w:val="StyleUnderline"/>
          <w:highlight w:val="yellow"/>
        </w:rPr>
        <w:t xml:space="preserve">A broader look at the legal standards that govern criminal investigations involving new technologies suggests that </w:t>
      </w:r>
      <w:r w:rsidRPr="00EB0A8F">
        <w:rPr>
          <w:rStyle w:val="Emphasis"/>
          <w:highlight w:val="yellow"/>
        </w:rPr>
        <w:t>Congress has often taken the lead</w:t>
      </w:r>
      <w:r w:rsidRPr="00EB0A8F">
        <w:rPr>
          <w:rStyle w:val="StyleUnderline"/>
          <w:highlight w:val="yellow"/>
        </w:rPr>
        <w:t>, and that judicial decisions interpreting the Fourth Amendment generally have played a secondary role</w:t>
      </w:r>
      <w:r w:rsidRPr="00EB0A8F">
        <w:rPr>
          <w:sz w:val="16"/>
        </w:rPr>
        <w:t>. In some instances, congressional action has followed Supreme Court decisions interpreting the Fourth Amendment. For example, the Court's decision in the Keith case considering how the Fourth Amendment applies to national security wiretapping helped inspire the passage of the Foreign Intelligence Surveillance Act in 1978. The Court's conclusion in Smith v. Maryland n321 that the Fourth Amendment did not protect numbers dialed from a telephone (so-called "pen register" information) n322 led Congress to protect such information in 1986, via the Pen Register and Trap and Trace Devices Statute. n323</w:t>
      </w:r>
    </w:p>
    <w:p w:rsidR="00FA1C73" w:rsidRDefault="00FA1C73" w:rsidP="00432393">
      <w:pPr>
        <w:pStyle w:val="Heading4"/>
      </w:pPr>
      <w:r>
        <w:t>(--) When technologies are new, statutory rules are better than judicial rules:</w:t>
      </w:r>
    </w:p>
    <w:p w:rsidR="00FA1C73" w:rsidRDefault="00FA1C73" w:rsidP="00FA1C73">
      <w:r>
        <w:t xml:space="preserve">Orin S. </w:t>
      </w:r>
      <w:r w:rsidRPr="00FE5E68">
        <w:rPr>
          <w:rStyle w:val="Style13ptBold"/>
        </w:rPr>
        <w:t>Kerr, 2004</w:t>
      </w:r>
      <w:r>
        <w:t xml:space="preserve"> (Associate Professor, George Washington University Law School, Michigan Law Review, 102 Mich. L. Rev. 801, Accessed 7/7/2015, rwg)</w:t>
      </w:r>
    </w:p>
    <w:p w:rsidR="00FA1C73" w:rsidRPr="0008514C" w:rsidRDefault="00FA1C73" w:rsidP="00FA1C73">
      <w:pPr>
        <w:rPr>
          <w:sz w:val="16"/>
        </w:rPr>
      </w:pPr>
      <w:r w:rsidRPr="0008514C">
        <w:rPr>
          <w:sz w:val="16"/>
        </w:rPr>
        <w:t xml:space="preserve">The second limitation is that my argument applies only when technologies are in flux. </w:t>
      </w:r>
      <w:r w:rsidRPr="0008514C">
        <w:rPr>
          <w:rStyle w:val="StyleUnderline"/>
          <w:highlight w:val="yellow"/>
        </w:rPr>
        <w:t>My concern is the institutional competence of courts and legislatures when facts are changing quickly</w:t>
      </w:r>
      <w:r w:rsidRPr="0008514C">
        <w:rPr>
          <w:sz w:val="16"/>
        </w:rPr>
        <w:t xml:space="preserve">. As a result, my interest is not whether a given case involves a "technology" in an absolute sense, but rather whether the basic assumptions upon which rules are generated are likely to remain constant or to shift in unpredictable ways. The argument thus has a significant temporal aspect; it is not an argument against strong Fourth Amendment protection, but </w:t>
      </w:r>
      <w:r w:rsidRPr="0008514C">
        <w:rPr>
          <w:rStyle w:val="StyleUnderline"/>
          <w:highlight w:val="yellow"/>
        </w:rPr>
        <w:t>rather an argument for judicial caution in the face of rapid technological change. When technologies are new and their impact remains uncertain, statutory rules governing law enforcement</w:t>
      </w:r>
      <w:r w:rsidRPr="0008514C">
        <w:rPr>
          <w:sz w:val="16"/>
        </w:rPr>
        <w:t xml:space="preserve">  [*860]  </w:t>
      </w:r>
      <w:r w:rsidRPr="0008514C">
        <w:rPr>
          <w:rStyle w:val="StyleUnderline"/>
          <w:highlight w:val="yellow"/>
        </w:rPr>
        <w:t>powers will tend to be more sophisticated, comprehensive, forward-thinking, and flexible than rules created by the judicial branch.</w:t>
      </w:r>
      <w:r w:rsidRPr="0008514C">
        <w:rPr>
          <w:sz w:val="16"/>
        </w:rPr>
        <w:t xml:space="preserve"> The temporal limitation also responds to concerns that legislatures may enact rules that dismiss privacy concerns. Because early adopters of new technologies tend to have disproportionate political influence, </w:t>
      </w:r>
      <w:r w:rsidRPr="0008514C">
        <w:rPr>
          <w:rStyle w:val="StyleUnderline"/>
          <w:highlight w:val="yellow"/>
        </w:rPr>
        <w:t>legislators often will be unusually sensitive to privacy threats raised by technological change</w:t>
      </w:r>
      <w:r w:rsidRPr="0008514C">
        <w:rPr>
          <w:sz w:val="16"/>
        </w:rPr>
        <w:t>.</w:t>
      </w:r>
    </w:p>
    <w:p w:rsidR="00FA1C73" w:rsidRPr="00EB0A8F" w:rsidRDefault="00FA1C73" w:rsidP="00FA1C73">
      <w:pPr>
        <w:rPr>
          <w:sz w:val="16"/>
        </w:rPr>
      </w:pPr>
    </w:p>
    <w:p w:rsidR="00FE5E68" w:rsidRDefault="00FA1C73" w:rsidP="00D1391B">
      <w:pPr>
        <w:pStyle w:val="Heading3"/>
      </w:pPr>
      <w:bookmarkStart w:id="156" w:name="_Toc424301326"/>
      <w:r>
        <w:lastRenderedPageBreak/>
        <w:t>Congress Counterplan Solvency—Internet Surveillance</w:t>
      </w:r>
      <w:bookmarkEnd w:id="156"/>
    </w:p>
    <w:p w:rsidR="00FE5E68" w:rsidRDefault="00FA1C73" w:rsidP="00432393">
      <w:pPr>
        <w:pStyle w:val="Heading4"/>
      </w:pPr>
      <w:r>
        <w:t xml:space="preserve">(--) </w:t>
      </w:r>
      <w:r w:rsidR="00EB0A8F">
        <w:t>Congress best to regulate Internet surveillance law:</w:t>
      </w:r>
    </w:p>
    <w:p w:rsidR="00EB0A8F" w:rsidRDefault="00EB0A8F" w:rsidP="00EB0A8F">
      <w:r>
        <w:t xml:space="preserve">Orin S. </w:t>
      </w:r>
      <w:r w:rsidRPr="00FE5E68">
        <w:rPr>
          <w:rStyle w:val="Style13ptBold"/>
        </w:rPr>
        <w:t>Kerr, 2004</w:t>
      </w:r>
      <w:r>
        <w:t xml:space="preserve"> (Associate Professor, George Washington University Law School, Michigan Law Review, 102 Mich. L. Rev. 801, Accessed 7/7/2015, rwg)</w:t>
      </w:r>
    </w:p>
    <w:p w:rsidR="00FE5E68" w:rsidRDefault="00FE5E68" w:rsidP="00FE5E68">
      <w:pPr>
        <w:rPr>
          <w:rStyle w:val="Emphasis"/>
        </w:rPr>
      </w:pPr>
      <w:r w:rsidRPr="00EB0A8F">
        <w:rPr>
          <w:sz w:val="16"/>
        </w:rPr>
        <w:t xml:space="preserve">Of course, the legislative enactment of law enforcement regulations beyond the Fourth Amendment does not necessarily mean that these statutory laws are adequate. I have argued both in congressional testimony and in my academic writing that </w:t>
      </w:r>
      <w:r w:rsidRPr="00EB0A8F">
        <w:rPr>
          <w:rStyle w:val="StyleUnderline"/>
          <w:highlight w:val="yellow"/>
        </w:rPr>
        <w:t>Congress's handiwork in the field of Internet surveillance law offers a promising framework, but needs reforms to bolster privacy protections</w:t>
      </w:r>
      <w:r w:rsidRPr="00EB0A8F">
        <w:rPr>
          <w:sz w:val="16"/>
        </w:rPr>
        <w:t xml:space="preserve">. n334 At the same time, Congress's track record is often ignored by scholars even  [*857]  when statutes provide the most important privacy protection against invasive government practices. n335 </w:t>
      </w:r>
      <w:r w:rsidRPr="00EB0A8F">
        <w:rPr>
          <w:rStyle w:val="StyleUnderline"/>
          <w:highlight w:val="yellow"/>
        </w:rPr>
        <w:t>Both criminal procedure and privacy law scholars have tended to focus their attention on the Fourth Amendment, overlooking the reality that since the 1960s Congress rather than the courts has shown the most serious interest in protecting privacy from new technologies</w:t>
      </w:r>
      <w:r w:rsidRPr="00EB0A8F">
        <w:rPr>
          <w:sz w:val="16"/>
        </w:rPr>
        <w:t xml:space="preserve">. Judicial decisions have played a role by shaping legislation, but </w:t>
      </w:r>
      <w:r w:rsidRPr="00EB0A8F">
        <w:rPr>
          <w:rStyle w:val="StyleUnderline"/>
          <w:highlight w:val="yellow"/>
        </w:rPr>
        <w:t>the real work that has been done to regulate law enforcement use of new technologies has come primarily</w:t>
      </w:r>
      <w:r w:rsidRPr="00EB0A8F">
        <w:rPr>
          <w:rStyle w:val="Emphasis"/>
          <w:highlight w:val="yellow"/>
        </w:rPr>
        <w:t xml:space="preserve"> from Congress, not the courts</w:t>
      </w:r>
      <w:r w:rsidRPr="00EB0A8F">
        <w:rPr>
          <w:rStyle w:val="Emphasis"/>
        </w:rPr>
        <w:t>.</w:t>
      </w:r>
    </w:p>
    <w:p w:rsidR="00FA1C73" w:rsidRDefault="00FA1C73" w:rsidP="00432393">
      <w:pPr>
        <w:pStyle w:val="Heading4"/>
      </w:pPr>
      <w:r>
        <w:t>(--) Congress better at conducting Internet privacy laws:</w:t>
      </w:r>
    </w:p>
    <w:p w:rsidR="00FA1C73" w:rsidRDefault="00FA1C73" w:rsidP="00FA1C73">
      <w:r>
        <w:t xml:space="preserve">Orin S. </w:t>
      </w:r>
      <w:r w:rsidRPr="00FE5E68">
        <w:rPr>
          <w:rStyle w:val="Style13ptBold"/>
        </w:rPr>
        <w:t>Kerr, 2004</w:t>
      </w:r>
      <w:r>
        <w:t xml:space="preserve"> (Associate Professor, George Washington University Law School, Michigan Law Review, 102 Mich. L. Rev. 801, Accessed 7/7/2015, rwg)</w:t>
      </w:r>
    </w:p>
    <w:p w:rsidR="00FA1C73" w:rsidRDefault="00FA1C73" w:rsidP="00FA1C73">
      <w:pPr>
        <w:rPr>
          <w:sz w:val="16"/>
        </w:rPr>
      </w:pPr>
      <w:r w:rsidRPr="00DC6214">
        <w:rPr>
          <w:sz w:val="16"/>
        </w:rPr>
        <w:t xml:space="preserve">The statutory framework that governs Internet privacy demonstrates the flexibility and creative potential of legislative approaches. Congress enacted the Electronic Communications Privacy Act ("ECPA") in 1986 to regulate the privacy of Internet communications. n420 Since that time, Congress has amended the framework no less than eleven times: once in 1988, n422 three times in 1996, n424 twice in 2001, n426 Some of those changes were only minor technical amendments, while others were more significant alterations to the statutory scheme. Moreover, </w:t>
      </w:r>
      <w:r w:rsidRPr="00DC6214">
        <w:rPr>
          <w:rStyle w:val="StyleUnderline"/>
          <w:highlight w:val="yellow"/>
        </w:rPr>
        <w:t>the structure of Congress's statutory Internet privacy laws demonstrates how legislative rules can impose</w:t>
      </w:r>
      <w:r w:rsidRPr="00DC6214">
        <w:rPr>
          <w:rStyle w:val="StyleUnderline"/>
        </w:rPr>
        <w:t xml:space="preserve"> </w:t>
      </w:r>
      <w:r w:rsidRPr="00DC6214">
        <w:rPr>
          <w:sz w:val="16"/>
        </w:rPr>
        <w:t xml:space="preserve"> [*872]  </w:t>
      </w:r>
      <w:r w:rsidRPr="00DC6214">
        <w:rPr>
          <w:rStyle w:val="StyleUnderline"/>
          <w:highlight w:val="yellow"/>
        </w:rPr>
        <w:t>creative and flexible regulatory regimes involving new technologies. For example, Congress opted to regulate both public and private parties to best protect privacy. This would be difficult if not impossible under the Fourth Amendment, which regulates only the government and private parties acting on the government's behalf</w:t>
      </w:r>
      <w:r w:rsidRPr="00DC6214">
        <w:rPr>
          <w:sz w:val="16"/>
        </w:rPr>
        <w:t>. n427 But ECPA recognizes that private parties acting on their own can pose a serious threat to Internet privacy: if America Online can look through the e-mails of its 30 million subscribers and disclose the evidence to the police without restriction, this would gut Internet privacy protections. The Fourth Amendment does not restrict this disclosure, but ECPA does: n428 in addition to restricting the ability of law enforcement to order private ISPs to disclose communications to law enforcement, n429 the law also restricts the ability of private ISPs to disclose communications to law enforcement voluntarily. n430</w:t>
      </w:r>
    </w:p>
    <w:p w:rsidR="001F3461" w:rsidRDefault="001F3461" w:rsidP="001F3461">
      <w:pPr>
        <w:pStyle w:val="Heading3"/>
      </w:pPr>
      <w:bookmarkStart w:id="157" w:name="_Toc424301327"/>
      <w:r>
        <w:lastRenderedPageBreak/>
        <w:t>Congress CP Solvency—Presidential Powers</w:t>
      </w:r>
      <w:bookmarkEnd w:id="157"/>
    </w:p>
    <w:p w:rsidR="001F3461" w:rsidRDefault="001F3461" w:rsidP="001F3461">
      <w:pPr>
        <w:pStyle w:val="Heading4"/>
      </w:pPr>
      <w:r>
        <w:t>(--) Congress should check the executive in the area of the Fourth Amendment</w:t>
      </w:r>
    </w:p>
    <w:p w:rsidR="001F3461" w:rsidRDefault="001F3461" w:rsidP="001F3461">
      <w:r>
        <w:t xml:space="preserve">Rob </w:t>
      </w:r>
      <w:r w:rsidRPr="001F3461">
        <w:rPr>
          <w:rStyle w:val="Style13ptBold"/>
        </w:rPr>
        <w:t>Hager,</w:t>
      </w:r>
      <w:r>
        <w:t xml:space="preserve"> 7/3/20</w:t>
      </w:r>
      <w:r w:rsidRPr="001F3461">
        <w:rPr>
          <w:rStyle w:val="Style13ptBold"/>
        </w:rPr>
        <w:t>13</w:t>
      </w:r>
      <w:r>
        <w:t xml:space="preserve"> (“Snowden's Constitution vs Obama's Constitution,” </w:t>
      </w:r>
      <w:hyperlink r:id="rId89" w:history="1">
        <w:r w:rsidRPr="00856969">
          <w:rPr>
            <w:rStyle w:val="Hyperlink"/>
          </w:rPr>
          <w:t>https://www.techdirt.com/articles/20130703/00121023700/snowdens-constitution-vs-obamas-constitution.shtml</w:t>
        </w:r>
      </w:hyperlink>
      <w:r>
        <w:t>, Accessed 7/10/2015, rwg)</w:t>
      </w:r>
    </w:p>
    <w:p w:rsidR="001F3461" w:rsidRPr="001F3461" w:rsidRDefault="001F3461" w:rsidP="001F3461">
      <w:pPr>
        <w:rPr>
          <w:sz w:val="16"/>
        </w:rPr>
      </w:pPr>
      <w:r w:rsidRPr="001F3461">
        <w:rPr>
          <w:sz w:val="16"/>
        </w:rPr>
        <w:t xml:space="preserve">In his Federalist #47, James Madison explained the separation of powers principle: “The accumulation of all powers legislative, executive and judiciary, in the same hands ... may justly be pronounced the very definition of tyranny.” The dual sovereignty of the federal system was intended to further divide those separated powers between what is truly of national concern and what is of only local concern. "By denying any one government complete jurisdiction over all the concerns of public life, federalism protects the liberty of the individual from arbitrary power. "Bond v. United States,131 S. Ct. 2355, 2365 (2011) (Kennedy, J., for unanimous Court ). </w:t>
      </w:r>
      <w:r w:rsidRPr="001F3461">
        <w:rPr>
          <w:rStyle w:val="StyleUnderline"/>
          <w:highlight w:val="yellow"/>
        </w:rPr>
        <w:t>The question as to separation of powers is: which branch of the state, if any, can be trusted to accurately discern and express the judgment of the people as to the Fourth Amendment reasonableness of a permanent and universal regime of search and seizure of private communications?</w:t>
      </w:r>
      <w:r w:rsidRPr="001F3461">
        <w:rPr>
          <w:sz w:val="16"/>
        </w:rPr>
        <w:t xml:space="preserve"> Since the subject restrained by the Fourth Amendment is the state acting in its executive capacity, </w:t>
      </w:r>
      <w:r w:rsidRPr="001F3461">
        <w:rPr>
          <w:rStyle w:val="StyleUnderline"/>
          <w:highlight w:val="yellow"/>
        </w:rPr>
        <w:t>the contours of the restraint on executive powers cannot be left to the subjective determination of the executive branch itself.</w:t>
      </w:r>
      <w:r w:rsidRPr="001F3461">
        <w:rPr>
          <w:sz w:val="16"/>
        </w:rPr>
        <w:t xml:space="preserve"> Allowing the executive branch to decide the reasonableness of its own actions would defeat the purpose of the Fourth Amendment. Hence the views of Obama, his prosecutors, military, and spies are all irrelevant to this determination. They stand accused of violating the rule of reasonableness which, not them, but the people must decide. </w:t>
      </w:r>
      <w:r w:rsidRPr="001F3461">
        <w:rPr>
          <w:rStyle w:val="StyleUnderline"/>
          <w:highlight w:val="yellow"/>
        </w:rPr>
        <w:t>The judicial power</w:t>
      </w:r>
      <w:r w:rsidRPr="001F3461">
        <w:rPr>
          <w:sz w:val="16"/>
        </w:rPr>
        <w:t xml:space="preserve"> under Article III of the Constitution </w:t>
      </w:r>
      <w:r w:rsidRPr="001F3461">
        <w:rPr>
          <w:rStyle w:val="StyleUnderline"/>
          <w:highlight w:val="yellow"/>
        </w:rPr>
        <w:t>extends only to the application of law in individual cases</w:t>
      </w:r>
      <w:r w:rsidRPr="001F3461">
        <w:rPr>
          <w:sz w:val="16"/>
        </w:rPr>
        <w:t xml:space="preserve">. Like stories, cases have a beginning, a middle and an end. The state does not have the power to initiate and courts do not have the power to hear a never-ending case against the whole population of the United States, or even against the subset of all the customers of Verizon. Only a police state with its secret tribunals takes such an adversarial posture against its own people. Where the government diffusely suspects and secretly snoops on the whole people, in a democracy, it is the government itself that proves itself illegitimate, unrepresentative, unreasonable, and in violation of its oath to support the Constitution. </w:t>
      </w:r>
      <w:r w:rsidRPr="001F3461">
        <w:rPr>
          <w:rStyle w:val="StyleUnderline"/>
          <w:highlight w:val="yellow"/>
        </w:rPr>
        <w:t>The power to make rules that affect everyone into the indefinite future is inherently a legislative and not a judicial power. An unelected “court” that violates the separation of powers by exercising legislative powers in order to make new rules empowering the executive in secret collaboration between the two separate branches is the very definition of tyranny</w:t>
      </w:r>
      <w:r w:rsidRPr="001F3461">
        <w:rPr>
          <w:sz w:val="16"/>
        </w:rPr>
        <w:t xml:space="preserve">, in Madison's terms. Having a judge authorize an act does not turn that authorization into a “judicial process” as required by Katz. No judge or magistrate, let alone one judge of a multi-judge tribunal, Colleen Kollar-Kotelly acting in secret even from her own secret FISA court, can exercise Article III judicial authority, let alone collaborate with Article II executive power, to decree a universal and unending search or seizure of private communications. Any such unlimited “search and seizure” of persons who are not even suspects takes place inherently “outside the judicial process” of cases. As stated in Acevedo and Katz quoted above, it is therefore presumed “per se unreasonable under the Fourth Amendment.” </w:t>
      </w:r>
      <w:r w:rsidRPr="001F3461">
        <w:rPr>
          <w:rStyle w:val="StyleUnderline"/>
          <w:highlight w:val="yellow"/>
        </w:rPr>
        <w:t>A legislature authentically representative of the people might determine that such a generalized search is a reasonable and necessary exception</w:t>
      </w:r>
      <w:r w:rsidRPr="001F3461">
        <w:rPr>
          <w:sz w:val="16"/>
        </w:rPr>
        <w:t xml:space="preserve"> to this per se rule under some “specifically established and well-delineated” circumstance “that society is prepared to recognize as 'reasonable,'" Katz (Harlan, J, at 361). That has obviously not been done. Few in Congress were even aware of the scope of the snooping being conducted by the Obama administration and its strained interpretations of law. Nor were they aware of the advisory opinions from a nominal court in fact acting as a secret unelected legislature acting in secret complicity with the executive branch to circumvent constitutional norms and usurp its legislative power. Legislators were in any event proscribed from sharing with their constituents any knowledge they did acquire. Hence they could not represent any views of their constituents about the reasonability of secret spying which their constituents did not even know about.</w:t>
      </w:r>
    </w:p>
    <w:p w:rsidR="001F3461" w:rsidRPr="001F3461" w:rsidRDefault="001F3461" w:rsidP="001F3461"/>
    <w:p w:rsidR="00DE7614" w:rsidRDefault="00DE7614" w:rsidP="00FE5E68">
      <w:pPr>
        <w:rPr>
          <w:sz w:val="16"/>
        </w:rPr>
      </w:pPr>
    </w:p>
    <w:sectPr w:rsidR="00DE7614">
      <w:headerReference w:type="default" r:id="rId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95FED" w:rsidRDefault="00B95FED" w:rsidP="0006700E">
      <w:pPr>
        <w:spacing w:after="0" w:line="240" w:lineRule="auto"/>
      </w:pPr>
      <w:r>
        <w:separator/>
      </w:r>
    </w:p>
  </w:endnote>
  <w:endnote w:type="continuationSeparator" w:id="0">
    <w:p w:rsidR="00B95FED" w:rsidRDefault="00B95FED" w:rsidP="000670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TimesNewRomanPS">
    <w:altName w:val="Times New Roman"/>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95FED" w:rsidRDefault="00B95FED" w:rsidP="0006700E">
      <w:pPr>
        <w:spacing w:after="0" w:line="240" w:lineRule="auto"/>
      </w:pPr>
      <w:r>
        <w:separator/>
      </w:r>
    </w:p>
  </w:footnote>
  <w:footnote w:type="continuationSeparator" w:id="0">
    <w:p w:rsidR="00B95FED" w:rsidRDefault="00B95FED" w:rsidP="0006700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299D" w:rsidRDefault="0037299D">
    <w:pPr>
      <w:pStyle w:val="Header"/>
    </w:pPr>
  </w:p>
  <w:p w:rsidR="0037299D" w:rsidRDefault="0037299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0B033685"/>
    <w:multiLevelType w:val="hybridMultilevel"/>
    <w:tmpl w:val="069CF334"/>
    <w:lvl w:ilvl="0" w:tplc="369EC37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D5C4728"/>
    <w:multiLevelType w:val="hybridMultilevel"/>
    <w:tmpl w:val="B63E1C6A"/>
    <w:lvl w:ilvl="0" w:tplc="F406480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6317DAD"/>
    <w:multiLevelType w:val="hybridMultilevel"/>
    <w:tmpl w:val="F5707202"/>
    <w:lvl w:ilvl="0" w:tplc="34BC8BA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72226DD"/>
    <w:multiLevelType w:val="hybridMultilevel"/>
    <w:tmpl w:val="203875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7612589"/>
    <w:multiLevelType w:val="hybridMultilevel"/>
    <w:tmpl w:val="FB72D4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AF437DE"/>
    <w:multiLevelType w:val="hybridMultilevel"/>
    <w:tmpl w:val="FF16A19A"/>
    <w:lvl w:ilvl="0" w:tplc="C456B292">
      <w:start w:val="4"/>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1B5135BB"/>
    <w:multiLevelType w:val="hybridMultilevel"/>
    <w:tmpl w:val="D22A2584"/>
    <w:lvl w:ilvl="0" w:tplc="AB3251F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22A5D26"/>
    <w:multiLevelType w:val="hybridMultilevel"/>
    <w:tmpl w:val="4C224B06"/>
    <w:lvl w:ilvl="0" w:tplc="93C0C1DA">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80F04C0"/>
    <w:multiLevelType w:val="hybridMultilevel"/>
    <w:tmpl w:val="57A4956E"/>
    <w:lvl w:ilvl="0" w:tplc="A30211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AF95C08"/>
    <w:multiLevelType w:val="hybridMultilevel"/>
    <w:tmpl w:val="FFA2B0DA"/>
    <w:lvl w:ilvl="0" w:tplc="C36A581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BF34EC2"/>
    <w:multiLevelType w:val="hybridMultilevel"/>
    <w:tmpl w:val="6C5436FC"/>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2">
    <w:nsid w:val="3BDE737B"/>
    <w:multiLevelType w:val="hybridMultilevel"/>
    <w:tmpl w:val="D22A2584"/>
    <w:lvl w:ilvl="0" w:tplc="AB3251F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FD343B2"/>
    <w:multiLevelType w:val="hybridMultilevel"/>
    <w:tmpl w:val="439E8408"/>
    <w:lvl w:ilvl="0" w:tplc="3F24C0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0316671"/>
    <w:multiLevelType w:val="hybridMultilevel"/>
    <w:tmpl w:val="87EE32B2"/>
    <w:lvl w:ilvl="0" w:tplc="074EA70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B5838A2"/>
    <w:multiLevelType w:val="hybridMultilevel"/>
    <w:tmpl w:val="0682EBA0"/>
    <w:lvl w:ilvl="0" w:tplc="CDE0954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72B47AB"/>
    <w:multiLevelType w:val="hybridMultilevel"/>
    <w:tmpl w:val="E842BEC4"/>
    <w:lvl w:ilvl="0" w:tplc="20C8FB0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AC866D0"/>
    <w:multiLevelType w:val="hybridMultilevel"/>
    <w:tmpl w:val="75F0F1C2"/>
    <w:lvl w:ilvl="0" w:tplc="3E46601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44F3DDB"/>
    <w:multiLevelType w:val="hybridMultilevel"/>
    <w:tmpl w:val="2884B77E"/>
    <w:lvl w:ilvl="0" w:tplc="0DE8F6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63F20DD"/>
    <w:multiLevelType w:val="hybridMultilevel"/>
    <w:tmpl w:val="876CE482"/>
    <w:lvl w:ilvl="0" w:tplc="8B82769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FB34FC0"/>
    <w:multiLevelType w:val="hybridMultilevel"/>
    <w:tmpl w:val="E10646DA"/>
    <w:lvl w:ilvl="0" w:tplc="AB3251F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29"/>
  </w:num>
  <w:num w:numId="13">
    <w:abstractNumId w:val="27"/>
  </w:num>
  <w:num w:numId="14">
    <w:abstractNumId w:val="17"/>
  </w:num>
  <w:num w:numId="15">
    <w:abstractNumId w:val="22"/>
  </w:num>
  <w:num w:numId="16">
    <w:abstractNumId w:val="16"/>
  </w:num>
  <w:num w:numId="17">
    <w:abstractNumId w:val="14"/>
  </w:num>
  <w:num w:numId="18">
    <w:abstractNumId w:val="30"/>
  </w:num>
  <w:num w:numId="19">
    <w:abstractNumId w:val="21"/>
  </w:num>
  <w:num w:numId="20">
    <w:abstractNumId w:val="20"/>
  </w:num>
  <w:num w:numId="21">
    <w:abstractNumId w:val="19"/>
  </w:num>
  <w:num w:numId="22">
    <w:abstractNumId w:val="11"/>
  </w:num>
  <w:num w:numId="23">
    <w:abstractNumId w:val="28"/>
  </w:num>
  <w:num w:numId="24">
    <w:abstractNumId w:val="18"/>
  </w:num>
  <w:num w:numId="25">
    <w:abstractNumId w:val="23"/>
  </w:num>
  <w:num w:numId="26">
    <w:abstractNumId w:val="26"/>
  </w:num>
  <w:num w:numId="27">
    <w:abstractNumId w:val="12"/>
  </w:num>
  <w:num w:numId="28">
    <w:abstractNumId w:val="24"/>
  </w:num>
  <w:num w:numId="29">
    <w:abstractNumId w:val="15"/>
  </w:num>
  <w:num w:numId="30">
    <w:abstractNumId w:val="25"/>
  </w:num>
  <w:num w:numId="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21211204"/>
    <w:docVar w:name="VerbatimVersion" w:val="5.0"/>
  </w:docVars>
  <w:rsids>
    <w:rsidRoot w:val="00405631"/>
    <w:rsid w:val="00004A8D"/>
    <w:rsid w:val="000133CA"/>
    <w:rsid w:val="000139A3"/>
    <w:rsid w:val="000266BC"/>
    <w:rsid w:val="000373D8"/>
    <w:rsid w:val="000517E1"/>
    <w:rsid w:val="000524A9"/>
    <w:rsid w:val="000563C9"/>
    <w:rsid w:val="0006700E"/>
    <w:rsid w:val="00081650"/>
    <w:rsid w:val="0008514C"/>
    <w:rsid w:val="000864E3"/>
    <w:rsid w:val="00093A42"/>
    <w:rsid w:val="00097EB7"/>
    <w:rsid w:val="000B5477"/>
    <w:rsid w:val="000C2844"/>
    <w:rsid w:val="000C3113"/>
    <w:rsid w:val="000D0343"/>
    <w:rsid w:val="000E261F"/>
    <w:rsid w:val="00100833"/>
    <w:rsid w:val="00104529"/>
    <w:rsid w:val="00133819"/>
    <w:rsid w:val="001424EB"/>
    <w:rsid w:val="0014359B"/>
    <w:rsid w:val="00173026"/>
    <w:rsid w:val="00177B7D"/>
    <w:rsid w:val="0018322D"/>
    <w:rsid w:val="001A3509"/>
    <w:rsid w:val="001B2BB5"/>
    <w:rsid w:val="001B35B4"/>
    <w:rsid w:val="001B46C5"/>
    <w:rsid w:val="001B5776"/>
    <w:rsid w:val="001B7645"/>
    <w:rsid w:val="001C3E71"/>
    <w:rsid w:val="001F3461"/>
    <w:rsid w:val="001F6E00"/>
    <w:rsid w:val="002076CE"/>
    <w:rsid w:val="00214E6E"/>
    <w:rsid w:val="00227A7F"/>
    <w:rsid w:val="002310D7"/>
    <w:rsid w:val="00251FC7"/>
    <w:rsid w:val="00273A4B"/>
    <w:rsid w:val="00280B6F"/>
    <w:rsid w:val="002855A7"/>
    <w:rsid w:val="002941F2"/>
    <w:rsid w:val="002B7F04"/>
    <w:rsid w:val="002C0DC8"/>
    <w:rsid w:val="002E034B"/>
    <w:rsid w:val="002F0F00"/>
    <w:rsid w:val="00306175"/>
    <w:rsid w:val="00315690"/>
    <w:rsid w:val="003172B8"/>
    <w:rsid w:val="003175C3"/>
    <w:rsid w:val="0032315C"/>
    <w:rsid w:val="00325646"/>
    <w:rsid w:val="00360039"/>
    <w:rsid w:val="00364213"/>
    <w:rsid w:val="0037299D"/>
    <w:rsid w:val="003827F2"/>
    <w:rsid w:val="00385EC8"/>
    <w:rsid w:val="003902BA"/>
    <w:rsid w:val="003A09E2"/>
    <w:rsid w:val="003A69F5"/>
    <w:rsid w:val="003B4D4F"/>
    <w:rsid w:val="003D15F0"/>
    <w:rsid w:val="003D1BCC"/>
    <w:rsid w:val="003D287A"/>
    <w:rsid w:val="003D4D98"/>
    <w:rsid w:val="003D7380"/>
    <w:rsid w:val="003E3099"/>
    <w:rsid w:val="00400DE1"/>
    <w:rsid w:val="0040115D"/>
    <w:rsid w:val="00405631"/>
    <w:rsid w:val="004061A7"/>
    <w:rsid w:val="00407037"/>
    <w:rsid w:val="00407B2E"/>
    <w:rsid w:val="004255CC"/>
    <w:rsid w:val="00427856"/>
    <w:rsid w:val="00432393"/>
    <w:rsid w:val="00436496"/>
    <w:rsid w:val="00446679"/>
    <w:rsid w:val="004605D6"/>
    <w:rsid w:val="00474256"/>
    <w:rsid w:val="00482661"/>
    <w:rsid w:val="004A52DB"/>
    <w:rsid w:val="004C60E8"/>
    <w:rsid w:val="004E3579"/>
    <w:rsid w:val="004E73AC"/>
    <w:rsid w:val="004F39E0"/>
    <w:rsid w:val="004F5D9D"/>
    <w:rsid w:val="0050546A"/>
    <w:rsid w:val="005100CE"/>
    <w:rsid w:val="005109D3"/>
    <w:rsid w:val="00525CBE"/>
    <w:rsid w:val="00537BD5"/>
    <w:rsid w:val="005408D4"/>
    <w:rsid w:val="00542FEC"/>
    <w:rsid w:val="005601F0"/>
    <w:rsid w:val="005851AC"/>
    <w:rsid w:val="005C445B"/>
    <w:rsid w:val="006065BD"/>
    <w:rsid w:val="006135A1"/>
    <w:rsid w:val="00624BF2"/>
    <w:rsid w:val="00627325"/>
    <w:rsid w:val="00634E98"/>
    <w:rsid w:val="00635EB2"/>
    <w:rsid w:val="006467F2"/>
    <w:rsid w:val="00664A89"/>
    <w:rsid w:val="00665003"/>
    <w:rsid w:val="00674A30"/>
    <w:rsid w:val="00692B90"/>
    <w:rsid w:val="006B7D68"/>
    <w:rsid w:val="006D0E70"/>
    <w:rsid w:val="006E1A4B"/>
    <w:rsid w:val="006E26A3"/>
    <w:rsid w:val="006F3788"/>
    <w:rsid w:val="0070431B"/>
    <w:rsid w:val="00711705"/>
    <w:rsid w:val="00730599"/>
    <w:rsid w:val="00774082"/>
    <w:rsid w:val="007A78BE"/>
    <w:rsid w:val="007B5D48"/>
    <w:rsid w:val="007C226E"/>
    <w:rsid w:val="007D072C"/>
    <w:rsid w:val="007E2861"/>
    <w:rsid w:val="007F4C56"/>
    <w:rsid w:val="007F5B66"/>
    <w:rsid w:val="008005F0"/>
    <w:rsid w:val="00805D40"/>
    <w:rsid w:val="00807B94"/>
    <w:rsid w:val="00822159"/>
    <w:rsid w:val="00823A1C"/>
    <w:rsid w:val="00830D07"/>
    <w:rsid w:val="00834664"/>
    <w:rsid w:val="00845B9D"/>
    <w:rsid w:val="00860984"/>
    <w:rsid w:val="00864430"/>
    <w:rsid w:val="008649B0"/>
    <w:rsid w:val="00873536"/>
    <w:rsid w:val="0087521D"/>
    <w:rsid w:val="0089011C"/>
    <w:rsid w:val="008B3ECB"/>
    <w:rsid w:val="008C1B2E"/>
    <w:rsid w:val="008E4960"/>
    <w:rsid w:val="008F20BA"/>
    <w:rsid w:val="009057E2"/>
    <w:rsid w:val="009149DB"/>
    <w:rsid w:val="0091627E"/>
    <w:rsid w:val="00921F70"/>
    <w:rsid w:val="00927A63"/>
    <w:rsid w:val="0095714E"/>
    <w:rsid w:val="0098656A"/>
    <w:rsid w:val="009D15A8"/>
    <w:rsid w:val="009E1922"/>
    <w:rsid w:val="00A43DA0"/>
    <w:rsid w:val="00A6140B"/>
    <w:rsid w:val="00A81B16"/>
    <w:rsid w:val="00A838F4"/>
    <w:rsid w:val="00A93661"/>
    <w:rsid w:val="00A95652"/>
    <w:rsid w:val="00A9624F"/>
    <w:rsid w:val="00AD20C8"/>
    <w:rsid w:val="00AD3707"/>
    <w:rsid w:val="00AF5BF5"/>
    <w:rsid w:val="00B24CC1"/>
    <w:rsid w:val="00B3354F"/>
    <w:rsid w:val="00B33C6D"/>
    <w:rsid w:val="00B4508F"/>
    <w:rsid w:val="00B56732"/>
    <w:rsid w:val="00B8057C"/>
    <w:rsid w:val="00B87040"/>
    <w:rsid w:val="00B95FED"/>
    <w:rsid w:val="00BC18DA"/>
    <w:rsid w:val="00BC240A"/>
    <w:rsid w:val="00BC52C8"/>
    <w:rsid w:val="00BF593B"/>
    <w:rsid w:val="00C010F6"/>
    <w:rsid w:val="00C31E84"/>
    <w:rsid w:val="00C37F9C"/>
    <w:rsid w:val="00C42F8F"/>
    <w:rsid w:val="00C45E23"/>
    <w:rsid w:val="00C6405B"/>
    <w:rsid w:val="00C659D3"/>
    <w:rsid w:val="00C76F94"/>
    <w:rsid w:val="00C83417"/>
    <w:rsid w:val="00C97B31"/>
    <w:rsid w:val="00CB304E"/>
    <w:rsid w:val="00CB7A6F"/>
    <w:rsid w:val="00CC135F"/>
    <w:rsid w:val="00CC192B"/>
    <w:rsid w:val="00CD736E"/>
    <w:rsid w:val="00CE161E"/>
    <w:rsid w:val="00CF59A8"/>
    <w:rsid w:val="00D1391B"/>
    <w:rsid w:val="00D325A9"/>
    <w:rsid w:val="00D3479D"/>
    <w:rsid w:val="00D36A8A"/>
    <w:rsid w:val="00D71170"/>
    <w:rsid w:val="00D808BE"/>
    <w:rsid w:val="00D91348"/>
    <w:rsid w:val="00DA390C"/>
    <w:rsid w:val="00DA6538"/>
    <w:rsid w:val="00DC6214"/>
    <w:rsid w:val="00DD16CB"/>
    <w:rsid w:val="00DE7614"/>
    <w:rsid w:val="00E02A3F"/>
    <w:rsid w:val="00E26017"/>
    <w:rsid w:val="00E40A33"/>
    <w:rsid w:val="00E53B07"/>
    <w:rsid w:val="00E55DA2"/>
    <w:rsid w:val="00E95FAC"/>
    <w:rsid w:val="00EB0A8F"/>
    <w:rsid w:val="00EB5F45"/>
    <w:rsid w:val="00ED0370"/>
    <w:rsid w:val="00ED30CF"/>
    <w:rsid w:val="00EE6197"/>
    <w:rsid w:val="00EF3943"/>
    <w:rsid w:val="00F0473A"/>
    <w:rsid w:val="00F15E47"/>
    <w:rsid w:val="00F176EF"/>
    <w:rsid w:val="00F252EE"/>
    <w:rsid w:val="00F341CA"/>
    <w:rsid w:val="00F41CF4"/>
    <w:rsid w:val="00F62BEC"/>
    <w:rsid w:val="00FA1C73"/>
    <w:rsid w:val="00FA4CE3"/>
    <w:rsid w:val="00FC6606"/>
    <w:rsid w:val="00FD41E3"/>
    <w:rsid w:val="00FD7FD3"/>
    <w:rsid w:val="00FE5E68"/>
    <w:rsid w:val="00FF508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martTagType w:namespaceuri="urn:schemas-microsoft-com:office:smarttags" w:name="PlaceType"/>
  <w:smartTagType w:namespaceuri="urn:schemas-microsoft-com:office:smarttags" w:name="PlaceName"/>
  <w:smartTagType w:namespaceuri="urn:schemas-microsoft-com:office:smarttags" w:name="City"/>
  <w:shapeDefaults>
    <o:shapedefaults v:ext="edit" spidmax="1026"/>
    <o:shapelayout v:ext="edit">
      <o:idmap v:ext="edit" data="1"/>
    </o:shapelayout>
  </w:shapeDefaults>
  <w:decimalSymbol w:val="."/>
  <w:listSeparator w:val=","/>
  <w15:chartTrackingRefBased/>
  <w15:docId w15:val="{445594D5-F7A0-47EF-AA49-15226D677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7299D"/>
    <w:rPr>
      <w:rFonts w:ascii="Calibri" w:hAnsi="Calibri"/>
    </w:rPr>
  </w:style>
  <w:style w:type="paragraph" w:styleId="Heading1">
    <w:name w:val="heading 1"/>
    <w:aliases w:val="Pocket"/>
    <w:basedOn w:val="Normal"/>
    <w:next w:val="Normal"/>
    <w:link w:val="Heading1Char"/>
    <w:autoRedefine/>
    <w:qFormat/>
    <w:rsid w:val="003729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729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D1391B"/>
    <w:pPr>
      <w:keepNext/>
      <w:keepLines/>
      <w:pageBreakBefore/>
      <w:spacing w:before="40" w:after="0"/>
      <w:jc w:val="center"/>
      <w:outlineLvl w:val="2"/>
    </w:pPr>
    <w:rPr>
      <w:rFonts w:eastAsiaTheme="majorEastAsia" w:cstheme="majorBidi"/>
      <w:b/>
      <w:sz w:val="32"/>
      <w:szCs w:val="32"/>
    </w:rPr>
  </w:style>
  <w:style w:type="paragraph" w:styleId="Heading4">
    <w:name w:val="heading 4"/>
    <w:aliases w:val="Tag,Big card,Normal Tag,small text,body,heading 2,Heading 2 Char2 Char,Heading 2 Char1 Char Char,Ch, Ch,TAG,no read,No Spacing1121,No Spacing111111,small space,ta,Heading 41,No Spacing1,Debate Text,No Spacing11,Read stuff,No Spacing111,t,Card"/>
    <w:basedOn w:val="Normal"/>
    <w:next w:val="Normal"/>
    <w:link w:val="Heading4Char"/>
    <w:autoRedefine/>
    <w:uiPriority w:val="3"/>
    <w:unhideWhenUsed/>
    <w:qFormat/>
    <w:rsid w:val="0037299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729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299D"/>
  </w:style>
  <w:style w:type="character" w:customStyle="1" w:styleId="Heading1Char">
    <w:name w:val="Heading 1 Char"/>
    <w:aliases w:val="Pocket Char"/>
    <w:basedOn w:val="DefaultParagraphFont"/>
    <w:link w:val="Heading1"/>
    <w:rsid w:val="0037299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7299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1391B"/>
    <w:rPr>
      <w:rFonts w:ascii="Calibri" w:eastAsiaTheme="majorEastAsia" w:hAnsi="Calibri" w:cstheme="majorBidi"/>
      <w:b/>
      <w:sz w:val="32"/>
      <w:szCs w:val="32"/>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1121 Char,No Spacing111111 Char,small space Char"/>
    <w:basedOn w:val="DefaultParagraphFont"/>
    <w:link w:val="Heading4"/>
    <w:uiPriority w:val="3"/>
    <w:rsid w:val="0037299D"/>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textbold"/>
    <w:uiPriority w:val="7"/>
    <w:qFormat/>
    <w:rsid w:val="0037299D"/>
    <w:rPr>
      <w:rFonts w:ascii="Calibri" w:hAnsi="Calibri"/>
      <w:b w:val="0"/>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37299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
    <w:basedOn w:val="DefaultParagraphFont"/>
    <w:uiPriority w:val="6"/>
    <w:qFormat/>
    <w:rsid w:val="0037299D"/>
    <w:rPr>
      <w:b w:val="0"/>
      <w:sz w:val="22"/>
      <w:u w:val="single"/>
    </w:rPr>
  </w:style>
  <w:style w:type="character" w:styleId="Hyperlink">
    <w:name w:val="Hyperlink"/>
    <w:aliases w:val="heading 1 (block title),Card Text,Important,Read,Internet Link,Analytic Text"/>
    <w:basedOn w:val="DefaultParagraphFont"/>
    <w:uiPriority w:val="99"/>
    <w:unhideWhenUsed/>
    <w:rsid w:val="0037299D"/>
    <w:rPr>
      <w:color w:val="auto"/>
      <w:u w:val="none"/>
    </w:rPr>
  </w:style>
  <w:style w:type="character" w:styleId="FollowedHyperlink">
    <w:name w:val="FollowedHyperlink"/>
    <w:basedOn w:val="DefaultParagraphFont"/>
    <w:uiPriority w:val="99"/>
    <w:semiHidden/>
    <w:unhideWhenUsed/>
    <w:rsid w:val="0037299D"/>
    <w:rPr>
      <w:color w:val="auto"/>
      <w:u w:val="none"/>
    </w:rPr>
  </w:style>
  <w:style w:type="paragraph" w:customStyle="1" w:styleId="textbold">
    <w:name w:val="text bold"/>
    <w:basedOn w:val="Normal"/>
    <w:link w:val="Emphasis"/>
    <w:uiPriority w:val="7"/>
    <w:qFormat/>
    <w:rsid w:val="00280B6F"/>
    <w:pPr>
      <w:pBdr>
        <w:top w:val="single" w:sz="18" w:space="0" w:color="auto"/>
        <w:left w:val="single" w:sz="18" w:space="0" w:color="auto"/>
        <w:bottom w:val="single" w:sz="18" w:space="0" w:color="auto"/>
        <w:right w:val="single" w:sz="18" w:space="0" w:color="auto"/>
      </w:pBdr>
      <w:ind w:left="720"/>
      <w:jc w:val="both"/>
    </w:pPr>
    <w:rPr>
      <w:iCs/>
      <w:u w:val="single"/>
      <w:bdr w:val="single" w:sz="12" w:space="0" w:color="auto"/>
    </w:rPr>
  </w:style>
  <w:style w:type="paragraph" w:styleId="NoSpacing">
    <w:name w:val="No Spacing"/>
    <w:aliases w:val="Tags,tags,No Spacing2,No Spacing21,No Spacing3,No Spacing211,No Spacing4,No Spacing1111,Tag and Cite,tag,No Spacing112,No Spacing12,No Spacing11111,Card Format,No Spacing31"/>
    <w:link w:val="NoSpacingChar"/>
    <w:uiPriority w:val="1"/>
    <w:rsid w:val="00CB7A6F"/>
    <w:pPr>
      <w:spacing w:after="0" w:line="240" w:lineRule="auto"/>
    </w:pPr>
    <w:rPr>
      <w:rFonts w:eastAsiaTheme="minorEastAsia"/>
      <w:sz w:val="24"/>
      <w:szCs w:val="24"/>
    </w:rPr>
  </w:style>
  <w:style w:type="character" w:customStyle="1" w:styleId="NoSpacingChar">
    <w:name w:val="No Spacing Char"/>
    <w:aliases w:val="Tags Char,tags Char,No Spacing2 Char,No Spacing21 Char,No Spacing3 Char,No Spacing211 Char,No Spacing4 Char,No Spacing1111 Char,Tag and Cite Char,tag Char,No Spacing112 Char,No Spacing12 Char,No Spacing11111 Char,Card Format Char"/>
    <w:link w:val="NoSpacing"/>
    <w:uiPriority w:val="1"/>
    <w:qFormat/>
    <w:rsid w:val="00CB7A6F"/>
    <w:rPr>
      <w:rFonts w:eastAsiaTheme="minorEastAsia"/>
      <w:sz w:val="24"/>
      <w:szCs w:val="24"/>
    </w:rPr>
  </w:style>
  <w:style w:type="character" w:customStyle="1" w:styleId="underline">
    <w:name w:val="underline"/>
    <w:qFormat/>
    <w:rsid w:val="00CB7A6F"/>
    <w:rPr>
      <w:u w:val="single"/>
    </w:rPr>
  </w:style>
  <w:style w:type="paragraph" w:customStyle="1" w:styleId="card">
    <w:name w:val="card"/>
    <w:basedOn w:val="Normal"/>
    <w:link w:val="cardChar"/>
    <w:qFormat/>
    <w:rsid w:val="00CB7A6F"/>
    <w:pPr>
      <w:ind w:left="288" w:right="288"/>
    </w:pPr>
    <w:rPr>
      <w:rFonts w:ascii="Times New Roman" w:eastAsia="Times New Roman" w:hAnsi="Times New Roman"/>
      <w:kern w:val="32"/>
      <w:sz w:val="20"/>
      <w:szCs w:val="20"/>
    </w:rPr>
  </w:style>
  <w:style w:type="character" w:customStyle="1" w:styleId="cardChar">
    <w:name w:val="card Char"/>
    <w:link w:val="card"/>
    <w:rsid w:val="00CB7A6F"/>
    <w:rPr>
      <w:rFonts w:ascii="Times New Roman" w:eastAsia="Times New Roman" w:hAnsi="Times New Roman"/>
      <w:kern w:val="32"/>
      <w:sz w:val="20"/>
      <w:szCs w:val="20"/>
    </w:rPr>
  </w:style>
  <w:style w:type="character" w:customStyle="1" w:styleId="StyleDate">
    <w:name w:val="Style Date"/>
    <w:aliases w:val="Author"/>
    <w:basedOn w:val="DefaultParagraphFont"/>
    <w:qFormat/>
    <w:rsid w:val="00CB7A6F"/>
    <w:rPr>
      <w:rFonts w:ascii="Georgia" w:hAnsi="Georgia"/>
      <w:b/>
      <w:sz w:val="24"/>
      <w:u w:val="single"/>
    </w:rPr>
  </w:style>
  <w:style w:type="paragraph" w:styleId="BodyText2">
    <w:name w:val="Body Text 2"/>
    <w:basedOn w:val="Normal"/>
    <w:link w:val="BodyText2Char"/>
    <w:rsid w:val="00C31E84"/>
    <w:rPr>
      <w:rFonts w:eastAsia="Times New Roman"/>
      <w:szCs w:val="24"/>
    </w:rPr>
  </w:style>
  <w:style w:type="character" w:customStyle="1" w:styleId="BodyText2Char">
    <w:name w:val="Body Text 2 Char"/>
    <w:basedOn w:val="DefaultParagraphFont"/>
    <w:link w:val="BodyText2"/>
    <w:rsid w:val="00C31E84"/>
    <w:rPr>
      <w:rFonts w:ascii="Calibri" w:eastAsia="Times New Roman" w:hAnsi="Calibri"/>
      <w:szCs w:val="24"/>
    </w:rPr>
  </w:style>
  <w:style w:type="character" w:customStyle="1" w:styleId="verdana">
    <w:name w:val="verdana"/>
    <w:basedOn w:val="DefaultParagraphFont"/>
    <w:rsid w:val="00C31E84"/>
  </w:style>
  <w:style w:type="character" w:customStyle="1" w:styleId="hit">
    <w:name w:val="hit"/>
    <w:basedOn w:val="DefaultParagraphFont"/>
    <w:rsid w:val="00C31E84"/>
  </w:style>
  <w:style w:type="paragraph" w:styleId="BodyTextIndent">
    <w:name w:val="Body Text Indent"/>
    <w:basedOn w:val="Normal"/>
    <w:link w:val="BodyTextIndentChar"/>
    <w:uiPriority w:val="99"/>
    <w:semiHidden/>
    <w:rsid w:val="00C31E84"/>
    <w:pPr>
      <w:spacing w:after="120"/>
      <w:ind w:left="360"/>
    </w:pPr>
  </w:style>
  <w:style w:type="character" w:customStyle="1" w:styleId="BodyTextIndentChar">
    <w:name w:val="Body Text Indent Char"/>
    <w:basedOn w:val="DefaultParagraphFont"/>
    <w:link w:val="BodyTextIndent"/>
    <w:uiPriority w:val="99"/>
    <w:semiHidden/>
    <w:rsid w:val="00C31E84"/>
    <w:rPr>
      <w:rFonts w:ascii="Calibri" w:hAnsi="Calibri"/>
    </w:rPr>
  </w:style>
  <w:style w:type="paragraph" w:styleId="BodyText">
    <w:name w:val="Body Text"/>
    <w:basedOn w:val="Normal"/>
    <w:link w:val="BodyTextChar"/>
    <w:uiPriority w:val="99"/>
    <w:semiHidden/>
    <w:rsid w:val="00C31E84"/>
    <w:pPr>
      <w:spacing w:after="120"/>
    </w:pPr>
  </w:style>
  <w:style w:type="character" w:customStyle="1" w:styleId="BodyTextChar">
    <w:name w:val="Body Text Char"/>
    <w:basedOn w:val="DefaultParagraphFont"/>
    <w:link w:val="BodyText"/>
    <w:uiPriority w:val="99"/>
    <w:semiHidden/>
    <w:rsid w:val="00C31E84"/>
    <w:rPr>
      <w:rFonts w:ascii="Calibri" w:hAnsi="Calibri"/>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rsid w:val="003827F2"/>
    <w:pPr>
      <w:spacing w:before="100" w:beforeAutospacing="1" w:after="100" w:afterAutospacing="1"/>
    </w:pPr>
    <w:rPr>
      <w:rFonts w:eastAsia="Times New Roman"/>
      <w:sz w:val="17"/>
      <w:szCs w:val="17"/>
    </w:rPr>
  </w:style>
  <w:style w:type="paragraph" w:customStyle="1" w:styleId="Nothing">
    <w:name w:val="Nothing"/>
    <w:link w:val="NothingChar"/>
    <w:qFormat/>
    <w:rsid w:val="003827F2"/>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qFormat/>
    <w:rsid w:val="003827F2"/>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qFormat/>
    <w:rsid w:val="003827F2"/>
    <w:rPr>
      <w:rFonts w:ascii="Times New Roman" w:hAnsi="Times New Roman"/>
      <w:sz w:val="24"/>
      <w:u w:val="thick"/>
    </w:rPr>
  </w:style>
  <w:style w:type="character" w:customStyle="1" w:styleId="Author-Date">
    <w:name w:val="Author-Date"/>
    <w:qFormat/>
    <w:rsid w:val="003827F2"/>
    <w:rPr>
      <w:b/>
      <w:sz w:val="24"/>
    </w:rPr>
  </w:style>
  <w:style w:type="character" w:customStyle="1" w:styleId="NothingChar">
    <w:name w:val="Nothing Char"/>
    <w:basedOn w:val="DefaultParagraphFont"/>
    <w:link w:val="Nothing"/>
    <w:rsid w:val="003827F2"/>
    <w:rPr>
      <w:rFonts w:ascii="Times New Roman" w:eastAsia="Times New Roman" w:hAnsi="Times New Roman" w:cs="Times New Roman"/>
      <w:sz w:val="20"/>
      <w:szCs w:val="24"/>
    </w:rPr>
  </w:style>
  <w:style w:type="character" w:customStyle="1" w:styleId="CardsChar">
    <w:name w:val="Cards Char"/>
    <w:basedOn w:val="DefaultParagraphFont"/>
    <w:link w:val="Cards"/>
    <w:rsid w:val="003827F2"/>
    <w:rPr>
      <w:rFonts w:ascii="Times New Roman" w:eastAsia="Times New Roman" w:hAnsi="Times New Roman" w:cs="Times New Roman"/>
      <w:sz w:val="20"/>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rsid w:val="003827F2"/>
    <w:rPr>
      <w:rFonts w:ascii="Calibri" w:eastAsia="Times New Roman" w:hAnsi="Calibri"/>
      <w:sz w:val="17"/>
      <w:szCs w:val="17"/>
    </w:rPr>
  </w:style>
  <w:style w:type="character" w:customStyle="1" w:styleId="blue">
    <w:name w:val="blue"/>
    <w:basedOn w:val="DefaultParagraphFont"/>
    <w:rsid w:val="0032315C"/>
  </w:style>
  <w:style w:type="paragraph" w:styleId="Subtitle">
    <w:name w:val="Subtitle"/>
    <w:basedOn w:val="Normal"/>
    <w:link w:val="SubtitleChar"/>
    <w:qFormat/>
    <w:rsid w:val="0032315C"/>
    <w:pPr>
      <w:spacing w:after="200" w:line="276" w:lineRule="auto"/>
    </w:pPr>
    <w:rPr>
      <w:rFonts w:ascii="Times New Roman" w:eastAsia="Times New Roman" w:hAnsi="Times New Roman" w:cs="Times New Roman"/>
      <w:b/>
      <w:bCs/>
      <w:sz w:val="24"/>
      <w:szCs w:val="24"/>
    </w:rPr>
  </w:style>
  <w:style w:type="character" w:customStyle="1" w:styleId="SubtitleChar">
    <w:name w:val="Subtitle Char"/>
    <w:basedOn w:val="DefaultParagraphFont"/>
    <w:link w:val="Subtitle"/>
    <w:rsid w:val="0032315C"/>
    <w:rPr>
      <w:rFonts w:ascii="Times New Roman" w:eastAsia="Times New Roman" w:hAnsi="Times New Roman" w:cs="Times New Roman"/>
      <w:b/>
      <w:bCs/>
      <w:sz w:val="24"/>
      <w:szCs w:val="24"/>
    </w:rPr>
  </w:style>
  <w:style w:type="paragraph" w:customStyle="1" w:styleId="cardCharCharCharChar">
    <w:name w:val="card Char Char Char Char"/>
    <w:basedOn w:val="Normal"/>
    <w:link w:val="cardCharCharCharCharChar"/>
    <w:rsid w:val="0050546A"/>
    <w:pPr>
      <w:spacing w:after="0" w:line="240" w:lineRule="auto"/>
      <w:ind w:left="288" w:right="288"/>
      <w:textAlignment w:val="baseline"/>
    </w:pPr>
    <w:rPr>
      <w:rFonts w:cs="Calibri"/>
    </w:rPr>
  </w:style>
  <w:style w:type="character" w:customStyle="1" w:styleId="cardCharCharCharCharChar">
    <w:name w:val="card Char Char Char Char Char"/>
    <w:basedOn w:val="DefaultParagraphFont"/>
    <w:link w:val="cardCharCharCharChar"/>
    <w:rsid w:val="0050546A"/>
    <w:rPr>
      <w:rFonts w:ascii="Calibri" w:hAnsi="Calibri" w:cs="Calibri"/>
    </w:rPr>
  </w:style>
  <w:style w:type="paragraph" w:styleId="TOC1">
    <w:name w:val="toc 1"/>
    <w:basedOn w:val="Normal"/>
    <w:next w:val="Normal"/>
    <w:autoRedefine/>
    <w:uiPriority w:val="39"/>
    <w:rsid w:val="0050546A"/>
    <w:pPr>
      <w:tabs>
        <w:tab w:val="right" w:leader="dot" w:pos="8630"/>
      </w:tabs>
      <w:spacing w:after="0" w:line="240" w:lineRule="auto"/>
      <w:textAlignment w:val="baseline"/>
    </w:pPr>
    <w:rPr>
      <w:rFonts w:cs="Calibri"/>
      <w:noProof/>
    </w:rPr>
  </w:style>
  <w:style w:type="paragraph" w:styleId="ListParagraph">
    <w:name w:val="List Paragraph"/>
    <w:basedOn w:val="Normal"/>
    <w:uiPriority w:val="99"/>
    <w:unhideWhenUsed/>
    <w:qFormat/>
    <w:rsid w:val="00364213"/>
    <w:pPr>
      <w:ind w:left="720"/>
      <w:contextualSpacing/>
    </w:pPr>
  </w:style>
  <w:style w:type="paragraph" w:styleId="TOCHeading">
    <w:name w:val="TOC Heading"/>
    <w:basedOn w:val="Heading1"/>
    <w:next w:val="Normal"/>
    <w:uiPriority w:val="39"/>
    <w:unhideWhenUsed/>
    <w:qFormat/>
    <w:rsid w:val="00093A42"/>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2">
    <w:name w:val="toc 2"/>
    <w:basedOn w:val="Normal"/>
    <w:next w:val="Normal"/>
    <w:autoRedefine/>
    <w:uiPriority w:val="39"/>
    <w:unhideWhenUsed/>
    <w:rsid w:val="00093A42"/>
    <w:pPr>
      <w:spacing w:after="100"/>
      <w:ind w:left="220"/>
    </w:pPr>
  </w:style>
  <w:style w:type="paragraph" w:styleId="TOC3">
    <w:name w:val="toc 3"/>
    <w:basedOn w:val="Normal"/>
    <w:next w:val="Normal"/>
    <w:autoRedefine/>
    <w:uiPriority w:val="39"/>
    <w:unhideWhenUsed/>
    <w:rsid w:val="00093A42"/>
    <w:pPr>
      <w:spacing w:after="100"/>
      <w:ind w:left="440"/>
    </w:pPr>
  </w:style>
  <w:style w:type="paragraph" w:styleId="Header">
    <w:name w:val="header"/>
    <w:basedOn w:val="Normal"/>
    <w:link w:val="HeaderChar"/>
    <w:uiPriority w:val="99"/>
    <w:unhideWhenUsed/>
    <w:rsid w:val="000670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700E"/>
    <w:rPr>
      <w:rFonts w:ascii="Calibri" w:hAnsi="Calibri"/>
    </w:rPr>
  </w:style>
  <w:style w:type="paragraph" w:styleId="Footer">
    <w:name w:val="footer"/>
    <w:basedOn w:val="Normal"/>
    <w:link w:val="FooterChar"/>
    <w:uiPriority w:val="99"/>
    <w:unhideWhenUsed/>
    <w:rsid w:val="000670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700E"/>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0654704">
      <w:bodyDiv w:val="1"/>
      <w:marLeft w:val="0"/>
      <w:marRight w:val="0"/>
      <w:marTop w:val="0"/>
      <w:marBottom w:val="0"/>
      <w:divBdr>
        <w:top w:val="none" w:sz="0" w:space="0" w:color="auto"/>
        <w:left w:val="none" w:sz="0" w:space="0" w:color="auto"/>
        <w:bottom w:val="none" w:sz="0" w:space="0" w:color="auto"/>
        <w:right w:val="none" w:sz="0" w:space="0" w:color="auto"/>
      </w:divBdr>
      <w:divsChild>
        <w:div w:id="423959242">
          <w:marLeft w:val="0"/>
          <w:marRight w:val="0"/>
          <w:marTop w:val="0"/>
          <w:marBottom w:val="0"/>
          <w:divBdr>
            <w:top w:val="none" w:sz="0" w:space="0" w:color="auto"/>
            <w:left w:val="none" w:sz="0" w:space="0" w:color="auto"/>
            <w:bottom w:val="none" w:sz="0" w:space="0" w:color="auto"/>
            <w:right w:val="none" w:sz="0" w:space="0" w:color="auto"/>
          </w:divBdr>
        </w:div>
        <w:div w:id="57677305">
          <w:marLeft w:val="0"/>
          <w:marRight w:val="0"/>
          <w:marTop w:val="0"/>
          <w:marBottom w:val="0"/>
          <w:divBdr>
            <w:top w:val="none" w:sz="0" w:space="0" w:color="auto"/>
            <w:left w:val="none" w:sz="0" w:space="0" w:color="auto"/>
            <w:bottom w:val="none" w:sz="0" w:space="0" w:color="auto"/>
            <w:right w:val="none" w:sz="0" w:space="0" w:color="auto"/>
          </w:divBdr>
          <w:divsChild>
            <w:div w:id="1509980622">
              <w:marLeft w:val="0"/>
              <w:marRight w:val="0"/>
              <w:marTop w:val="0"/>
              <w:marBottom w:val="0"/>
              <w:divBdr>
                <w:top w:val="none" w:sz="0" w:space="0" w:color="auto"/>
                <w:left w:val="none" w:sz="0" w:space="0" w:color="auto"/>
                <w:bottom w:val="none" w:sz="0" w:space="0" w:color="auto"/>
                <w:right w:val="none" w:sz="0" w:space="0" w:color="auto"/>
              </w:divBdr>
            </w:div>
          </w:divsChild>
        </w:div>
        <w:div w:id="998272039">
          <w:marLeft w:val="0"/>
          <w:marRight w:val="0"/>
          <w:marTop w:val="0"/>
          <w:marBottom w:val="0"/>
          <w:divBdr>
            <w:top w:val="none" w:sz="0" w:space="0" w:color="auto"/>
            <w:left w:val="none" w:sz="0" w:space="0" w:color="auto"/>
            <w:bottom w:val="none" w:sz="0" w:space="0" w:color="auto"/>
            <w:right w:val="none" w:sz="0" w:space="0" w:color="auto"/>
          </w:divBdr>
        </w:div>
      </w:divsChild>
    </w:div>
    <w:div w:id="825440568">
      <w:bodyDiv w:val="1"/>
      <w:marLeft w:val="0"/>
      <w:marRight w:val="0"/>
      <w:marTop w:val="0"/>
      <w:marBottom w:val="0"/>
      <w:divBdr>
        <w:top w:val="none" w:sz="0" w:space="0" w:color="auto"/>
        <w:left w:val="none" w:sz="0" w:space="0" w:color="auto"/>
        <w:bottom w:val="none" w:sz="0" w:space="0" w:color="auto"/>
        <w:right w:val="none" w:sz="0" w:space="0" w:color="auto"/>
      </w:divBdr>
      <w:divsChild>
        <w:div w:id="10689902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cmag.com/article2/0%2c2817%2c2124376%2c00.asp#" TargetMode="External"/><Relationship Id="rId18" Type="http://schemas.openxmlformats.org/officeDocument/2006/relationships/hyperlink" Target="http://arjournals.annualreviews.org/doi" TargetMode="External"/><Relationship Id="rId26" Type="http://schemas.openxmlformats.org/officeDocument/2006/relationships/hyperlink" Target="http://www.jdsupra.com/legalnews/spokeo-v-robins-the-case-that-has-75066/" TargetMode="External"/><Relationship Id="rId39" Type="http://schemas.openxmlformats.org/officeDocument/2006/relationships/hyperlink" Target="http://www.slate.com/articles/news_and_politics/%20jurisprudence/2013/12/nsa_data_collection_ruling_judge_richard_leon_is_right_that_we_expect_more.html" TargetMode="External"/><Relationship Id="rId21" Type="http://schemas.openxmlformats.org/officeDocument/2006/relationships/hyperlink" Target="http://blog.chron.com/txpotomac/2012/06/conservative-groups-denounce-supreme-court-ruling-on-obamacare/" TargetMode="External"/><Relationship Id="rId34" Type="http://schemas.openxmlformats.org/officeDocument/2006/relationships/hyperlink" Target="http://www.politico.com/story/2015/06/poll-obamacare-gay-marriage-supreme-court-rulings-119590.html" TargetMode="External"/><Relationship Id="rId42" Type="http://schemas.openxmlformats.org/officeDocument/2006/relationships/hyperlink" Target="http://proceduralfairnessblog.org/2013/08/23/how-low-public-trust-threatens-the-legitimacy-of-court-decisions/" TargetMode="External"/><Relationship Id="rId47" Type="http://schemas.openxmlformats.org/officeDocument/2006/relationships/hyperlink" Target="http://www.newrepublic.com/article/politics/the-battle-over-the-court" TargetMode="External"/><Relationship Id="rId50" Type="http://schemas.openxmlformats.org/officeDocument/2006/relationships/hyperlink" Target="http://www.lexisnexis.com/us/lnacademic/frame.do?tokenKey=rsh-20.329995.81338705687&amp;target=results_DocumentContent&amp;reloadEntirePage=true&amp;rand=1248534599929&amp;returnToKey=20_T7030638704&amp;parent=docview" TargetMode="External"/><Relationship Id="rId55" Type="http://schemas.openxmlformats.org/officeDocument/2006/relationships/hyperlink" Target="http://www.nationalreview.com/articles/print/259024" TargetMode="External"/><Relationship Id="rId63" Type="http://schemas.openxmlformats.org/officeDocument/2006/relationships/hyperlink" Target="http://www.cdcfoundation.org/blog-entry/technology-cdc-public-health-defense" TargetMode="External"/><Relationship Id="rId68" Type="http://schemas.openxmlformats.org/officeDocument/2006/relationships/hyperlink" Target="http://sblog.s3.amazonaws.com/wp-content/uploads/2014/06/13-1339acTransUnionLLC-Ok-to-Print.pdf" TargetMode="External"/><Relationship Id="rId76" Type="http://schemas.openxmlformats.org/officeDocument/2006/relationships/hyperlink" Target="http://www.americanmanufacturing.org/blog/entry/report-says-u.s.-military-dangerously-dependent-on-foreign-suppliers" TargetMode="External"/><Relationship Id="rId84" Type="http://schemas.openxmlformats.org/officeDocument/2006/relationships/hyperlink" Target="http://sblog.s3.amazonaws.com/wp-content/uploads/2014/06/13-1339acTransUnionLLC-Ok-to-Print.pdf" TargetMode="External"/><Relationship Id="rId89" Type="http://schemas.openxmlformats.org/officeDocument/2006/relationships/hyperlink" Target="https://www.techdirt.com/articles/20130703/00121023700/snowdens-constitution-vs-obamas-constitution.shtml" TargetMode="External"/><Relationship Id="rId7" Type="http://schemas.openxmlformats.org/officeDocument/2006/relationships/endnotes" Target="endnotes.xml"/><Relationship Id="rId71" Type="http://schemas.openxmlformats.org/officeDocument/2006/relationships/hyperlink" Target="http://sblog.s3.amazonaws.com/wp-content/uploads/2014/06/13-1339acTransUnionLLC-Ok-to-Print.pdf" TargetMode="External"/><Relationship Id="rId9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historynewsnetwork.org/article/1119" TargetMode="External"/><Relationship Id="rId29" Type="http://schemas.openxmlformats.org/officeDocument/2006/relationships/hyperlink" Target="http://nationalmortgageprofessional.com/news/41629/will-scotus-take-spokeo-v-robins-and-address-no-harm-no-foul-claim" TargetMode="External"/><Relationship Id="rId11" Type="http://schemas.openxmlformats.org/officeDocument/2006/relationships/hyperlink" Target="https://open-stand.org/googles-vint-cerf-advocates-for-an-open-internet/" TargetMode="External"/><Relationship Id="rId24" Type="http://schemas.openxmlformats.org/officeDocument/2006/relationships/hyperlink" Target="http://www.defenddemocracy.org/media-hit/the-supreme-court-enters-the-surveillance-debate/" TargetMode="External"/><Relationship Id="rId32" Type="http://schemas.openxmlformats.org/officeDocument/2006/relationships/hyperlink" Target="http://www.politico.com/story/2015/06/poll-obamacare-gay-marriage-supreme-court-rulings-119590.html" TargetMode="External"/><Relationship Id="rId37" Type="http://schemas.openxmlformats.org/officeDocument/2006/relationships/hyperlink" Target="http://www.todayszaman.com/national_judicial-activisms-quarrel-with-legitimacy-and-democracy_139067.html" TargetMode="External"/><Relationship Id="rId40" Type="http://schemas.openxmlformats.org/officeDocument/2006/relationships/hyperlink" Target="http://www.vjolt.net/vol16/issue4/v16i4_499-Levy.pdf" TargetMode="External"/><Relationship Id="rId45" Type="http://schemas.openxmlformats.org/officeDocument/2006/relationships/hyperlink" Target="http://www.therecorder.com/id=1202727906735/Wave-of-Privacy-Suits-Peters-Out" TargetMode="External"/><Relationship Id="rId53" Type="http://schemas.openxmlformats.org/officeDocument/2006/relationships/hyperlink" Target="http://www.jdsupra.com/legalnews/spokeo-v-robins-the-case-that-has-75066/" TargetMode="External"/><Relationship Id="rId58" Type="http://schemas.openxmlformats.org/officeDocument/2006/relationships/hyperlink" Target="http://www.forbes.com/sites/wlf/2015/04/15/supreme-court-has-opportunity-to-halt-lawsuits-by-uninjured-plaintiffs/" TargetMode="External"/><Relationship Id="rId66" Type="http://schemas.openxmlformats.org/officeDocument/2006/relationships/hyperlink" Target="http://sblog.s3.amazonaws.com/wp-content/uploads/2014/06/13-1339-Spokeo-Inc.-v.-Robins-Br.-for-Amici-eBay-Inc.-et-al.-Jun....pdf" TargetMode="External"/><Relationship Id="rId74" Type="http://schemas.openxmlformats.org/officeDocument/2006/relationships/hyperlink" Target="http://www.wired.co.uk/magazine/archive/2010/12/start/apocalypse-no" TargetMode="External"/><Relationship Id="rId79" Type="http://schemas.openxmlformats.org/officeDocument/2006/relationships/hyperlink" Target="http://www.heritage.org/Research/Reports/2000/09/BG1394-The-Facts-About-Military-Readiness" TargetMode="External"/><Relationship Id="rId87" Type="http://schemas.openxmlformats.org/officeDocument/2006/relationships/hyperlink" Target="http://sblog.s3.amazonaws.com/wp-content/uploads/2014/06/13-1339acTransUnionLLC-Ok-to-Print.pdf" TargetMode="External"/><Relationship Id="rId5" Type="http://schemas.openxmlformats.org/officeDocument/2006/relationships/webSettings" Target="webSettings.xml"/><Relationship Id="rId61" Type="http://schemas.openxmlformats.org/officeDocument/2006/relationships/hyperlink" Target="http://www.insidecounsel.com/2011/07/22/frivolous-lawsuits-clogging-us-courts-stalling-eco" TargetMode="External"/><Relationship Id="rId82" Type="http://schemas.openxmlformats.org/officeDocument/2006/relationships/hyperlink" Target="http://blog.pacificlegal.org/wp/wp-content/uploads/2014/06/AC-Brief-final-5-29-14.pdf" TargetMode="External"/><Relationship Id="rId90" Type="http://schemas.openxmlformats.org/officeDocument/2006/relationships/header" Target="header1.xml"/><Relationship Id="rId19" Type="http://schemas.openxmlformats.org/officeDocument/2006/relationships/hyperlink" Target="http://www.allvoices.com/contributed-news/12483143-will-supreme-court-judgment-help-obama-win-presidential-election" TargetMode="External"/><Relationship Id="rId14" Type="http://schemas.openxmlformats.org/officeDocument/2006/relationships/hyperlink" Target="http://www.downloadtheuniverse.com/dtu/2012/03/why-the-net-matters-how-the-internet-will-save-civilization-by-david-eagleman-canongate-books-2010-for-ipad-by-set.html" TargetMode="External"/><Relationship Id="rId22" Type="http://schemas.openxmlformats.org/officeDocument/2006/relationships/hyperlink" Target="http://www.forbes.com/sites/wlf/2015/04/15/supreme-court-has-opportunity-to-halt-lawsuits-by-uninjured-plaintiffs/" TargetMode="External"/><Relationship Id="rId27" Type="http://schemas.openxmlformats.org/officeDocument/2006/relationships/hyperlink" Target="http://www.corpcounsel.com/id=1202730126796/Supreme-Court-Prepares-to-Weigh-FCRA-and-Actual-Injury" TargetMode="External"/><Relationship Id="rId30" Type="http://schemas.openxmlformats.org/officeDocument/2006/relationships/hyperlink" Target="http://www.olshanlaw.com/blogs-Advertising-Law-Blog,Supreme-Court-Appeal-TCPA" TargetMode="External"/><Relationship Id="rId35" Type="http://schemas.openxmlformats.org/officeDocument/2006/relationships/hyperlink" Target="http://www.mediaite.com/online/cnn-poll-majority-agree-with-scotus-gay-marriage-obamacare-rulings/" TargetMode="External"/><Relationship Id="rId43" Type="http://schemas.openxmlformats.org/officeDocument/2006/relationships/hyperlink" Target="http://www.lexology.com/library/detail.aspx?g=1c7d7816-a85d-41da-af19-30a6afd36480" TargetMode="External"/><Relationship Id="rId48" Type="http://schemas.openxmlformats.org/officeDocument/2006/relationships/hyperlink" Target="http://www.orthodoxytoday.org/articles2/UhlmannSupremeCourt.shtm" TargetMode="External"/><Relationship Id="rId56" Type="http://schemas.openxmlformats.org/officeDocument/2006/relationships/hyperlink" Target="http://www.freedomworks.org/content/spokeo-inc-v-robins-possible-alternative-path-standing" TargetMode="External"/><Relationship Id="rId64" Type="http://schemas.openxmlformats.org/officeDocument/2006/relationships/hyperlink" Target="http://www.cdcfoundation.org/blog-entry/technology-cdc-public-health-defense" TargetMode="External"/><Relationship Id="rId69" Type="http://schemas.openxmlformats.org/officeDocument/2006/relationships/hyperlink" Target="http://sblog.s3.amazonaws.com/wp-content/uploads/2014/06/13-1339acTransUnionLLC-Ok-to-Print.pdf" TargetMode="External"/><Relationship Id="rId77" Type="http://schemas.openxmlformats.org/officeDocument/2006/relationships/hyperlink" Target="http://www.industryweek.com/labor-employment-policy/what-makes-manufacturing-company-competitive-labor-productivity?page=2" TargetMode="External"/><Relationship Id="rId8" Type="http://schemas.openxmlformats.org/officeDocument/2006/relationships/hyperlink" Target="http://www.huffingtonpost.com/richard-koch/is-democracy-secure_b_6790352.html" TargetMode="External"/><Relationship Id="rId51" Type="http://schemas.openxmlformats.org/officeDocument/2006/relationships/hyperlink" Target="http://consumerist.com/2015/04/27/supreme-court-to-decide-if-you-can-sue-when-data-aggregators-are-wrong/" TargetMode="External"/><Relationship Id="rId72" Type="http://schemas.openxmlformats.org/officeDocument/2006/relationships/hyperlink" Target="http://sblog.s3.amazonaws.com/wp-content/uploads/2014/06/13-1339acTransUnionLLC-Ok-to-Print.pdf" TargetMode="External"/><Relationship Id="rId80" Type="http://schemas.openxmlformats.org/officeDocument/2006/relationships/hyperlink" Target="http://www.kmimediagroup.com/mtt/articles/440-articles-mtt/training-technology-for-readiness" TargetMode="External"/><Relationship Id="rId85" Type="http://schemas.openxmlformats.org/officeDocument/2006/relationships/hyperlink" Target="http://sblog.s3.amazonaws.com/wp-content/uploads/2014/06/13-1339acTransUnionLLC-Ok-to-Print.pdf" TargetMode="External"/><Relationship Id="rId3" Type="http://schemas.openxmlformats.org/officeDocument/2006/relationships/styles" Target="styles.xml"/><Relationship Id="rId12" Type="http://schemas.openxmlformats.org/officeDocument/2006/relationships/hyperlink" Target="http://www.pewinternet.org/2014/07/03/net-threats/" TargetMode="External"/><Relationship Id="rId17" Type="http://schemas.openxmlformats.org/officeDocument/2006/relationships/hyperlink" Target="http://www.nytimes.com/2008/09/17/world/americas/17iht-18legal.16249317.html?pagewanted=all" TargetMode="External"/><Relationship Id="rId25" Type="http://schemas.openxmlformats.org/officeDocument/2006/relationships/hyperlink" Target="http://www.wsj.com/articles/surf-cry-sue-1429226196" TargetMode="External"/><Relationship Id="rId33" Type="http://schemas.openxmlformats.org/officeDocument/2006/relationships/hyperlink" Target="http://www.mediaite.com/online/cnn-poll-majority-agree-with-scotus-gay-marriage-obamacare-rulings/" TargetMode="External"/><Relationship Id="rId38" Type="http://schemas.openxmlformats.org/officeDocument/2006/relationships/hyperlink" Target="https://www.commentarymagazine.com/2013/12/17/nsa-metadata-and-the-constitution/" TargetMode="External"/><Relationship Id="rId46" Type="http://schemas.openxmlformats.org/officeDocument/2006/relationships/hyperlink" Target="http://www.nationalaffairs.com/publications/detail/obamacare-and-the-limits-of-judicial-conservatism" TargetMode="External"/><Relationship Id="rId59" Type="http://schemas.openxmlformats.org/officeDocument/2006/relationships/hyperlink" Target="http://www.foley.com/intelligence/detailpdf.aspx?int=46acc213-4842-4bd9-9c19-8b2dc13e1bcc" TargetMode="External"/><Relationship Id="rId67" Type="http://schemas.openxmlformats.org/officeDocument/2006/relationships/hyperlink" Target="http://sblog.s3.amazonaws.com/wp-content/uploads/2014/06/13-1339-tsac-ACA.pdf" TargetMode="External"/><Relationship Id="rId20" Type="http://schemas.openxmlformats.org/officeDocument/2006/relationships/hyperlink" Target="http://latino.foxnews.com/latino/politics/2012/06/28/supreme-court-obama-health-care-reform-act-is-constitutional/" TargetMode="External"/><Relationship Id="rId41" Type="http://schemas.openxmlformats.org/officeDocument/2006/relationships/hyperlink" Target="http://theweek.com/article/index/247206/how-the-supreme-court-got-on-the-bad-side-of-everybody" TargetMode="External"/><Relationship Id="rId54" Type="http://schemas.openxmlformats.org/officeDocument/2006/relationships/hyperlink" Target="http://www.cushmanwakefield.com/en/research-and-insight/2013/us-economic-update-august-2013-ready-for-growth/" TargetMode="External"/><Relationship Id="rId62" Type="http://schemas.openxmlformats.org/officeDocument/2006/relationships/hyperlink" Target="http://proceduralfairnessblog.org/2013/08/23/how-low-public-trust-threatens-the-legitimacy-of-court-decisions/" TargetMode="External"/><Relationship Id="rId70" Type="http://schemas.openxmlformats.org/officeDocument/2006/relationships/hyperlink" Target="http://sblog.s3.amazonaws.com/wp-content/uploads/2014/06/13-1339acTransUnionLLC-Ok-to-Print.pdf" TargetMode="External"/><Relationship Id="rId75" Type="http://schemas.openxmlformats.org/officeDocument/2006/relationships/hyperlink" Target="http://www.natlawreview.com/article/no-injury-no-problem-spokeo-v-robins" TargetMode="External"/><Relationship Id="rId83" Type="http://schemas.openxmlformats.org/officeDocument/2006/relationships/hyperlink" Target="http://sblog.s3.amazonaws.com/wp-content/uploads/2014/06/13-1339-Spokeo-Inc.-v.-Robins-Br.-for-Amici-eBay-Inc.-et-al.-Jun....pdf" TargetMode="External"/><Relationship Id="rId88" Type="http://schemas.openxmlformats.org/officeDocument/2006/relationships/hyperlink" Target="http://web.lexis-"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bloomberg.com/bw/articles/2013-06-17/think-the-internet-leads-to-growth-think-again" TargetMode="External"/><Relationship Id="rId23" Type="http://schemas.openxmlformats.org/officeDocument/2006/relationships/hyperlink" Target="http://www.mondaq.com/unitedstates/x/393448/trials+appeals+compensation%20/US+Supreme+Court+Accepts+Review+Of+Robins+v+Spokeo+Inc" TargetMode="External"/><Relationship Id="rId28" Type="http://schemas.openxmlformats.org/officeDocument/2006/relationships/hyperlink" Target="http://www.therecorder.com/id=1202729771067/On-SCOTUS-Watch-with-Akin-Gumps-Heinke?slreturn=20150529150348" TargetMode="External"/><Relationship Id="rId36" Type="http://schemas.openxmlformats.org/officeDocument/2006/relationships/hyperlink" Target="http://www.powerlineblog.com/archives/2013/12/the-nsa-privacy-and-judicial-activism.php" TargetMode="External"/><Relationship Id="rId49" Type="http://schemas.openxmlformats.org/officeDocument/2006/relationships/hyperlink" Target="http://www.defenddemocracy.org/media-hit/the-supreme-court-enters-the-surveillance-debate/" TargetMode="External"/><Relationship Id="rId57" Type="http://schemas.openxmlformats.org/officeDocument/2006/relationships/hyperlink" Target="http://www.insidecounsel.com/2011/07/22/frivolous-lawsuits-clogging-us-courts-stalling-eco" TargetMode="External"/><Relationship Id="rId10" Type="http://schemas.openxmlformats.org/officeDocument/2006/relationships/hyperlink" Target="http://www.pewinternet.org/2014/07/03/net-threats/" TargetMode="External"/><Relationship Id="rId31" Type="http://schemas.openxmlformats.org/officeDocument/2006/relationships/hyperlink" Target="http://www.skipease.com/blog/peoplesearch/spokeo-v-robins/" TargetMode="External"/><Relationship Id="rId44" Type="http://schemas.openxmlformats.org/officeDocument/2006/relationships/hyperlink" Target="http://www.stroock.com/publications/where-class-actions-belong" TargetMode="External"/><Relationship Id="rId52" Type="http://schemas.openxmlformats.org/officeDocument/2006/relationships/hyperlink" Target="http://www.consumerfinancialserviceslawmonitor.com/2015/04/supreme-court-grants-certiorari-in-spokeo-case-set-to-address-article-iii-standing-in-cases-with-no-concrete-harm/?utm_source=feedburner&amp;utm_medium=feed&amp;utm_campaign=Feed%3A+ConsumerFinancialServicesLawMonitor+%28Consumer+Financial+Services+Law+Monitor%29" TargetMode="External"/><Relationship Id="rId60" Type="http://schemas.openxmlformats.org/officeDocument/2006/relationships/hyperlink" Target="http://www.seyfarth.com/publications/OMM042715-LE" TargetMode="External"/><Relationship Id="rId65" Type="http://schemas.openxmlformats.org/officeDocument/2006/relationships/hyperlink" Target="http://www.nationalreview.com/articles/print/259024" TargetMode="External"/><Relationship Id="rId73" Type="http://schemas.openxmlformats.org/officeDocument/2006/relationships/hyperlink" Target="http://sblog.s3.amazonaws.com/wp-content/uploads/2014/06/13-1339-Spokeo-Inc.-v.-Robins-Br.-for-Amici-eBay-Inc.-et-al.-Jun....pdf" TargetMode="External"/><Relationship Id="rId78" Type="http://schemas.openxmlformats.org/officeDocument/2006/relationships/hyperlink" Target="http://www.nationalreview.com/articles/print/259024" TargetMode="External"/><Relationship Id="rId81" Type="http://schemas.openxmlformats.org/officeDocument/2006/relationships/hyperlink" Target="http://www.kmimediagroup.com/mtt/articles/440-articles-mtt/training-technology-for-readiness" TargetMode="External"/><Relationship Id="rId86" Type="http://schemas.openxmlformats.org/officeDocument/2006/relationships/hyperlink" Target="http://sblog.s3.amazonaws.com/wp-content/uploads/2014/06/13-1339acTransUnionLLC-Ok-to-Print.pdf" TargetMode="External"/><Relationship Id="rId4" Type="http://schemas.openxmlformats.org/officeDocument/2006/relationships/settings" Target="settings.xml"/><Relationship Id="rId9" Type="http://schemas.openxmlformats.org/officeDocument/2006/relationships/hyperlink" Target="http://www.globalchange.com/government-debt-expect-higher-inflation-as-secret-weapon-to-reduce-huge-liabilities.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wgall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AC350E-A02D-4B3A-B79D-5F4E53E23A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121</Pages>
  <Words>50054</Words>
  <Characters>285312</Characters>
  <Application>Microsoft Office Word</Application>
  <DocSecurity>0</DocSecurity>
  <Lines>2377</Lines>
  <Paragraphs>669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334697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Galloway, Ryan W.</dc:creator>
  <cp:keywords>5.0</cp:keywords>
  <dc:description/>
  <cp:lastModifiedBy>Galloway, Ryan W.</cp:lastModifiedBy>
  <cp:revision>2</cp:revision>
  <dcterms:created xsi:type="dcterms:W3CDTF">2015-07-10T18:18:00Z</dcterms:created>
  <dcterms:modified xsi:type="dcterms:W3CDTF">2015-07-10T18:18:00Z</dcterms:modified>
</cp:coreProperties>
</file>