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Theme="minorHAnsi" w:hAnsi="Calibri" w:cstheme="minorBidi"/>
          <w:color w:val="auto"/>
          <w:sz w:val="22"/>
          <w:szCs w:val="22"/>
        </w:rPr>
        <w:id w:val="601684552"/>
        <w:docPartObj>
          <w:docPartGallery w:val="Table of Contents"/>
          <w:docPartUnique/>
        </w:docPartObj>
      </w:sdtPr>
      <w:sdtEndPr>
        <w:rPr>
          <w:b/>
          <w:bCs/>
          <w:noProof/>
        </w:rPr>
      </w:sdtEndPr>
      <w:sdtContent>
        <w:p w:rsidR="00093A42" w:rsidRDefault="00093A42">
          <w:pPr>
            <w:pStyle w:val="TOCHeading"/>
          </w:pPr>
          <w:r>
            <w:t>Contents</w:t>
          </w:r>
        </w:p>
        <w:bookmarkStart w:id="0" w:name="_GoBack"/>
        <w:bookmarkEnd w:id="0"/>
        <w:p w:rsidR="007C226E" w:rsidRDefault="00093A42">
          <w:pPr>
            <w:pStyle w:val="TOC2"/>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23375004" w:history="1">
            <w:r w:rsidR="007C226E" w:rsidRPr="00763DEF">
              <w:rPr>
                <w:rStyle w:val="Hyperlink"/>
                <w:noProof/>
              </w:rPr>
              <w:t>Case Answers</w:t>
            </w:r>
            <w:r w:rsidR="007C226E">
              <w:rPr>
                <w:noProof/>
                <w:webHidden/>
              </w:rPr>
              <w:tab/>
            </w:r>
            <w:r w:rsidR="007C226E">
              <w:rPr>
                <w:noProof/>
                <w:webHidden/>
              </w:rPr>
              <w:fldChar w:fldCharType="begin"/>
            </w:r>
            <w:r w:rsidR="007C226E">
              <w:rPr>
                <w:noProof/>
                <w:webHidden/>
              </w:rPr>
              <w:instrText xml:space="preserve"> PAGEREF _Toc423375004 \h </w:instrText>
            </w:r>
            <w:r w:rsidR="007C226E">
              <w:rPr>
                <w:noProof/>
                <w:webHidden/>
              </w:rPr>
            </w:r>
            <w:r w:rsidR="007C226E">
              <w:rPr>
                <w:noProof/>
                <w:webHidden/>
              </w:rPr>
              <w:fldChar w:fldCharType="separate"/>
            </w:r>
            <w:r w:rsidR="007C226E">
              <w:rPr>
                <w:noProof/>
                <w:webHidden/>
              </w:rPr>
              <w:t>3</w:t>
            </w:r>
            <w:r w:rsidR="007C226E">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05" w:history="1">
            <w:r w:rsidRPr="00763DEF">
              <w:rPr>
                <w:rStyle w:val="Hyperlink"/>
                <w:noProof/>
              </w:rPr>
              <w:t>Democracy Advantage Answers</w:t>
            </w:r>
            <w:r>
              <w:rPr>
                <w:noProof/>
                <w:webHidden/>
              </w:rPr>
              <w:tab/>
            </w:r>
            <w:r>
              <w:rPr>
                <w:noProof/>
                <w:webHidden/>
              </w:rPr>
              <w:fldChar w:fldCharType="begin"/>
            </w:r>
            <w:r>
              <w:rPr>
                <w:noProof/>
                <w:webHidden/>
              </w:rPr>
              <w:instrText xml:space="preserve"> PAGEREF _Toc423375005 \h </w:instrText>
            </w:r>
            <w:r>
              <w:rPr>
                <w:noProof/>
                <w:webHidden/>
              </w:rPr>
            </w:r>
            <w:r>
              <w:rPr>
                <w:noProof/>
                <w:webHidden/>
              </w:rPr>
              <w:fldChar w:fldCharType="separate"/>
            </w:r>
            <w:r>
              <w:rPr>
                <w:noProof/>
                <w:webHidden/>
              </w:rPr>
              <w:t>4</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06" w:history="1">
            <w:r w:rsidRPr="00763DEF">
              <w:rPr>
                <w:rStyle w:val="Hyperlink"/>
                <w:noProof/>
              </w:rPr>
              <w:t>Internet Advantage Answers</w:t>
            </w:r>
            <w:r>
              <w:rPr>
                <w:noProof/>
                <w:webHidden/>
              </w:rPr>
              <w:tab/>
            </w:r>
            <w:r>
              <w:rPr>
                <w:noProof/>
                <w:webHidden/>
              </w:rPr>
              <w:fldChar w:fldCharType="begin"/>
            </w:r>
            <w:r>
              <w:rPr>
                <w:noProof/>
                <w:webHidden/>
              </w:rPr>
              <w:instrText xml:space="preserve"> PAGEREF _Toc423375006 \h </w:instrText>
            </w:r>
            <w:r>
              <w:rPr>
                <w:noProof/>
                <w:webHidden/>
              </w:rPr>
            </w:r>
            <w:r>
              <w:rPr>
                <w:noProof/>
                <w:webHidden/>
              </w:rPr>
              <w:fldChar w:fldCharType="separate"/>
            </w:r>
            <w:r>
              <w:rPr>
                <w:noProof/>
                <w:webHidden/>
              </w:rPr>
              <w:t>7</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07" w:history="1">
            <w:r w:rsidRPr="00763DEF">
              <w:rPr>
                <w:rStyle w:val="Hyperlink"/>
                <w:noProof/>
              </w:rPr>
              <w:t>Presidential Powers Answers</w:t>
            </w:r>
            <w:r>
              <w:rPr>
                <w:noProof/>
                <w:webHidden/>
              </w:rPr>
              <w:tab/>
            </w:r>
            <w:r>
              <w:rPr>
                <w:noProof/>
                <w:webHidden/>
              </w:rPr>
              <w:fldChar w:fldCharType="begin"/>
            </w:r>
            <w:r>
              <w:rPr>
                <w:noProof/>
                <w:webHidden/>
              </w:rPr>
              <w:instrText xml:space="preserve"> PAGEREF _Toc423375007 \h </w:instrText>
            </w:r>
            <w:r>
              <w:rPr>
                <w:noProof/>
                <w:webHidden/>
              </w:rPr>
            </w:r>
            <w:r>
              <w:rPr>
                <w:noProof/>
                <w:webHidden/>
              </w:rPr>
              <w:fldChar w:fldCharType="separate"/>
            </w:r>
            <w:r>
              <w:rPr>
                <w:noProof/>
                <w:webHidden/>
              </w:rPr>
              <w:t>9</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08" w:history="1">
            <w:r w:rsidRPr="00763DEF">
              <w:rPr>
                <w:rStyle w:val="Hyperlink"/>
                <w:noProof/>
              </w:rPr>
              <w:t>Solvency Answers</w:t>
            </w:r>
            <w:r>
              <w:rPr>
                <w:noProof/>
                <w:webHidden/>
              </w:rPr>
              <w:tab/>
            </w:r>
            <w:r>
              <w:rPr>
                <w:noProof/>
                <w:webHidden/>
              </w:rPr>
              <w:fldChar w:fldCharType="begin"/>
            </w:r>
            <w:r>
              <w:rPr>
                <w:noProof/>
                <w:webHidden/>
              </w:rPr>
              <w:instrText xml:space="preserve"> PAGEREF _Toc423375008 \h </w:instrText>
            </w:r>
            <w:r>
              <w:rPr>
                <w:noProof/>
                <w:webHidden/>
              </w:rPr>
            </w:r>
            <w:r>
              <w:rPr>
                <w:noProof/>
                <w:webHidden/>
              </w:rPr>
              <w:fldChar w:fldCharType="separate"/>
            </w:r>
            <w:r>
              <w:rPr>
                <w:noProof/>
                <w:webHidden/>
              </w:rPr>
              <w:t>12</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09" w:history="1">
            <w:r w:rsidRPr="00763DEF">
              <w:rPr>
                <w:rStyle w:val="Hyperlink"/>
                <w:noProof/>
              </w:rPr>
              <w:t>Disads</w:t>
            </w:r>
            <w:r>
              <w:rPr>
                <w:noProof/>
                <w:webHidden/>
              </w:rPr>
              <w:tab/>
            </w:r>
            <w:r>
              <w:rPr>
                <w:noProof/>
                <w:webHidden/>
              </w:rPr>
              <w:fldChar w:fldCharType="begin"/>
            </w:r>
            <w:r>
              <w:rPr>
                <w:noProof/>
                <w:webHidden/>
              </w:rPr>
              <w:instrText xml:space="preserve"> PAGEREF _Toc423375009 \h </w:instrText>
            </w:r>
            <w:r>
              <w:rPr>
                <w:noProof/>
                <w:webHidden/>
              </w:rPr>
            </w:r>
            <w:r>
              <w:rPr>
                <w:noProof/>
                <w:webHidden/>
              </w:rPr>
              <w:fldChar w:fldCharType="separate"/>
            </w:r>
            <w:r>
              <w:rPr>
                <w:noProof/>
                <w:webHidden/>
              </w:rPr>
              <w:t>14</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10" w:history="1">
            <w:r w:rsidRPr="00763DEF">
              <w:rPr>
                <w:rStyle w:val="Hyperlink"/>
                <w:noProof/>
              </w:rPr>
              <w:t>Politics</w:t>
            </w:r>
            <w:r>
              <w:rPr>
                <w:noProof/>
                <w:webHidden/>
              </w:rPr>
              <w:tab/>
            </w:r>
            <w:r>
              <w:rPr>
                <w:noProof/>
                <w:webHidden/>
              </w:rPr>
              <w:fldChar w:fldCharType="begin"/>
            </w:r>
            <w:r>
              <w:rPr>
                <w:noProof/>
                <w:webHidden/>
              </w:rPr>
              <w:instrText xml:space="preserve"> PAGEREF _Toc423375010 \h </w:instrText>
            </w:r>
            <w:r>
              <w:rPr>
                <w:noProof/>
                <w:webHidden/>
              </w:rPr>
            </w:r>
            <w:r>
              <w:rPr>
                <w:noProof/>
                <w:webHidden/>
              </w:rPr>
              <w:fldChar w:fldCharType="separate"/>
            </w:r>
            <w:r>
              <w:rPr>
                <w:noProof/>
                <w:webHidden/>
              </w:rPr>
              <w:t>15</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11" w:history="1">
            <w:r w:rsidRPr="00763DEF">
              <w:rPr>
                <w:rStyle w:val="Hyperlink"/>
                <w:noProof/>
              </w:rPr>
              <w:t>Courts Link to Politics</w:t>
            </w:r>
            <w:r>
              <w:rPr>
                <w:noProof/>
                <w:webHidden/>
              </w:rPr>
              <w:tab/>
            </w:r>
            <w:r>
              <w:rPr>
                <w:noProof/>
                <w:webHidden/>
              </w:rPr>
              <w:fldChar w:fldCharType="begin"/>
            </w:r>
            <w:r>
              <w:rPr>
                <w:noProof/>
                <w:webHidden/>
              </w:rPr>
              <w:instrText xml:space="preserve"> PAGEREF _Toc423375011 \h </w:instrText>
            </w:r>
            <w:r>
              <w:rPr>
                <w:noProof/>
                <w:webHidden/>
              </w:rPr>
            </w:r>
            <w:r>
              <w:rPr>
                <w:noProof/>
                <w:webHidden/>
              </w:rPr>
              <w:fldChar w:fldCharType="separate"/>
            </w:r>
            <w:r>
              <w:rPr>
                <w:noProof/>
                <w:webHidden/>
              </w:rPr>
              <w:t>16</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12" w:history="1">
            <w:r w:rsidRPr="00763DEF">
              <w:rPr>
                <w:rStyle w:val="Hyperlink"/>
                <w:noProof/>
              </w:rPr>
              <w:t>AT:  Decision Announced in May/June</w:t>
            </w:r>
            <w:r>
              <w:rPr>
                <w:noProof/>
                <w:webHidden/>
              </w:rPr>
              <w:tab/>
            </w:r>
            <w:r>
              <w:rPr>
                <w:noProof/>
                <w:webHidden/>
              </w:rPr>
              <w:fldChar w:fldCharType="begin"/>
            </w:r>
            <w:r>
              <w:rPr>
                <w:noProof/>
                <w:webHidden/>
              </w:rPr>
              <w:instrText xml:space="preserve"> PAGEREF _Toc423375012 \h </w:instrText>
            </w:r>
            <w:r>
              <w:rPr>
                <w:noProof/>
                <w:webHidden/>
              </w:rPr>
            </w:r>
            <w:r>
              <w:rPr>
                <w:noProof/>
                <w:webHidden/>
              </w:rPr>
              <w:fldChar w:fldCharType="separate"/>
            </w:r>
            <w:r>
              <w:rPr>
                <w:noProof/>
                <w:webHidden/>
              </w:rPr>
              <w:t>18</w:t>
            </w:r>
            <w:r>
              <w:rPr>
                <w:noProof/>
                <w:webHidden/>
              </w:rPr>
              <w:fldChar w:fldCharType="end"/>
            </w:r>
          </w:hyperlink>
        </w:p>
        <w:p w:rsidR="007C226E" w:rsidRDefault="007C226E">
          <w:pPr>
            <w:pStyle w:val="TOC1"/>
            <w:rPr>
              <w:rFonts w:asciiTheme="minorHAnsi" w:eastAsiaTheme="minorEastAsia" w:hAnsiTheme="minorHAnsi" w:cstheme="minorBidi"/>
            </w:rPr>
          </w:pPr>
          <w:hyperlink w:anchor="_Toc423375013" w:history="1">
            <w:r w:rsidRPr="00763DEF">
              <w:rPr>
                <w:rStyle w:val="Hyperlink"/>
              </w:rPr>
              <w:t>Court Capital DA</w:t>
            </w:r>
            <w:r>
              <w:rPr>
                <w:webHidden/>
              </w:rPr>
              <w:tab/>
            </w:r>
            <w:r>
              <w:rPr>
                <w:webHidden/>
              </w:rPr>
              <w:fldChar w:fldCharType="begin"/>
            </w:r>
            <w:r>
              <w:rPr>
                <w:webHidden/>
              </w:rPr>
              <w:instrText xml:space="preserve"> PAGEREF _Toc423375013 \h </w:instrText>
            </w:r>
            <w:r>
              <w:rPr>
                <w:webHidden/>
              </w:rPr>
            </w:r>
            <w:r>
              <w:rPr>
                <w:webHidden/>
              </w:rPr>
              <w:fldChar w:fldCharType="separate"/>
            </w:r>
            <w:r>
              <w:rPr>
                <w:webHidden/>
              </w:rPr>
              <w:t>19</w:t>
            </w:r>
            <w:r>
              <w:rPr>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14" w:history="1">
            <w:r w:rsidRPr="00763DEF">
              <w:rPr>
                <w:rStyle w:val="Hyperlink"/>
                <w:noProof/>
              </w:rPr>
              <w:t>1nc Shell</w:t>
            </w:r>
            <w:r>
              <w:rPr>
                <w:noProof/>
                <w:webHidden/>
              </w:rPr>
              <w:tab/>
            </w:r>
            <w:r>
              <w:rPr>
                <w:noProof/>
                <w:webHidden/>
              </w:rPr>
              <w:fldChar w:fldCharType="begin"/>
            </w:r>
            <w:r>
              <w:rPr>
                <w:noProof/>
                <w:webHidden/>
              </w:rPr>
              <w:instrText xml:space="preserve"> PAGEREF _Toc423375014 \h </w:instrText>
            </w:r>
            <w:r>
              <w:rPr>
                <w:noProof/>
                <w:webHidden/>
              </w:rPr>
            </w:r>
            <w:r>
              <w:rPr>
                <w:noProof/>
                <w:webHidden/>
              </w:rPr>
              <w:fldChar w:fldCharType="separate"/>
            </w:r>
            <w:r>
              <w:rPr>
                <w:noProof/>
                <w:webHidden/>
              </w:rPr>
              <w:t>20</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15" w:history="1">
            <w:r w:rsidRPr="00763DEF">
              <w:rPr>
                <w:rStyle w:val="Hyperlink"/>
                <w:noProof/>
              </w:rPr>
              <w:t>FYI on Spokeo v. Robins</w:t>
            </w:r>
            <w:r>
              <w:rPr>
                <w:noProof/>
                <w:webHidden/>
              </w:rPr>
              <w:tab/>
            </w:r>
            <w:r>
              <w:rPr>
                <w:noProof/>
                <w:webHidden/>
              </w:rPr>
              <w:fldChar w:fldCharType="begin"/>
            </w:r>
            <w:r>
              <w:rPr>
                <w:noProof/>
                <w:webHidden/>
              </w:rPr>
              <w:instrText xml:space="preserve"> PAGEREF _Toc423375015 \h </w:instrText>
            </w:r>
            <w:r>
              <w:rPr>
                <w:noProof/>
                <w:webHidden/>
              </w:rPr>
            </w:r>
            <w:r>
              <w:rPr>
                <w:noProof/>
                <w:webHidden/>
              </w:rPr>
              <w:fldChar w:fldCharType="separate"/>
            </w:r>
            <w:r>
              <w:rPr>
                <w:noProof/>
                <w:webHidden/>
              </w:rPr>
              <w:t>23</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16" w:history="1">
            <w:r w:rsidRPr="00763DEF">
              <w:rPr>
                <w:rStyle w:val="Hyperlink"/>
                <w:noProof/>
              </w:rPr>
              <w:t>Uniqueness</w:t>
            </w:r>
            <w:r>
              <w:rPr>
                <w:noProof/>
                <w:webHidden/>
              </w:rPr>
              <w:tab/>
            </w:r>
            <w:r>
              <w:rPr>
                <w:noProof/>
                <w:webHidden/>
              </w:rPr>
              <w:fldChar w:fldCharType="begin"/>
            </w:r>
            <w:r>
              <w:rPr>
                <w:noProof/>
                <w:webHidden/>
              </w:rPr>
              <w:instrText xml:space="preserve"> PAGEREF _Toc423375016 \h </w:instrText>
            </w:r>
            <w:r>
              <w:rPr>
                <w:noProof/>
                <w:webHidden/>
              </w:rPr>
            </w:r>
            <w:r>
              <w:rPr>
                <w:noProof/>
                <w:webHidden/>
              </w:rPr>
              <w:fldChar w:fldCharType="separate"/>
            </w:r>
            <w:r>
              <w:rPr>
                <w:noProof/>
                <w:webHidden/>
              </w:rPr>
              <w:t>24</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17" w:history="1">
            <w:r w:rsidRPr="00763DEF">
              <w:rPr>
                <w:rStyle w:val="Hyperlink"/>
                <w:noProof/>
              </w:rPr>
              <w:t>Uniqueness:  Spokeo will win now</w:t>
            </w:r>
            <w:r>
              <w:rPr>
                <w:noProof/>
                <w:webHidden/>
              </w:rPr>
              <w:tab/>
            </w:r>
            <w:r>
              <w:rPr>
                <w:noProof/>
                <w:webHidden/>
              </w:rPr>
              <w:fldChar w:fldCharType="begin"/>
            </w:r>
            <w:r>
              <w:rPr>
                <w:noProof/>
                <w:webHidden/>
              </w:rPr>
              <w:instrText xml:space="preserve"> PAGEREF _Toc423375017 \h </w:instrText>
            </w:r>
            <w:r>
              <w:rPr>
                <w:noProof/>
                <w:webHidden/>
              </w:rPr>
            </w:r>
            <w:r>
              <w:rPr>
                <w:noProof/>
                <w:webHidden/>
              </w:rPr>
              <w:fldChar w:fldCharType="separate"/>
            </w:r>
            <w:r>
              <w:rPr>
                <w:noProof/>
                <w:webHidden/>
              </w:rPr>
              <w:t>25</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18" w:history="1">
            <w:r w:rsidRPr="00763DEF">
              <w:rPr>
                <w:rStyle w:val="Hyperlink"/>
                <w:noProof/>
              </w:rPr>
              <w:t>Uniqueness:  Spokeo Decided Next Term</w:t>
            </w:r>
            <w:r>
              <w:rPr>
                <w:noProof/>
                <w:webHidden/>
              </w:rPr>
              <w:tab/>
            </w:r>
            <w:r>
              <w:rPr>
                <w:noProof/>
                <w:webHidden/>
              </w:rPr>
              <w:fldChar w:fldCharType="begin"/>
            </w:r>
            <w:r>
              <w:rPr>
                <w:noProof/>
                <w:webHidden/>
              </w:rPr>
              <w:instrText xml:space="preserve"> PAGEREF _Toc423375018 \h </w:instrText>
            </w:r>
            <w:r>
              <w:rPr>
                <w:noProof/>
                <w:webHidden/>
              </w:rPr>
            </w:r>
            <w:r>
              <w:rPr>
                <w:noProof/>
                <w:webHidden/>
              </w:rPr>
              <w:fldChar w:fldCharType="separate"/>
            </w:r>
            <w:r>
              <w:rPr>
                <w:noProof/>
                <w:webHidden/>
              </w:rPr>
              <w:t>27</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19" w:history="1">
            <w:r w:rsidRPr="00763DEF">
              <w:rPr>
                <w:rStyle w:val="Hyperlink"/>
                <w:noProof/>
              </w:rPr>
              <w:t>Links</w:t>
            </w:r>
            <w:r>
              <w:rPr>
                <w:noProof/>
                <w:webHidden/>
              </w:rPr>
              <w:tab/>
            </w:r>
            <w:r>
              <w:rPr>
                <w:noProof/>
                <w:webHidden/>
              </w:rPr>
              <w:fldChar w:fldCharType="begin"/>
            </w:r>
            <w:r>
              <w:rPr>
                <w:noProof/>
                <w:webHidden/>
              </w:rPr>
              <w:instrText xml:space="preserve"> PAGEREF _Toc423375019 \h </w:instrText>
            </w:r>
            <w:r>
              <w:rPr>
                <w:noProof/>
                <w:webHidden/>
              </w:rPr>
            </w:r>
            <w:r>
              <w:rPr>
                <w:noProof/>
                <w:webHidden/>
              </w:rPr>
              <w:fldChar w:fldCharType="separate"/>
            </w:r>
            <w:r>
              <w:rPr>
                <w:noProof/>
                <w:webHidden/>
              </w:rPr>
              <w:t>28</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0" w:history="1">
            <w:r w:rsidRPr="00763DEF">
              <w:rPr>
                <w:rStyle w:val="Hyperlink"/>
                <w:noProof/>
              </w:rPr>
              <w:t>Links:  Katz Precedent</w:t>
            </w:r>
            <w:r>
              <w:rPr>
                <w:noProof/>
                <w:webHidden/>
              </w:rPr>
              <w:tab/>
            </w:r>
            <w:r>
              <w:rPr>
                <w:noProof/>
                <w:webHidden/>
              </w:rPr>
              <w:fldChar w:fldCharType="begin"/>
            </w:r>
            <w:r>
              <w:rPr>
                <w:noProof/>
                <w:webHidden/>
              </w:rPr>
              <w:instrText xml:space="preserve"> PAGEREF _Toc423375020 \h </w:instrText>
            </w:r>
            <w:r>
              <w:rPr>
                <w:noProof/>
                <w:webHidden/>
              </w:rPr>
            </w:r>
            <w:r>
              <w:rPr>
                <w:noProof/>
                <w:webHidden/>
              </w:rPr>
              <w:fldChar w:fldCharType="separate"/>
            </w:r>
            <w:r>
              <w:rPr>
                <w:noProof/>
                <w:webHidden/>
              </w:rPr>
              <w:t>29</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1" w:history="1">
            <w:r w:rsidRPr="00763DEF">
              <w:rPr>
                <w:rStyle w:val="Hyperlink"/>
                <w:noProof/>
              </w:rPr>
              <w:t>Links:  Upholding Precedent</w:t>
            </w:r>
            <w:r>
              <w:rPr>
                <w:noProof/>
                <w:webHidden/>
              </w:rPr>
              <w:tab/>
            </w:r>
            <w:r>
              <w:rPr>
                <w:noProof/>
                <w:webHidden/>
              </w:rPr>
              <w:fldChar w:fldCharType="begin"/>
            </w:r>
            <w:r>
              <w:rPr>
                <w:noProof/>
                <w:webHidden/>
              </w:rPr>
              <w:instrText xml:space="preserve"> PAGEREF _Toc423375021 \h </w:instrText>
            </w:r>
            <w:r>
              <w:rPr>
                <w:noProof/>
                <w:webHidden/>
              </w:rPr>
            </w:r>
            <w:r>
              <w:rPr>
                <w:noProof/>
                <w:webHidden/>
              </w:rPr>
              <w:fldChar w:fldCharType="separate"/>
            </w:r>
            <w:r>
              <w:rPr>
                <w:noProof/>
                <w:webHidden/>
              </w:rPr>
              <w:t>30</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2" w:history="1">
            <w:r w:rsidRPr="00763DEF">
              <w:rPr>
                <w:rStyle w:val="Hyperlink"/>
                <w:noProof/>
              </w:rPr>
              <w:t>Links:  Unpopular Decisions Undermine Court Capital</w:t>
            </w:r>
            <w:r>
              <w:rPr>
                <w:noProof/>
                <w:webHidden/>
              </w:rPr>
              <w:tab/>
            </w:r>
            <w:r>
              <w:rPr>
                <w:noProof/>
                <w:webHidden/>
              </w:rPr>
              <w:fldChar w:fldCharType="begin"/>
            </w:r>
            <w:r>
              <w:rPr>
                <w:noProof/>
                <w:webHidden/>
              </w:rPr>
              <w:instrText xml:space="preserve"> PAGEREF _Toc423375022 \h </w:instrText>
            </w:r>
            <w:r>
              <w:rPr>
                <w:noProof/>
                <w:webHidden/>
              </w:rPr>
            </w:r>
            <w:r>
              <w:rPr>
                <w:noProof/>
                <w:webHidden/>
              </w:rPr>
              <w:fldChar w:fldCharType="separate"/>
            </w:r>
            <w:r>
              <w:rPr>
                <w:noProof/>
                <w:webHidden/>
              </w:rPr>
              <w:t>33</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3" w:history="1">
            <w:r w:rsidRPr="00763DEF">
              <w:rPr>
                <w:rStyle w:val="Hyperlink"/>
                <w:noProof/>
              </w:rPr>
              <w:t>Links:  Controversial Decisions Affect the Court’s Capital</w:t>
            </w:r>
            <w:r>
              <w:rPr>
                <w:noProof/>
                <w:webHidden/>
              </w:rPr>
              <w:tab/>
            </w:r>
            <w:r>
              <w:rPr>
                <w:noProof/>
                <w:webHidden/>
              </w:rPr>
              <w:fldChar w:fldCharType="begin"/>
            </w:r>
            <w:r>
              <w:rPr>
                <w:noProof/>
                <w:webHidden/>
              </w:rPr>
              <w:instrText xml:space="preserve"> PAGEREF _Toc423375023 \h </w:instrText>
            </w:r>
            <w:r>
              <w:rPr>
                <w:noProof/>
                <w:webHidden/>
              </w:rPr>
            </w:r>
            <w:r>
              <w:rPr>
                <w:noProof/>
                <w:webHidden/>
              </w:rPr>
              <w:fldChar w:fldCharType="separate"/>
            </w:r>
            <w:r>
              <w:rPr>
                <w:noProof/>
                <w:webHidden/>
              </w:rPr>
              <w:t>34</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4" w:history="1">
            <w:r w:rsidRPr="00763DEF">
              <w:rPr>
                <w:rStyle w:val="Hyperlink"/>
                <w:noProof/>
              </w:rPr>
              <w:t>Link Extensions—AT:  Public Won’t Notice the Courts</w:t>
            </w:r>
            <w:r>
              <w:rPr>
                <w:noProof/>
                <w:webHidden/>
              </w:rPr>
              <w:tab/>
            </w:r>
            <w:r>
              <w:rPr>
                <w:noProof/>
                <w:webHidden/>
              </w:rPr>
              <w:fldChar w:fldCharType="begin"/>
            </w:r>
            <w:r>
              <w:rPr>
                <w:noProof/>
                <w:webHidden/>
              </w:rPr>
              <w:instrText xml:space="preserve"> PAGEREF _Toc423375024 \h </w:instrText>
            </w:r>
            <w:r>
              <w:rPr>
                <w:noProof/>
                <w:webHidden/>
              </w:rPr>
            </w:r>
            <w:r>
              <w:rPr>
                <w:noProof/>
                <w:webHidden/>
              </w:rPr>
              <w:fldChar w:fldCharType="separate"/>
            </w:r>
            <w:r>
              <w:rPr>
                <w:noProof/>
                <w:webHidden/>
              </w:rPr>
              <w:t>35</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5" w:history="1">
            <w:r w:rsidRPr="00763DEF">
              <w:rPr>
                <w:rStyle w:val="Hyperlink"/>
                <w:noProof/>
              </w:rPr>
              <w:t>Links:  AT:  “ONE DECISION NOT ENOUGH TO AFFECT THE COURT’S LEGITIMACY”</w:t>
            </w:r>
            <w:r>
              <w:rPr>
                <w:noProof/>
                <w:webHidden/>
              </w:rPr>
              <w:tab/>
            </w:r>
            <w:r>
              <w:rPr>
                <w:noProof/>
                <w:webHidden/>
              </w:rPr>
              <w:fldChar w:fldCharType="begin"/>
            </w:r>
            <w:r>
              <w:rPr>
                <w:noProof/>
                <w:webHidden/>
              </w:rPr>
              <w:instrText xml:space="preserve"> PAGEREF _Toc423375025 \h </w:instrText>
            </w:r>
            <w:r>
              <w:rPr>
                <w:noProof/>
                <w:webHidden/>
              </w:rPr>
            </w:r>
            <w:r>
              <w:rPr>
                <w:noProof/>
                <w:webHidden/>
              </w:rPr>
              <w:fldChar w:fldCharType="separate"/>
            </w:r>
            <w:r>
              <w:rPr>
                <w:noProof/>
                <w:webHidden/>
              </w:rPr>
              <w:t>37</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6" w:history="1">
            <w:r w:rsidRPr="00763DEF">
              <w:rPr>
                <w:rStyle w:val="Hyperlink"/>
                <w:noProof/>
              </w:rPr>
              <w:t>Links:  AT:  Original Decision Violated Precedent</w:t>
            </w:r>
            <w:r>
              <w:rPr>
                <w:noProof/>
                <w:webHidden/>
              </w:rPr>
              <w:tab/>
            </w:r>
            <w:r>
              <w:rPr>
                <w:noProof/>
                <w:webHidden/>
              </w:rPr>
              <w:fldChar w:fldCharType="begin"/>
            </w:r>
            <w:r>
              <w:rPr>
                <w:noProof/>
                <w:webHidden/>
              </w:rPr>
              <w:instrText xml:space="preserve"> PAGEREF _Toc423375026 \h </w:instrText>
            </w:r>
            <w:r>
              <w:rPr>
                <w:noProof/>
                <w:webHidden/>
              </w:rPr>
            </w:r>
            <w:r>
              <w:rPr>
                <w:noProof/>
                <w:webHidden/>
              </w:rPr>
              <w:fldChar w:fldCharType="separate"/>
            </w:r>
            <w:r>
              <w:rPr>
                <w:noProof/>
                <w:webHidden/>
              </w:rPr>
              <w:t>38</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7" w:history="1">
            <w:r w:rsidRPr="00763DEF">
              <w:rPr>
                <w:rStyle w:val="Hyperlink"/>
                <w:noProof/>
              </w:rPr>
              <w:t>Links:  AT:  Courts Winners Win</w:t>
            </w:r>
            <w:r>
              <w:rPr>
                <w:noProof/>
                <w:webHidden/>
              </w:rPr>
              <w:tab/>
            </w:r>
            <w:r>
              <w:rPr>
                <w:noProof/>
                <w:webHidden/>
              </w:rPr>
              <w:fldChar w:fldCharType="begin"/>
            </w:r>
            <w:r>
              <w:rPr>
                <w:noProof/>
                <w:webHidden/>
              </w:rPr>
              <w:instrText xml:space="preserve"> PAGEREF _Toc423375027 \h </w:instrText>
            </w:r>
            <w:r>
              <w:rPr>
                <w:noProof/>
                <w:webHidden/>
              </w:rPr>
            </w:r>
            <w:r>
              <w:rPr>
                <w:noProof/>
                <w:webHidden/>
              </w:rPr>
              <w:fldChar w:fldCharType="separate"/>
            </w:r>
            <w:r>
              <w:rPr>
                <w:noProof/>
                <w:webHidden/>
              </w:rPr>
              <w:t>39</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28" w:history="1">
            <w:r w:rsidRPr="00763DEF">
              <w:rPr>
                <w:rStyle w:val="Hyperlink"/>
                <w:noProof/>
              </w:rPr>
              <w:t>Internal Links</w:t>
            </w:r>
            <w:r>
              <w:rPr>
                <w:noProof/>
                <w:webHidden/>
              </w:rPr>
              <w:tab/>
            </w:r>
            <w:r>
              <w:rPr>
                <w:noProof/>
                <w:webHidden/>
              </w:rPr>
              <w:fldChar w:fldCharType="begin"/>
            </w:r>
            <w:r>
              <w:rPr>
                <w:noProof/>
                <w:webHidden/>
              </w:rPr>
              <w:instrText xml:space="preserve"> PAGEREF _Toc423375028 \h </w:instrText>
            </w:r>
            <w:r>
              <w:rPr>
                <w:noProof/>
                <w:webHidden/>
              </w:rPr>
            </w:r>
            <w:r>
              <w:rPr>
                <w:noProof/>
                <w:webHidden/>
              </w:rPr>
              <w:fldChar w:fldCharType="separate"/>
            </w:r>
            <w:r>
              <w:rPr>
                <w:noProof/>
                <w:webHidden/>
              </w:rPr>
              <w:t>42</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29" w:history="1">
            <w:r w:rsidRPr="00763DEF">
              <w:rPr>
                <w:rStyle w:val="Hyperlink"/>
                <w:noProof/>
              </w:rPr>
              <w:t>Internal Links:  Spokeo is a controversial decision</w:t>
            </w:r>
            <w:r>
              <w:rPr>
                <w:noProof/>
                <w:webHidden/>
              </w:rPr>
              <w:tab/>
            </w:r>
            <w:r>
              <w:rPr>
                <w:noProof/>
                <w:webHidden/>
              </w:rPr>
              <w:fldChar w:fldCharType="begin"/>
            </w:r>
            <w:r>
              <w:rPr>
                <w:noProof/>
                <w:webHidden/>
              </w:rPr>
              <w:instrText xml:space="preserve"> PAGEREF _Toc423375029 \h </w:instrText>
            </w:r>
            <w:r>
              <w:rPr>
                <w:noProof/>
                <w:webHidden/>
              </w:rPr>
            </w:r>
            <w:r>
              <w:rPr>
                <w:noProof/>
                <w:webHidden/>
              </w:rPr>
              <w:fldChar w:fldCharType="separate"/>
            </w:r>
            <w:r>
              <w:rPr>
                <w:noProof/>
                <w:webHidden/>
              </w:rPr>
              <w:t>43</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0" w:history="1">
            <w:r w:rsidRPr="00763DEF">
              <w:rPr>
                <w:rStyle w:val="Hyperlink"/>
                <w:noProof/>
              </w:rPr>
              <w:t>Internals:  AT:  No Major Settlements vs. Tech Companies</w:t>
            </w:r>
            <w:r>
              <w:rPr>
                <w:noProof/>
                <w:webHidden/>
              </w:rPr>
              <w:tab/>
            </w:r>
            <w:r>
              <w:rPr>
                <w:noProof/>
                <w:webHidden/>
              </w:rPr>
              <w:fldChar w:fldCharType="begin"/>
            </w:r>
            <w:r>
              <w:rPr>
                <w:noProof/>
                <w:webHidden/>
              </w:rPr>
              <w:instrText xml:space="preserve"> PAGEREF _Toc423375030 \h </w:instrText>
            </w:r>
            <w:r>
              <w:rPr>
                <w:noProof/>
                <w:webHidden/>
              </w:rPr>
            </w:r>
            <w:r>
              <w:rPr>
                <w:noProof/>
                <w:webHidden/>
              </w:rPr>
              <w:fldChar w:fldCharType="separate"/>
            </w:r>
            <w:r>
              <w:rPr>
                <w:noProof/>
                <w:webHidden/>
              </w:rPr>
              <w:t>44</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1" w:history="1">
            <w:r w:rsidRPr="00763DEF">
              <w:rPr>
                <w:rStyle w:val="Hyperlink"/>
                <w:noProof/>
              </w:rPr>
              <w:t>Internal Links:  AT:  Legitimacy Resilient</w:t>
            </w:r>
            <w:r>
              <w:rPr>
                <w:noProof/>
                <w:webHidden/>
              </w:rPr>
              <w:tab/>
            </w:r>
            <w:r>
              <w:rPr>
                <w:noProof/>
                <w:webHidden/>
              </w:rPr>
              <w:fldChar w:fldCharType="begin"/>
            </w:r>
            <w:r>
              <w:rPr>
                <w:noProof/>
                <w:webHidden/>
              </w:rPr>
              <w:instrText xml:space="preserve"> PAGEREF _Toc423375031 \h </w:instrText>
            </w:r>
            <w:r>
              <w:rPr>
                <w:noProof/>
                <w:webHidden/>
              </w:rPr>
            </w:r>
            <w:r>
              <w:rPr>
                <w:noProof/>
                <w:webHidden/>
              </w:rPr>
              <w:fldChar w:fldCharType="separate"/>
            </w:r>
            <w:r>
              <w:rPr>
                <w:noProof/>
                <w:webHidden/>
              </w:rPr>
              <w:t>45</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2" w:history="1">
            <w:r w:rsidRPr="00763DEF">
              <w:rPr>
                <w:rStyle w:val="Hyperlink"/>
                <w:noProof/>
              </w:rPr>
              <w:t>Internal Links:  Court Capital Key to Decisions</w:t>
            </w:r>
            <w:r>
              <w:rPr>
                <w:noProof/>
                <w:webHidden/>
              </w:rPr>
              <w:tab/>
            </w:r>
            <w:r>
              <w:rPr>
                <w:noProof/>
                <w:webHidden/>
              </w:rPr>
              <w:fldChar w:fldCharType="begin"/>
            </w:r>
            <w:r>
              <w:rPr>
                <w:noProof/>
                <w:webHidden/>
              </w:rPr>
              <w:instrText xml:space="preserve"> PAGEREF _Toc423375032 \h </w:instrText>
            </w:r>
            <w:r>
              <w:rPr>
                <w:noProof/>
                <w:webHidden/>
              </w:rPr>
            </w:r>
            <w:r>
              <w:rPr>
                <w:noProof/>
                <w:webHidden/>
              </w:rPr>
              <w:fldChar w:fldCharType="separate"/>
            </w:r>
            <w:r>
              <w:rPr>
                <w:noProof/>
                <w:webHidden/>
              </w:rPr>
              <w:t>46</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3" w:history="1">
            <w:r w:rsidRPr="00763DEF">
              <w:rPr>
                <w:rStyle w:val="Hyperlink"/>
                <w:noProof/>
              </w:rPr>
              <w:t>Internal Links—Capital Key to Rulings</w:t>
            </w:r>
            <w:r>
              <w:rPr>
                <w:noProof/>
                <w:webHidden/>
              </w:rPr>
              <w:tab/>
            </w:r>
            <w:r>
              <w:rPr>
                <w:noProof/>
                <w:webHidden/>
              </w:rPr>
              <w:fldChar w:fldCharType="begin"/>
            </w:r>
            <w:r>
              <w:rPr>
                <w:noProof/>
                <w:webHidden/>
              </w:rPr>
              <w:instrText xml:space="preserve"> PAGEREF _Toc423375033 \h </w:instrText>
            </w:r>
            <w:r>
              <w:rPr>
                <w:noProof/>
                <w:webHidden/>
              </w:rPr>
            </w:r>
            <w:r>
              <w:rPr>
                <w:noProof/>
                <w:webHidden/>
              </w:rPr>
              <w:fldChar w:fldCharType="separate"/>
            </w:r>
            <w:r>
              <w:rPr>
                <w:noProof/>
                <w:webHidden/>
              </w:rPr>
              <w:t>47</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4" w:history="1">
            <w:r w:rsidRPr="00763DEF">
              <w:rPr>
                <w:rStyle w:val="Hyperlink"/>
                <w:noProof/>
              </w:rPr>
              <w:t>Internal Links--Public Opinion</w:t>
            </w:r>
            <w:r>
              <w:rPr>
                <w:noProof/>
                <w:webHidden/>
              </w:rPr>
              <w:tab/>
            </w:r>
            <w:r>
              <w:rPr>
                <w:noProof/>
                <w:webHidden/>
              </w:rPr>
              <w:fldChar w:fldCharType="begin"/>
            </w:r>
            <w:r>
              <w:rPr>
                <w:noProof/>
                <w:webHidden/>
              </w:rPr>
              <w:instrText xml:space="preserve"> PAGEREF _Toc423375034 \h </w:instrText>
            </w:r>
            <w:r>
              <w:rPr>
                <w:noProof/>
                <w:webHidden/>
              </w:rPr>
            </w:r>
            <w:r>
              <w:rPr>
                <w:noProof/>
                <w:webHidden/>
              </w:rPr>
              <w:fldChar w:fldCharType="separate"/>
            </w:r>
            <w:r>
              <w:rPr>
                <w:noProof/>
                <w:webHidden/>
              </w:rPr>
              <w:t>48</w:t>
            </w:r>
            <w:r>
              <w:rPr>
                <w:noProof/>
                <w:webHidden/>
              </w:rPr>
              <w:fldChar w:fldCharType="end"/>
            </w:r>
          </w:hyperlink>
        </w:p>
        <w:p w:rsidR="007C226E" w:rsidRDefault="007C226E">
          <w:pPr>
            <w:pStyle w:val="TOC2"/>
            <w:tabs>
              <w:tab w:val="right" w:leader="dot" w:pos="9350"/>
            </w:tabs>
            <w:rPr>
              <w:rFonts w:asciiTheme="minorHAnsi" w:eastAsiaTheme="minorEastAsia" w:hAnsiTheme="minorHAnsi"/>
              <w:noProof/>
            </w:rPr>
          </w:pPr>
          <w:hyperlink w:anchor="_Toc423375035" w:history="1">
            <w:r w:rsidRPr="00763DEF">
              <w:rPr>
                <w:rStyle w:val="Hyperlink"/>
                <w:noProof/>
              </w:rPr>
              <w:t>Impacts</w:t>
            </w:r>
            <w:r>
              <w:rPr>
                <w:noProof/>
                <w:webHidden/>
              </w:rPr>
              <w:tab/>
            </w:r>
            <w:r>
              <w:rPr>
                <w:noProof/>
                <w:webHidden/>
              </w:rPr>
              <w:fldChar w:fldCharType="begin"/>
            </w:r>
            <w:r>
              <w:rPr>
                <w:noProof/>
                <w:webHidden/>
              </w:rPr>
              <w:instrText xml:space="preserve"> PAGEREF _Toc423375035 \h </w:instrText>
            </w:r>
            <w:r>
              <w:rPr>
                <w:noProof/>
                <w:webHidden/>
              </w:rPr>
            </w:r>
            <w:r>
              <w:rPr>
                <w:noProof/>
                <w:webHidden/>
              </w:rPr>
              <w:fldChar w:fldCharType="separate"/>
            </w:r>
            <w:r>
              <w:rPr>
                <w:noProof/>
                <w:webHidden/>
              </w:rPr>
              <w:t>49</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6" w:history="1">
            <w:r w:rsidRPr="00763DEF">
              <w:rPr>
                <w:rStyle w:val="Hyperlink"/>
                <w:noProof/>
              </w:rPr>
              <w:t>Impacts:  Tech Sector</w:t>
            </w:r>
            <w:r>
              <w:rPr>
                <w:noProof/>
                <w:webHidden/>
              </w:rPr>
              <w:tab/>
            </w:r>
            <w:r>
              <w:rPr>
                <w:noProof/>
                <w:webHidden/>
              </w:rPr>
              <w:fldChar w:fldCharType="begin"/>
            </w:r>
            <w:r>
              <w:rPr>
                <w:noProof/>
                <w:webHidden/>
              </w:rPr>
              <w:instrText xml:space="preserve"> PAGEREF _Toc423375036 \h </w:instrText>
            </w:r>
            <w:r>
              <w:rPr>
                <w:noProof/>
                <w:webHidden/>
              </w:rPr>
            </w:r>
            <w:r>
              <w:rPr>
                <w:noProof/>
                <w:webHidden/>
              </w:rPr>
              <w:fldChar w:fldCharType="separate"/>
            </w:r>
            <w:r>
              <w:rPr>
                <w:noProof/>
                <w:webHidden/>
              </w:rPr>
              <w:t>50</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7" w:history="1">
            <w:r w:rsidRPr="00763DEF">
              <w:rPr>
                <w:rStyle w:val="Hyperlink"/>
                <w:noProof/>
              </w:rPr>
              <w:t>Impacts—Business Confidence</w:t>
            </w:r>
            <w:r>
              <w:rPr>
                <w:noProof/>
                <w:webHidden/>
              </w:rPr>
              <w:tab/>
            </w:r>
            <w:r>
              <w:rPr>
                <w:noProof/>
                <w:webHidden/>
              </w:rPr>
              <w:fldChar w:fldCharType="begin"/>
            </w:r>
            <w:r>
              <w:rPr>
                <w:noProof/>
                <w:webHidden/>
              </w:rPr>
              <w:instrText xml:space="preserve"> PAGEREF _Toc423375037 \h </w:instrText>
            </w:r>
            <w:r>
              <w:rPr>
                <w:noProof/>
                <w:webHidden/>
              </w:rPr>
            </w:r>
            <w:r>
              <w:rPr>
                <w:noProof/>
                <w:webHidden/>
              </w:rPr>
              <w:fldChar w:fldCharType="separate"/>
            </w:r>
            <w:r>
              <w:rPr>
                <w:noProof/>
                <w:webHidden/>
              </w:rPr>
              <w:t>53</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8" w:history="1">
            <w:r w:rsidRPr="00763DEF">
              <w:rPr>
                <w:rStyle w:val="Hyperlink"/>
                <w:noProof/>
              </w:rPr>
              <w:t>Impacts:  Court Clog Scenario</w:t>
            </w:r>
            <w:r>
              <w:rPr>
                <w:noProof/>
                <w:webHidden/>
              </w:rPr>
              <w:tab/>
            </w:r>
            <w:r>
              <w:rPr>
                <w:noProof/>
                <w:webHidden/>
              </w:rPr>
              <w:fldChar w:fldCharType="begin"/>
            </w:r>
            <w:r>
              <w:rPr>
                <w:noProof/>
                <w:webHidden/>
              </w:rPr>
              <w:instrText xml:space="preserve"> PAGEREF _Toc423375038 \h </w:instrText>
            </w:r>
            <w:r>
              <w:rPr>
                <w:noProof/>
                <w:webHidden/>
              </w:rPr>
            </w:r>
            <w:r>
              <w:rPr>
                <w:noProof/>
                <w:webHidden/>
              </w:rPr>
              <w:fldChar w:fldCharType="separate"/>
            </w:r>
            <w:r>
              <w:rPr>
                <w:noProof/>
                <w:webHidden/>
              </w:rPr>
              <w:t>56</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39" w:history="1">
            <w:r w:rsidRPr="00763DEF">
              <w:rPr>
                <w:rStyle w:val="Hyperlink"/>
                <w:noProof/>
              </w:rPr>
              <w:t>Impacts--Clog Internals:  Spokeo win necessary to prevent clog</w:t>
            </w:r>
            <w:r>
              <w:rPr>
                <w:noProof/>
                <w:webHidden/>
              </w:rPr>
              <w:tab/>
            </w:r>
            <w:r>
              <w:rPr>
                <w:noProof/>
                <w:webHidden/>
              </w:rPr>
              <w:fldChar w:fldCharType="begin"/>
            </w:r>
            <w:r>
              <w:rPr>
                <w:noProof/>
                <w:webHidden/>
              </w:rPr>
              <w:instrText xml:space="preserve"> PAGEREF _Toc423375039 \h </w:instrText>
            </w:r>
            <w:r>
              <w:rPr>
                <w:noProof/>
                <w:webHidden/>
              </w:rPr>
            </w:r>
            <w:r>
              <w:rPr>
                <w:noProof/>
                <w:webHidden/>
              </w:rPr>
              <w:fldChar w:fldCharType="separate"/>
            </w:r>
            <w:r>
              <w:rPr>
                <w:noProof/>
                <w:webHidden/>
              </w:rPr>
              <w:t>58</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0" w:history="1">
            <w:r w:rsidRPr="00763DEF">
              <w:rPr>
                <w:rStyle w:val="Hyperlink"/>
                <w:noProof/>
              </w:rPr>
              <w:t>Impacts--Court Clog Impact Extensions</w:t>
            </w:r>
            <w:r>
              <w:rPr>
                <w:noProof/>
                <w:webHidden/>
              </w:rPr>
              <w:tab/>
            </w:r>
            <w:r>
              <w:rPr>
                <w:noProof/>
                <w:webHidden/>
              </w:rPr>
              <w:fldChar w:fldCharType="begin"/>
            </w:r>
            <w:r>
              <w:rPr>
                <w:noProof/>
                <w:webHidden/>
              </w:rPr>
              <w:instrText xml:space="preserve"> PAGEREF _Toc423375040 \h </w:instrText>
            </w:r>
            <w:r>
              <w:rPr>
                <w:noProof/>
                <w:webHidden/>
              </w:rPr>
            </w:r>
            <w:r>
              <w:rPr>
                <w:noProof/>
                <w:webHidden/>
              </w:rPr>
              <w:fldChar w:fldCharType="separate"/>
            </w:r>
            <w:r>
              <w:rPr>
                <w:noProof/>
                <w:webHidden/>
              </w:rPr>
              <w:t>60</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1" w:history="1">
            <w:r w:rsidRPr="00763DEF">
              <w:rPr>
                <w:rStyle w:val="Hyperlink"/>
                <w:noProof/>
              </w:rPr>
              <w:t>Impacts:  Economy</w:t>
            </w:r>
            <w:r>
              <w:rPr>
                <w:noProof/>
                <w:webHidden/>
              </w:rPr>
              <w:tab/>
            </w:r>
            <w:r>
              <w:rPr>
                <w:noProof/>
                <w:webHidden/>
              </w:rPr>
              <w:fldChar w:fldCharType="begin"/>
            </w:r>
            <w:r>
              <w:rPr>
                <w:noProof/>
                <w:webHidden/>
              </w:rPr>
              <w:instrText xml:space="preserve"> PAGEREF _Toc423375041 \h </w:instrText>
            </w:r>
            <w:r>
              <w:rPr>
                <w:noProof/>
                <w:webHidden/>
              </w:rPr>
            </w:r>
            <w:r>
              <w:rPr>
                <w:noProof/>
                <w:webHidden/>
              </w:rPr>
              <w:fldChar w:fldCharType="separate"/>
            </w:r>
            <w:r>
              <w:rPr>
                <w:noProof/>
                <w:webHidden/>
              </w:rPr>
              <w:t>61</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2" w:history="1">
            <w:r w:rsidRPr="00763DEF">
              <w:rPr>
                <w:rStyle w:val="Hyperlink"/>
                <w:noProof/>
              </w:rPr>
              <w:t>Impacts—First Amendment</w:t>
            </w:r>
            <w:r>
              <w:rPr>
                <w:noProof/>
                <w:webHidden/>
              </w:rPr>
              <w:tab/>
            </w:r>
            <w:r>
              <w:rPr>
                <w:noProof/>
                <w:webHidden/>
              </w:rPr>
              <w:fldChar w:fldCharType="begin"/>
            </w:r>
            <w:r>
              <w:rPr>
                <w:noProof/>
                <w:webHidden/>
              </w:rPr>
              <w:instrText xml:space="preserve"> PAGEREF _Toc423375042 \h </w:instrText>
            </w:r>
            <w:r>
              <w:rPr>
                <w:noProof/>
                <w:webHidden/>
              </w:rPr>
            </w:r>
            <w:r>
              <w:rPr>
                <w:noProof/>
                <w:webHidden/>
              </w:rPr>
              <w:fldChar w:fldCharType="separate"/>
            </w:r>
            <w:r>
              <w:rPr>
                <w:noProof/>
                <w:webHidden/>
              </w:rPr>
              <w:t>65</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3" w:history="1">
            <w:r w:rsidRPr="00763DEF">
              <w:rPr>
                <w:rStyle w:val="Hyperlink"/>
                <w:bCs/>
                <w:noProof/>
              </w:rPr>
              <w:t>Impacts:  Internet Scenario</w:t>
            </w:r>
            <w:r>
              <w:rPr>
                <w:noProof/>
                <w:webHidden/>
              </w:rPr>
              <w:tab/>
            </w:r>
            <w:r>
              <w:rPr>
                <w:noProof/>
                <w:webHidden/>
              </w:rPr>
              <w:fldChar w:fldCharType="begin"/>
            </w:r>
            <w:r>
              <w:rPr>
                <w:noProof/>
                <w:webHidden/>
              </w:rPr>
              <w:instrText xml:space="preserve"> PAGEREF _Toc423375043 \h </w:instrText>
            </w:r>
            <w:r>
              <w:rPr>
                <w:noProof/>
                <w:webHidden/>
              </w:rPr>
            </w:r>
            <w:r>
              <w:rPr>
                <w:noProof/>
                <w:webHidden/>
              </w:rPr>
              <w:fldChar w:fldCharType="separate"/>
            </w:r>
            <w:r>
              <w:rPr>
                <w:noProof/>
                <w:webHidden/>
              </w:rPr>
              <w:t>67</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4" w:history="1">
            <w:r w:rsidRPr="00763DEF">
              <w:rPr>
                <w:rStyle w:val="Hyperlink"/>
                <w:noProof/>
              </w:rPr>
              <w:t>Impacts:  Manufacturing Scenario</w:t>
            </w:r>
            <w:r>
              <w:rPr>
                <w:noProof/>
                <w:webHidden/>
              </w:rPr>
              <w:tab/>
            </w:r>
            <w:r>
              <w:rPr>
                <w:noProof/>
                <w:webHidden/>
              </w:rPr>
              <w:fldChar w:fldCharType="begin"/>
            </w:r>
            <w:r>
              <w:rPr>
                <w:noProof/>
                <w:webHidden/>
              </w:rPr>
              <w:instrText xml:space="preserve"> PAGEREF _Toc423375044 \h </w:instrText>
            </w:r>
            <w:r>
              <w:rPr>
                <w:noProof/>
                <w:webHidden/>
              </w:rPr>
            </w:r>
            <w:r>
              <w:rPr>
                <w:noProof/>
                <w:webHidden/>
              </w:rPr>
              <w:fldChar w:fldCharType="separate"/>
            </w:r>
            <w:r>
              <w:rPr>
                <w:noProof/>
                <w:webHidden/>
              </w:rPr>
              <w:t>69</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5" w:history="1">
            <w:r w:rsidRPr="00763DEF">
              <w:rPr>
                <w:rStyle w:val="Hyperlink"/>
                <w:noProof/>
              </w:rPr>
              <w:t>Impacts:  Manufacturing Key to Economy</w:t>
            </w:r>
            <w:r>
              <w:rPr>
                <w:noProof/>
                <w:webHidden/>
              </w:rPr>
              <w:tab/>
            </w:r>
            <w:r>
              <w:rPr>
                <w:noProof/>
                <w:webHidden/>
              </w:rPr>
              <w:fldChar w:fldCharType="begin"/>
            </w:r>
            <w:r>
              <w:rPr>
                <w:noProof/>
                <w:webHidden/>
              </w:rPr>
              <w:instrText xml:space="preserve"> PAGEREF _Toc423375045 \h </w:instrText>
            </w:r>
            <w:r>
              <w:rPr>
                <w:noProof/>
                <w:webHidden/>
              </w:rPr>
            </w:r>
            <w:r>
              <w:rPr>
                <w:noProof/>
                <w:webHidden/>
              </w:rPr>
              <w:fldChar w:fldCharType="separate"/>
            </w:r>
            <w:r>
              <w:rPr>
                <w:noProof/>
                <w:webHidden/>
              </w:rPr>
              <w:t>71</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6" w:history="1">
            <w:r w:rsidRPr="00763DEF">
              <w:rPr>
                <w:rStyle w:val="Hyperlink"/>
                <w:noProof/>
              </w:rPr>
              <w:t>Impacts:  Manufacturing Key to Readiness</w:t>
            </w:r>
            <w:r>
              <w:rPr>
                <w:noProof/>
                <w:webHidden/>
              </w:rPr>
              <w:tab/>
            </w:r>
            <w:r>
              <w:rPr>
                <w:noProof/>
                <w:webHidden/>
              </w:rPr>
              <w:fldChar w:fldCharType="begin"/>
            </w:r>
            <w:r>
              <w:rPr>
                <w:noProof/>
                <w:webHidden/>
              </w:rPr>
              <w:instrText xml:space="preserve"> PAGEREF _Toc423375046 \h </w:instrText>
            </w:r>
            <w:r>
              <w:rPr>
                <w:noProof/>
                <w:webHidden/>
              </w:rPr>
            </w:r>
            <w:r>
              <w:rPr>
                <w:noProof/>
                <w:webHidden/>
              </w:rPr>
              <w:fldChar w:fldCharType="separate"/>
            </w:r>
            <w:r>
              <w:rPr>
                <w:noProof/>
                <w:webHidden/>
              </w:rPr>
              <w:t>73</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7" w:history="1">
            <w:r w:rsidRPr="00763DEF">
              <w:rPr>
                <w:rStyle w:val="Hyperlink"/>
                <w:noProof/>
              </w:rPr>
              <w:t>Impacts:  Separation of Powers</w:t>
            </w:r>
            <w:r>
              <w:rPr>
                <w:noProof/>
                <w:webHidden/>
              </w:rPr>
              <w:tab/>
            </w:r>
            <w:r>
              <w:rPr>
                <w:noProof/>
                <w:webHidden/>
              </w:rPr>
              <w:fldChar w:fldCharType="begin"/>
            </w:r>
            <w:r>
              <w:rPr>
                <w:noProof/>
                <w:webHidden/>
              </w:rPr>
              <w:instrText xml:space="preserve"> PAGEREF _Toc423375047 \h </w:instrText>
            </w:r>
            <w:r>
              <w:rPr>
                <w:noProof/>
                <w:webHidden/>
              </w:rPr>
            </w:r>
            <w:r>
              <w:rPr>
                <w:noProof/>
                <w:webHidden/>
              </w:rPr>
              <w:fldChar w:fldCharType="separate"/>
            </w:r>
            <w:r>
              <w:rPr>
                <w:noProof/>
                <w:webHidden/>
              </w:rPr>
              <w:t>75</w:t>
            </w:r>
            <w:r>
              <w:rPr>
                <w:noProof/>
                <w:webHidden/>
              </w:rPr>
              <w:fldChar w:fldCharType="end"/>
            </w:r>
          </w:hyperlink>
        </w:p>
        <w:p w:rsidR="007C226E" w:rsidRDefault="007C226E">
          <w:pPr>
            <w:pStyle w:val="TOC1"/>
            <w:rPr>
              <w:rFonts w:asciiTheme="minorHAnsi" w:eastAsiaTheme="minorEastAsia" w:hAnsiTheme="minorHAnsi" w:cstheme="minorBidi"/>
            </w:rPr>
          </w:pPr>
          <w:hyperlink w:anchor="_Toc423375048" w:history="1">
            <w:r w:rsidRPr="00763DEF">
              <w:rPr>
                <w:rStyle w:val="Hyperlink"/>
              </w:rPr>
              <w:t>Counterplans</w:t>
            </w:r>
            <w:r>
              <w:rPr>
                <w:webHidden/>
              </w:rPr>
              <w:tab/>
            </w:r>
            <w:r>
              <w:rPr>
                <w:webHidden/>
              </w:rPr>
              <w:fldChar w:fldCharType="begin"/>
            </w:r>
            <w:r>
              <w:rPr>
                <w:webHidden/>
              </w:rPr>
              <w:instrText xml:space="preserve"> PAGEREF _Toc423375048 \h </w:instrText>
            </w:r>
            <w:r>
              <w:rPr>
                <w:webHidden/>
              </w:rPr>
            </w:r>
            <w:r>
              <w:rPr>
                <w:webHidden/>
              </w:rPr>
              <w:fldChar w:fldCharType="separate"/>
            </w:r>
            <w:r>
              <w:rPr>
                <w:webHidden/>
              </w:rPr>
              <w:t>78</w:t>
            </w:r>
            <w:r>
              <w:rPr>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49" w:history="1">
            <w:r w:rsidRPr="00763DEF">
              <w:rPr>
                <w:rStyle w:val="Hyperlink"/>
                <w:noProof/>
              </w:rPr>
              <w:t>Congress Counterplan</w:t>
            </w:r>
            <w:r>
              <w:rPr>
                <w:noProof/>
                <w:webHidden/>
              </w:rPr>
              <w:tab/>
            </w:r>
            <w:r>
              <w:rPr>
                <w:noProof/>
                <w:webHidden/>
              </w:rPr>
              <w:fldChar w:fldCharType="begin"/>
            </w:r>
            <w:r>
              <w:rPr>
                <w:noProof/>
                <w:webHidden/>
              </w:rPr>
              <w:instrText xml:space="preserve"> PAGEREF _Toc423375049 \h </w:instrText>
            </w:r>
            <w:r>
              <w:rPr>
                <w:noProof/>
                <w:webHidden/>
              </w:rPr>
            </w:r>
            <w:r>
              <w:rPr>
                <w:noProof/>
                <w:webHidden/>
              </w:rPr>
              <w:fldChar w:fldCharType="separate"/>
            </w:r>
            <w:r>
              <w:rPr>
                <w:noProof/>
                <w:webHidden/>
              </w:rPr>
              <w:t>79</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50" w:history="1">
            <w:r w:rsidRPr="00763DEF">
              <w:rPr>
                <w:rStyle w:val="Hyperlink"/>
                <w:noProof/>
              </w:rPr>
              <w:t>Congress CP Solvency—Congress Can Interpret Constitution</w:t>
            </w:r>
            <w:r>
              <w:rPr>
                <w:noProof/>
                <w:webHidden/>
              </w:rPr>
              <w:tab/>
            </w:r>
            <w:r>
              <w:rPr>
                <w:noProof/>
                <w:webHidden/>
              </w:rPr>
              <w:fldChar w:fldCharType="begin"/>
            </w:r>
            <w:r>
              <w:rPr>
                <w:noProof/>
                <w:webHidden/>
              </w:rPr>
              <w:instrText xml:space="preserve"> PAGEREF _Toc423375050 \h </w:instrText>
            </w:r>
            <w:r>
              <w:rPr>
                <w:noProof/>
                <w:webHidden/>
              </w:rPr>
            </w:r>
            <w:r>
              <w:rPr>
                <w:noProof/>
                <w:webHidden/>
              </w:rPr>
              <w:fldChar w:fldCharType="separate"/>
            </w:r>
            <w:r>
              <w:rPr>
                <w:noProof/>
                <w:webHidden/>
              </w:rPr>
              <w:t>80</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51" w:history="1">
            <w:r w:rsidRPr="00763DEF">
              <w:rPr>
                <w:rStyle w:val="Hyperlink"/>
                <w:noProof/>
              </w:rPr>
              <w:t>CONGRESS COUNTERPLAN NET BENEFIT—SEPARATION OF POWERS</w:t>
            </w:r>
            <w:r>
              <w:rPr>
                <w:noProof/>
                <w:webHidden/>
              </w:rPr>
              <w:tab/>
            </w:r>
            <w:r>
              <w:rPr>
                <w:noProof/>
                <w:webHidden/>
              </w:rPr>
              <w:fldChar w:fldCharType="begin"/>
            </w:r>
            <w:r>
              <w:rPr>
                <w:noProof/>
                <w:webHidden/>
              </w:rPr>
              <w:instrText xml:space="preserve"> PAGEREF _Toc423375051 \h </w:instrText>
            </w:r>
            <w:r>
              <w:rPr>
                <w:noProof/>
                <w:webHidden/>
              </w:rPr>
            </w:r>
            <w:r>
              <w:rPr>
                <w:noProof/>
                <w:webHidden/>
              </w:rPr>
              <w:fldChar w:fldCharType="separate"/>
            </w:r>
            <w:r>
              <w:rPr>
                <w:noProof/>
                <w:webHidden/>
              </w:rPr>
              <w:t>81</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52" w:history="1">
            <w:r w:rsidRPr="00763DEF">
              <w:rPr>
                <w:rStyle w:val="Hyperlink"/>
                <w:noProof/>
              </w:rPr>
              <w:t>CONGRESS CP:  AT:  SUPREME COURT STRIKEDOWN</w:t>
            </w:r>
            <w:r>
              <w:rPr>
                <w:noProof/>
                <w:webHidden/>
              </w:rPr>
              <w:tab/>
            </w:r>
            <w:r>
              <w:rPr>
                <w:noProof/>
                <w:webHidden/>
              </w:rPr>
              <w:fldChar w:fldCharType="begin"/>
            </w:r>
            <w:r>
              <w:rPr>
                <w:noProof/>
                <w:webHidden/>
              </w:rPr>
              <w:instrText xml:space="preserve"> PAGEREF _Toc423375052 \h </w:instrText>
            </w:r>
            <w:r>
              <w:rPr>
                <w:noProof/>
                <w:webHidden/>
              </w:rPr>
            </w:r>
            <w:r>
              <w:rPr>
                <w:noProof/>
                <w:webHidden/>
              </w:rPr>
              <w:fldChar w:fldCharType="separate"/>
            </w:r>
            <w:r>
              <w:rPr>
                <w:noProof/>
                <w:webHidden/>
              </w:rPr>
              <w:t>82</w:t>
            </w:r>
            <w:r>
              <w:rPr>
                <w:noProof/>
                <w:webHidden/>
              </w:rPr>
              <w:fldChar w:fldCharType="end"/>
            </w:r>
          </w:hyperlink>
        </w:p>
        <w:p w:rsidR="007C226E" w:rsidRDefault="007C226E">
          <w:pPr>
            <w:pStyle w:val="TOC3"/>
            <w:tabs>
              <w:tab w:val="right" w:leader="dot" w:pos="9350"/>
            </w:tabs>
            <w:rPr>
              <w:rFonts w:asciiTheme="minorHAnsi" w:eastAsiaTheme="minorEastAsia" w:hAnsiTheme="minorHAnsi"/>
              <w:noProof/>
            </w:rPr>
          </w:pPr>
          <w:hyperlink w:anchor="_Toc423375053" w:history="1">
            <w:r w:rsidRPr="00763DEF">
              <w:rPr>
                <w:rStyle w:val="Hyperlink"/>
                <w:noProof/>
              </w:rPr>
              <w:t>Congress Counterplan:  Legitimacy is the Net Benefit</w:t>
            </w:r>
            <w:r>
              <w:rPr>
                <w:noProof/>
                <w:webHidden/>
              </w:rPr>
              <w:tab/>
            </w:r>
            <w:r>
              <w:rPr>
                <w:noProof/>
                <w:webHidden/>
              </w:rPr>
              <w:fldChar w:fldCharType="begin"/>
            </w:r>
            <w:r>
              <w:rPr>
                <w:noProof/>
                <w:webHidden/>
              </w:rPr>
              <w:instrText xml:space="preserve"> PAGEREF _Toc423375053 \h </w:instrText>
            </w:r>
            <w:r>
              <w:rPr>
                <w:noProof/>
                <w:webHidden/>
              </w:rPr>
            </w:r>
            <w:r>
              <w:rPr>
                <w:noProof/>
                <w:webHidden/>
              </w:rPr>
              <w:fldChar w:fldCharType="separate"/>
            </w:r>
            <w:r>
              <w:rPr>
                <w:noProof/>
                <w:webHidden/>
              </w:rPr>
              <w:t>83</w:t>
            </w:r>
            <w:r>
              <w:rPr>
                <w:noProof/>
                <w:webHidden/>
              </w:rPr>
              <w:fldChar w:fldCharType="end"/>
            </w:r>
          </w:hyperlink>
        </w:p>
        <w:p w:rsidR="00093A42" w:rsidRDefault="00093A42">
          <w:r>
            <w:rPr>
              <w:b/>
              <w:bCs/>
              <w:noProof/>
            </w:rPr>
            <w:fldChar w:fldCharType="end"/>
          </w:r>
        </w:p>
      </w:sdtContent>
    </w:sdt>
    <w:p w:rsidR="00093A42" w:rsidRDefault="00093A42" w:rsidP="00093A42"/>
    <w:p w:rsidR="006467F2" w:rsidRDefault="006467F2" w:rsidP="006467F2">
      <w:pPr>
        <w:pStyle w:val="Heading2"/>
      </w:pPr>
      <w:bookmarkStart w:id="1" w:name="_Toc423375004"/>
      <w:r>
        <w:lastRenderedPageBreak/>
        <w:t>Case Answers</w:t>
      </w:r>
      <w:bookmarkEnd w:id="1"/>
    </w:p>
    <w:p w:rsidR="00CB7A6F" w:rsidRDefault="00CB7A6F" w:rsidP="001B7645">
      <w:pPr>
        <w:pStyle w:val="Heading3"/>
      </w:pPr>
      <w:bookmarkStart w:id="2" w:name="_Toc423375005"/>
      <w:r>
        <w:lastRenderedPageBreak/>
        <w:t>Democracy Advantage Answers</w:t>
      </w:r>
      <w:bookmarkEnd w:id="2"/>
    </w:p>
    <w:p w:rsidR="006467F2" w:rsidRDefault="006467F2" w:rsidP="003E3099">
      <w:pPr>
        <w:pStyle w:val="Heading4"/>
      </w:pPr>
      <w:r>
        <w:t>(--) Multiple violations of the Fourth Amendment they don’t solve:</w:t>
      </w:r>
    </w:p>
    <w:p w:rsidR="006467F2" w:rsidRPr="006467F2" w:rsidRDefault="006467F2" w:rsidP="003E3099">
      <w:pPr>
        <w:pStyle w:val="Heading4"/>
      </w:pPr>
      <w:r w:rsidRPr="006467F2">
        <w:t xml:space="preserve">Michael </w:t>
      </w:r>
      <w:r w:rsidRPr="00F15E47">
        <w:rPr>
          <w:rStyle w:val="Style13ptBold"/>
          <w:b/>
        </w:rPr>
        <w:t xml:space="preserve">Tomasky, </w:t>
      </w:r>
      <w:r w:rsidR="00F15E47" w:rsidRPr="00F15E47">
        <w:rPr>
          <w:rStyle w:val="Style13ptBold"/>
          <w:b/>
        </w:rPr>
        <w:t>2013</w:t>
      </w:r>
      <w:r w:rsidR="00F15E47">
        <w:t xml:space="preserve"> </w:t>
      </w:r>
      <w:r w:rsidRPr="006467F2">
        <w:t>(staff writer), May 5, 2013.  Retrieved June 1, 2015 from http://www.thedailybeast.com/articles/2013/05/05/there-are-no-absolute-rights.html</w:t>
      </w:r>
    </w:p>
    <w:p w:rsidR="006467F2" w:rsidRDefault="006467F2" w:rsidP="003E3099">
      <w:pPr>
        <w:pStyle w:val="Heading4"/>
        <w:rPr>
          <w:sz w:val="16"/>
        </w:rPr>
      </w:pPr>
      <w:r w:rsidRPr="00F15E47">
        <w:rPr>
          <w:rStyle w:val="StyleUnderline"/>
          <w:highlight w:val="yellow"/>
        </w:rPr>
        <w:t>The Fourth Amendment</w:t>
      </w:r>
      <w:r w:rsidRPr="00F15E47">
        <w:rPr>
          <w:sz w:val="16"/>
        </w:rPr>
        <w:t xml:space="preserve"> protects against unreasonable search and seizure, and of course </w:t>
      </w:r>
      <w:r w:rsidRPr="00F15E47">
        <w:rPr>
          <w:rStyle w:val="Emphasis"/>
          <w:highlight w:val="yellow"/>
        </w:rPr>
        <w:t>there are loads of exceptions</w:t>
      </w:r>
      <w:r w:rsidRPr="00F15E47">
        <w:rPr>
          <w:rStyle w:val="StyleUnderline"/>
          <w:highlight w:val="yellow"/>
        </w:rPr>
        <w:t xml:space="preserve"> </w:t>
      </w:r>
      <w:r w:rsidRPr="00F15E47">
        <w:rPr>
          <w:rStyle w:val="Emphasis"/>
          <w:highlight w:val="yellow"/>
        </w:rPr>
        <w:t>to this right,</w:t>
      </w:r>
      <w:r w:rsidRPr="00F15E47">
        <w:rPr>
          <w:rStyle w:val="StyleUnderline"/>
          <w:highlight w:val="yellow"/>
        </w:rPr>
        <w:t xml:space="preserve"> the most notable being that whenever an officer of the law has reason to think an imminently dangerous situation exists, s/he may invade a citi-zen’s privacy. Then there’s the question of the “exclusionary rule</w:t>
      </w:r>
      <w:r w:rsidRPr="00F15E47">
        <w:rPr>
          <w:sz w:val="16"/>
        </w:rPr>
        <w:t xml:space="preserve">,” by which evidence deemed to have been improperly obtained can be excluded as evidence. Jurisprudence on this question goes back 100 years, and this very interesting paper notes that it has been two decades since the court upheld the application of the exclusionary rule in a search-and-seizure case. Since then, </w:t>
      </w:r>
      <w:r w:rsidRPr="00F15E47">
        <w:rPr>
          <w:rStyle w:val="StyleUnderline"/>
          <w:highlight w:val="yellow"/>
        </w:rPr>
        <w:t>the Rehnquist and Roberts Courts have ruled six times—every time for the government, i.e., limiting the constitutional protection</w:t>
      </w:r>
      <w:r w:rsidRPr="00F15E47">
        <w:rPr>
          <w:sz w:val="16"/>
        </w:rPr>
        <w:t xml:space="preserve">. </w:t>
      </w:r>
    </w:p>
    <w:p w:rsidR="00ED0370" w:rsidRDefault="00ED0370" w:rsidP="003E3099">
      <w:pPr>
        <w:pStyle w:val="Heading4"/>
      </w:pPr>
      <w:r>
        <w:t>Democracy is strong around the world now:</w:t>
      </w:r>
    </w:p>
    <w:p w:rsidR="00ED0370" w:rsidRDefault="00ED0370" w:rsidP="00ED0370">
      <w:r>
        <w:t xml:space="preserve"> Richard </w:t>
      </w:r>
      <w:r w:rsidRPr="00ED0370">
        <w:rPr>
          <w:rStyle w:val="Style13ptBold"/>
        </w:rPr>
        <w:t>Koch, 3/3/2015</w:t>
      </w:r>
      <w:r>
        <w:t xml:space="preserve"> (staff writer, “Is Democracy Secure?” </w:t>
      </w:r>
      <w:hyperlink r:id="rId6" w:history="1">
        <w:r w:rsidRPr="00C977C5">
          <w:rPr>
            <w:rStyle w:val="Hyperlink"/>
          </w:rPr>
          <w:t>http://www.huffingtonpost.com/richard-koch/is-democracy-secure_b_6790352.html</w:t>
        </w:r>
      </w:hyperlink>
      <w:r>
        <w:t>; Accessed 6/26/2015, rwg)</w:t>
      </w:r>
    </w:p>
    <w:p w:rsidR="00ED0370" w:rsidRPr="00ED0370" w:rsidRDefault="00ED0370" w:rsidP="00ED0370">
      <w:pPr>
        <w:rPr>
          <w:rStyle w:val="StyleUnderline"/>
        </w:rPr>
      </w:pPr>
      <w:r w:rsidRPr="00ED0370">
        <w:rPr>
          <w:rStyle w:val="StyleUnderline"/>
          <w:highlight w:val="yellow"/>
        </w:rPr>
        <w:t xml:space="preserve">Overall, </w:t>
      </w:r>
      <w:r w:rsidRPr="00ED0370">
        <w:rPr>
          <w:rStyle w:val="Emphasis"/>
          <w:highlight w:val="yellow"/>
        </w:rPr>
        <w:t>democracy is in better shape</w:t>
      </w:r>
      <w:r w:rsidRPr="00ED0370">
        <w:rPr>
          <w:rStyle w:val="StyleUnderline"/>
          <w:highlight w:val="yellow"/>
        </w:rPr>
        <w:t xml:space="preserve">, in the West, </w:t>
      </w:r>
      <w:r w:rsidRPr="00ED0370">
        <w:rPr>
          <w:rStyle w:val="Emphasis"/>
          <w:highlight w:val="yellow"/>
        </w:rPr>
        <w:t>in Eastern Europe</w:t>
      </w:r>
      <w:r w:rsidRPr="00ED0370">
        <w:rPr>
          <w:rStyle w:val="StyleUnderline"/>
          <w:highlight w:val="yellow"/>
        </w:rPr>
        <w:t>,</w:t>
      </w:r>
      <w:r w:rsidRPr="00ED0370">
        <w:rPr>
          <w:sz w:val="16"/>
        </w:rPr>
        <w:t xml:space="preserve"> in India </w:t>
      </w:r>
      <w:r w:rsidRPr="00ED0370">
        <w:rPr>
          <w:rStyle w:val="StyleUnderline"/>
          <w:highlight w:val="yellow"/>
        </w:rPr>
        <w:t>and in much of the rest of Asia than it was in 1968. Most notably, the death of communism has done untold good</w:t>
      </w:r>
      <w:r w:rsidRPr="00ED0370">
        <w:rPr>
          <w:sz w:val="16"/>
        </w:rPr>
        <w:t xml:space="preserve">. The fears of Will and Ariel Durant have not, in general, materialized. But the issues they drew attention to -- the over-mighty military-espionage complex, and social and racial harmony, are still the ones to watch. The 80/20 principle says that there are few issues that really matter in any sphere. For me, the vital two issues, in order of importance, are increasing social mobility through high quality public education and encouraging people of all backgrounds to start and join new ventures; and ensuring that potential immigrants share the values of the society they seek to join. That, and taking pride in those liberal values of tolerance and human worth which are the true foundation of any healthy democracy. We have much to criticize, but </w:t>
      </w:r>
      <w:r w:rsidRPr="00ED0370">
        <w:rPr>
          <w:rStyle w:val="StyleUnderline"/>
          <w:highlight w:val="yellow"/>
        </w:rPr>
        <w:t>on the whole society today is gentler, more united and richer in every way than it was half a century ago, and we should give ourselves two cheers for muddling through rather well.</w:t>
      </w:r>
    </w:p>
    <w:p w:rsidR="006467F2" w:rsidRDefault="006467F2" w:rsidP="003E3099">
      <w:pPr>
        <w:pStyle w:val="Heading4"/>
      </w:pPr>
    </w:p>
    <w:p w:rsidR="00CB7A6F" w:rsidRPr="00633E2E" w:rsidRDefault="00CB7A6F" w:rsidP="003E3099">
      <w:pPr>
        <w:pStyle w:val="Heading4"/>
      </w:pPr>
      <w:r>
        <w:t xml:space="preserve">(--) </w:t>
      </w:r>
      <w:r w:rsidRPr="00633E2E">
        <w:t>Democratic peace theory is a farce</w:t>
      </w:r>
    </w:p>
    <w:p w:rsidR="00CB7A6F" w:rsidRPr="008F36A0" w:rsidRDefault="00CB7A6F" w:rsidP="00CB7A6F">
      <w:pPr>
        <w:rPr>
          <w:rFonts w:ascii="Times New Roman" w:hAnsi="Times New Roman"/>
          <w:bCs/>
          <w:sz w:val="16"/>
        </w:rPr>
      </w:pPr>
      <w:r w:rsidRPr="00306175">
        <w:rPr>
          <w:rStyle w:val="Style13ptBold"/>
        </w:rPr>
        <w:t>Layne ’07</w:t>
      </w:r>
      <w:r w:rsidRPr="008F36A0">
        <w:rPr>
          <w:sz w:val="16"/>
        </w:rPr>
        <w:t xml:space="preserve"> [Christopher, Professor @ TX A&amp;M, American Empire: A Debate, pg. 94]</w:t>
      </w:r>
    </w:p>
    <w:p w:rsidR="00CB7A6F" w:rsidRDefault="00CB7A6F" w:rsidP="00CB7A6F">
      <w:pPr>
        <w:rPr>
          <w:rStyle w:val="underline"/>
          <w:rFonts w:ascii="Georgia" w:hAnsi="Georgia"/>
        </w:rPr>
      </w:pPr>
      <w:r w:rsidRPr="00F15E47">
        <w:rPr>
          <w:rFonts w:cs="Georgia"/>
          <w:sz w:val="16"/>
        </w:rPr>
        <w:t>﻿</w:t>
      </w:r>
      <w:r w:rsidRPr="00F15E47">
        <w:rPr>
          <w:sz w:val="16"/>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 which holds that democratic states do not fight other democracies. Or as President George W. Bush put it with his customary eloquence, "democracies don't war; democracies are peaceful."136</w:t>
      </w:r>
      <w:r w:rsidRPr="00F15E47">
        <w:rPr>
          <w:rFonts w:ascii="Georgia" w:hAnsi="Georgia"/>
          <w:sz w:val="16"/>
        </w:rPr>
        <w:t xml:space="preserve"> </w:t>
      </w:r>
      <w:r w:rsidRPr="00490FC3">
        <w:rPr>
          <w:rStyle w:val="underline"/>
          <w:rFonts w:ascii="Georgia" w:hAnsi="Georgia"/>
          <w:bCs/>
          <w:highlight w:val="yellow"/>
        </w:rPr>
        <w:t>The democratic peace theory is the probably the most overhyped and undersupported "theory" ever to be concocted by American academics</w:t>
      </w:r>
      <w:r w:rsidRPr="008F36A0">
        <w:rPr>
          <w:rStyle w:val="underline"/>
          <w:rFonts w:ascii="Georgia" w:hAnsi="Georgia"/>
          <w:bCs/>
        </w:rPr>
        <w:t>.</w:t>
      </w:r>
      <w:r w:rsidRPr="00F15E47">
        <w:rPr>
          <w:rFonts w:ascii="Georgia" w:hAnsi="Georgia"/>
          <w:sz w:val="16"/>
        </w:rPr>
        <w:t xml:space="preserve"> In fact, </w:t>
      </w:r>
      <w:r w:rsidRPr="00490FC3">
        <w:rPr>
          <w:rStyle w:val="underline"/>
          <w:rFonts w:ascii="Georgia" w:hAnsi="Georgia"/>
          <w:highlight w:val="yellow"/>
        </w:rPr>
        <w:t>it is not a theory at all.</w:t>
      </w:r>
      <w:r w:rsidRPr="008F36A0">
        <w:rPr>
          <w:rStyle w:val="underline"/>
          <w:rFonts w:ascii="Georgia" w:hAnsi="Georgia"/>
        </w:rPr>
        <w:t xml:space="preserve"> Rather </w:t>
      </w:r>
      <w:r w:rsidRPr="00490FC3">
        <w:rPr>
          <w:rStyle w:val="underline"/>
          <w:rFonts w:ascii="Georgia" w:hAnsi="Georgia"/>
          <w:highlight w:val="yellow"/>
        </w:rPr>
        <w:t>it is a theology that suits the conceits of Wilsonian true believers-especially the neoconservatives who have been advocating American Empire since the early 1990s</w:t>
      </w:r>
      <w:r w:rsidRPr="008F36A0">
        <w:rPr>
          <w:rStyle w:val="underline"/>
          <w:rFonts w:ascii="Georgia" w:hAnsi="Georgia"/>
        </w:rPr>
        <w:t xml:space="preserve">. As serious scholars have shown, however, </w:t>
      </w:r>
      <w:r w:rsidRPr="00490FC3">
        <w:rPr>
          <w:rStyle w:val="underline"/>
          <w:rFonts w:ascii="Georgia" w:hAnsi="Georgia"/>
          <w:highlight w:val="yellow"/>
        </w:rPr>
        <w:t>the historical record does not support the democratic peace theory</w:t>
      </w:r>
      <w:r w:rsidRPr="00F15E47">
        <w:rPr>
          <w:rFonts w:ascii="Georgia" w:hAnsi="Georgia"/>
          <w:sz w:val="16"/>
          <w:highlight w:val="yellow"/>
        </w:rPr>
        <w:t>.</w:t>
      </w:r>
      <w:r w:rsidRPr="00F15E47">
        <w:rPr>
          <w:rFonts w:ascii="Georgia" w:hAnsi="Georgia"/>
          <w:sz w:val="16"/>
        </w:rPr>
        <w:t xml:space="preserve">131 On the contrary, it shows that </w:t>
      </w:r>
      <w:r w:rsidRPr="008F36A0">
        <w:rPr>
          <w:rStyle w:val="underline"/>
          <w:rFonts w:ascii="Georgia" w:hAnsi="Georgia"/>
        </w:rPr>
        <w:t xml:space="preserve">democracies do not act differently toward other democracies than they do toward nondemocratic states. </w:t>
      </w:r>
      <w:r w:rsidRPr="00490FC3">
        <w:rPr>
          <w:rStyle w:val="underline"/>
          <w:rFonts w:ascii="Georgia" w:hAnsi="Georgia"/>
          <w:highlight w:val="yellow"/>
        </w:rPr>
        <w:t xml:space="preserve">When important national interests are at stake, democracies not only have threatened to use force against other democracies, but, in fact, </w:t>
      </w:r>
      <w:r w:rsidRPr="00490FC3">
        <w:rPr>
          <w:rStyle w:val="underline"/>
          <w:rFonts w:ascii="Georgia" w:hAnsi="Georgia"/>
          <w:bCs/>
          <w:highlight w:val="yellow"/>
        </w:rPr>
        <w:t>democracies have gone to war with other democracies</w:t>
      </w:r>
      <w:r w:rsidRPr="00490FC3">
        <w:rPr>
          <w:rStyle w:val="underline"/>
          <w:rFonts w:ascii="Georgia" w:hAnsi="Georgia"/>
          <w:highlight w:val="yellow"/>
        </w:rPr>
        <w:t>.</w:t>
      </w:r>
    </w:p>
    <w:p w:rsidR="005851AC" w:rsidRDefault="005851AC">
      <w:pPr>
        <w:rPr>
          <w:rStyle w:val="underline"/>
          <w:rFonts w:ascii="Georgia" w:hAnsi="Georgia"/>
        </w:rPr>
      </w:pPr>
      <w:r>
        <w:rPr>
          <w:rStyle w:val="underline"/>
          <w:rFonts w:ascii="Georgia" w:hAnsi="Georgia"/>
        </w:rPr>
        <w:br w:type="page"/>
      </w:r>
    </w:p>
    <w:p w:rsidR="005851AC" w:rsidRPr="004061A7" w:rsidRDefault="005851AC">
      <w:pPr>
        <w:rPr>
          <w:rStyle w:val="Style13ptBold"/>
        </w:rPr>
      </w:pPr>
    </w:p>
    <w:p w:rsidR="00CB7A6F" w:rsidRPr="00DF43E8" w:rsidRDefault="00CB7A6F" w:rsidP="003E3099">
      <w:pPr>
        <w:pStyle w:val="Heading4"/>
      </w:pPr>
      <w:r>
        <w:t xml:space="preserve">(--) </w:t>
      </w:r>
      <w:r w:rsidRPr="00DF43E8">
        <w:t>Global Democracy Impossible</w:t>
      </w:r>
    </w:p>
    <w:p w:rsidR="00CB7A6F" w:rsidRPr="008F36A0" w:rsidRDefault="00CB7A6F" w:rsidP="00CB7A6F">
      <w:pPr>
        <w:rPr>
          <w:szCs w:val="19"/>
          <w:u w:val="single"/>
        </w:rPr>
      </w:pPr>
      <w:r w:rsidRPr="008F36A0">
        <w:rPr>
          <w:b/>
          <w:szCs w:val="28"/>
        </w:rPr>
        <w:t>Dixon 10</w:t>
      </w:r>
      <w:r w:rsidRPr="008F36A0">
        <w:rPr>
          <w:sz w:val="16"/>
          <w:szCs w:val="19"/>
        </w:rPr>
        <w:t xml:space="preserve"> [Dr. Patrick Dixon, PhD Foreign Policy, “The Truth About the War With Iraq”, http://www.globalchange.com/iraqwar.htm]</w:t>
      </w:r>
    </w:p>
    <w:p w:rsidR="00CB7A6F" w:rsidRPr="008F36A0" w:rsidRDefault="00CB7A6F" w:rsidP="00CB7A6F">
      <w:pPr>
        <w:rPr>
          <w:szCs w:val="19"/>
          <w:u w:val="single"/>
          <w:lang w:val="en-GB"/>
        </w:rPr>
      </w:pPr>
      <w:r w:rsidRPr="008F36A0">
        <w:rPr>
          <w:sz w:val="16"/>
          <w:szCs w:val="19"/>
          <w:lang w:val="en-GB"/>
        </w:rPr>
        <w:t xml:space="preserve">And so we find an interesting fact: </w:t>
      </w:r>
      <w:r w:rsidRPr="00D94E49">
        <w:rPr>
          <w:szCs w:val="19"/>
          <w:highlight w:val="yellow"/>
          <w:u w:val="single"/>
          <w:lang w:val="en-GB"/>
        </w:rPr>
        <w:t xml:space="preserve">those who live in democratic nations, who uphold democracy as the only honourable form of </w:t>
      </w:r>
      <w:hyperlink r:id="rId7" w:history="1">
        <w:r w:rsidRPr="00D94E49">
          <w:rPr>
            <w:bCs/>
            <w:szCs w:val="19"/>
            <w:highlight w:val="yellow"/>
            <w:u w:val="single"/>
            <w:lang w:val="en-GB"/>
          </w:rPr>
          <w:t>government</w:t>
        </w:r>
      </w:hyperlink>
      <w:r w:rsidRPr="00D94E49">
        <w:rPr>
          <w:szCs w:val="19"/>
          <w:highlight w:val="yellow"/>
          <w:u w:val="single"/>
          <w:lang w:val="en-GB"/>
        </w:rPr>
        <w:t>, are not really true democrats after all. They have little or no interest in global democracy, in a nation of nations, in seeking the common good of the whole of humanity.</w:t>
      </w:r>
    </w:p>
    <w:p w:rsidR="00CB7A6F" w:rsidRPr="008F36A0" w:rsidRDefault="00CB7A6F" w:rsidP="00CB7A6F">
      <w:pPr>
        <w:rPr>
          <w:sz w:val="16"/>
          <w:szCs w:val="19"/>
          <w:lang w:val="en-GB"/>
        </w:rPr>
      </w:pPr>
      <w:r w:rsidRPr="008F36A0">
        <w:rPr>
          <w:sz w:val="16"/>
          <w:szCs w:val="19"/>
          <w:lang w:val="en-GB"/>
        </w:rPr>
        <w:t xml:space="preserve">And it is this single fact, more than any other, this </w:t>
      </w:r>
      <w:r w:rsidRPr="00D94E49">
        <w:rPr>
          <w:szCs w:val="19"/>
          <w:highlight w:val="yellow"/>
          <w:u w:val="single"/>
          <w:lang w:val="en-GB"/>
        </w:rPr>
        <w:t>inequality of wealth and privilege in our shrinking global village</w:t>
      </w:r>
      <w:r w:rsidRPr="008F36A0">
        <w:rPr>
          <w:sz w:val="16"/>
          <w:szCs w:val="19"/>
          <w:lang w:val="en-GB"/>
        </w:rPr>
        <w:t xml:space="preserve">, that </w:t>
      </w:r>
      <w:r w:rsidRPr="00D94E49">
        <w:rPr>
          <w:szCs w:val="19"/>
          <w:highlight w:val="yellow"/>
          <w:u w:val="single"/>
          <w:lang w:val="en-GB"/>
        </w:rPr>
        <w:t>will make it more likely that our future is dominate by terror groups, freedom fighters, justice-seekers, hell-raisers, protestors and</w:t>
      </w:r>
      <w:r w:rsidRPr="00D94E49">
        <w:rPr>
          <w:sz w:val="16"/>
          <w:szCs w:val="19"/>
          <w:highlight w:val="yellow"/>
          <w:lang w:val="en-GB"/>
        </w:rPr>
        <w:t xml:space="preserve"> </w:t>
      </w:r>
      <w:r w:rsidRPr="00D94E49">
        <w:rPr>
          <w:szCs w:val="19"/>
          <w:highlight w:val="yellow"/>
          <w:u w:val="single"/>
          <w:lang w:val="en-GB"/>
        </w:rPr>
        <w:t>violent agitators</w:t>
      </w:r>
      <w:r w:rsidRPr="00D94E49">
        <w:rPr>
          <w:sz w:val="16"/>
          <w:szCs w:val="19"/>
          <w:highlight w:val="yellow"/>
          <w:lang w:val="en-GB"/>
        </w:rPr>
        <w:t>.</w:t>
      </w:r>
    </w:p>
    <w:p w:rsidR="00CB7A6F" w:rsidRPr="00F6168C" w:rsidRDefault="00CB7A6F" w:rsidP="003E3099">
      <w:pPr>
        <w:pStyle w:val="Heading4"/>
      </w:pPr>
      <w:r>
        <w:t xml:space="preserve">(--) </w:t>
      </w:r>
      <w:r w:rsidRPr="00F6168C">
        <w:t>Democracy doesn't prevent wars—history and theory prove</w:t>
      </w:r>
    </w:p>
    <w:p w:rsidR="00CB7A6F" w:rsidRPr="008F36A0" w:rsidRDefault="00CB7A6F" w:rsidP="00CB7A6F">
      <w:pPr>
        <w:numPr>
          <w:ilvl w:val="1"/>
          <w:numId w:val="11"/>
        </w:numPr>
        <w:tabs>
          <w:tab w:val="left" w:pos="0"/>
        </w:tabs>
        <w:rPr>
          <w:bCs/>
          <w:sz w:val="16"/>
        </w:rPr>
      </w:pPr>
      <w:bookmarkStart w:id="3" w:name="_toc173"/>
      <w:bookmarkEnd w:id="3"/>
      <w:r w:rsidRPr="008F36A0">
        <w:rPr>
          <w:b/>
          <w:szCs w:val="28"/>
        </w:rPr>
        <w:t>Schwartz and Skinner '01</w:t>
      </w:r>
      <w:r w:rsidRPr="008F36A0">
        <w:rPr>
          <w:b/>
          <w:bCs/>
        </w:rPr>
        <w:t xml:space="preserve"> </w:t>
      </w:r>
      <w:r w:rsidRPr="008F36A0">
        <w:rPr>
          <w:bCs/>
          <w:sz w:val="16"/>
        </w:rPr>
        <w:t>Thomas and Kiron K (Research Fellow at the Hoover Institution at Stanford University, associate professor of history and political science at Carnegie Mellon University); December 22, 2001; “The Myth of Democratic Peace”; JAI Press; ORBIS</w:t>
      </w:r>
    </w:p>
    <w:p w:rsidR="00CB7A6F" w:rsidRPr="00CB7A6F" w:rsidRDefault="00CB7A6F" w:rsidP="00CB7A6F">
      <w:pPr>
        <w:rPr>
          <w:sz w:val="14"/>
        </w:rPr>
      </w:pPr>
      <w:r w:rsidRPr="00CB7A6F">
        <w:rPr>
          <w:sz w:val="14"/>
        </w:rPr>
        <w:t xml:space="preserve">Here we show that </w:t>
      </w:r>
      <w:r w:rsidRPr="00CB7A6F">
        <w:rPr>
          <w:szCs w:val="28"/>
          <w:highlight w:val="yellow"/>
          <w:u w:val="single"/>
        </w:rPr>
        <w:t>neither the historical record nor the theoretical arguments advanced for the purpose provide any support for democratic pacifism</w:t>
      </w:r>
      <w:r w:rsidRPr="008F36A0">
        <w:rPr>
          <w:szCs w:val="28"/>
          <w:u w:val="single"/>
        </w:rPr>
        <w:t>. It does not matter how high or low one sets the bar of democracy.</w:t>
      </w:r>
      <w:r w:rsidRPr="00CB7A6F">
        <w:rPr>
          <w:sz w:val="14"/>
        </w:rPr>
        <w:t xml:space="preserve"> Set it </w:t>
      </w:r>
      <w:r w:rsidRPr="008F36A0">
        <w:rPr>
          <w:szCs w:val="28"/>
          <w:u w:val="single"/>
        </w:rPr>
        <w:t>high enough</w:t>
      </w:r>
      <w:r w:rsidRPr="00CB7A6F">
        <w:rPr>
          <w:sz w:val="14"/>
        </w:rPr>
        <w:t xml:space="preserve"> to avoid major exceptions and </w:t>
      </w:r>
      <w:r w:rsidRPr="008F36A0">
        <w:rPr>
          <w:szCs w:val="28"/>
          <w:u w:val="single"/>
        </w:rPr>
        <w:t>you find few</w:t>
      </w:r>
      <w:r w:rsidRPr="00CB7A6F">
        <w:rPr>
          <w:sz w:val="14"/>
        </w:rPr>
        <w:t xml:space="preserve">, if any, </w:t>
      </w:r>
      <w:r w:rsidRPr="008F36A0">
        <w:rPr>
          <w:szCs w:val="28"/>
          <w:u w:val="single"/>
        </w:rPr>
        <w:t>democracies until the Cold War</w:t>
      </w:r>
      <w:r w:rsidRPr="00CB7A6F">
        <w:rPr>
          <w:sz w:val="14"/>
        </w:rPr>
        <w:t xml:space="preserve"> era. </w:t>
      </w:r>
      <w:r w:rsidRPr="008F36A0">
        <w:rPr>
          <w:szCs w:val="28"/>
          <w:u w:val="single"/>
        </w:rPr>
        <w:t>Then there were no wars between them, of course. But that</w:t>
      </w:r>
      <w:r w:rsidRPr="00CB7A6F">
        <w:rPr>
          <w:sz w:val="14"/>
        </w:rPr>
        <w:t xml:space="preserve"> fact </w:t>
      </w:r>
      <w:r w:rsidRPr="008F36A0">
        <w:rPr>
          <w:szCs w:val="28"/>
          <w:u w:val="single"/>
        </w:rPr>
        <w:t>is</w:t>
      </w:r>
      <w:r w:rsidRPr="00CB7A6F">
        <w:rPr>
          <w:sz w:val="14"/>
        </w:rPr>
        <w:t xml:space="preserve"> </w:t>
      </w:r>
      <w:r w:rsidRPr="008F36A0">
        <w:rPr>
          <w:szCs w:val="28"/>
          <w:u w:val="single"/>
        </w:rPr>
        <w:t>better explained by NATO and bipolarity</w:t>
      </w:r>
      <w:r w:rsidRPr="00CB7A6F">
        <w:rPr>
          <w:sz w:val="14"/>
        </w:rPr>
        <w:t xml:space="preserve"> </w:t>
      </w:r>
      <w:r w:rsidRPr="008F36A0">
        <w:rPr>
          <w:szCs w:val="28"/>
          <w:u w:val="single"/>
        </w:rPr>
        <w:t>than</w:t>
      </w:r>
      <w:r w:rsidRPr="00CB7A6F">
        <w:rPr>
          <w:sz w:val="14"/>
        </w:rPr>
        <w:t xml:space="preserve"> by any shared form of </w:t>
      </w:r>
      <w:r w:rsidRPr="008F36A0">
        <w:rPr>
          <w:szCs w:val="28"/>
          <w:u w:val="single"/>
        </w:rPr>
        <w:t>government</w:t>
      </w:r>
      <w:r w:rsidRPr="00CB7A6F">
        <w:rPr>
          <w:sz w:val="14"/>
        </w:rPr>
        <w:t xml:space="preserve">. Worse, </w:t>
      </w:r>
      <w:r w:rsidRPr="008F36A0">
        <w:rPr>
          <w:szCs w:val="28"/>
          <w:u w:val="single"/>
        </w:rPr>
        <w:t>the peace</w:t>
      </w:r>
      <w:r w:rsidRPr="00CB7A6F">
        <w:rPr>
          <w:sz w:val="14"/>
        </w:rPr>
        <w:t xml:space="preserve"> among the high-bar democracies of that era </w:t>
      </w:r>
      <w:r w:rsidRPr="008F36A0">
        <w:rPr>
          <w:szCs w:val="28"/>
          <w:u w:val="single"/>
        </w:rPr>
        <w:t>was part of a larger</w:t>
      </w:r>
      <w:r w:rsidRPr="00CB7A6F">
        <w:rPr>
          <w:sz w:val="14"/>
        </w:rPr>
        <w:t xml:space="preserve"> pacific </w:t>
      </w:r>
      <w:r w:rsidRPr="008F36A0">
        <w:rPr>
          <w:szCs w:val="28"/>
          <w:u w:val="single"/>
        </w:rPr>
        <w:t>pattern: peace among all nations of the First and Second Worlds.</w:t>
      </w:r>
      <w:r w:rsidRPr="00CB7A6F">
        <w:rPr>
          <w:sz w:val="14"/>
        </w:rPr>
        <w:t xml:space="preserve"> As for theoretical arguments, those we have seen rest on implausible premises. Why, then, is the belief that democracies are mutually pacific so widespread and fervent? The explanation rests on an old American tendency to slip and slide unawares between two uses of the word "democracy": as an objective </w:t>
      </w:r>
      <w:r w:rsidRPr="008F36A0">
        <w:rPr>
          <w:szCs w:val="28"/>
          <w:u w:val="single"/>
        </w:rPr>
        <w:t>description of regimes, and</w:t>
      </w:r>
      <w:r w:rsidRPr="00CB7A6F">
        <w:rPr>
          <w:sz w:val="14"/>
        </w:rPr>
        <w:t xml:space="preserve"> as </w:t>
      </w:r>
      <w:r w:rsidRPr="008F36A0">
        <w:rPr>
          <w:szCs w:val="28"/>
          <w:u w:val="single"/>
        </w:rPr>
        <w:t>a term of praise-</w:t>
      </w:r>
      <w:r w:rsidRPr="00CB7A6F">
        <w:rPr>
          <w:sz w:val="14"/>
        </w:rPr>
        <w:t xml:space="preserve">-a label to distinguish friend from foe. Because </w:t>
      </w:r>
      <w:r w:rsidRPr="008F36A0">
        <w:rPr>
          <w:szCs w:val="28"/>
          <w:u w:val="single"/>
        </w:rPr>
        <w:t>a democracy (term of praise) can do no wrong</w:t>
      </w:r>
      <w:r w:rsidRPr="00CB7A6F">
        <w:rPr>
          <w:sz w:val="14"/>
        </w:rPr>
        <w:t>--or so the thinking seems to run--</w:t>
      </w:r>
      <w:r w:rsidRPr="008F36A0">
        <w:rPr>
          <w:szCs w:val="28"/>
          <w:u w:val="single"/>
        </w:rPr>
        <w:t>at least one side in any war cannot be a democracy (regime description</w:t>
      </w:r>
      <w:r w:rsidRPr="00CB7A6F">
        <w:rPr>
          <w:sz w:val="14"/>
        </w:rPr>
        <w:t xml:space="preserve">). </w:t>
      </w:r>
      <w:r w:rsidRPr="008F36A0">
        <w:rPr>
          <w:szCs w:val="28"/>
          <w:u w:val="single"/>
        </w:rPr>
        <w:t>There lies the</w:t>
      </w:r>
      <w:r w:rsidRPr="00CB7A6F">
        <w:rPr>
          <w:sz w:val="14"/>
        </w:rPr>
        <w:t xml:space="preserve"> source of much potential </w:t>
      </w:r>
      <w:r w:rsidRPr="008F36A0">
        <w:rPr>
          <w:szCs w:val="28"/>
          <w:u w:val="single"/>
        </w:rPr>
        <w:t>mischief</w:t>
      </w:r>
      <w:r w:rsidRPr="00CB7A6F">
        <w:rPr>
          <w:sz w:val="14"/>
        </w:rPr>
        <w:t xml:space="preserve"> in foreign policy. The Historical Problem Democratic pacifism combines an empirical generalization with a causal attribution: democracies do not fight each other, and that is because they are democracies. Proponents often present the former as a plain fact. Yet</w:t>
      </w:r>
      <w:r w:rsidRPr="008F36A0">
        <w:rPr>
          <w:u w:val="single"/>
        </w:rPr>
        <w:t xml:space="preserve"> </w:t>
      </w:r>
      <w:r w:rsidRPr="00CB7A6F">
        <w:rPr>
          <w:szCs w:val="28"/>
          <w:highlight w:val="yellow"/>
          <w:u w:val="single"/>
        </w:rPr>
        <w:t>regimes that were comparatively democratic for their times and regions have fought each other comparatively often--bearing in mind, for the purpose of comparison, that most states do not fight most states most of the time. The wars below are either counter-examples to democratic pacifism or borderline cases</w:t>
      </w:r>
      <w:r w:rsidRPr="008F36A0">
        <w:rPr>
          <w:u w:val="single"/>
        </w:rPr>
        <w:t>.</w:t>
      </w:r>
      <w:r w:rsidRPr="00CB7A6F">
        <w:rPr>
          <w:sz w:val="14"/>
        </w:rPr>
        <w:t xml:space="preserve"> Each is listed with the year it started and those combatants that have some claim to the democratic label.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rsidR="00CB7A6F" w:rsidRPr="008F36A0" w:rsidRDefault="00CB7A6F" w:rsidP="003E3099">
      <w:pPr>
        <w:pStyle w:val="Heading4"/>
      </w:pPr>
      <w:r>
        <w:t xml:space="preserve">Turn:  </w:t>
      </w:r>
      <w:r w:rsidRPr="008F36A0">
        <w:t>Democracies start more wars</w:t>
      </w:r>
    </w:p>
    <w:p w:rsidR="00CB7A6F" w:rsidRPr="008F36A0" w:rsidRDefault="00CB7A6F" w:rsidP="00CB7A6F">
      <w:pPr>
        <w:rPr>
          <w:sz w:val="16"/>
        </w:rPr>
      </w:pPr>
      <w:r w:rsidRPr="008F36A0">
        <w:rPr>
          <w:sz w:val="16"/>
        </w:rPr>
        <w:t xml:space="preserve">Errol </w:t>
      </w:r>
      <w:r w:rsidRPr="008F36A0">
        <w:rPr>
          <w:b/>
          <w:highlight w:val="yellow"/>
          <w:u w:val="single"/>
        </w:rPr>
        <w:t xml:space="preserve">Henderson </w:t>
      </w:r>
      <w:r>
        <w:rPr>
          <w:b/>
          <w:highlight w:val="yellow"/>
          <w:u w:val="single"/>
        </w:rPr>
        <w:t>200</w:t>
      </w:r>
      <w:r w:rsidRPr="008F36A0">
        <w:rPr>
          <w:b/>
          <w:highlight w:val="yellow"/>
          <w:u w:val="single"/>
        </w:rPr>
        <w:t>2</w:t>
      </w:r>
      <w:r w:rsidRPr="008F36A0">
        <w:rPr>
          <w:sz w:val="16"/>
        </w:rPr>
        <w:t>, Assistant Professor, Dept. of Political Science at the University of Florida, 2002, Democracy and War The End of an Illusion?, p. 146</w:t>
      </w:r>
    </w:p>
    <w:p w:rsidR="00CB7A6F" w:rsidRPr="008F36A0" w:rsidRDefault="00CB7A6F" w:rsidP="00CB7A6F">
      <w:pPr>
        <w:pStyle w:val="card"/>
        <w:ind w:left="0" w:right="0"/>
        <w:rPr>
          <w:rFonts w:ascii="Georgia" w:hAnsi="Georgia"/>
          <w:sz w:val="16"/>
        </w:rPr>
      </w:pPr>
      <w:r w:rsidRPr="008F36A0">
        <w:rPr>
          <w:rFonts w:ascii="Georgia" w:hAnsi="Georgia"/>
          <w:sz w:val="16"/>
        </w:rPr>
        <w:t>Are Democracies More Peaceful than Nondemocracies with Respect to Interstate Wars</w:t>
      </w:r>
      <w:r w:rsidRPr="008F36A0">
        <w:rPr>
          <w:rStyle w:val="underline"/>
          <w:rFonts w:ascii="Georgia" w:hAnsi="Georgia"/>
          <w:sz w:val="22"/>
        </w:rPr>
        <w:t>?</w:t>
      </w:r>
      <w:r w:rsidRPr="008F36A0">
        <w:rPr>
          <w:rFonts w:ascii="Georgia" w:hAnsi="Georgia"/>
          <w:sz w:val="16"/>
        </w:rPr>
        <w:t xml:space="preserve"> The results indicate that </w:t>
      </w:r>
      <w:r w:rsidRPr="00CB7A6F">
        <w:rPr>
          <w:rStyle w:val="underline"/>
          <w:rFonts w:ascii="Georgia" w:hAnsi="Georgia"/>
          <w:sz w:val="22"/>
          <w:highlight w:val="yellow"/>
        </w:rPr>
        <w:t>democracies are more war-prone than non-democracies</w:t>
      </w:r>
      <w:r w:rsidRPr="008F36A0">
        <w:rPr>
          <w:rFonts w:ascii="Georgia" w:hAnsi="Georgia"/>
          <w:sz w:val="16"/>
        </w:rPr>
        <w:t xml:space="preserve"> (whether democracy is coded dichotomously or continu</w:t>
      </w:r>
      <w:r w:rsidRPr="008F36A0">
        <w:rPr>
          <w:rFonts w:ascii="Georgia" w:hAnsi="Georgia"/>
          <w:sz w:val="16"/>
        </w:rPr>
        <w:softHyphen/>
        <w:t xml:space="preserve">ously) </w:t>
      </w:r>
      <w:r w:rsidRPr="00CB7A6F">
        <w:rPr>
          <w:rStyle w:val="underline"/>
          <w:rFonts w:ascii="Georgia" w:hAnsi="Georgia"/>
          <w:sz w:val="22"/>
          <w:highlight w:val="yellow"/>
        </w:rPr>
        <w:t>and</w:t>
      </w:r>
      <w:r w:rsidRPr="008F36A0">
        <w:rPr>
          <w:rFonts w:ascii="Georgia" w:hAnsi="Georgia"/>
          <w:sz w:val="16"/>
        </w:rPr>
        <w:t xml:space="preserve"> that </w:t>
      </w:r>
      <w:r w:rsidRPr="00CB7A6F">
        <w:rPr>
          <w:rStyle w:val="underline"/>
          <w:rFonts w:ascii="Georgia" w:hAnsi="Georgia"/>
          <w:sz w:val="22"/>
          <w:highlight w:val="yellow"/>
        </w:rPr>
        <w:t>democracies are more likely to initiate interstate wars</w:t>
      </w:r>
      <w:r w:rsidRPr="00CB7A6F">
        <w:rPr>
          <w:rFonts w:ascii="Georgia" w:hAnsi="Georgia"/>
          <w:sz w:val="16"/>
          <w:highlight w:val="yellow"/>
        </w:rPr>
        <w:t xml:space="preserve">. </w:t>
      </w:r>
      <w:r w:rsidRPr="00CB7A6F">
        <w:rPr>
          <w:rStyle w:val="underline"/>
          <w:rFonts w:ascii="Georgia" w:hAnsi="Georgia"/>
          <w:sz w:val="22"/>
          <w:highlight w:val="yellow"/>
        </w:rPr>
        <w:t>The findings are obtained from analyses that control for a host of political, economic, and cultural factors that have been implicated in the onset of interstate war</w:t>
      </w:r>
      <w:r w:rsidRPr="00CB7A6F">
        <w:rPr>
          <w:rFonts w:ascii="Georgia" w:hAnsi="Georgia"/>
          <w:sz w:val="16"/>
          <w:highlight w:val="yellow"/>
        </w:rPr>
        <w:t>,</w:t>
      </w:r>
      <w:r w:rsidRPr="008F36A0">
        <w:rPr>
          <w:rFonts w:ascii="Georgia" w:hAnsi="Georgia"/>
          <w:sz w:val="16"/>
        </w:rPr>
        <w:t xml:space="preserve"> and focus explicitly on state level factors instead of simply inferring state level processes from </w:t>
      </w:r>
      <w:r w:rsidRPr="008F36A0">
        <w:rPr>
          <w:rFonts w:ascii="Georgia" w:hAnsi="Georgia"/>
          <w:sz w:val="16"/>
        </w:rPr>
        <w:lastRenderedPageBreak/>
        <w:t xml:space="preserve">dyadic level observations as was done in earlier studies (e.g., Oneal and Russett, 1997; Oneal and Ray, 1997). The results imply that </w:t>
      </w:r>
      <w:r w:rsidRPr="00CB7A6F">
        <w:rPr>
          <w:rStyle w:val="underline"/>
          <w:rFonts w:ascii="Georgia" w:hAnsi="Georgia"/>
          <w:sz w:val="22"/>
          <w:highlight w:val="yellow"/>
        </w:rPr>
        <w:t>democratic enlargement is more likely to increase the probability of war for states</w:t>
      </w:r>
      <w:r w:rsidRPr="008F36A0">
        <w:rPr>
          <w:rFonts w:ascii="Georgia" w:hAnsi="Georgia"/>
          <w:sz w:val="16"/>
        </w:rPr>
        <w:t xml:space="preserve"> since</w:t>
      </w:r>
      <w:r w:rsidRPr="008F36A0">
        <w:rPr>
          <w:sz w:val="16"/>
        </w:rPr>
        <w:t xml:space="preserve"> </w:t>
      </w:r>
      <w:r w:rsidRPr="008F36A0">
        <w:rPr>
          <w:rFonts w:ascii="Georgia" w:hAnsi="Georgia"/>
          <w:sz w:val="16"/>
        </w:rPr>
        <w:t>democracies are more likely to become involved in—and to ini</w:t>
      </w:r>
      <w:r w:rsidRPr="008F36A0">
        <w:rPr>
          <w:rFonts w:ascii="Georgia" w:hAnsi="Georgia"/>
          <w:sz w:val="16"/>
        </w:rPr>
        <w:softHyphen/>
        <w:t>tiate—interstate wars.</w:t>
      </w:r>
    </w:p>
    <w:p w:rsidR="00CB7A6F" w:rsidRPr="008F36A0" w:rsidRDefault="00CB7A6F" w:rsidP="00CB7A6F">
      <w:pPr>
        <w:rPr>
          <w:sz w:val="16"/>
        </w:rPr>
      </w:pPr>
    </w:p>
    <w:p w:rsidR="00CB7A6F" w:rsidRPr="008F36A0" w:rsidRDefault="00CB7A6F" w:rsidP="003E3099">
      <w:pPr>
        <w:pStyle w:val="Heading4"/>
      </w:pPr>
      <w:r w:rsidRPr="008F36A0">
        <w:t>Transitions to democracy lead to war</w:t>
      </w:r>
    </w:p>
    <w:p w:rsidR="00CB7A6F" w:rsidRPr="00F15E47" w:rsidRDefault="00CB7A6F" w:rsidP="00CB7A6F">
      <w:pPr>
        <w:rPr>
          <w:rStyle w:val="Style13ptBold"/>
        </w:rPr>
      </w:pPr>
      <w:r w:rsidRPr="00F15E47">
        <w:rPr>
          <w:rStyle w:val="Style13ptBold"/>
        </w:rPr>
        <w:t xml:space="preserve">Manfield and Snyder </w:t>
      </w:r>
      <w:r w:rsidR="00F15E47" w:rsidRPr="00F15E47">
        <w:rPr>
          <w:rStyle w:val="Style13ptBold"/>
        </w:rPr>
        <w:t>200</w:t>
      </w:r>
      <w:r w:rsidRPr="00F15E47">
        <w:rPr>
          <w:rStyle w:val="Style13ptBold"/>
        </w:rPr>
        <w:t>2</w:t>
      </w:r>
    </w:p>
    <w:p w:rsidR="00CB7A6F" w:rsidRPr="008F36A0" w:rsidRDefault="00CB7A6F" w:rsidP="00CB7A6F">
      <w:pPr>
        <w:rPr>
          <w:sz w:val="16"/>
        </w:rPr>
      </w:pPr>
      <w:r w:rsidRPr="008F36A0">
        <w:rPr>
          <w:sz w:val="16"/>
        </w:rPr>
        <w:t>Edward D. Mansfield, Hum Rosen Professor of Political Science and Co-Director of the Christopher H. Browne Center for International Politics at the University of Pennsylvania, and Jack Snyder, Robert and Renee Belfer Professor of International Relations at Columbia University, Spring 2002, International Organization</w:t>
      </w:r>
    </w:p>
    <w:p w:rsidR="00CB7A6F" w:rsidRDefault="00CB7A6F" w:rsidP="00CB7A6F">
      <w:pPr>
        <w:pStyle w:val="card"/>
        <w:ind w:left="0" w:right="0"/>
        <w:rPr>
          <w:rFonts w:ascii="Georgia" w:hAnsi="Georgia"/>
          <w:sz w:val="16"/>
        </w:rPr>
      </w:pPr>
      <w:r w:rsidRPr="008F36A0">
        <w:rPr>
          <w:rFonts w:ascii="Georgia" w:hAnsi="Georgia"/>
          <w:sz w:val="16"/>
        </w:rPr>
        <w:t>In previous research, we reported that</w:t>
      </w:r>
      <w:r w:rsidRPr="008F36A0">
        <w:rPr>
          <w:rStyle w:val="underline"/>
          <w:rFonts w:ascii="Georgia" w:hAnsi="Georgia"/>
          <w:sz w:val="22"/>
        </w:rPr>
        <w:t xml:space="preserve"> </w:t>
      </w:r>
      <w:r w:rsidRPr="00F15E47">
        <w:rPr>
          <w:rStyle w:val="underline"/>
          <w:rFonts w:ascii="Georgia" w:hAnsi="Georgia"/>
          <w:sz w:val="22"/>
          <w:highlight w:val="yellow"/>
        </w:rPr>
        <w:t>states undergoing democratic transitions were substantially more likely to participate in external wars than</w:t>
      </w:r>
      <w:r w:rsidRPr="008F36A0">
        <w:rPr>
          <w:rStyle w:val="underline"/>
          <w:rFonts w:ascii="Georgia" w:hAnsi="Georgia"/>
          <w:sz w:val="22"/>
        </w:rPr>
        <w:t xml:space="preserve"> </w:t>
      </w:r>
      <w:r w:rsidRPr="008F36A0">
        <w:rPr>
          <w:rFonts w:ascii="Georgia" w:hAnsi="Georgia"/>
          <w:sz w:val="16"/>
        </w:rPr>
        <w:t xml:space="preserve">were </w:t>
      </w:r>
      <w:r w:rsidRPr="00F15E47">
        <w:rPr>
          <w:rStyle w:val="underline"/>
          <w:rFonts w:ascii="Georgia" w:hAnsi="Georgia"/>
          <w:sz w:val="22"/>
          <w:highlight w:val="yellow"/>
        </w:rPr>
        <w:t>states whose regimes remained unchanged</w:t>
      </w:r>
      <w:r w:rsidRPr="008F36A0">
        <w:rPr>
          <w:rFonts w:ascii="Georgia" w:hAnsi="Georgia"/>
          <w:sz w:val="16"/>
        </w:rPr>
        <w:t xml:space="preserve"> or changed in an autocratic direction. </w:t>
      </w:r>
      <w:bookmarkStart w:id="4" w:name="REF6"/>
      <w:r w:rsidRPr="008F36A0">
        <w:rPr>
          <w:rFonts w:ascii="Georgia" w:hAnsi="Georgia"/>
          <w:sz w:val="16"/>
        </w:rPr>
        <w:fldChar w:fldCharType="begin"/>
      </w:r>
      <w:r w:rsidRPr="008F36A0">
        <w:rPr>
          <w:rFonts w:ascii="Georgia" w:hAnsi="Georgia"/>
          <w:sz w:val="16"/>
        </w:rPr>
        <w:instrText xml:space="preserve"> HYPERLINK "http://muse.jhu.edu/journals/international_organization/v056/56.2mansfield.html" \l "FOOT6#FOOT6" </w:instrText>
      </w:r>
      <w:r w:rsidRPr="008F36A0">
        <w:rPr>
          <w:rFonts w:ascii="Georgia" w:hAnsi="Georgia"/>
          <w:sz w:val="16"/>
        </w:rPr>
        <w:fldChar w:fldCharType="separate"/>
      </w:r>
      <w:r w:rsidRPr="008F36A0">
        <w:rPr>
          <w:rFonts w:ascii="Georgia" w:hAnsi="Georgia"/>
          <w:sz w:val="16"/>
        </w:rPr>
        <w:t>6</w:t>
      </w:r>
      <w:r w:rsidRPr="008F36A0">
        <w:rPr>
          <w:rFonts w:ascii="Georgia" w:hAnsi="Georgia"/>
          <w:sz w:val="16"/>
        </w:rPr>
        <w:fldChar w:fldCharType="end"/>
      </w:r>
      <w:bookmarkEnd w:id="4"/>
      <w:r w:rsidRPr="008F36A0">
        <w:rPr>
          <w:rFonts w:ascii="Georgia" w:hAnsi="Georgia"/>
          <w:sz w:val="16"/>
        </w:rPr>
        <w:t xml:space="preserve"> We argued that </w:t>
      </w:r>
      <w:r w:rsidRPr="00F15E47">
        <w:rPr>
          <w:rStyle w:val="underline"/>
          <w:rFonts w:ascii="Georgia" w:hAnsi="Georgia"/>
          <w:sz w:val="22"/>
          <w:highlight w:val="yellow"/>
        </w:rPr>
        <w:t>elites in</w:t>
      </w:r>
      <w:r w:rsidRPr="008F36A0">
        <w:rPr>
          <w:rFonts w:ascii="Georgia" w:hAnsi="Georgia"/>
          <w:sz w:val="16"/>
        </w:rPr>
        <w:t xml:space="preserve"> newly </w:t>
      </w:r>
      <w:r w:rsidRPr="00F15E47">
        <w:rPr>
          <w:rStyle w:val="underline"/>
          <w:rFonts w:ascii="Georgia" w:hAnsi="Georgia"/>
          <w:sz w:val="22"/>
          <w:highlight w:val="yellow"/>
        </w:rPr>
        <w:t>democratizing states</w:t>
      </w:r>
      <w:r w:rsidRPr="008F36A0">
        <w:rPr>
          <w:rFonts w:ascii="Georgia" w:hAnsi="Georgia"/>
          <w:sz w:val="16"/>
        </w:rPr>
        <w:t xml:space="preserve"> often </w:t>
      </w:r>
      <w:r w:rsidRPr="00F15E47">
        <w:rPr>
          <w:rStyle w:val="underline"/>
          <w:rFonts w:ascii="Georgia" w:hAnsi="Georgia"/>
          <w:sz w:val="22"/>
          <w:highlight w:val="yellow"/>
        </w:rPr>
        <w:t>use nationalist appeals to attract mass support</w:t>
      </w:r>
      <w:r w:rsidRPr="008F36A0">
        <w:rPr>
          <w:rFonts w:ascii="Georgia" w:hAnsi="Georgia"/>
          <w:sz w:val="16"/>
        </w:rPr>
        <w:t xml:space="preserve"> without submitting to full democratic accountability </w:t>
      </w:r>
      <w:r w:rsidRPr="00F15E47">
        <w:rPr>
          <w:rStyle w:val="underline"/>
          <w:rFonts w:ascii="Georgia" w:hAnsi="Georgia"/>
          <w:sz w:val="22"/>
          <w:highlight w:val="yellow"/>
        </w:rPr>
        <w:t>and</w:t>
      </w:r>
      <w:r w:rsidRPr="00F15E47">
        <w:rPr>
          <w:rFonts w:ascii="Georgia" w:hAnsi="Georgia"/>
          <w:sz w:val="16"/>
          <w:highlight w:val="yellow"/>
        </w:rPr>
        <w:t xml:space="preserve"> t</w:t>
      </w:r>
      <w:r w:rsidRPr="008F36A0">
        <w:rPr>
          <w:rFonts w:ascii="Georgia" w:hAnsi="Georgia"/>
          <w:sz w:val="16"/>
        </w:rPr>
        <w:t>hat the</w:t>
      </w:r>
      <w:r w:rsidRPr="008F36A0">
        <w:rPr>
          <w:rStyle w:val="underline"/>
          <w:rFonts w:ascii="Georgia" w:hAnsi="Georgia"/>
          <w:sz w:val="22"/>
        </w:rPr>
        <w:t xml:space="preserve"> </w:t>
      </w:r>
      <w:r w:rsidRPr="00F15E47">
        <w:rPr>
          <w:rStyle w:val="underline"/>
          <w:rFonts w:ascii="Georgia" w:hAnsi="Georgia"/>
          <w:sz w:val="22"/>
          <w:highlight w:val="yellow"/>
        </w:rPr>
        <w:t>institutional</w:t>
      </w:r>
      <w:r w:rsidRPr="008F36A0">
        <w:rPr>
          <w:rStyle w:val="underline"/>
          <w:rFonts w:ascii="Georgia" w:hAnsi="Georgia"/>
          <w:sz w:val="22"/>
        </w:rPr>
        <w:t xml:space="preserve"> </w:t>
      </w:r>
      <w:r w:rsidRPr="00F15E47">
        <w:rPr>
          <w:rStyle w:val="underline"/>
          <w:rFonts w:ascii="Georgia" w:hAnsi="Georgia"/>
          <w:sz w:val="22"/>
          <w:highlight w:val="yellow"/>
        </w:rPr>
        <w:t>weakness</w:t>
      </w:r>
      <w:r w:rsidRPr="008F36A0">
        <w:rPr>
          <w:rFonts w:ascii="Georgia" w:hAnsi="Georgia"/>
          <w:sz w:val="16"/>
        </w:rPr>
        <w:t xml:space="preserve"> of transitional states </w:t>
      </w:r>
      <w:r w:rsidRPr="00F15E47">
        <w:rPr>
          <w:rStyle w:val="underline"/>
          <w:rFonts w:ascii="Georgia" w:hAnsi="Georgia"/>
          <w:sz w:val="22"/>
          <w:highlight w:val="yellow"/>
        </w:rPr>
        <w:t>creates the opportunity for such war-causing strategies to succeed</w:t>
      </w:r>
      <w:r w:rsidRPr="008F36A0">
        <w:rPr>
          <w:rStyle w:val="underline"/>
          <w:rFonts w:ascii="Georgia" w:hAnsi="Georgia"/>
          <w:sz w:val="22"/>
        </w:rPr>
        <w:t>.</w:t>
      </w:r>
      <w:r w:rsidRPr="008F36A0">
        <w:rPr>
          <w:rFonts w:ascii="Georgia" w:hAnsi="Georgia"/>
          <w:sz w:val="16"/>
        </w:rPr>
        <w:t xml:space="preserve"> </w:t>
      </w:r>
      <w:r w:rsidRPr="008F36A0">
        <w:rPr>
          <w:rFonts w:ascii="Georgia" w:hAnsi="Georgia"/>
          <w:sz w:val="16"/>
          <w:szCs w:val="18"/>
        </w:rPr>
        <w:t xml:space="preserve">However, these earlier studies did not fully address the circumstances under which transitions are most likely to precipitate war, and they did not take into account various important causes of war. Equally, some critics worried that the time periods over which we measured the effects of democratization were sometimes so long that events occurring at the beginning of a period would be unlikely to influence foreign policy at its end. </w:t>
      </w:r>
      <w:bookmarkStart w:id="5" w:name="REF7"/>
      <w:r w:rsidRPr="008F36A0">
        <w:rPr>
          <w:rFonts w:ascii="Georgia" w:hAnsi="Georgia"/>
          <w:sz w:val="16"/>
          <w:szCs w:val="18"/>
        </w:rPr>
        <w:fldChar w:fldCharType="begin"/>
      </w:r>
      <w:r w:rsidRPr="008F36A0">
        <w:rPr>
          <w:rFonts w:ascii="Georgia" w:hAnsi="Georgia"/>
          <w:sz w:val="16"/>
          <w:szCs w:val="18"/>
        </w:rPr>
        <w:instrText xml:space="preserve"> HYPERLINK "http://muse.jhu.edu/journals/international_organization/v056/56.2mansfield.html" \l "FOOT7#FOOT7" </w:instrText>
      </w:r>
      <w:r w:rsidRPr="008F36A0">
        <w:rPr>
          <w:rFonts w:ascii="Georgia" w:hAnsi="Georgia"/>
          <w:sz w:val="16"/>
          <w:szCs w:val="18"/>
        </w:rPr>
        <w:fldChar w:fldCharType="separate"/>
      </w:r>
      <w:r w:rsidRPr="008F36A0">
        <w:rPr>
          <w:rFonts w:ascii="Georgia" w:hAnsi="Georgia"/>
          <w:sz w:val="16"/>
          <w:szCs w:val="18"/>
        </w:rPr>
        <w:t>7</w:t>
      </w:r>
      <w:r w:rsidRPr="008F36A0">
        <w:rPr>
          <w:rFonts w:ascii="Georgia" w:hAnsi="Georgia"/>
          <w:sz w:val="16"/>
          <w:szCs w:val="18"/>
        </w:rPr>
        <w:fldChar w:fldCharType="end"/>
      </w:r>
      <w:bookmarkEnd w:id="5"/>
      <w:r w:rsidRPr="008F36A0">
        <w:rPr>
          <w:rFonts w:ascii="Georgia" w:hAnsi="Georgia"/>
          <w:sz w:val="16"/>
        </w:rPr>
        <w:t xml:space="preserve"> </w:t>
      </w:r>
      <w:r w:rsidRPr="00F15E47">
        <w:rPr>
          <w:rStyle w:val="underline"/>
          <w:rFonts w:ascii="Georgia" w:hAnsi="Georgia"/>
          <w:sz w:val="22"/>
          <w:highlight w:val="yellow"/>
        </w:rPr>
        <w:t>Employing a more refined research design than in our prior work</w:t>
      </w:r>
      <w:r w:rsidRPr="008F36A0">
        <w:rPr>
          <w:rFonts w:ascii="Georgia" w:hAnsi="Georgia"/>
          <w:sz w:val="16"/>
        </w:rPr>
        <w:t xml:space="preserve">, we aim here to identify more precisely the conditions under which democratization stimulates hostilities. </w:t>
      </w:r>
      <w:r w:rsidRPr="00F15E47">
        <w:rPr>
          <w:rStyle w:val="underline"/>
          <w:rFonts w:ascii="Georgia" w:hAnsi="Georgia"/>
          <w:sz w:val="22"/>
          <w:highlight w:val="yellow"/>
        </w:rPr>
        <w:t>We find that</w:t>
      </w:r>
      <w:r w:rsidRPr="008F36A0">
        <w:rPr>
          <w:rFonts w:ascii="Georgia" w:hAnsi="Georgia"/>
          <w:sz w:val="16"/>
        </w:rPr>
        <w:t xml:space="preserve"> the </w:t>
      </w:r>
      <w:r w:rsidRPr="00F15E47">
        <w:rPr>
          <w:rStyle w:val="underline"/>
          <w:rFonts w:ascii="Georgia" w:hAnsi="Georgia"/>
          <w:sz w:val="22"/>
          <w:highlight w:val="yellow"/>
        </w:rPr>
        <w:t>heightened danger of war grows primarily out of the transition from an autocratic regime to one that is partly democratic</w:t>
      </w:r>
      <w:r w:rsidRPr="008F36A0">
        <w:rPr>
          <w:rFonts w:ascii="Georgia" w:hAnsi="Georgia"/>
          <w:sz w:val="16"/>
        </w:rPr>
        <w:t xml:space="preserve">. The specter of war during this phase of democratization looms especially large when governmental institutions, including those regulating political participation, are especially weak. Under these conditions, </w:t>
      </w:r>
      <w:r w:rsidRPr="00F15E47">
        <w:rPr>
          <w:rStyle w:val="underline"/>
          <w:rFonts w:ascii="Georgia" w:hAnsi="Georgia"/>
          <w:sz w:val="22"/>
          <w:highlight w:val="yellow"/>
        </w:rPr>
        <w:t>elites</w:t>
      </w:r>
      <w:r w:rsidRPr="008F36A0">
        <w:rPr>
          <w:rStyle w:val="underline"/>
          <w:rFonts w:ascii="Georgia" w:hAnsi="Georgia"/>
          <w:sz w:val="22"/>
        </w:rPr>
        <w:t xml:space="preserve"> </w:t>
      </w:r>
      <w:r w:rsidRPr="008F36A0">
        <w:rPr>
          <w:rFonts w:ascii="Georgia" w:hAnsi="Georgia"/>
          <w:sz w:val="16"/>
        </w:rPr>
        <w:t xml:space="preserve">commonly </w:t>
      </w:r>
      <w:r w:rsidRPr="00F15E47">
        <w:rPr>
          <w:rStyle w:val="StyleUnderline"/>
          <w:highlight w:val="yellow"/>
        </w:rPr>
        <w:t>employ nationalist rhetoric to mobilize mass support but then become drawn into the belligerent foreign policies unleashed by this process</w:t>
      </w:r>
      <w:r w:rsidRPr="008F36A0">
        <w:rPr>
          <w:rFonts w:ascii="Georgia" w:hAnsi="Georgia"/>
          <w:sz w:val="16"/>
          <w:szCs w:val="18"/>
        </w:rPr>
        <w:t xml:space="preserve">. We find, in contrast, that transitions that quickly culminate in a fully coherent democracy are much less perilous. </w:t>
      </w:r>
      <w:bookmarkStart w:id="6" w:name="REF8"/>
      <w:r w:rsidRPr="008F36A0">
        <w:rPr>
          <w:rFonts w:ascii="Georgia" w:hAnsi="Georgia"/>
          <w:sz w:val="16"/>
          <w:szCs w:val="18"/>
        </w:rPr>
        <w:fldChar w:fldCharType="begin"/>
      </w:r>
      <w:r w:rsidRPr="008F36A0">
        <w:rPr>
          <w:rFonts w:ascii="Georgia" w:hAnsi="Georgia"/>
          <w:sz w:val="16"/>
          <w:szCs w:val="18"/>
        </w:rPr>
        <w:instrText xml:space="preserve"> HYPERLINK "http://muse.jhu.edu/journals/international_organization/v056/56.2mansfield.html" \l "FOOT8#FOOT8" </w:instrText>
      </w:r>
      <w:r w:rsidRPr="008F36A0">
        <w:rPr>
          <w:rFonts w:ascii="Georgia" w:hAnsi="Georgia"/>
          <w:sz w:val="16"/>
          <w:szCs w:val="18"/>
        </w:rPr>
        <w:fldChar w:fldCharType="separate"/>
      </w:r>
      <w:r w:rsidRPr="008F36A0">
        <w:rPr>
          <w:rFonts w:ascii="Georgia" w:hAnsi="Georgia"/>
          <w:sz w:val="16"/>
          <w:szCs w:val="18"/>
        </w:rPr>
        <w:t>8</w:t>
      </w:r>
      <w:r w:rsidRPr="008F36A0">
        <w:rPr>
          <w:rFonts w:ascii="Georgia" w:hAnsi="Georgia"/>
          <w:sz w:val="16"/>
          <w:szCs w:val="18"/>
        </w:rPr>
        <w:fldChar w:fldCharType="end"/>
      </w:r>
      <w:bookmarkEnd w:id="6"/>
      <w:r w:rsidRPr="008F36A0">
        <w:rPr>
          <w:rFonts w:ascii="Georgia" w:hAnsi="Georgia"/>
          <w:sz w:val="16"/>
          <w:szCs w:val="18"/>
        </w:rPr>
        <w:t xml:space="preserve"> Further, our results refute the view that transitional democracies are simply inviting targets of attack because of their temporary weakness. In fact, they tend to be the initiators of war. We also refute the view that any regime change is likely to precipitate the outbreak of war. We find that</w:t>
      </w:r>
      <w:r w:rsidRPr="008F36A0">
        <w:rPr>
          <w:rFonts w:ascii="Georgia" w:hAnsi="Georgia"/>
          <w:sz w:val="16"/>
        </w:rPr>
        <w:t xml:space="preserve"> </w:t>
      </w:r>
      <w:r w:rsidRPr="00F15E47">
        <w:rPr>
          <w:rStyle w:val="underline"/>
          <w:rFonts w:ascii="Georgia" w:hAnsi="Georgia"/>
          <w:sz w:val="22"/>
          <w:highlight w:val="yellow"/>
        </w:rPr>
        <w:t>transitions toward democracy are significantly more likely to generate hostilities than transitions toward autocracy</w:t>
      </w:r>
      <w:r w:rsidRPr="00F15E47">
        <w:rPr>
          <w:rFonts w:ascii="Georgia" w:hAnsi="Georgia"/>
          <w:sz w:val="16"/>
          <w:highlight w:val="yellow"/>
        </w:rPr>
        <w:t>.</w:t>
      </w:r>
    </w:p>
    <w:p w:rsidR="00F15E47" w:rsidRPr="00F15E47" w:rsidRDefault="00F15E47" w:rsidP="003E3099">
      <w:pPr>
        <w:pStyle w:val="Heading4"/>
        <w:rPr>
          <w:rStyle w:val="Style13ptBold"/>
          <w:b/>
        </w:rPr>
      </w:pPr>
      <w:r w:rsidRPr="00F15E47">
        <w:rPr>
          <w:rStyle w:val="Style13ptBold"/>
          <w:b/>
        </w:rPr>
        <w:t>Guantanamo and other rights violations undermine the US as a symbol for democracy:</w:t>
      </w:r>
    </w:p>
    <w:p w:rsidR="00CB7A6F" w:rsidRPr="00EB6E93" w:rsidRDefault="00CB7A6F" w:rsidP="00CB7A6F">
      <w:pPr>
        <w:rPr>
          <w:rStyle w:val="Style13ptBold"/>
        </w:rPr>
      </w:pPr>
      <w:r w:rsidRPr="00EB6E93">
        <w:rPr>
          <w:rStyle w:val="Style13ptBold"/>
        </w:rPr>
        <w:t xml:space="preserve">Thomas </w:t>
      </w:r>
      <w:r w:rsidRPr="00F15E47">
        <w:rPr>
          <w:rStyle w:val="Style13ptBold"/>
        </w:rPr>
        <w:t>Carothers</w:t>
      </w:r>
      <w:r w:rsidR="00F15E47" w:rsidRPr="00F15E47">
        <w:rPr>
          <w:rStyle w:val="Style13ptBold"/>
        </w:rPr>
        <w:t xml:space="preserve"> 2012</w:t>
      </w:r>
      <w:r w:rsidRPr="00EB6E93">
        <w:rPr>
          <w:rStyle w:val="Style13ptBold"/>
        </w:rPr>
        <w:t xml:space="preserve"> – VP Carnegie –</w:t>
      </w:r>
      <w:r>
        <w:rPr>
          <w:rStyle w:val="Style13ptBold"/>
        </w:rPr>
        <w:t xml:space="preserve"> Jan</w:t>
      </w:r>
      <w:r w:rsidRPr="00EB6E93">
        <w:rPr>
          <w:rStyle w:val="Style13ptBold"/>
        </w:rPr>
        <w:t xml:space="preserve"> </w:t>
      </w:r>
      <w:r w:rsidRPr="00EB6E93">
        <w:rPr>
          <w:rStyle w:val="StyleDate"/>
        </w:rPr>
        <w:t>2012</w:t>
      </w:r>
      <w:r w:rsidRPr="00EB6E93">
        <w:rPr>
          <w:rStyle w:val="Style13ptBold"/>
        </w:rPr>
        <w:t>, Democracy Policy Under Obama: Revitalization or Retreat?, http://carnegieendowment.org/files/democracy_under_obama.pdf</w:t>
      </w:r>
    </w:p>
    <w:p w:rsidR="00CB7A6F" w:rsidRDefault="00CB7A6F" w:rsidP="00CB7A6F">
      <w:r>
        <w:t xml:space="preserve">Another key element of Obama’s attempted revitalization of U.S. democracy support— </w:t>
      </w:r>
      <w:r w:rsidRPr="0079144F">
        <w:rPr>
          <w:rStyle w:val="StyleUnderline"/>
          <w:highlight w:val="cyan"/>
        </w:rPr>
        <w:t>the restoration of America’s standing as a symbol of democracy</w:t>
      </w:r>
      <w:r>
        <w:t xml:space="preserve"> and human rights in the world—</w:t>
      </w:r>
      <w:r w:rsidRPr="0079144F">
        <w:rPr>
          <w:rStyle w:val="StyleUnderline"/>
          <w:highlight w:val="cyan"/>
        </w:rPr>
        <w:t>has encountered choppier waters.</w:t>
      </w:r>
      <w:r w:rsidRPr="0079144F">
        <w:rPr>
          <w:rStyle w:val="StyleUnderline"/>
        </w:rPr>
        <w:t xml:space="preserve"> </w:t>
      </w:r>
      <w:r>
        <w:t xml:space="preserve">The administration has taken some corrective actions with regard to U.S. respect for law and rights in its counterterrorism policies, and Obama enjoys a better reputation generally in the world on human rights than did Bush. But </w:t>
      </w:r>
      <w:r w:rsidRPr="0079144F">
        <w:rPr>
          <w:rStyle w:val="StyleUnderline"/>
          <w:highlight w:val="cyan"/>
        </w:rPr>
        <w:t>the president has not accomplished</w:t>
      </w:r>
      <w:r w:rsidRPr="0079144F">
        <w:rPr>
          <w:rStyle w:val="StyleUnderline"/>
        </w:rPr>
        <w:t xml:space="preserve"> his signature goal of </w:t>
      </w:r>
      <w:r w:rsidRPr="0079144F">
        <w:rPr>
          <w:rStyle w:val="StyleUnderline"/>
          <w:highlight w:val="cyan"/>
        </w:rPr>
        <w:t>closing</w:t>
      </w:r>
      <w:r w:rsidRPr="0079144F">
        <w:rPr>
          <w:rStyle w:val="StyleUnderline"/>
        </w:rPr>
        <w:t xml:space="preserve"> </w:t>
      </w:r>
      <w:r w:rsidRPr="0079144F">
        <w:rPr>
          <w:rStyle w:val="StyleUnderline"/>
          <w:highlight w:val="cyan"/>
        </w:rPr>
        <w:t>Guantánamo</w:t>
      </w:r>
      <w:r>
        <w:t xml:space="preserve">. In addition, </w:t>
      </w:r>
      <w:r w:rsidRPr="0079144F">
        <w:rPr>
          <w:rStyle w:val="StyleUnderline"/>
        </w:rPr>
        <w:t xml:space="preserve">bowing to congressional pressure, </w:t>
      </w:r>
      <w:r w:rsidRPr="0079144F">
        <w:rPr>
          <w:rStyle w:val="StyleUnderline"/>
          <w:highlight w:val="cyan"/>
        </w:rPr>
        <w:t>the administration reversed its</w:t>
      </w:r>
      <w:r w:rsidRPr="0079144F">
        <w:rPr>
          <w:rStyle w:val="StyleUnderline"/>
        </w:rPr>
        <w:t xml:space="preserve"> earlier </w:t>
      </w:r>
      <w:r w:rsidRPr="0079144F">
        <w:rPr>
          <w:rStyle w:val="StyleUnderline"/>
          <w:highlight w:val="cyan"/>
        </w:rPr>
        <w:t>decision to hold civilian trials</w:t>
      </w:r>
      <w:r>
        <w:t xml:space="preserve"> in New York </w:t>
      </w:r>
      <w:r w:rsidRPr="0079144F">
        <w:rPr>
          <w:rStyle w:val="StyleUnderline"/>
          <w:highlight w:val="cyan"/>
        </w:rPr>
        <w:t>for detainees</w:t>
      </w:r>
      <w:r>
        <w:t xml:space="preserve"> accused of planning the September 11 attacks.37 </w:t>
      </w:r>
      <w:r w:rsidRPr="0079144F">
        <w:rPr>
          <w:rStyle w:val="StyleUnderline"/>
          <w:highlight w:val="cyan"/>
        </w:rPr>
        <w:t>The administration</w:t>
      </w:r>
      <w:r w:rsidRPr="0079144F">
        <w:rPr>
          <w:rStyle w:val="StyleUnderline"/>
        </w:rPr>
        <w:t xml:space="preserve"> </w:t>
      </w:r>
      <w:r w:rsidRPr="0079144F">
        <w:rPr>
          <w:rStyle w:val="StyleUnderline"/>
          <w:highlight w:val="cyan"/>
        </w:rPr>
        <w:t>has</w:t>
      </w:r>
      <w:r w:rsidRPr="0079144F">
        <w:rPr>
          <w:rStyle w:val="StyleUnderline"/>
        </w:rPr>
        <w:t xml:space="preserve"> also </w:t>
      </w:r>
      <w:r w:rsidRPr="0079144F">
        <w:rPr>
          <w:rStyle w:val="StyleUnderline"/>
          <w:highlight w:val="cyan"/>
        </w:rPr>
        <w:t>been criticized by human rights advocates for failing to hold any</w:t>
      </w:r>
      <w:r>
        <w:t xml:space="preserve"> current or former </w:t>
      </w:r>
      <w:r w:rsidRPr="0079144F">
        <w:rPr>
          <w:rStyle w:val="StyleUnderline"/>
          <w:highlight w:val="cyan"/>
        </w:rPr>
        <w:t>U.S.</w:t>
      </w:r>
      <w:r w:rsidRPr="0079144F">
        <w:rPr>
          <w:rStyle w:val="StyleUnderline"/>
        </w:rPr>
        <w:t xml:space="preserve"> </w:t>
      </w:r>
      <w:r w:rsidRPr="0079144F">
        <w:rPr>
          <w:rStyle w:val="StyleUnderline"/>
          <w:highlight w:val="cyan"/>
        </w:rPr>
        <w:t>officials accountable for past abuses and</w:t>
      </w:r>
      <w:r>
        <w:t xml:space="preserve"> instead </w:t>
      </w:r>
      <w:r w:rsidRPr="0079144F">
        <w:rPr>
          <w:rStyle w:val="StyleUnderline"/>
          <w:highlight w:val="cyan"/>
        </w:rPr>
        <w:t>adopting</w:t>
      </w:r>
      <w:r>
        <w:t xml:space="preserve"> many of the </w:t>
      </w:r>
      <w:r w:rsidRPr="0079144F">
        <w:rPr>
          <w:rStyle w:val="StyleUnderline"/>
          <w:highlight w:val="cyan"/>
        </w:rPr>
        <w:t>Bush</w:t>
      </w:r>
      <w:r>
        <w:t xml:space="preserve"> administration</w:t>
      </w:r>
      <w:r w:rsidRPr="0079144F">
        <w:rPr>
          <w:rStyle w:val="StyleUnderline"/>
          <w:highlight w:val="cyan"/>
        </w:rPr>
        <w:t>’s</w:t>
      </w:r>
      <w:r>
        <w:t xml:space="preserve"> </w:t>
      </w:r>
      <w:r w:rsidRPr="0079144F">
        <w:rPr>
          <w:rStyle w:val="StyleUnderline"/>
          <w:highlight w:val="cyan"/>
        </w:rPr>
        <w:t>legal positions</w:t>
      </w:r>
      <w:r>
        <w:t xml:space="preserve"> in order </w:t>
      </w:r>
      <w:r w:rsidRPr="0079144F">
        <w:rPr>
          <w:rStyle w:val="StyleUnderline"/>
          <w:highlight w:val="cyan"/>
        </w:rPr>
        <w:t>to block lawsuits</w:t>
      </w:r>
      <w:r>
        <w:t xml:space="preserve"> by former detainees seeking redress for illegal detention, rendition, and torture.38</w:t>
      </w:r>
    </w:p>
    <w:p w:rsidR="00CB7A6F" w:rsidRPr="00CB7A6F" w:rsidRDefault="00CB7A6F" w:rsidP="00CB7A6F"/>
    <w:p w:rsidR="00CB7A6F" w:rsidRDefault="00CB7A6F" w:rsidP="001B7645">
      <w:pPr>
        <w:pStyle w:val="Heading3"/>
      </w:pPr>
      <w:bookmarkStart w:id="7" w:name="_Toc423375006"/>
      <w:r>
        <w:lastRenderedPageBreak/>
        <w:t>Internet Advantage Answers</w:t>
      </w:r>
      <w:bookmarkEnd w:id="7"/>
    </w:p>
    <w:p w:rsidR="00CB7A6F" w:rsidRDefault="00CB7A6F" w:rsidP="003E3099">
      <w:pPr>
        <w:pStyle w:val="Heading4"/>
      </w:pPr>
      <w:r>
        <w:t>(--) Multiple factors block an open internet—nation-states efforts to maintain security and control will lead to blocking and filtering of the net:</w:t>
      </w:r>
    </w:p>
    <w:p w:rsidR="00CB7A6F" w:rsidRDefault="00CB7A6F" w:rsidP="00CB7A6F">
      <w:r>
        <w:t xml:space="preserve">Janna </w:t>
      </w:r>
      <w:r w:rsidRPr="00657815">
        <w:rPr>
          <w:rStyle w:val="Style13ptBold"/>
        </w:rPr>
        <w:t>Anderson and</w:t>
      </w:r>
      <w:r>
        <w:t xml:space="preserve"> Lee </w:t>
      </w:r>
      <w:r w:rsidRPr="00657815">
        <w:rPr>
          <w:rStyle w:val="Style13ptBold"/>
        </w:rPr>
        <w:t>Rainie</w:t>
      </w:r>
      <w:r>
        <w:t>, 7/3/20</w:t>
      </w:r>
      <w:r w:rsidRPr="00657815">
        <w:rPr>
          <w:rStyle w:val="Style13ptBold"/>
        </w:rPr>
        <w:t>14</w:t>
      </w:r>
      <w:r>
        <w:t xml:space="preserve"> (“Experts say liberty online is challenged by nation-state crackdowns, surveillance, and pressures of commercialization of the Internet,” </w:t>
      </w:r>
      <w:hyperlink r:id="rId8" w:history="1">
        <w:r w:rsidRPr="000120D7">
          <w:rPr>
            <w:rStyle w:val="Hyperlink"/>
          </w:rPr>
          <w:t>http://www.pewinternet.org/2014/07/03/net-threats/</w:t>
        </w:r>
      </w:hyperlink>
      <w:r>
        <w:t>, Accessed 2/9/2015, rwg)</w:t>
      </w:r>
    </w:p>
    <w:p w:rsidR="00CB7A6F" w:rsidRDefault="00CB7A6F" w:rsidP="00CB7A6F">
      <w:pPr>
        <w:rPr>
          <w:sz w:val="16"/>
        </w:rPr>
      </w:pPr>
      <w:r w:rsidRPr="00657815">
        <w:rPr>
          <w:sz w:val="16"/>
        </w:rPr>
        <w:t xml:space="preserve">Still, </w:t>
      </w:r>
      <w:r w:rsidRPr="00657815">
        <w:rPr>
          <w:rStyle w:val="StyleUnderline"/>
          <w:highlight w:val="yellow"/>
        </w:rPr>
        <w:t>some express wide levels of concern that this yearning for an open Internet will be challenged by trends that could sharply disrupt the way the Internet works for many users</w:t>
      </w:r>
      <w:r w:rsidRPr="00657815">
        <w:rPr>
          <w:sz w:val="16"/>
        </w:rPr>
        <w:t xml:space="preserve"> today as a source of largely unfettered content flows. The Net Threats These Experts Fear </w:t>
      </w:r>
      <w:r w:rsidRPr="00657815">
        <w:rPr>
          <w:rStyle w:val="StyleUnderline"/>
          <w:highlight w:val="yellow"/>
        </w:rPr>
        <w:t>Actions by nation-states to maintain security and political control will lead to more blocking, filtering, segmentation, and balkanization of the Internet</w:t>
      </w:r>
      <w:r w:rsidRPr="00657815">
        <w:rPr>
          <w:sz w:val="16"/>
        </w:rPr>
        <w:t xml:space="preserve">. Trust will evaporate in the wake of revelations about government and corporate surveillance and likely greater surveillance in the future. </w:t>
      </w:r>
      <w:r w:rsidRPr="00657815">
        <w:rPr>
          <w:rStyle w:val="StyleUnderline"/>
          <w:highlight w:val="yellow"/>
        </w:rPr>
        <w:t>Commercial pressures affecting everything from Internet architecture to the flow of information will endanger the open structure of online life.</w:t>
      </w:r>
      <w:r>
        <w:rPr>
          <w:rStyle w:val="StyleUnderline"/>
        </w:rPr>
        <w:t xml:space="preserve"> </w:t>
      </w:r>
      <w:r w:rsidRPr="00657815">
        <w:rPr>
          <w:sz w:val="16"/>
        </w:rPr>
        <w:t>Efforts to fix the TMI (too much information) problem might over-compensate and actually thwart content sharing.</w:t>
      </w:r>
    </w:p>
    <w:p w:rsidR="00F41CF4" w:rsidRPr="00F15E47" w:rsidRDefault="00F41CF4" w:rsidP="003E3099">
      <w:pPr>
        <w:pStyle w:val="Heading4"/>
        <w:rPr>
          <w:rStyle w:val="Style13ptBold"/>
          <w:b/>
        </w:rPr>
      </w:pPr>
      <w:r w:rsidRPr="00F15E47">
        <w:rPr>
          <w:rStyle w:val="Style13ptBold"/>
          <w:b/>
        </w:rPr>
        <w:t>(--) Governments and corporations threaten an open internet:</w:t>
      </w:r>
    </w:p>
    <w:p w:rsidR="00F41CF4" w:rsidRDefault="00F41CF4" w:rsidP="00F41CF4">
      <w:r w:rsidRPr="00F15E47">
        <w:rPr>
          <w:rStyle w:val="Style13ptBold"/>
        </w:rPr>
        <w:t>Open Stand</w:t>
      </w:r>
      <w:r>
        <w:t>, 1/7/20</w:t>
      </w:r>
      <w:r w:rsidRPr="00F15E47">
        <w:rPr>
          <w:rStyle w:val="Style13ptBold"/>
        </w:rPr>
        <w:t xml:space="preserve">15 </w:t>
      </w:r>
      <w:r>
        <w:t xml:space="preserve">(Google’s Vint Cerf Advocates for an Open Internet, </w:t>
      </w:r>
      <w:hyperlink r:id="rId9" w:history="1">
        <w:r w:rsidRPr="00C977C5">
          <w:rPr>
            <w:rStyle w:val="Hyperlink"/>
          </w:rPr>
          <w:t>https://open-stand.org/googles-vint-cerf-advocates-for-an-open-internet/</w:t>
        </w:r>
      </w:hyperlink>
      <w:r>
        <w:t>, Accessed 6/26/2015, rwg)</w:t>
      </w:r>
    </w:p>
    <w:p w:rsidR="00F41CF4" w:rsidRPr="00F15E47" w:rsidRDefault="00F41CF4" w:rsidP="00F41CF4">
      <w:pPr>
        <w:rPr>
          <w:sz w:val="16"/>
        </w:rPr>
      </w:pPr>
      <w:r w:rsidRPr="00F15E47">
        <w:rPr>
          <w:rStyle w:val="StyleUnderline"/>
          <w:highlight w:val="yellow"/>
        </w:rPr>
        <w:t>Many governments</w:t>
      </w:r>
      <w:r w:rsidRPr="00F15E47">
        <w:rPr>
          <w:sz w:val="16"/>
        </w:rPr>
        <w:t xml:space="preserve"> are discussing, or </w:t>
      </w:r>
      <w:r w:rsidRPr="00F15E47">
        <w:rPr>
          <w:rStyle w:val="StyleUnderline"/>
          <w:highlight w:val="yellow"/>
        </w:rPr>
        <w:t>have already implemented, restricted access and limit select types of content. China and other nations tightly control public access to the web</w:t>
      </w:r>
      <w:r w:rsidRPr="00F15E47">
        <w:rPr>
          <w:sz w:val="16"/>
        </w:rPr>
        <w:t xml:space="preserve">. In the wake of NSA revelations, some nations are examining ways to create their own, secure national internets, including Iran. However, </w:t>
      </w:r>
      <w:r w:rsidRPr="00F15E47">
        <w:rPr>
          <w:rStyle w:val="StyleUnderline"/>
          <w:highlight w:val="yellow"/>
        </w:rPr>
        <w:t>geopolitical concerns aren’t the only threat to open access; the influence of political and trade concerns can be equally powerful</w:t>
      </w:r>
      <w:r w:rsidRPr="00F15E47">
        <w:rPr>
          <w:sz w:val="16"/>
        </w:rPr>
        <w:t>, as Cerf points out: “For example, new top-level domain names like .vin and .wine have led to major complaints by France, Spain, and Portugal over who may properly register second-level domain names such as champagne,” Cerf shared in his article with Wired. “</w:t>
      </w:r>
      <w:r w:rsidRPr="00F15E47">
        <w:rPr>
          <w:rStyle w:val="StyleUnderline"/>
          <w:highlight w:val="yellow"/>
        </w:rPr>
        <w:t>If internet governance policy gets mixed up with trade policy, one might see attempts to exchange internet openness for some adjustment in a tariff barrier or other political accommodation. Such disputes come and go, but if they produce uncertainty about connectivity, they could erode motivation for investing in internet businesses and infrastructure</w:t>
      </w:r>
      <w:r w:rsidRPr="00F15E47">
        <w:rPr>
          <w:sz w:val="16"/>
        </w:rPr>
        <w:t>.”</w:t>
      </w:r>
    </w:p>
    <w:p w:rsidR="00CB7A6F" w:rsidRDefault="00CB7A6F" w:rsidP="003E3099">
      <w:pPr>
        <w:pStyle w:val="Heading4"/>
      </w:pPr>
      <w:r>
        <w:t>(--) Crackdowns threaten an open internet:</w:t>
      </w:r>
    </w:p>
    <w:p w:rsidR="00CB7A6F" w:rsidRDefault="00CB7A6F" w:rsidP="00CB7A6F">
      <w:r>
        <w:t xml:space="preserve">Janna </w:t>
      </w:r>
      <w:r w:rsidRPr="00657815">
        <w:rPr>
          <w:rStyle w:val="Style13ptBold"/>
        </w:rPr>
        <w:t>Anderson and</w:t>
      </w:r>
      <w:r>
        <w:t xml:space="preserve"> Lee </w:t>
      </w:r>
      <w:r w:rsidRPr="00657815">
        <w:rPr>
          <w:rStyle w:val="Style13ptBold"/>
        </w:rPr>
        <w:t>Rainie</w:t>
      </w:r>
      <w:r>
        <w:t>, 7/3/20</w:t>
      </w:r>
      <w:r w:rsidRPr="00657815">
        <w:rPr>
          <w:rStyle w:val="Style13ptBold"/>
        </w:rPr>
        <w:t>14</w:t>
      </w:r>
      <w:r>
        <w:t xml:space="preserve"> (“Experts say liberty online is challenged by nation-state crackdowns, surveillance, and pressures of commercialization of the Internet,” </w:t>
      </w:r>
      <w:hyperlink r:id="rId10" w:history="1">
        <w:r w:rsidRPr="000120D7">
          <w:rPr>
            <w:rStyle w:val="Hyperlink"/>
          </w:rPr>
          <w:t>http://www.pewinternet.org/2014/07/03/net-threats/</w:t>
        </w:r>
      </w:hyperlink>
      <w:r>
        <w:t>, Accessed 2/9/2015, rwg)</w:t>
      </w:r>
    </w:p>
    <w:p w:rsidR="00CB7A6F" w:rsidRPr="00657815" w:rsidRDefault="00CB7A6F" w:rsidP="00CB7A6F">
      <w:pPr>
        <w:rPr>
          <w:rStyle w:val="StyleUnderline"/>
        </w:rPr>
      </w:pPr>
      <w:r w:rsidRPr="00657815">
        <w:rPr>
          <w:rStyle w:val="StyleUnderline"/>
          <w:highlight w:val="yellow"/>
        </w:rPr>
        <w:t>The experts in this survey noted a broad global trend toward regulation of the Internet by regimes that have faced protests and stepped up surveillance</w:t>
      </w:r>
      <w:r w:rsidRPr="00657815">
        <w:rPr>
          <w:sz w:val="14"/>
        </w:rPr>
        <w:t xml:space="preserve"> of Internet users. They pointed out that nations such as </w:t>
      </w:r>
      <w:r w:rsidRPr="00657815">
        <w:rPr>
          <w:rStyle w:val="StyleUnderline"/>
          <w:highlight w:val="yellow"/>
        </w:rPr>
        <w:t>Egypt, Pakistan, and Turkey have blocked Internet access to control information</w:t>
      </w:r>
      <w:r w:rsidRPr="00657815">
        <w:rPr>
          <w:sz w:val="14"/>
        </w:rPr>
        <w:t xml:space="preserve"> flows when they perceived content as a threat to the current regime. </w:t>
      </w:r>
      <w:r w:rsidRPr="00657815">
        <w:rPr>
          <w:rStyle w:val="StyleUnderline"/>
          <w:highlight w:val="yellow"/>
        </w:rPr>
        <w:t>China is known for its “Great Firewall,” seen as Internet censorship by most outsiders,</w:t>
      </w:r>
      <w:r w:rsidRPr="00657815">
        <w:rPr>
          <w:sz w:val="14"/>
        </w:rPr>
        <w:t xml:space="preserve"> including those in this canvassing. Some respondents cited the Arab Spring as an example of the power of the Internet to organize political dissent and they then commented on how this prompted crackdowns by governments. </w:t>
      </w:r>
      <w:r w:rsidRPr="00657815">
        <w:rPr>
          <w:rStyle w:val="StyleUnderline"/>
          <w:highlight w:val="yellow"/>
        </w:rPr>
        <w:t>Others cited governments’ application of broad rules that limit the exchange of all information in order to try to halt criminal activity.</w:t>
      </w:r>
      <w:r>
        <w:rPr>
          <w:rStyle w:val="StyleUnderline"/>
        </w:rPr>
        <w:t xml:space="preserve"> </w:t>
      </w:r>
      <w:r w:rsidRPr="00657815">
        <w:rPr>
          <w:sz w:val="14"/>
        </w:rPr>
        <w:t>A notable number of these expert respondents also mentioned Edward Snowden’s revelations about the U.S. National Security Agency’s (NSA) surveillance of email and phone call records. They also cited such examples as the theft of customer account details from Target and corporate surveillance of consumers as giving ammunition to those who want to crack down on the content that flows online. Paul Saffo, managing director at Discern Analytics and consulting associate professor at Stanford University, said, “T</w:t>
      </w:r>
      <w:r w:rsidRPr="00657815">
        <w:rPr>
          <w:rStyle w:val="StyleUnderline"/>
          <w:highlight w:val="yellow"/>
        </w:rPr>
        <w:t xml:space="preserve">he pressures to balkanize </w:t>
      </w:r>
      <w:r w:rsidRPr="00657815">
        <w:rPr>
          <w:rStyle w:val="StyleUnderline"/>
          <w:highlight w:val="yellow"/>
        </w:rPr>
        <w:lastRenderedPageBreak/>
        <w:t>the global Internet will continue and create new uncertainties. Governments will become more skilled at blocking access to unwelcome sites.”</w:t>
      </w:r>
    </w:p>
    <w:p w:rsidR="00CB7A6F" w:rsidRDefault="00CB7A6F" w:rsidP="001B7645">
      <w:pPr>
        <w:pStyle w:val="Heading3"/>
      </w:pPr>
      <w:bookmarkStart w:id="8" w:name="_Toc423375007"/>
      <w:r>
        <w:lastRenderedPageBreak/>
        <w:t>Presidential Powers Answers</w:t>
      </w:r>
      <w:bookmarkEnd w:id="8"/>
    </w:p>
    <w:p w:rsidR="00CB7A6F" w:rsidRDefault="00CB7A6F" w:rsidP="003E3099">
      <w:pPr>
        <w:pStyle w:val="Heading4"/>
      </w:pPr>
      <w:r>
        <w:t>(--) Impact is empirically denied:  power of the president has expanded throughout history:</w:t>
      </w:r>
    </w:p>
    <w:p w:rsidR="00CB7A6F" w:rsidRDefault="00CB7A6F" w:rsidP="00CB7A6F">
      <w:r>
        <w:t xml:space="preserve">Robert </w:t>
      </w:r>
      <w:r w:rsidRPr="00CB7A6F">
        <w:rPr>
          <w:rStyle w:val="Style13ptBold"/>
        </w:rPr>
        <w:t>Dallek, 2011</w:t>
      </w:r>
      <w:r>
        <w:t xml:space="preserve"> (staff writer, “Power and the Presidency, From Kennedy to Obama,”</w:t>
      </w:r>
    </w:p>
    <w:p w:rsidR="00CB7A6F" w:rsidRDefault="00CB7A6F" w:rsidP="00CB7A6F">
      <w:r>
        <w:t>http://www.smithsonianmag.com/history-archaeology/Power-and-the-Presidency-From-Kennedy-to-Obama.html, Accessed 7/25/2012, rwg)</w:t>
      </w:r>
    </w:p>
    <w:p w:rsidR="00CB7A6F" w:rsidRPr="00CB7A6F" w:rsidRDefault="00CB7A6F" w:rsidP="00CB7A6F">
      <w:pPr>
        <w:rPr>
          <w:sz w:val="16"/>
        </w:rPr>
      </w:pPr>
      <w:r w:rsidRPr="00CB7A6F">
        <w:rPr>
          <w:rStyle w:val="StyleUnderline"/>
          <w:highlight w:val="yellow"/>
        </w:rPr>
        <w:t>To be sure, the President’s control over foreign affairs had been growing since the Theodore Roosevelt administration (and still grows today).</w:t>
      </w:r>
      <w:r w:rsidRPr="00CB7A6F">
        <w:rPr>
          <w:sz w:val="16"/>
        </w:rPr>
        <w:t xml:space="preserve"> TR’s acquisition of the Panama Canal Zone preceded Woodrow Wilson’s decision to enter World War I, which was a prelude to Franklin Delano Roosevelt’s management of the run-up to the victorious American effort in World War II. In the 1950s, Harry S. Truman’s response to the Soviet threat included the decision to fight in Korea without a Congressional declaration of war, and Dwight Eisenhower used the Central Intelligence Agency and brinksmanship to contain Communism. Nineteenth-century presidents had had to contend with Congressional influences in foreign affairs, and particularly with the Senate Foreign Relations Committee. But </w:t>
      </w:r>
      <w:r w:rsidRPr="00CB7A6F">
        <w:rPr>
          <w:rStyle w:val="StyleUnderline"/>
          <w:highlight w:val="yellow"/>
        </w:rPr>
        <w:t>by the early 1960s, the president had become the undisputed architect of U.S. foreign policy</w:t>
      </w:r>
      <w:r w:rsidRPr="00CB7A6F">
        <w:rPr>
          <w:sz w:val="16"/>
        </w:rPr>
        <w:t>.</w:t>
      </w:r>
    </w:p>
    <w:p w:rsidR="00CB7A6F" w:rsidRDefault="00CB7A6F" w:rsidP="003E3099">
      <w:pPr>
        <w:pStyle w:val="Heading4"/>
      </w:pPr>
      <w:r>
        <w:t>(--) No impact:  Court unnecessary to check the President:</w:t>
      </w:r>
    </w:p>
    <w:p w:rsidR="00CB7A6F" w:rsidRDefault="00CB7A6F" w:rsidP="00CB7A6F">
      <w:r>
        <w:t xml:space="preserve">Robert </w:t>
      </w:r>
      <w:r w:rsidRPr="00CB7A6F">
        <w:rPr>
          <w:rStyle w:val="Style13ptBold"/>
        </w:rPr>
        <w:t>Dallek, 2011</w:t>
      </w:r>
      <w:r>
        <w:t xml:space="preserve"> (staff writer, “Power and the Presidency, From Kennedy to Obama,”</w:t>
      </w:r>
    </w:p>
    <w:p w:rsidR="00CB7A6F" w:rsidRDefault="00CB7A6F" w:rsidP="00CB7A6F">
      <w:r>
        <w:t>http://www.smithsonianmag.com/history-archaeology/Power-and-the-Presidency-From-Kennedy-to-Obama.html, Accessed 7/25/2012, rwg)</w:t>
      </w:r>
    </w:p>
    <w:p w:rsidR="00F41CF4" w:rsidRDefault="00CB7A6F" w:rsidP="00CB7A6F">
      <w:pPr>
        <w:rPr>
          <w:sz w:val="16"/>
        </w:rPr>
      </w:pPr>
      <w:r w:rsidRPr="00CB7A6F">
        <w:rPr>
          <w:sz w:val="16"/>
        </w:rPr>
        <w:t>Perhaps the lesson to be taken from the presidents since Kennedy is one Arthur Schlesinger suggested almost 40 years ago, writing about Nixon: “</w:t>
      </w:r>
      <w:r w:rsidRPr="00CB7A6F">
        <w:rPr>
          <w:rStyle w:val="StyleUnderline"/>
          <w:highlight w:val="yellow"/>
        </w:rPr>
        <w:t xml:space="preserve">The effective means of controlling the presidency </w:t>
      </w:r>
      <w:r w:rsidRPr="00CB7A6F">
        <w:rPr>
          <w:rStyle w:val="Emphasis"/>
          <w:highlight w:val="yellow"/>
        </w:rPr>
        <w:t>lay less in law than in politics</w:t>
      </w:r>
      <w:r w:rsidRPr="00CB7A6F">
        <w:rPr>
          <w:rStyle w:val="StyleUnderline"/>
          <w:highlight w:val="yellow"/>
        </w:rPr>
        <w:t>. For the American President ruled by influence; and the withdrawal of consent, by Congress, by the press, by public opinion, could bring any President down.”</w:t>
      </w:r>
      <w:r w:rsidRPr="00CB7A6F">
        <w:rPr>
          <w:rStyle w:val="StyleUnderline"/>
        </w:rPr>
        <w:t xml:space="preserve"> </w:t>
      </w:r>
      <w:r w:rsidRPr="00CB7A6F">
        <w:rPr>
          <w:sz w:val="16"/>
        </w:rPr>
        <w:t>Schlesinger also quoted Theodore Roosevelt, who, as the first modern practitioner of expanded presidential power, was mindful of the dangers it posed for the country’s democratic traditions: “I think it [the presidency] should be a very powerful office,” TR said, “and I think the president should be a very strong man who uses without hesitation every power that the position yields; but because of this fact I believe that he should be closely watched by the people [and] held to a strict accountability by them.”</w:t>
      </w:r>
    </w:p>
    <w:p w:rsidR="00F41CF4" w:rsidRPr="00F41CF4" w:rsidRDefault="004061A7" w:rsidP="003E3099">
      <w:pPr>
        <w:pStyle w:val="Heading4"/>
        <w:rPr>
          <w:sz w:val="22"/>
        </w:rPr>
      </w:pPr>
      <w:r>
        <w:t xml:space="preserve">(--) </w:t>
      </w:r>
      <w:r w:rsidR="00F41CF4">
        <w:t xml:space="preserve">Turn:  </w:t>
      </w:r>
      <w:r w:rsidR="00F41CF4" w:rsidRPr="00F41CF4">
        <w:t>Presidential flexibility is necessary to stop nuclear acquisition from rogue states.</w:t>
      </w:r>
    </w:p>
    <w:p w:rsidR="00F41CF4" w:rsidRPr="00F41CF4" w:rsidRDefault="00F41CF4" w:rsidP="00CB7A6F">
      <w:r w:rsidRPr="00F41CF4">
        <w:t xml:space="preserve">David </w:t>
      </w:r>
      <w:r w:rsidRPr="00F41CF4">
        <w:rPr>
          <w:rStyle w:val="Style13ptBold"/>
        </w:rPr>
        <w:t>Nakamura,</w:t>
      </w:r>
      <w:r w:rsidRPr="00F41CF4">
        <w:t xml:space="preserve"> </w:t>
      </w:r>
      <w:r>
        <w:t>9/9/20</w:t>
      </w:r>
      <w:r w:rsidRPr="00F41CF4">
        <w:rPr>
          <w:rStyle w:val="Style13ptBold"/>
        </w:rPr>
        <w:t xml:space="preserve">13 </w:t>
      </w:r>
      <w:r w:rsidRPr="00F41CF4">
        <w:t>(staff writer) WASHINGTON POST, Sept. 9, 2013.  Retrieved Apr. 24, 2015 from http://www.washingtonpost.com/politics/obama-adviser-susan-rice-pushes-presidents-case-for-strike-against-syria/2013/09/09/92edd2e4-196f-11e3-a628-7e6dde8f889d_story.html</w:t>
      </w:r>
    </w:p>
    <w:p w:rsidR="00F41CF4" w:rsidRPr="00F41CF4" w:rsidRDefault="00F41CF4" w:rsidP="00CB7A6F">
      <w:pPr>
        <w:rPr>
          <w:sz w:val="16"/>
        </w:rPr>
      </w:pPr>
      <w:r w:rsidRPr="00F41CF4">
        <w:rPr>
          <w:sz w:val="16"/>
        </w:rPr>
        <w:t>“</w:t>
      </w:r>
      <w:r w:rsidRPr="00F41CF4">
        <w:rPr>
          <w:rStyle w:val="StyleUnderline"/>
          <w:highlight w:val="yellow"/>
        </w:rPr>
        <w:t>Any president, Republican or Democrat, must have recourse to all elements of American power to design and implement our national security policy</w:t>
      </w:r>
      <w:r w:rsidRPr="00F41CF4">
        <w:rPr>
          <w:sz w:val="16"/>
        </w:rPr>
        <w:t xml:space="preserve"> — diplomatic, economic or militaristic,” Rice said during an address at the nonpartisan New American Foundation. “</w:t>
      </w:r>
      <w:r w:rsidRPr="00F41CF4">
        <w:rPr>
          <w:rStyle w:val="StyleUnderline"/>
          <w:highlight w:val="yellow"/>
        </w:rPr>
        <w:t>Rejecting limited military action that President Obama strongly supports would raise questions around the world about whether the United States is truly prepared to use the full range of its power.</w:t>
      </w:r>
      <w:r w:rsidRPr="00F41CF4">
        <w:rPr>
          <w:sz w:val="16"/>
        </w:rPr>
        <w:t xml:space="preserve">”  Rice’s argument, coming a day before Obama is scheduled to address the nation, was part of a high-stakes administration blitz, through the media and meetings on Capitol Hill, designed to sway public opinion and win votes for the use-of-force authorization the president is seeking from Congress.  </w:t>
      </w:r>
      <w:r w:rsidRPr="00F41CF4">
        <w:rPr>
          <w:rStyle w:val="StyleUnderline"/>
          <w:highlight w:val="yellow"/>
        </w:rPr>
        <w:t xml:space="preserve">The Obama administration has asserted that it has overwhelming evidence that Assad used the chemical weapons </w:t>
      </w:r>
      <w:r w:rsidRPr="00F41CF4">
        <w:rPr>
          <w:sz w:val="16"/>
        </w:rPr>
        <w:t xml:space="preserve">in the Aug. 21 attack that killed more than 1,400 people, including at least 426 children — </w:t>
      </w:r>
      <w:r w:rsidRPr="00F41CF4">
        <w:rPr>
          <w:rStyle w:val="StyleUnderline"/>
          <w:highlight w:val="yellow"/>
        </w:rPr>
        <w:t xml:space="preserve">crossing a “red-line” that the president said </w:t>
      </w:r>
      <w:r w:rsidRPr="00F41CF4">
        <w:rPr>
          <w:rStyle w:val="Emphasis"/>
          <w:highlight w:val="yellow"/>
        </w:rPr>
        <w:t>must be enforced</w:t>
      </w:r>
      <w:r w:rsidRPr="00F41CF4">
        <w:rPr>
          <w:rStyle w:val="StyleUnderline"/>
          <w:highlight w:val="yellow"/>
        </w:rPr>
        <w:t xml:space="preserve"> to discourage </w:t>
      </w:r>
      <w:r w:rsidRPr="00F41CF4">
        <w:rPr>
          <w:rStyle w:val="Emphasis"/>
          <w:highlight w:val="yellow"/>
        </w:rPr>
        <w:t>further use of weapons of mass destruction</w:t>
      </w:r>
      <w:r w:rsidRPr="00F41CF4">
        <w:rPr>
          <w:rStyle w:val="StyleUnderline"/>
          <w:highlight w:val="yellow"/>
        </w:rPr>
        <w:t xml:space="preserve"> by Assad and other regimes.</w:t>
      </w:r>
      <w:r w:rsidRPr="00F41CF4">
        <w:rPr>
          <w:sz w:val="16"/>
        </w:rPr>
        <w:t xml:space="preserve">  With support from lawmakers in both parties waning over the past week, Obama was set to discuss his Syria strategy in interviews with six television networks </w:t>
      </w:r>
      <w:r w:rsidRPr="00F41CF4">
        <w:rPr>
          <w:sz w:val="16"/>
        </w:rPr>
        <w:lastRenderedPageBreak/>
        <w:t>Monday evening. Deputy National Security Adviser Tony Blinken briefed reporters Monday at the White House’s daily briefing, part of the all-hands-on-deck approach the administration was employing.  In her address at the think tank, Rice, the former U.S. ambassador to the United Nations who has advocated a tough stance on Syria, stepped up the administration’s rhetoric by warning that America’s enemies would become emboldened if Congress fails to approve the use-of-force resolution.  She suggested that the rulers of Iran and North Korea, countries with nuclear weapons ambitions, are closely watching the deliberations this week.</w:t>
      </w:r>
    </w:p>
    <w:p w:rsidR="00F41CF4" w:rsidRPr="00F41CF4" w:rsidRDefault="004061A7" w:rsidP="00CB7A6F">
      <w:r>
        <w:rPr>
          <w:rStyle w:val="Heading4Char"/>
        </w:rPr>
        <w:t xml:space="preserve">(--) </w:t>
      </w:r>
      <w:r w:rsidR="00F41CF4" w:rsidRPr="00F41CF4">
        <w:rPr>
          <w:rStyle w:val="Heading4Char"/>
        </w:rPr>
        <w:t>Rogue state acquisition of nuclear weapons threatens human survival.</w:t>
      </w:r>
    </w:p>
    <w:p w:rsidR="00F41CF4" w:rsidRPr="00F41CF4" w:rsidRDefault="00F41CF4" w:rsidP="00CB7A6F">
      <w:r w:rsidRPr="00F41CF4">
        <w:t xml:space="preserve">Sidney D. </w:t>
      </w:r>
      <w:r w:rsidRPr="00F41CF4">
        <w:rPr>
          <w:rStyle w:val="Style13ptBold"/>
        </w:rPr>
        <w:t>Drell, 2014</w:t>
      </w:r>
      <w:r>
        <w:t xml:space="preserve"> </w:t>
      </w:r>
      <w:r w:rsidRPr="00F41CF4">
        <w:t>(senior fellow at the Hoover Institution at Stanford University), THE NUCLEAR DANGER, May 21, 2014.  Retrieved Apr. 24, 2015 from http://www.hoover.org/sites/default/files/uploads/documents/0817944729_1.pdf</w:t>
      </w:r>
    </w:p>
    <w:p w:rsidR="00F41CF4" w:rsidRPr="00F41CF4" w:rsidRDefault="00F41CF4" w:rsidP="00CB7A6F">
      <w:pPr>
        <w:rPr>
          <w:rStyle w:val="StyleUnderline"/>
        </w:rPr>
      </w:pPr>
      <w:r w:rsidRPr="00F41CF4">
        <w:rPr>
          <w:sz w:val="16"/>
        </w:rPr>
        <w:t>“</w:t>
      </w:r>
      <w:r w:rsidRPr="00F41CF4">
        <w:rPr>
          <w:rStyle w:val="StyleUnderline"/>
          <w:highlight w:val="yellow"/>
        </w:rPr>
        <w:t>The crossroads of radicalism and technology</w:t>
      </w:r>
      <w:r w:rsidRPr="00F41CF4">
        <w:rPr>
          <w:sz w:val="16"/>
        </w:rPr>
        <w:t xml:space="preserve">,” said President George W. Bush, </w:t>
      </w:r>
      <w:r w:rsidRPr="00F41CF4">
        <w:rPr>
          <w:rStyle w:val="StyleUnderline"/>
          <w:highlight w:val="yellow"/>
        </w:rPr>
        <w:t>is the locus of “the gravest danger our nation faces.” He was speaking of the acqui-sition of weapons of mass destruction</w:t>
      </w:r>
      <w:r w:rsidRPr="00F41CF4">
        <w:rPr>
          <w:sz w:val="16"/>
        </w:rPr>
        <w:t>—nuclear, chemical, biological, and radiological—</w:t>
      </w:r>
      <w:r w:rsidRPr="00F41CF4">
        <w:rPr>
          <w:rStyle w:val="StyleUnderline"/>
          <w:highlight w:val="yellow"/>
        </w:rPr>
        <w:t>by rogue states or terrorist groups. Any of these types of weapons would be a serious threat in the hands of those bent on causing enormous damage to achieve their ends. But nuclear weapons, as measured by their destructive potential, surely present the gravest danger.</w:t>
      </w:r>
      <w:r w:rsidRPr="00F41CF4">
        <w:rPr>
          <w:sz w:val="16"/>
        </w:rPr>
        <w:t xml:space="preserve">  Biological agents may ultimately come to rival nuclear weapons as a threat to the whole population but for now they should be feared primarily for their potential for cre-ating havoc and terror. Chemical weapons already can kill on a large scale, but “mass destruction” is not the term that accurately describes their lethality. Civil defense and advanced medical techniques could potentially become very effective in mitigating the consequences of chemical and  biological  agents.  </w:t>
      </w:r>
      <w:r w:rsidRPr="00F41CF4">
        <w:rPr>
          <w:rStyle w:val="StyleUnderline"/>
          <w:highlight w:val="yellow"/>
        </w:rPr>
        <w:t>Nuclear  weapons,</w:t>
      </w:r>
      <w:r w:rsidRPr="00F41CF4">
        <w:rPr>
          <w:sz w:val="16"/>
        </w:rPr>
        <w:t xml:space="preserve">  on  the  other hand, are so destructive that there is no practical way to make the consequences of their use more bearable for civilian populations.  These weapons are unique in their terrifying potential for massive destruction on  an unprecedented and uni-maginable scale. </w:t>
      </w:r>
      <w:r w:rsidRPr="00F41CF4">
        <w:rPr>
          <w:rStyle w:val="StyleUnderline"/>
          <w:highlight w:val="yellow"/>
        </w:rPr>
        <w:t>With them, for the first time in history mankind has the capacity to  threaten human  survival.</w:t>
      </w:r>
    </w:p>
    <w:p w:rsidR="00F41CF4" w:rsidRPr="004061A7" w:rsidRDefault="004061A7" w:rsidP="003E3099">
      <w:pPr>
        <w:pStyle w:val="Heading4"/>
      </w:pPr>
      <w:r w:rsidRPr="004061A7">
        <w:t xml:space="preserve">(--) </w:t>
      </w:r>
      <w:r w:rsidR="00F41CF4" w:rsidRPr="004061A7">
        <w:t>Presidential flexibility solves multiple foreign policy crises.</w:t>
      </w:r>
    </w:p>
    <w:p w:rsidR="00F41CF4" w:rsidRDefault="00F41CF4" w:rsidP="00CB7A6F">
      <w:r>
        <w:t xml:space="preserve">Andrew </w:t>
      </w:r>
      <w:r w:rsidRPr="00F41CF4">
        <w:rPr>
          <w:rStyle w:val="Style13ptBold"/>
        </w:rPr>
        <w:t>Hammond, 2014</w:t>
      </w:r>
      <w:r>
        <w:t xml:space="preserve">  (Associate at LSE Ideas at the London School of Economics), GULF NEWS, Oct. 6, 2014.  Retrieved Apr. 24, 2015 from http://gulfnews.com/opinion/thinkers/the-crucial-last-leg-of-obama-legacy-1.1395056</w:t>
      </w:r>
    </w:p>
    <w:p w:rsidR="00F41CF4" w:rsidRDefault="00F41CF4" w:rsidP="00CB7A6F">
      <w:pPr>
        <w:rPr>
          <w:sz w:val="16"/>
        </w:rPr>
      </w:pPr>
      <w:r w:rsidRPr="00F41CF4">
        <w:rPr>
          <w:sz w:val="16"/>
        </w:rPr>
        <w:t xml:space="preserve">With Republicans already strong favourites to retain a majority in the US House of Representatives in November, Democratic President Barack </w:t>
      </w:r>
      <w:r w:rsidRPr="00F41CF4">
        <w:rPr>
          <w:rStyle w:val="StyleUnderline"/>
          <w:highlight w:val="yellow"/>
        </w:rPr>
        <w:t>Obama could face his partisan opponents holding both chambers of Congress in his final two years of office. However, while this would stymie much of the remainder of his domestic policy agenda, it need not leave him as a complete ‘lame duck’ president</w:t>
      </w:r>
      <w:r w:rsidRPr="00F41CF4">
        <w:rPr>
          <w:sz w:val="16"/>
        </w:rPr>
        <w:t xml:space="preserve"> — as some already contend.  </w:t>
      </w:r>
      <w:r w:rsidRPr="00F41CF4">
        <w:rPr>
          <w:rStyle w:val="StyleUnderline"/>
          <w:highlight w:val="yellow"/>
        </w:rPr>
        <w:t>Instead, it would probably accentuate his focus on</w:t>
      </w:r>
      <w:r w:rsidRPr="00F41CF4">
        <w:rPr>
          <w:sz w:val="16"/>
        </w:rPr>
        <w:t xml:space="preserve"> </w:t>
      </w:r>
      <w:r w:rsidRPr="00F41CF4">
        <w:rPr>
          <w:rStyle w:val="StyleUnderline"/>
          <w:highlight w:val="yellow"/>
        </w:rPr>
        <w:t>foreign policy</w:t>
      </w:r>
      <w:r w:rsidRPr="00F41CF4">
        <w:rPr>
          <w:sz w:val="16"/>
        </w:rPr>
        <w:t xml:space="preserve"> in 2015 and 2016. </w:t>
      </w:r>
      <w:r w:rsidRPr="00F41CF4">
        <w:rPr>
          <w:rStyle w:val="StyleUnderline"/>
          <w:highlight w:val="yellow"/>
        </w:rPr>
        <w:t>Here, he could still secure significant achievements to consolidate his presidential legacy</w:t>
      </w:r>
      <w:r w:rsidRPr="00F41CF4">
        <w:rPr>
          <w:sz w:val="16"/>
        </w:rPr>
        <w:t xml:space="preserve">.  On the defence and security fronts, this includes the prospect of a significant depletion of Daesh’s (Islamic State of Iraq and the Levant) territorial foothold and capabilities in Iraq and Syria. And also stabilising the new national unity government in Afghanistan, headed by new President Ashraf Gani and his CEO Abdullah Abdullah, which earlier this month concluded a new security treaty that will see a continuing significant US and Nato presence in the country beyond this December.  </w:t>
      </w:r>
      <w:r w:rsidRPr="00F41CF4">
        <w:rPr>
          <w:rStyle w:val="StyleUnderline"/>
          <w:highlight w:val="yellow"/>
        </w:rPr>
        <w:t>There is also the possibility of a comprehensive, permanent nuclear agreement with Iran,</w:t>
      </w:r>
      <w:r w:rsidRPr="00F41CF4">
        <w:rPr>
          <w:sz w:val="16"/>
        </w:rPr>
        <w:t xml:space="preserve"> which would help consolidate Obama’s broader desire to enhance global nuclear security. </w:t>
      </w:r>
      <w:r w:rsidRPr="00F41CF4">
        <w:rPr>
          <w:rStyle w:val="StyleUnderline"/>
          <w:highlight w:val="yellow"/>
        </w:rPr>
        <w:t>As well as inter-state nuclear diplomacy, the US administration has created the Nuclear Security Summit process to counter nuclear terrorism</w:t>
      </w:r>
      <w:r w:rsidRPr="00F41CF4">
        <w:rPr>
          <w:sz w:val="16"/>
        </w:rPr>
        <w:t xml:space="preserve">, which Obama has described as the “most immediate and extreme threat to global security”.  </w:t>
      </w:r>
      <w:r w:rsidRPr="00F41CF4">
        <w:rPr>
          <w:rStyle w:val="StyleUnderline"/>
          <w:highlight w:val="yellow"/>
        </w:rPr>
        <w:t>And on the trade policy front, the White House is negotiating for the Trans-Pacific Partnership with around a dozen countries</w:t>
      </w:r>
      <w:r w:rsidRPr="00F41CF4">
        <w:rPr>
          <w:sz w:val="16"/>
        </w:rPr>
        <w:t xml:space="preserve"> in the Americas and Asia-Pacific that collectively account for about 40 per cent of the world’s gross domestic product (GDP). This free trade and investment treaty is one key element of Obama’s ambition for a reorientation of US international policy towards the Asia-Pacific region and other strategic high-growth markets.  Moreover, Obama also wants to secure the Transatlantic Trade and Investment Partnership with the 28 European Union states. This would represent the largest regional free trade and investment agreement in history with the US and Europe accounting for more than 50 per cent of the world’s GDP.</w:t>
      </w:r>
    </w:p>
    <w:p w:rsidR="002941F2" w:rsidRDefault="002941F2" w:rsidP="003E3099">
      <w:pPr>
        <w:pStyle w:val="Heading4"/>
      </w:pPr>
      <w:r>
        <w:lastRenderedPageBreak/>
        <w:t xml:space="preserve">Strong presidents show flexibility in solving problems:   </w:t>
      </w:r>
    </w:p>
    <w:p w:rsidR="002941F2" w:rsidRPr="00673799" w:rsidRDefault="002941F2" w:rsidP="002941F2">
      <w:pPr>
        <w:rPr>
          <w:sz w:val="16"/>
        </w:rPr>
      </w:pPr>
      <w:r w:rsidRPr="00673799">
        <w:rPr>
          <w:sz w:val="16"/>
        </w:rPr>
        <w:t xml:space="preserve">Jeffrey </w:t>
      </w:r>
      <w:r w:rsidRPr="002941F2">
        <w:rPr>
          <w:b/>
          <w:sz w:val="24"/>
        </w:rPr>
        <w:t>Bell</w:t>
      </w:r>
      <w:r w:rsidRPr="00673799">
        <w:rPr>
          <w:sz w:val="18"/>
        </w:rPr>
        <w:t xml:space="preserve"> </w:t>
      </w:r>
      <w:r w:rsidRPr="00673799">
        <w:rPr>
          <w:sz w:val="16"/>
        </w:rPr>
        <w:t>8-8-</w:t>
      </w:r>
      <w:r w:rsidRPr="002941F2">
        <w:rPr>
          <w:rStyle w:val="StyleUnderline"/>
          <w:b/>
          <w:sz w:val="24"/>
          <w:u w:val="none"/>
        </w:rPr>
        <w:t>05</w:t>
      </w:r>
      <w:r w:rsidRPr="00673799">
        <w:rPr>
          <w:sz w:val="16"/>
        </w:rPr>
        <w:t xml:space="preserve"> (Bell is a principal of Capital City Partners, a Washington consulting firm. What Makes for a Strong President? </w:t>
      </w:r>
      <w:hyperlink r:id="rId11" w:anchor="sthash.rCx5S5Es.dpuf" w:history="1">
        <w:r w:rsidRPr="00673799">
          <w:rPr>
            <w:rStyle w:val="Hyperlink"/>
            <w:sz w:val="16"/>
          </w:rPr>
          <w:t>http://historynewsnetwork.org/article/1119#sthash.rCx5S5Es.dpuf</w:t>
        </w:r>
      </w:hyperlink>
      <w:r w:rsidRPr="00673799">
        <w:rPr>
          <w:sz w:val="16"/>
        </w:rPr>
        <w:t>. 06/26/2015. clj)</w:t>
      </w:r>
    </w:p>
    <w:p w:rsidR="002941F2" w:rsidRDefault="002941F2" w:rsidP="002941F2">
      <w:pPr>
        <w:rPr>
          <w:sz w:val="16"/>
        </w:rPr>
      </w:pPr>
      <w:r w:rsidRPr="00F640F5">
        <w:rPr>
          <w:highlight w:val="yellow"/>
          <w:u w:val="single"/>
        </w:rPr>
        <w:t>Strong presidents seek political power to accomplish specific goals</w:t>
      </w:r>
      <w:r w:rsidRPr="00745F64">
        <w:rPr>
          <w:sz w:val="16"/>
        </w:rPr>
        <w:t xml:space="preserve">, </w:t>
      </w:r>
      <w:r w:rsidRPr="00F640F5">
        <w:rPr>
          <w:u w:val="single"/>
        </w:rPr>
        <w:t>not to make themselves look good or even to acquire power, or the perception of power, as an end in itself</w:t>
      </w:r>
      <w:r w:rsidRPr="00745F64">
        <w:rPr>
          <w:sz w:val="16"/>
        </w:rPr>
        <w:t xml:space="preserve">. Strong presidents have nothing against being reelected, but the thought of abdicating a share of power for two precious years to Tom Daschle (in Reagan's day, the roughly equivalent figures were Tip O'Neill and Robert Byrd), on the grounds that such abdication might enhance one's electability, would make a strong president physically ill. Because </w:t>
      </w:r>
      <w:r w:rsidRPr="00F640F5">
        <w:rPr>
          <w:highlight w:val="yellow"/>
          <w:u w:val="single"/>
        </w:rPr>
        <w:t>strong presidents</w:t>
      </w:r>
      <w:r w:rsidRPr="00745F64">
        <w:rPr>
          <w:sz w:val="16"/>
        </w:rPr>
        <w:t xml:space="preserve"> think in terms of specific goals, they </w:t>
      </w:r>
      <w:r w:rsidRPr="00F640F5">
        <w:rPr>
          <w:highlight w:val="yellow"/>
          <w:u w:val="single"/>
        </w:rPr>
        <w:t>devote a lot of their time to building political support</w:t>
      </w:r>
      <w:r w:rsidRPr="00F640F5">
        <w:rPr>
          <w:u w:val="single"/>
        </w:rPr>
        <w:t xml:space="preserve"> </w:t>
      </w:r>
      <w:r w:rsidRPr="00745F64">
        <w:rPr>
          <w:sz w:val="16"/>
        </w:rPr>
        <w:t xml:space="preserve">for their goals. Sometimes this takes the form of wooing legislators, including legislators of another political party or ideological persuasion. When </w:t>
      </w:r>
      <w:r w:rsidRPr="00F640F5">
        <w:rPr>
          <w:highlight w:val="yellow"/>
          <w:u w:val="single"/>
        </w:rPr>
        <w:t>polarization and partisanship make such wooing hard if not impossible</w:t>
      </w:r>
      <w:r w:rsidRPr="00745F64">
        <w:rPr>
          <w:sz w:val="16"/>
        </w:rPr>
        <w:t xml:space="preserve">, that same ambition is likely to take the form of </w:t>
      </w:r>
      <w:r w:rsidRPr="00F640F5">
        <w:rPr>
          <w:highlight w:val="yellow"/>
          <w:u w:val="single"/>
        </w:rPr>
        <w:t>aiding the election of candidates who can be counted on to support one's goals</w:t>
      </w:r>
      <w:r w:rsidRPr="00745F64">
        <w:rPr>
          <w:sz w:val="16"/>
        </w:rPr>
        <w:t xml:space="preserve">. The differing political climates of Austin 1995 and Washington 2001 fully account for the seeming contradiction between the legendary bipartisanship of Governor Bush and the fierce, relentless, highly effective partisanship we witnessed in the President Bush of the 2002 off-year election cycle. While </w:t>
      </w:r>
      <w:r w:rsidRPr="00F640F5">
        <w:rPr>
          <w:highlight w:val="yellow"/>
          <w:u w:val="single"/>
        </w:rPr>
        <w:t>strong presidents</w:t>
      </w:r>
      <w:r w:rsidRPr="00745F64">
        <w:rPr>
          <w:sz w:val="16"/>
        </w:rPr>
        <w:t xml:space="preserve"> are hardly oblivious to calculations of risk and lost prestige, their orientation toward specific goals makes them far more </w:t>
      </w:r>
      <w:r w:rsidRPr="00F640F5">
        <w:rPr>
          <w:highlight w:val="yellow"/>
          <w:u w:val="single"/>
        </w:rPr>
        <w:t>interested in building loyalty</w:t>
      </w:r>
      <w:r w:rsidRPr="00745F64">
        <w:rPr>
          <w:sz w:val="16"/>
        </w:rPr>
        <w:t xml:space="preserve">. Undoubtedly there were strong arguments against the president's multiple appearances for candidates thought very likely to lose. But the other side of the coin is this: Try to picture a future time or situation when the president will be refused the help of Senator Wayne Allard of Colorado. </w:t>
      </w:r>
      <w:r w:rsidRPr="00F640F5">
        <w:rPr>
          <w:highlight w:val="yellow"/>
          <w:u w:val="single"/>
        </w:rPr>
        <w:t>Strong presidencies are not generated by the nature of the times they live in or the problems they deal with</w:t>
      </w:r>
      <w:r w:rsidRPr="00745F64">
        <w:rPr>
          <w:sz w:val="16"/>
        </w:rPr>
        <w:t xml:space="preserve">. William </w:t>
      </w:r>
      <w:r w:rsidRPr="00F640F5">
        <w:rPr>
          <w:highlight w:val="yellow"/>
          <w:u w:val="single"/>
        </w:rPr>
        <w:t>McKinley</w:t>
      </w:r>
      <w:r w:rsidRPr="00745F64">
        <w:rPr>
          <w:sz w:val="16"/>
        </w:rPr>
        <w:t xml:space="preserve"> was </w:t>
      </w:r>
      <w:r w:rsidRPr="00F640F5">
        <w:rPr>
          <w:highlight w:val="yellow"/>
          <w:u w:val="single"/>
        </w:rPr>
        <w:t>a strong president who bequeathed an enhanced foreign and domestic hand to his successor</w:t>
      </w:r>
      <w:r w:rsidRPr="00745F64">
        <w:rPr>
          <w:sz w:val="16"/>
        </w:rPr>
        <w:t xml:space="preserve">, Theodore Roosevelt. But because Roosevelt was from his first moment in office a strong president, he took that strong hand and found ways to make it even stronger. As for George W. Bush, the vital signs of a strong presidency were evident well before 9/11, when against all the expectations of his 50-50 election, he demanded from Congress and largely got a sizable tax cut as his first order of business rather than the watered-down version everyone assumed he would settle for. </w:t>
      </w:r>
      <w:r w:rsidRPr="00F640F5">
        <w:rPr>
          <w:highlight w:val="yellow"/>
          <w:u w:val="single"/>
        </w:rPr>
        <w:t>Strong presidents tend to be selective in their agenda</w:t>
      </w:r>
      <w:r w:rsidRPr="00745F64">
        <w:rPr>
          <w:sz w:val="16"/>
        </w:rPr>
        <w:t xml:space="preserve"> at any given point of their presidency. </w:t>
      </w:r>
      <w:r w:rsidRPr="00F640F5">
        <w:rPr>
          <w:highlight w:val="yellow"/>
          <w:u w:val="single"/>
        </w:rPr>
        <w:t>They greatly value focus.</w:t>
      </w:r>
      <w:r w:rsidRPr="00745F64">
        <w:rPr>
          <w:sz w:val="16"/>
        </w:rPr>
        <w:t xml:space="preserve"> They are</w:t>
      </w:r>
      <w:r w:rsidRPr="00F640F5">
        <w:rPr>
          <w:u w:val="single"/>
        </w:rPr>
        <w:t xml:space="preserve"> </w:t>
      </w:r>
      <w:r w:rsidRPr="00F640F5">
        <w:rPr>
          <w:highlight w:val="yellow"/>
          <w:u w:val="single"/>
        </w:rPr>
        <w:t>hard to divert from any issue or task</w:t>
      </w:r>
      <w:r w:rsidRPr="00F640F5">
        <w:rPr>
          <w:u w:val="single"/>
        </w:rPr>
        <w:t xml:space="preserve"> </w:t>
      </w:r>
      <w:r w:rsidRPr="00745F64">
        <w:rPr>
          <w:sz w:val="16"/>
        </w:rPr>
        <w:t xml:space="preserve">they have decided is their center of gravity, as has so obviously been the case with Bush in regard to the war on terrorism in the last 14 months. In Isaiah Berlin's typology, </w:t>
      </w:r>
      <w:r w:rsidRPr="00F640F5">
        <w:rPr>
          <w:highlight w:val="yellow"/>
          <w:u w:val="single"/>
        </w:rPr>
        <w:t>a strong president is far more likely to be a hedgehog than a fox</w:t>
      </w:r>
      <w:r w:rsidRPr="00745F64">
        <w:rPr>
          <w:sz w:val="16"/>
        </w:rPr>
        <w:t xml:space="preserve"> (the infinitely knowledgeable and voluble Bill Clinton is the epitome of a fox). The </w:t>
      </w:r>
      <w:r w:rsidRPr="00F640F5">
        <w:rPr>
          <w:highlight w:val="yellow"/>
          <w:u w:val="single"/>
        </w:rPr>
        <w:t>critics and political opponents of strong presidents</w:t>
      </w:r>
      <w:r w:rsidRPr="00745F64">
        <w:rPr>
          <w:sz w:val="16"/>
        </w:rPr>
        <w:t xml:space="preserve"> often </w:t>
      </w:r>
      <w:r w:rsidRPr="00F640F5">
        <w:rPr>
          <w:highlight w:val="yellow"/>
          <w:u w:val="single"/>
        </w:rPr>
        <w:t>mistake</w:t>
      </w:r>
      <w:r w:rsidRPr="00745F64">
        <w:rPr>
          <w:sz w:val="16"/>
        </w:rPr>
        <w:t xml:space="preserve"> their hedgehog-like methods and </w:t>
      </w:r>
      <w:r w:rsidRPr="00745F64">
        <w:rPr>
          <w:highlight w:val="yellow"/>
          <w:u w:val="single"/>
        </w:rPr>
        <w:t>focus for</w:t>
      </w:r>
      <w:r w:rsidRPr="00745F64">
        <w:rPr>
          <w:sz w:val="16"/>
        </w:rPr>
        <w:t xml:space="preserve"> a kind of </w:t>
      </w:r>
      <w:r w:rsidRPr="00745F64">
        <w:rPr>
          <w:highlight w:val="yellow"/>
          <w:u w:val="single"/>
        </w:rPr>
        <w:t>tunnel vision</w:t>
      </w:r>
      <w:r w:rsidRPr="00745F64">
        <w:rPr>
          <w:sz w:val="16"/>
        </w:rPr>
        <w:t xml:space="preserve">. In the past year, for example, it might have been plausible for Tom Daschle to assume that, because the majority leader and most Democrats avoided obstructionist tactics on anything directly relating to the war, he could pretty well have his way, or at least exert an absolute veto, on almost everything else. Bush did little, directly, to disabuse him of this assumption, other than quietly lay the groundwork for the most elaborate, most comprehensive, and most partisan intervention by a president in an off-year election in American history. </w:t>
      </w:r>
      <w:r w:rsidRPr="00745F64">
        <w:rPr>
          <w:highlight w:val="yellow"/>
          <w:u w:val="single"/>
        </w:rPr>
        <w:t>Strong presidents</w:t>
      </w:r>
      <w:r w:rsidRPr="00745F64">
        <w:rPr>
          <w:sz w:val="16"/>
        </w:rPr>
        <w:t xml:space="preserve"> tend not to get visibly mad, and </w:t>
      </w:r>
      <w:r w:rsidRPr="00745F64">
        <w:rPr>
          <w:highlight w:val="yellow"/>
          <w:u w:val="single"/>
        </w:rPr>
        <w:t>are</w:t>
      </w:r>
      <w:r w:rsidRPr="00745F64">
        <w:rPr>
          <w:sz w:val="16"/>
        </w:rPr>
        <w:t xml:space="preserve"> even </w:t>
      </w:r>
      <w:r w:rsidRPr="00745F64">
        <w:rPr>
          <w:highlight w:val="yellow"/>
          <w:u w:val="single"/>
        </w:rPr>
        <w:t>willing to look weak and ineffectual for</w:t>
      </w:r>
      <w:r w:rsidRPr="00745F64">
        <w:rPr>
          <w:sz w:val="16"/>
        </w:rPr>
        <w:t xml:space="preserve"> extended periods of </w:t>
      </w:r>
      <w:r w:rsidRPr="00745F64">
        <w:rPr>
          <w:highlight w:val="yellow"/>
          <w:u w:val="single"/>
        </w:rPr>
        <w:t>preparation.</w:t>
      </w:r>
      <w:r w:rsidRPr="00745F64">
        <w:rPr>
          <w:u w:val="single"/>
        </w:rPr>
        <w:t xml:space="preserve"> </w:t>
      </w:r>
      <w:r w:rsidRPr="00745F64">
        <w:rPr>
          <w:sz w:val="16"/>
        </w:rPr>
        <w:t xml:space="preserve">But </w:t>
      </w:r>
      <w:r w:rsidRPr="00745F64">
        <w:rPr>
          <w:highlight w:val="yellow"/>
          <w:u w:val="single"/>
        </w:rPr>
        <w:t>in cases where</w:t>
      </w:r>
      <w:r w:rsidRPr="00745F64">
        <w:rPr>
          <w:sz w:val="16"/>
        </w:rPr>
        <w:t xml:space="preserve"> they feel </w:t>
      </w:r>
      <w:r w:rsidRPr="00745F64">
        <w:rPr>
          <w:highlight w:val="yellow"/>
          <w:u w:val="single"/>
        </w:rPr>
        <w:t>their power to achieve their goals is in danger of being called into question</w:t>
      </w:r>
      <w:r w:rsidRPr="00745F64">
        <w:rPr>
          <w:sz w:val="16"/>
        </w:rPr>
        <w:t xml:space="preserve">, </w:t>
      </w:r>
      <w:r w:rsidRPr="00745F64">
        <w:rPr>
          <w:highlight w:val="yellow"/>
          <w:u w:val="single"/>
        </w:rPr>
        <w:t>they</w:t>
      </w:r>
      <w:r w:rsidRPr="00745F64">
        <w:rPr>
          <w:sz w:val="16"/>
        </w:rPr>
        <w:t xml:space="preserve"> do </w:t>
      </w:r>
      <w:r w:rsidRPr="00745F64">
        <w:rPr>
          <w:highlight w:val="yellow"/>
          <w:u w:val="single"/>
        </w:rPr>
        <w:t>have their ways of altering the playing field</w:t>
      </w:r>
      <w:r w:rsidRPr="00745F64">
        <w:rPr>
          <w:sz w:val="16"/>
        </w:rPr>
        <w:t>. It's a lesson Minority Leader Daschle will not soon forget.</w:t>
      </w:r>
    </w:p>
    <w:p w:rsidR="002941F2" w:rsidRDefault="002941F2" w:rsidP="00CB7A6F">
      <w:pPr>
        <w:rPr>
          <w:sz w:val="16"/>
        </w:rPr>
      </w:pPr>
    </w:p>
    <w:p w:rsidR="00306175" w:rsidRDefault="00306175" w:rsidP="001B7645">
      <w:pPr>
        <w:pStyle w:val="Heading3"/>
      </w:pPr>
      <w:bookmarkStart w:id="9" w:name="_Toc423375008"/>
      <w:r>
        <w:lastRenderedPageBreak/>
        <w:t>Solvency Answers</w:t>
      </w:r>
      <w:bookmarkEnd w:id="9"/>
    </w:p>
    <w:p w:rsidR="00306175" w:rsidRPr="00306175" w:rsidRDefault="00306175" w:rsidP="003E3099">
      <w:pPr>
        <w:pStyle w:val="Heading4"/>
        <w:rPr>
          <w:rStyle w:val="StyleUnderline"/>
          <w:sz w:val="26"/>
        </w:rPr>
      </w:pPr>
      <w:r w:rsidRPr="00306175">
        <w:rPr>
          <w:rStyle w:val="StyleUnderline"/>
          <w:sz w:val="26"/>
        </w:rPr>
        <w:t>(--) US Supreme Court isn’t modeled—has lost legal influence:</w:t>
      </w:r>
    </w:p>
    <w:p w:rsidR="00306175" w:rsidRPr="0009529F" w:rsidRDefault="00306175" w:rsidP="003E3099">
      <w:pPr>
        <w:pStyle w:val="Heading4"/>
      </w:pPr>
      <w:r>
        <w:t xml:space="preserve">Liptak 2008 </w:t>
      </w:r>
    </w:p>
    <w:p w:rsidR="00306175" w:rsidRPr="0009529F" w:rsidRDefault="00306175" w:rsidP="00306175">
      <w:r w:rsidRPr="0009529F">
        <w:t xml:space="preserve">(Adam, Washington Times, U.S. Supreme Court's global influence is waning, </w:t>
      </w:r>
      <w:hyperlink r:id="rId12" w:history="1">
        <w:r w:rsidRPr="0009529F">
          <w:t>http://www.nytimes.com/2008/09/17/world/americas/17iht-18legal.16249317.html?pagewanted=all</w:t>
        </w:r>
      </w:hyperlink>
      <w:r>
        <w:t>, 9-28-2008) SQR</w:t>
      </w:r>
    </w:p>
    <w:p w:rsidR="00306175" w:rsidRPr="00C9782C" w:rsidRDefault="00306175" w:rsidP="00306175">
      <w:pPr>
        <w:rPr>
          <w:sz w:val="16"/>
        </w:rPr>
      </w:pPr>
      <w:r w:rsidRPr="00C9782C">
        <w:rPr>
          <w:rStyle w:val="StyleUnderline"/>
          <w:highlight w:val="yellow"/>
        </w:rPr>
        <w:t>Judges around the world have</w:t>
      </w:r>
      <w:r w:rsidRPr="00C9782C">
        <w:rPr>
          <w:sz w:val="16"/>
          <w:highlight w:val="yellow"/>
        </w:rPr>
        <w:t xml:space="preserve"> </w:t>
      </w:r>
      <w:r w:rsidRPr="00C9782C">
        <w:rPr>
          <w:rStyle w:val="StyleUnderline"/>
          <w:highlight w:val="yellow"/>
        </w:rPr>
        <w:t>long looked to the decisions of the U</w:t>
      </w:r>
      <w:r w:rsidRPr="00C9782C">
        <w:rPr>
          <w:sz w:val="16"/>
        </w:rPr>
        <w:t xml:space="preserve">nited </w:t>
      </w:r>
      <w:r w:rsidRPr="00C9782C">
        <w:rPr>
          <w:rStyle w:val="StyleUnderline"/>
          <w:highlight w:val="yellow"/>
        </w:rPr>
        <w:t>S</w:t>
      </w:r>
      <w:r w:rsidRPr="00C9782C">
        <w:rPr>
          <w:sz w:val="16"/>
        </w:rPr>
        <w:t xml:space="preserve">tates </w:t>
      </w:r>
      <w:r w:rsidRPr="00C9782C">
        <w:rPr>
          <w:rStyle w:val="StyleUnderline"/>
          <w:highlight w:val="yellow"/>
        </w:rPr>
        <w:t>Supreme Court for guidance,</w:t>
      </w:r>
      <w:r w:rsidRPr="00C9782C">
        <w:rPr>
          <w:sz w:val="16"/>
        </w:rPr>
        <w:t xml:space="preserve"> citing and often following them </w:t>
      </w:r>
      <w:r w:rsidRPr="00C9782C">
        <w:rPr>
          <w:rStyle w:val="StyleUnderline"/>
          <w:highlight w:val="yellow"/>
        </w:rPr>
        <w:t>in hundreds of their own rulings</w:t>
      </w:r>
      <w:r w:rsidRPr="00C9782C">
        <w:rPr>
          <w:sz w:val="16"/>
        </w:rPr>
        <w:t xml:space="preserve"> since the Second World War.</w:t>
      </w:r>
      <w:r w:rsidRPr="00C9782C">
        <w:rPr>
          <w:sz w:val="12"/>
        </w:rPr>
        <w:t>¶</w:t>
      </w:r>
      <w:r w:rsidRPr="00C9782C">
        <w:rPr>
          <w:sz w:val="16"/>
        </w:rPr>
        <w:t xml:space="preserve"> But </w:t>
      </w:r>
      <w:r w:rsidRPr="00C9782C">
        <w:rPr>
          <w:rStyle w:val="StyleUnderline"/>
          <w:highlight w:val="yellow"/>
        </w:rPr>
        <w:t xml:space="preserve">now American legal influence </w:t>
      </w:r>
      <w:r w:rsidRPr="00C9782C">
        <w:rPr>
          <w:rStyle w:val="Emphasis"/>
          <w:highlight w:val="yellow"/>
        </w:rPr>
        <w:t>is waning</w:t>
      </w:r>
      <w:r w:rsidRPr="00C9782C">
        <w:rPr>
          <w:sz w:val="16"/>
        </w:rPr>
        <w:t xml:space="preserve">. Even as a debate continues in the court over whether its decisions should ever cite foreign law, </w:t>
      </w:r>
      <w:r w:rsidRPr="00C9782C">
        <w:rPr>
          <w:rStyle w:val="StyleUnderline"/>
          <w:highlight w:val="yellow"/>
        </w:rPr>
        <w:t xml:space="preserve">a </w:t>
      </w:r>
      <w:r w:rsidRPr="00C9782C">
        <w:rPr>
          <w:rStyle w:val="Emphasis"/>
          <w:highlight w:val="yellow"/>
        </w:rPr>
        <w:t>diminishing number of foreign courts</w:t>
      </w:r>
      <w:r w:rsidRPr="00C9782C">
        <w:rPr>
          <w:rStyle w:val="StyleUnderline"/>
          <w:highlight w:val="yellow"/>
        </w:rPr>
        <w:t xml:space="preserve"> seem to pay attention to the writings of American justices</w:t>
      </w:r>
      <w:r w:rsidRPr="00350158">
        <w:rPr>
          <w:rStyle w:val="StyleUnderline"/>
        </w:rPr>
        <w:t>.</w:t>
      </w:r>
      <w:r w:rsidRPr="00C9782C">
        <w:rPr>
          <w:sz w:val="12"/>
        </w:rPr>
        <w:t>¶</w:t>
      </w:r>
      <w:r w:rsidRPr="00C9782C">
        <w:rPr>
          <w:sz w:val="16"/>
        </w:rPr>
        <w:t xml:space="preserve"> "One of our great exports used to be constitutional law," said Anne-Marie Slaughter, the dean of the Woodrow Wilson School of Public and International Affairs at Princeton. "We are losing one of the greatest bully pulpits we have ever had."</w:t>
      </w:r>
      <w:r w:rsidRPr="00C9782C">
        <w:rPr>
          <w:sz w:val="12"/>
        </w:rPr>
        <w:t>¶</w:t>
      </w:r>
      <w:r w:rsidRPr="00C9782C">
        <w:rPr>
          <w:sz w:val="16"/>
        </w:rPr>
        <w:t xml:space="preserve"> From 1990 through 2002, for instance, the Canadian Supreme Court cited decisions of the United States Supreme Court about a dozen times a year, an analysis by The New York Times found. In the six years since, the annual citation rate has fallen by more than half, to about five.</w:t>
      </w:r>
      <w:r w:rsidRPr="00C9782C">
        <w:rPr>
          <w:sz w:val="12"/>
        </w:rPr>
        <w:t>¶</w:t>
      </w:r>
      <w:r w:rsidRPr="00C9782C">
        <w:rPr>
          <w:sz w:val="16"/>
        </w:rPr>
        <w:t xml:space="preserve"> Australian state supreme courts cited American decisions 208 times in 1995, according to a recent study by Russell Smyth, an Australian economist. By 2005, the number had fallen to 72.</w:t>
      </w:r>
    </w:p>
    <w:p w:rsidR="00306175" w:rsidRDefault="00306175" w:rsidP="003E3099">
      <w:pPr>
        <w:pStyle w:val="Heading4"/>
      </w:pPr>
      <w:r>
        <w:t xml:space="preserve"> (---)Constitutional law is inherently indeterminate—their legal change provides no solvency:</w:t>
      </w:r>
    </w:p>
    <w:p w:rsidR="00306175" w:rsidRDefault="00306175" w:rsidP="00306175">
      <w:r w:rsidRPr="00C9782C">
        <w:rPr>
          <w:rStyle w:val="Style13ptBold"/>
        </w:rPr>
        <w:t>Fallon, 2005</w:t>
      </w:r>
      <w:r>
        <w:rPr>
          <w:u w:val="single"/>
        </w:rPr>
        <w:t xml:space="preserve"> </w:t>
      </w:r>
      <w:r>
        <w:t xml:space="preserve"> prof. of Constitutional Law @ Harvard, Harvard Law Review, April 20</w:t>
      </w:r>
      <w:r w:rsidRPr="00BC6559">
        <w:rPr>
          <w:u w:val="single"/>
        </w:rPr>
        <w:t>05</w:t>
      </w:r>
      <w:r>
        <w:t>, 118 Harv. L. Rev. 1787; Lexis</w:t>
      </w:r>
    </w:p>
    <w:p w:rsidR="00306175" w:rsidRDefault="00306175" w:rsidP="00306175">
      <w:pPr>
        <w:rPr>
          <w:sz w:val="16"/>
          <w:szCs w:val="16"/>
        </w:rPr>
      </w:pPr>
      <w:r>
        <w:t xml:space="preserve">Third, </w:t>
      </w:r>
      <w:r w:rsidRPr="00C9782C">
        <w:rPr>
          <w:highlight w:val="yellow"/>
          <w:u w:val="single"/>
        </w:rPr>
        <w:t xml:space="preserve">among the features that mark the Constitution as only minimally morally legitimate is its </w:t>
      </w:r>
      <w:r w:rsidRPr="00C9782C">
        <w:rPr>
          <w:b/>
          <w:highlight w:val="yellow"/>
          <w:u w:val="single"/>
        </w:rPr>
        <w:t>indeterminacy or contestability</w:t>
      </w:r>
      <w:r w:rsidRPr="00C9782C">
        <w:rPr>
          <w:highlight w:val="yellow"/>
          <w:u w:val="single"/>
        </w:rPr>
        <w:t xml:space="preserve">. There is </w:t>
      </w:r>
      <w:r w:rsidRPr="00C9782C">
        <w:rPr>
          <w:b/>
          <w:highlight w:val="yellow"/>
          <w:u w:val="single"/>
        </w:rPr>
        <w:t>widespread disagreement</w:t>
      </w:r>
      <w:r w:rsidRPr="00C9782C">
        <w:rPr>
          <w:highlight w:val="yellow"/>
          <w:u w:val="single"/>
        </w:rPr>
        <w:t xml:space="preserve"> about what kind of document the Constitution is and, accordingly, about how it should be interpreted</w:t>
      </w:r>
      <w:r>
        <w:t xml:space="preserve">. </w:t>
      </w:r>
      <w:r w:rsidRPr="00C827D6">
        <w:rPr>
          <w:sz w:val="16"/>
          <w:szCs w:val="16"/>
        </w:rPr>
        <w:t>For example, some regard the Constitution as a document whose meaning was fixed by original historical understandings. n11 Others  [*1793]  think it a "living" charter with an evolving meaning. n12 Nor do disagreements about the Constitution's nature reflect simple misunderstandings. Only because the Constitution can mean so many things to so many people does it enjoy widespread sociological acceptance.</w:t>
      </w:r>
    </w:p>
    <w:p w:rsidR="00306175" w:rsidRDefault="00306175" w:rsidP="003E3099">
      <w:pPr>
        <w:pStyle w:val="Heading4"/>
      </w:pPr>
      <w:r>
        <w:t>(--) Justices will interpret the law to favor the existing socioeconomic status quo:</w:t>
      </w:r>
    </w:p>
    <w:p w:rsidR="00306175" w:rsidRDefault="00306175" w:rsidP="00306175">
      <w:pPr>
        <w:pStyle w:val="BodyText2"/>
        <w:ind w:firstLine="720"/>
        <w:jc w:val="both"/>
      </w:pPr>
      <w:r>
        <w:t xml:space="preserve">Lawrence </w:t>
      </w:r>
      <w:r w:rsidRPr="00C9782C">
        <w:rPr>
          <w:rStyle w:val="Style13ptBold"/>
        </w:rPr>
        <w:t>Baum, 2003</w:t>
      </w:r>
      <w:r>
        <w:t xml:space="preserve"> Department of Political Science, Ohio State University, June </w:t>
      </w:r>
      <w:r>
        <w:rPr>
          <w:b/>
          <w:bCs/>
        </w:rPr>
        <w:t>20</w:t>
      </w:r>
      <w:r w:rsidRPr="001422AE">
        <w:rPr>
          <w:b/>
          <w:bCs/>
          <w:u w:val="single"/>
        </w:rPr>
        <w:t>03</w:t>
      </w:r>
    </w:p>
    <w:p w:rsidR="00306175" w:rsidRDefault="00306175" w:rsidP="00306175">
      <w:pPr>
        <w:pStyle w:val="BodyText"/>
        <w:ind w:left="720"/>
        <w:rPr>
          <w:sz w:val="24"/>
        </w:rPr>
      </w:pPr>
      <w:r>
        <w:t xml:space="preserve">[“The Supreme Court in American Politics,” </w:t>
      </w:r>
      <w:hyperlink r:id="rId13" w:history="1">
        <w:r w:rsidRPr="002E557A">
          <w:rPr>
            <w:rStyle w:val="Hyperlink"/>
          </w:rPr>
          <w:t>http://arjournals.annualreviews.org/doi</w:t>
        </w:r>
      </w:hyperlink>
      <w:r>
        <w:rPr>
          <w:sz w:val="24"/>
        </w:rPr>
        <w:t xml:space="preserve"> /full/10.1146/annurev.polisci.6.121901.085526;jsessionid=n1HzQqZJALRe]</w:t>
      </w:r>
    </w:p>
    <w:p w:rsidR="00306175" w:rsidRPr="001422AE" w:rsidRDefault="00306175" w:rsidP="00306175">
      <w:pPr>
        <w:pStyle w:val="BodyText"/>
        <w:rPr>
          <w:u w:val="single"/>
        </w:rPr>
      </w:pPr>
      <w:r w:rsidRPr="00C9782C">
        <w:rPr>
          <w:sz w:val="16"/>
        </w:rPr>
        <w:t>The role of the courts in a democratic system depends not only on the extent of policy intervention but also on its content. Perhaps the most important aspect of its content is the allocation of gains and losses among segments of society. Judicial interventions on particular issues typically serve those who are unable to gain favorable policies on those issues elsewhere in government. To oversimplify, the primary beneficiaries of interventions in any period might fall into either of two broad classes. One is people and groups that are advantaged in the sense that they have high social and economic status, interests that seek redress from the courts at times when the other branches are relatively unfavorable to them. The other set of interests consists of disadvantaged people with little conventional political power, who seek to gain in the courts what they seldom could win in the other branches. The attitudinal and strategic models do not predict the success of these two classes directly. However</w:t>
      </w:r>
      <w:r w:rsidRPr="00C9782C">
        <w:rPr>
          <w:sz w:val="16"/>
          <w:szCs w:val="16"/>
        </w:rPr>
        <w:t>,</w:t>
      </w:r>
      <w:r w:rsidRPr="00C9782C">
        <w:rPr>
          <w:sz w:val="16"/>
        </w:rPr>
        <w:t xml:space="preserve"> </w:t>
      </w:r>
      <w:r w:rsidRPr="00C9782C">
        <w:rPr>
          <w:rStyle w:val="StyleUnderline"/>
          <w:highlight w:val="yellow"/>
        </w:rPr>
        <w:t xml:space="preserve">the logic of each might lead us to expect the Court to tilt in favor of advantaged interests. Most justices have come from families of high socioeconomic status, most have achieved financial success in their careers, and in those careers most have associated chiefly with people of relatively high status. Thus their policy preferences might tend to reflect the interests of advantaged groups. Further, since those groups generally have the greatest political power, they would seem to be </w:t>
      </w:r>
      <w:r w:rsidRPr="00C9782C">
        <w:rPr>
          <w:rStyle w:val="StyleUnderline"/>
          <w:highlight w:val="yellow"/>
        </w:rPr>
        <w:lastRenderedPageBreak/>
        <w:t>in the best position to affect the calculations of justices who take the Court's political environment into account.</w:t>
      </w:r>
    </w:p>
    <w:p w:rsidR="00306175" w:rsidRDefault="00306175" w:rsidP="003E3099">
      <w:pPr>
        <w:pStyle w:val="Heading4"/>
      </w:pPr>
      <w:r>
        <w:t>(--) Justices can reach any conclusion they want to and find plausible legal precedent to back it up:</w:t>
      </w:r>
    </w:p>
    <w:p w:rsidR="00306175" w:rsidRDefault="00306175" w:rsidP="00306175">
      <w:pPr>
        <w:ind w:left="720"/>
      </w:pPr>
      <w:r w:rsidRPr="00C9782C">
        <w:rPr>
          <w:rStyle w:val="Style13ptBold"/>
        </w:rPr>
        <w:t>Fallon, 2005</w:t>
      </w:r>
      <w:r>
        <w:rPr>
          <w:u w:val="single"/>
        </w:rPr>
        <w:t xml:space="preserve"> </w:t>
      </w:r>
      <w:r>
        <w:t xml:space="preserve"> prof. of Constitutional Law @ Harvard, Harvard Law Review, April 20</w:t>
      </w:r>
      <w:r w:rsidRPr="00BC6559">
        <w:rPr>
          <w:u w:val="single"/>
        </w:rPr>
        <w:t>05</w:t>
      </w:r>
      <w:r>
        <w:t>, 118 Harv. L. Rev. 1787; Lexis</w:t>
      </w:r>
    </w:p>
    <w:p w:rsidR="00306175" w:rsidRDefault="00306175" w:rsidP="00306175">
      <w:pPr>
        <w:rPr>
          <w:sz w:val="16"/>
          <w:szCs w:val="16"/>
        </w:rPr>
      </w:pPr>
      <w:r w:rsidRPr="00F74A5A">
        <w:rPr>
          <w:sz w:val="16"/>
          <w:szCs w:val="16"/>
        </w:rPr>
        <w:t>Second,</w:t>
      </w:r>
      <w:r>
        <w:t xml:space="preserve"> </w:t>
      </w:r>
      <w:r w:rsidRPr="00F74A5A">
        <w:rPr>
          <w:sz w:val="16"/>
          <w:szCs w:val="16"/>
        </w:rPr>
        <w:t>although questions about the moral legitimacy of Justices "disobeying the law of their country" n230 would seem in principle to be highly important, they hold little prominence in contemporary constitutional debates,</w:t>
      </w:r>
      <w:r>
        <w:t xml:space="preserve"> </w:t>
      </w:r>
      <w:r w:rsidRPr="00F74A5A">
        <w:rPr>
          <w:sz w:val="16"/>
          <w:szCs w:val="16"/>
        </w:rPr>
        <w:t xml:space="preserve">n231 despite Judge Posner's comments about Bush v. Gore. A large part of the reason, I would speculate, is that today, judges and especially Supreme Court Justices rarely experience acute tugs between their senses of moral desirability on one hand and legal duty on the other. If the Justices seldom feel a tension, I would further speculate, it is not because our Constitution is morally perfect, but because </w:t>
      </w:r>
      <w:r w:rsidRPr="00C9782C">
        <w:rPr>
          <w:rStyle w:val="StyleUnderline"/>
          <w:highlight w:val="yellow"/>
        </w:rPr>
        <w:t>practice and precedent across more than two centuries have created a situation in which Supreme Court Justices can plausibly claim authority to accommodate almost any perceived exigency without  [*1838]  overstepping clear bounds of legal legitimacy.</w:t>
      </w:r>
      <w:r>
        <w:t xml:space="preserve"> </w:t>
      </w:r>
      <w:r w:rsidRPr="00F74A5A">
        <w:rPr>
          <w:sz w:val="16"/>
          <w:szCs w:val="16"/>
        </w:rPr>
        <w:t>n232 Even before Roe v. Wade, Justices who believed recognition of abortion rights to be morally urgent could find support in judicial precedent, n233 despite the lack of firm historical foundations. Even after, Justices who believe abortion to be morally abominable are not strongly bound by Roe, but can plausibly dismiss it as a judicial mistake that ought to be corrected, n234 notwithstanding the doctrine of stare decisis. n235</w:t>
      </w:r>
    </w:p>
    <w:p w:rsidR="00306175" w:rsidRDefault="00306175" w:rsidP="003E3099">
      <w:pPr>
        <w:pStyle w:val="Heading4"/>
      </w:pPr>
      <w:r>
        <w:t>(--) Because the law is indeterminate, judges will interpret the law in line with the broader social context of the time:</w:t>
      </w:r>
    </w:p>
    <w:p w:rsidR="00306175" w:rsidRDefault="00306175" w:rsidP="00306175">
      <w:pPr>
        <w:ind w:left="720"/>
      </w:pPr>
      <w:r w:rsidRPr="00C9782C">
        <w:rPr>
          <w:rStyle w:val="Style13ptBold"/>
        </w:rPr>
        <w:t>Lassiter,2005</w:t>
      </w:r>
      <w:r>
        <w:rPr>
          <w:u w:val="single"/>
        </w:rPr>
        <w:t xml:space="preserve"> </w:t>
      </w:r>
      <w:r>
        <w:t xml:space="preserve"> Assistant Professor of History, University of Michigan, Michigan Law Review, May, 20</w:t>
      </w:r>
      <w:r w:rsidRPr="009E3F81">
        <w:rPr>
          <w:u w:val="single"/>
        </w:rPr>
        <w:t>05</w:t>
      </w:r>
      <w:r>
        <w:t>, 103 Mich. L. Rev. 1401</w:t>
      </w:r>
    </w:p>
    <w:p w:rsidR="00306175" w:rsidRDefault="00306175" w:rsidP="00306175">
      <w:r w:rsidRPr="00B364AB">
        <w:rPr>
          <w:sz w:val="16"/>
          <w:szCs w:val="16"/>
        </w:rPr>
        <w:t>Klarman explains that the judicial decisionmaking process operates simultaneously along a political and a legal axis, although</w:t>
      </w:r>
      <w:r>
        <w:t xml:space="preserve"> "</w:t>
      </w:r>
      <w:r w:rsidRPr="00C9782C">
        <w:rPr>
          <w:rStyle w:val="StyleUnderline"/>
          <w:highlight w:val="yellow"/>
        </w:rPr>
        <w:t>because constitutional law is generally quite indeterminate, constitutional interpretation almost inevitably reflects the broader social and political context of the times</w:t>
      </w:r>
      <w:r>
        <w:t xml:space="preserve">" (p. 5). </w:t>
      </w:r>
      <w:r w:rsidRPr="00C9782C">
        <w:rPr>
          <w:rStyle w:val="StyleUnderline"/>
          <w:highlight w:val="yellow"/>
        </w:rPr>
        <w:t>Such a perspective on</w:t>
      </w:r>
      <w:r>
        <w:t xml:space="preserve">  [*1408]  </w:t>
      </w:r>
      <w:r w:rsidRPr="00C9782C">
        <w:rPr>
          <w:rStyle w:val="StyleUnderline"/>
          <w:highlight w:val="yellow"/>
        </w:rPr>
        <w:t>constitutional history suggests that "justices are unlikely to be either heroes or villains ... [because] they rarely hold views that deviate far from dominant public opinion"</w:t>
      </w:r>
      <w:r w:rsidRPr="00C9782C">
        <w:rPr>
          <w:rStyle w:val="StyleUnderline"/>
        </w:rPr>
        <w:t xml:space="preserve"> </w:t>
      </w:r>
      <w:r>
        <w:t xml:space="preserve">(p. 6). </w:t>
      </w:r>
    </w:p>
    <w:p w:rsidR="00306175" w:rsidRDefault="00306175" w:rsidP="00306175">
      <w:pPr>
        <w:rPr>
          <w:rStyle w:val="StyleUnderline"/>
          <w:highlight w:val="yellow"/>
        </w:rPr>
      </w:pPr>
    </w:p>
    <w:p w:rsidR="00306175" w:rsidRDefault="00306175" w:rsidP="00306175">
      <w:pPr>
        <w:rPr>
          <w:rStyle w:val="StyleUnderline"/>
          <w:highlight w:val="yellow"/>
        </w:rPr>
      </w:pPr>
      <w:r>
        <w:rPr>
          <w:rStyle w:val="StyleUnderline"/>
          <w:highlight w:val="yellow"/>
        </w:rPr>
        <w:br w:type="page"/>
      </w:r>
    </w:p>
    <w:p w:rsidR="00CB7A6F" w:rsidRDefault="00CB7A6F" w:rsidP="00CB7A6F">
      <w:pPr>
        <w:pStyle w:val="Heading2"/>
      </w:pPr>
      <w:bookmarkStart w:id="10" w:name="_Toc423375009"/>
      <w:r>
        <w:lastRenderedPageBreak/>
        <w:t>Disads</w:t>
      </w:r>
      <w:bookmarkEnd w:id="10"/>
    </w:p>
    <w:p w:rsidR="004061A7" w:rsidRDefault="004061A7" w:rsidP="004061A7">
      <w:pPr>
        <w:pStyle w:val="Heading2"/>
      </w:pPr>
      <w:bookmarkStart w:id="11" w:name="_Toc362878977"/>
      <w:bookmarkStart w:id="12" w:name="_Toc423375010"/>
      <w:r>
        <w:lastRenderedPageBreak/>
        <w:t>Politics</w:t>
      </w:r>
      <w:bookmarkEnd w:id="12"/>
    </w:p>
    <w:p w:rsidR="00CB7A6F" w:rsidRDefault="00CB7A6F" w:rsidP="001B7645">
      <w:pPr>
        <w:pStyle w:val="Heading3"/>
      </w:pPr>
      <w:bookmarkStart w:id="13" w:name="_Toc423375011"/>
      <w:r>
        <w:lastRenderedPageBreak/>
        <w:t>Courts Link to Politics</w:t>
      </w:r>
      <w:bookmarkEnd w:id="11"/>
      <w:bookmarkEnd w:id="13"/>
    </w:p>
    <w:p w:rsidR="00CB7A6F" w:rsidRDefault="00CB7A6F" w:rsidP="003E3099">
      <w:pPr>
        <w:pStyle w:val="Heading4"/>
      </w:pPr>
      <w:r>
        <w:t>(--) Health care proves—Republicans will lash out against unpopular Supreme Court decisions:</w:t>
      </w:r>
    </w:p>
    <w:p w:rsidR="00CB7A6F" w:rsidRDefault="00CB7A6F" w:rsidP="00CB7A6F">
      <w:pPr>
        <w:ind w:left="720"/>
      </w:pPr>
      <w:r>
        <w:t xml:space="preserve">Stephen </w:t>
      </w:r>
      <w:r w:rsidRPr="000131EF">
        <w:rPr>
          <w:rStyle w:val="Style13ptBold"/>
        </w:rPr>
        <w:t>Manual, 2012</w:t>
      </w:r>
      <w:r>
        <w:rPr>
          <w:b/>
          <w:u w:val="single"/>
        </w:rPr>
        <w:t xml:space="preserve"> (</w:t>
      </w:r>
      <w:r w:rsidRPr="0007269D">
        <w:rPr>
          <w:b/>
          <w:u w:val="single"/>
        </w:rPr>
        <w:t>6/28/2012</w:t>
      </w:r>
      <w:r>
        <w:rPr>
          <w:b/>
          <w:u w:val="single"/>
        </w:rPr>
        <w:t xml:space="preserve">, </w:t>
      </w:r>
      <w:r>
        <w:t xml:space="preserve">staff writer, “Will Supreme Court judgment help Obama win presidential election?”  Accessed 7/26/2012 at </w:t>
      </w:r>
      <w:hyperlink r:id="rId14" w:history="1">
        <w:r w:rsidRPr="008D086F">
          <w:rPr>
            <w:rStyle w:val="Hyperlink"/>
          </w:rPr>
          <w:t>http://www.allvoices.com/contributed-news/12483143-will-supreme-court-judgment-help-obama-win-presidential-election</w:t>
        </w:r>
      </w:hyperlink>
      <w:r>
        <w:t>, rwg)</w:t>
      </w:r>
    </w:p>
    <w:p w:rsidR="00CB7A6F" w:rsidRDefault="00CB7A6F" w:rsidP="00CB7A6F">
      <w:pPr>
        <w:rPr>
          <w:sz w:val="16"/>
        </w:rPr>
      </w:pPr>
      <w:r w:rsidRPr="0007269D">
        <w:rPr>
          <w:sz w:val="16"/>
        </w:rPr>
        <w:t xml:space="preserve">Finally, President Barack </w:t>
      </w:r>
      <w:r w:rsidRPr="000131EF">
        <w:rPr>
          <w:rStyle w:val="StyleUnderline"/>
          <w:highlight w:val="yellow"/>
        </w:rPr>
        <w:t>Obama has</w:t>
      </w:r>
      <w:r w:rsidRPr="0007269D">
        <w:rPr>
          <w:sz w:val="16"/>
        </w:rPr>
        <w:t xml:space="preserve"> carried the day. He </w:t>
      </w:r>
      <w:r w:rsidRPr="000131EF">
        <w:rPr>
          <w:rStyle w:val="StyleUnderline"/>
          <w:highlight w:val="yellow"/>
        </w:rPr>
        <w:t>stood winner as the Supreme Court ruled on Thursday to uphold the Affordable Care Act.</w:t>
      </w:r>
      <w:r w:rsidRPr="0007269D">
        <w:rPr>
          <w:u w:val="single"/>
        </w:rPr>
        <w:t xml:space="preserve"> </w:t>
      </w:r>
      <w:r w:rsidRPr="0007269D">
        <w:rPr>
          <w:sz w:val="16"/>
        </w:rPr>
        <w:t xml:space="preserve">However, the president remained humble during his speech following the decision. He said that it was a victory for the American people and his administration would continue to work for betterment of the people. </w:t>
      </w:r>
      <w:r w:rsidRPr="000131EF">
        <w:rPr>
          <w:rStyle w:val="StyleUnderline"/>
          <w:highlight w:val="yellow"/>
        </w:rPr>
        <w:t>The Supreme Court judgment is clearly against the anticipation of Republicans,</w:t>
      </w:r>
      <w:r w:rsidRPr="0007269D">
        <w:rPr>
          <w:sz w:val="16"/>
        </w:rPr>
        <w:t xml:space="preserve"> as they were predicting a contrary decision on the issue. The judgment can be called one of the biggest victories of the Obama administration in years</w:t>
      </w:r>
      <w:r w:rsidRPr="000131EF">
        <w:rPr>
          <w:rStyle w:val="StyleUnderline"/>
          <w:highlight w:val="yellow"/>
        </w:rPr>
        <w:t xml:space="preserve">.  However, the question arises whether the Obama administration will be able to translate the victory into successful election campaign or not. Observers believe the administration would definitely </w:t>
      </w:r>
      <w:r w:rsidRPr="000131EF">
        <w:rPr>
          <w:rStyle w:val="Emphasis"/>
          <w:highlight w:val="yellow"/>
        </w:rPr>
        <w:t>exploit the judgment</w:t>
      </w:r>
      <w:r w:rsidRPr="000131EF">
        <w:rPr>
          <w:rStyle w:val="StyleUnderline"/>
          <w:highlight w:val="yellow"/>
        </w:rPr>
        <w:t xml:space="preserve"> in its favor</w:t>
      </w:r>
      <w:r w:rsidRPr="0007269D">
        <w:rPr>
          <w:u w:val="single"/>
        </w:rPr>
        <w:t xml:space="preserve"> </w:t>
      </w:r>
      <w:r w:rsidRPr="0007269D">
        <w:rPr>
          <w:sz w:val="16"/>
        </w:rPr>
        <w:t xml:space="preserve">and try its best to convince electorates to cast vote for Obama in the upcoming presidential election. The visionary abilities of Obama would be highlighted and people would be told about revolutionary plans of Obama for the people and that all these plans would be implemented only if he is reelected into the office in November’s election. The judgment would also help the Obama administration to undermine capabilities of Republican presidential candidate Mitt Romney.  Observers opine the judgment dealt a heavy blow to the Republicans, as they believed the court would strike down the individual mandate – at the very least. They were planning to celebrate the judgment and shaming the Obama administration once the verdict was out, but they were shocked after the judgment was released. Observers believe that the Obama administration has got a fresh opportunity to set the house in order and focus more on public-related issues so that they could bag maximum votes in the upcoming presidential election. It is the best opportunity for Obama to sell his Health-Care law to the masses.  Mitt Romney, while giving his reaction on the Supreme Court judgment, said that he would repeal the law if elected to the presidency in the November election. He even said that there was a need to get rid of Obama if people want to get rid of Obama-care. Definitely, </w:t>
      </w:r>
      <w:r w:rsidRPr="000131EF">
        <w:rPr>
          <w:rStyle w:val="StyleUnderline"/>
          <w:highlight w:val="yellow"/>
        </w:rPr>
        <w:t xml:space="preserve">Republicans would </w:t>
      </w:r>
      <w:r w:rsidRPr="000131EF">
        <w:rPr>
          <w:rStyle w:val="Emphasis"/>
          <w:highlight w:val="yellow"/>
        </w:rPr>
        <w:t>lash out</w:t>
      </w:r>
      <w:r w:rsidRPr="000131EF">
        <w:rPr>
          <w:rStyle w:val="StyleUnderline"/>
          <w:highlight w:val="yellow"/>
        </w:rPr>
        <w:t xml:space="preserve"> at the law in their public meetings and try to invoke public anger on the issue.</w:t>
      </w:r>
      <w:r w:rsidRPr="000131EF">
        <w:rPr>
          <w:rStyle w:val="StyleUnderline"/>
        </w:rPr>
        <w:t xml:space="preserve"> </w:t>
      </w:r>
      <w:r w:rsidRPr="0007269D">
        <w:rPr>
          <w:sz w:val="16"/>
        </w:rPr>
        <w:t>Republicans believe the ruling of the Supreme Court can hamper their campaign against Obama.</w:t>
      </w:r>
    </w:p>
    <w:p w:rsidR="00CB7A6F" w:rsidRDefault="00CB7A6F" w:rsidP="00CB7A6F">
      <w:pPr>
        <w:rPr>
          <w:sz w:val="16"/>
        </w:rPr>
      </w:pPr>
    </w:p>
    <w:p w:rsidR="00CB7A6F" w:rsidRDefault="00CB7A6F" w:rsidP="003E3099">
      <w:pPr>
        <w:pStyle w:val="Heading4"/>
      </w:pPr>
      <w:r>
        <w:t>(--) Health care proves:  Republicans will rally against Supreme Court decisions they oppose:</w:t>
      </w:r>
    </w:p>
    <w:p w:rsidR="00CB7A6F" w:rsidRPr="0075488A" w:rsidRDefault="00CB7A6F" w:rsidP="00CB7A6F">
      <w:pPr>
        <w:ind w:left="720"/>
        <w:rPr>
          <w:szCs w:val="20"/>
        </w:rPr>
      </w:pPr>
      <w:r w:rsidRPr="000131EF">
        <w:rPr>
          <w:rStyle w:val="Style13ptBold"/>
        </w:rPr>
        <w:t>Fox News Latino, 2012</w:t>
      </w:r>
      <w:r>
        <w:rPr>
          <w:b/>
          <w:szCs w:val="20"/>
          <w:u w:val="single"/>
        </w:rPr>
        <w:t xml:space="preserve"> </w:t>
      </w:r>
      <w:r w:rsidRPr="0075488A">
        <w:rPr>
          <w:b/>
          <w:szCs w:val="20"/>
          <w:u w:val="single"/>
        </w:rPr>
        <w:t>6/28/2012</w:t>
      </w:r>
      <w:r>
        <w:rPr>
          <w:szCs w:val="20"/>
        </w:rPr>
        <w:t xml:space="preserve"> (“</w:t>
      </w:r>
      <w:r w:rsidRPr="0075488A">
        <w:rPr>
          <w:szCs w:val="20"/>
        </w:rPr>
        <w:t>Supreme Court Upholds Health Care Reform Law in Big Win for Obama</w:t>
      </w:r>
      <w:r>
        <w:rPr>
          <w:szCs w:val="20"/>
        </w:rPr>
        <w:t xml:space="preserve">,” </w:t>
      </w:r>
      <w:hyperlink r:id="rId15" w:history="1">
        <w:r w:rsidRPr="008D086F">
          <w:rPr>
            <w:rStyle w:val="Hyperlink"/>
            <w:szCs w:val="20"/>
          </w:rPr>
          <w:t>http://latino.foxnews.com/latino/politics/2012/06/28/supreme-court-obama-health-care-reform-act-is-constitutional/</w:t>
        </w:r>
      </w:hyperlink>
      <w:r>
        <w:rPr>
          <w:szCs w:val="20"/>
        </w:rPr>
        <w:t>, rwg)</w:t>
      </w:r>
    </w:p>
    <w:p w:rsidR="00CB7A6F" w:rsidRPr="000131EF" w:rsidRDefault="00CB7A6F" w:rsidP="00CB7A6F">
      <w:pPr>
        <w:rPr>
          <w:sz w:val="16"/>
          <w:szCs w:val="20"/>
        </w:rPr>
      </w:pPr>
      <w:r w:rsidRPr="000131EF">
        <w:rPr>
          <w:rStyle w:val="StyleUnderline"/>
          <w:highlight w:val="yellow"/>
        </w:rPr>
        <w:t xml:space="preserve">Republicans </w:t>
      </w:r>
      <w:r w:rsidRPr="000131EF">
        <w:rPr>
          <w:rStyle w:val="Emphasis"/>
          <w:highlight w:val="yellow"/>
        </w:rPr>
        <w:t>immediately</w:t>
      </w:r>
      <w:r w:rsidRPr="000131EF">
        <w:rPr>
          <w:rStyle w:val="StyleUnderline"/>
          <w:highlight w:val="yellow"/>
        </w:rPr>
        <w:t xml:space="preserve"> </w:t>
      </w:r>
      <w:r w:rsidRPr="000131EF">
        <w:rPr>
          <w:rStyle w:val="Emphasis"/>
          <w:highlight w:val="yellow"/>
        </w:rPr>
        <w:t>cast the Supreme Court decision</w:t>
      </w:r>
      <w:r w:rsidRPr="000131EF">
        <w:rPr>
          <w:rStyle w:val="StyleUnderline"/>
          <w:highlight w:val="yellow"/>
        </w:rPr>
        <w:t xml:space="preserve"> as a wake-up call for Americans. In what is surely to be a campaign theme for Romney going forward, the Republican National committee chairman Reince Priebus said: "We need market-based solutions that give patients more choice, not less</w:t>
      </w:r>
      <w:r w:rsidRPr="000131EF">
        <w:rPr>
          <w:sz w:val="16"/>
          <w:szCs w:val="20"/>
        </w:rPr>
        <w:t xml:space="preserve">. The answer to rising health care costs is not, and will never be, Big Government.”  Democrats heralded the decision as a much needed extension of basic health care to millions of Americans without access to medical attention. </w:t>
      </w:r>
    </w:p>
    <w:p w:rsidR="00CB7A6F" w:rsidRDefault="00CB7A6F" w:rsidP="003E3099">
      <w:pPr>
        <w:pStyle w:val="Heading4"/>
      </w:pPr>
      <w:r>
        <w:t>(--) Conservatives will push other branches of Congress to reverse unpopular Supreme Court decisions:</w:t>
      </w:r>
    </w:p>
    <w:p w:rsidR="00CB7A6F" w:rsidRDefault="00CB7A6F" w:rsidP="00CB7A6F">
      <w:pPr>
        <w:ind w:left="720"/>
        <w:rPr>
          <w:szCs w:val="20"/>
        </w:rPr>
      </w:pPr>
      <w:r>
        <w:rPr>
          <w:szCs w:val="20"/>
        </w:rPr>
        <w:t xml:space="preserve">Steffi </w:t>
      </w:r>
      <w:r w:rsidRPr="000131EF">
        <w:rPr>
          <w:rStyle w:val="Style13ptBold"/>
        </w:rPr>
        <w:t>Porter, 2012</w:t>
      </w:r>
      <w:r>
        <w:rPr>
          <w:b/>
          <w:szCs w:val="20"/>
          <w:u w:val="single"/>
        </w:rPr>
        <w:t xml:space="preserve"> </w:t>
      </w:r>
      <w:r w:rsidRPr="0075488A">
        <w:rPr>
          <w:b/>
          <w:szCs w:val="20"/>
          <w:u w:val="single"/>
        </w:rPr>
        <w:t>6/28/2012</w:t>
      </w:r>
      <w:r>
        <w:rPr>
          <w:szCs w:val="20"/>
        </w:rPr>
        <w:t xml:space="preserve"> (staff writer, “Conservative groups denounce Supreme Court ruling on ‘ObamaCare’” Porter  </w:t>
      </w:r>
      <w:hyperlink r:id="rId16" w:history="1">
        <w:r w:rsidRPr="008D086F">
          <w:rPr>
            <w:rStyle w:val="Hyperlink"/>
            <w:szCs w:val="20"/>
          </w:rPr>
          <w:t>http://blog.chron.com/txpotomac/2012/06/conservative-groups-denounce-supreme-court-ruling-on-obamacare/</w:t>
        </w:r>
      </w:hyperlink>
      <w:r>
        <w:rPr>
          <w:szCs w:val="20"/>
        </w:rPr>
        <w:t>, Accessed 7/26/2012, rwg)</w:t>
      </w:r>
    </w:p>
    <w:p w:rsidR="00CB7A6F" w:rsidRPr="002B68BB" w:rsidRDefault="00CB7A6F" w:rsidP="00CB7A6F">
      <w:pPr>
        <w:rPr>
          <w:sz w:val="16"/>
          <w:szCs w:val="20"/>
        </w:rPr>
      </w:pPr>
      <w:r w:rsidRPr="000131EF">
        <w:rPr>
          <w:rStyle w:val="StyleUnderline"/>
          <w:highlight w:val="yellow"/>
        </w:rPr>
        <w:lastRenderedPageBreak/>
        <w:t>Conservative opponents of “ObamaCare” were not happy to hear that the Supreme Court ruled 5-4 in favor of upholding the controversial health care law.  Not just unhappy. Furious</w:t>
      </w:r>
      <w:r w:rsidRPr="002B68BB">
        <w:rPr>
          <w:sz w:val="16"/>
          <w:szCs w:val="20"/>
        </w:rPr>
        <w:t xml:space="preserve">.  “Today’s Supreme Court decision will do serious harm to American families,” said Family Research Council President Tony Perkins. “Not only is the individual mandate a profound attack on our liberties, but it is only one section among hundreds of provisions in the law that will force taxpayers to fund abortions, violate their conscience rights, and impose a massive tax and debt burden on American families.”  </w:t>
      </w:r>
      <w:r w:rsidRPr="000131EF">
        <w:rPr>
          <w:rStyle w:val="StyleUnderline"/>
          <w:highlight w:val="yellow"/>
        </w:rPr>
        <w:t>American Conservative Union Chairman Al Cardenas called for the law to be “thrown out.”</w:t>
      </w:r>
      <w:r w:rsidRPr="002B68BB">
        <w:rPr>
          <w:sz w:val="16"/>
          <w:szCs w:val="20"/>
        </w:rPr>
        <w:t xml:space="preserve">  “Today’s unfortunate decision by the Supreme Court to uphold an unpopular and ill-considered law puts the American healthcare system at the mercy of Washington bureaucrats,” Cardenas said in a statement. “</w:t>
      </w:r>
      <w:r w:rsidRPr="000131EF">
        <w:rPr>
          <w:rStyle w:val="StyleUnderline"/>
          <w:highlight w:val="yellow"/>
        </w:rPr>
        <w:t>This law needs to be thrown out by the Congress and the President immediately</w:t>
      </w:r>
      <w:r w:rsidRPr="002B68BB">
        <w:rPr>
          <w:sz w:val="16"/>
          <w:szCs w:val="20"/>
        </w:rPr>
        <w:t>, as it exceeds federal power, asserting enormous federal control over the healthcare of every man, woman and child in America. We need a bill that that will actually solve our healthcare problems and reduce the cost — not add to the legacy of debt to our children with trillions of dollars in new spending.”</w:t>
      </w:r>
    </w:p>
    <w:p w:rsidR="00CB7A6F" w:rsidRDefault="00CB7A6F" w:rsidP="003E3099">
      <w:pPr>
        <w:pStyle w:val="Heading4"/>
      </w:pPr>
      <w:r>
        <w:t>(--) Liberal Supreme Court decisions quickly become fodder for the Republican Party to rally their conservative base:</w:t>
      </w:r>
    </w:p>
    <w:p w:rsidR="00CB7A6F" w:rsidRDefault="00CB7A6F" w:rsidP="00CB7A6F">
      <w:pPr>
        <w:ind w:firstLine="720"/>
      </w:pPr>
      <w:r w:rsidRPr="000131EF">
        <w:rPr>
          <w:rStyle w:val="Style13ptBold"/>
        </w:rPr>
        <w:t>Atlanta Journal-Constitution, 2005</w:t>
      </w:r>
      <w:r>
        <w:t xml:space="preserve"> 7/10/20</w:t>
      </w:r>
      <w:r w:rsidRPr="0007269D">
        <w:rPr>
          <w:b/>
          <w:u w:val="single"/>
        </w:rPr>
        <w:t>05</w:t>
      </w:r>
      <w:r>
        <w:t>; Lexis</w:t>
      </w:r>
    </w:p>
    <w:p w:rsidR="00CB7A6F" w:rsidRDefault="00CB7A6F" w:rsidP="00CB7A6F">
      <w:pPr>
        <w:rPr>
          <w:sz w:val="16"/>
        </w:rPr>
      </w:pPr>
      <w:r w:rsidRPr="0007269D">
        <w:rPr>
          <w:sz w:val="16"/>
        </w:rPr>
        <w:t xml:space="preserve">With the retirement of Supreme Court Justice Sandra Day O'Connor, and the expected retirement of Chief Justice William Rehnquist, a court that has been unchanged since 1994 is about to take on a very different look.  But it's not going to happen without a fight. </w:t>
      </w:r>
      <w:r w:rsidRPr="000131EF">
        <w:rPr>
          <w:rStyle w:val="StyleUnderline"/>
          <w:highlight w:val="yellow"/>
        </w:rPr>
        <w:t>The conservative movement that has taken control of the Republican Party --- and with it the legislative and executive branches --- now sees its opportunity to remake the Supreme Court as well</w:t>
      </w:r>
      <w:r w:rsidRPr="0007269D">
        <w:rPr>
          <w:u w:val="single"/>
        </w:rPr>
        <w:t>,</w:t>
      </w:r>
      <w:r w:rsidRPr="0007269D">
        <w:rPr>
          <w:sz w:val="16"/>
        </w:rPr>
        <w:t xml:space="preserve"> clearing the last obstacle to the revolution it seeks to create in American government and culture.  </w:t>
      </w:r>
      <w:r w:rsidRPr="000131EF">
        <w:rPr>
          <w:rStyle w:val="StyleUnderline"/>
          <w:highlight w:val="yellow"/>
        </w:rPr>
        <w:t>To justify that makeoverof the court, Republican activists have spun out an elaborate indictment of the current system, repeating it endlessly until it has taken on the aura of absolute truth in some corners</w:t>
      </w:r>
      <w:r w:rsidRPr="0007269D">
        <w:rPr>
          <w:u w:val="single"/>
        </w:rPr>
        <w:t>.</w:t>
      </w:r>
      <w:r w:rsidRPr="0007269D">
        <w:rPr>
          <w:sz w:val="16"/>
        </w:rPr>
        <w:t xml:space="preserve"> For instance, much of the rhetoric coming from House Majority Leader Tom DeLay, Senate Majority Leader Bill Frist and other Republican leaders has focused on what they call "judicial activism," judges who in their minds have been overly eager to impose their own personal beliefs on the political system. </w:t>
      </w:r>
    </w:p>
    <w:p w:rsidR="00360039" w:rsidRDefault="00360039" w:rsidP="001B7645">
      <w:pPr>
        <w:pStyle w:val="Heading3"/>
      </w:pPr>
      <w:bookmarkStart w:id="14" w:name="_Toc423375012"/>
      <w:r>
        <w:lastRenderedPageBreak/>
        <w:t>AT:  Decision Announced in May/June</w:t>
      </w:r>
      <w:bookmarkEnd w:id="14"/>
    </w:p>
    <w:p w:rsidR="00360039" w:rsidRDefault="00360039" w:rsidP="003E3099">
      <w:pPr>
        <w:pStyle w:val="Heading4"/>
        <w:numPr>
          <w:ilvl w:val="0"/>
          <w:numId w:val="17"/>
        </w:numPr>
      </w:pPr>
      <w:r>
        <w:t>FIAT abuse:  the plan should be decided immediately</w:t>
      </w:r>
    </w:p>
    <w:p w:rsidR="00360039" w:rsidRDefault="00360039" w:rsidP="003E3099">
      <w:pPr>
        <w:pStyle w:val="Heading4"/>
        <w:numPr>
          <w:ilvl w:val="0"/>
          <w:numId w:val="18"/>
        </w:numPr>
      </w:pPr>
      <w:r>
        <w:t>Key to Disad ground:  we can’t have uniqueness for disads if they could delay indefinitely</w:t>
      </w:r>
    </w:p>
    <w:p w:rsidR="00360039" w:rsidRDefault="00360039" w:rsidP="003E3099">
      <w:pPr>
        <w:pStyle w:val="Heading4"/>
        <w:numPr>
          <w:ilvl w:val="0"/>
          <w:numId w:val="18"/>
        </w:numPr>
      </w:pPr>
      <w:r>
        <w:t>Infinite regression:  They could always delay until after any major event.</w:t>
      </w:r>
    </w:p>
    <w:p w:rsidR="00360039" w:rsidRDefault="00360039" w:rsidP="003E3099">
      <w:pPr>
        <w:pStyle w:val="Heading4"/>
        <w:numPr>
          <w:ilvl w:val="0"/>
          <w:numId w:val="18"/>
        </w:numPr>
      </w:pPr>
      <w:r>
        <w:t>Court decisions CAN be announced quickly if they need to be:  Bush v. Gore proves:</w:t>
      </w:r>
    </w:p>
    <w:p w:rsidR="00360039" w:rsidRDefault="00360039" w:rsidP="00360039">
      <w:pPr>
        <w:pStyle w:val="ListParagraph"/>
      </w:pPr>
      <w:r>
        <w:t xml:space="preserve">Michael C. </w:t>
      </w:r>
      <w:r w:rsidRPr="00364213">
        <w:rPr>
          <w:rStyle w:val="Style13ptBold"/>
        </w:rPr>
        <w:t>Dorf, 2001</w:t>
      </w:r>
      <w:r>
        <w:t xml:space="preserve"> (Vice Dean and Professor of Law, Columbia University School of Law, Michigan Law Review, “ELECTIONS AND DEMOCRACY: THE 2000 PRESIDENTIAL ELECTION: ARCHETYPE OR EXCEPTION?” May 2001, Lexis/Nexis, accessed 6/26/2015, rwg)</w:t>
      </w:r>
    </w:p>
    <w:p w:rsidR="00360039" w:rsidRDefault="00360039" w:rsidP="00360039">
      <w:pPr>
        <w:rPr>
          <w:sz w:val="16"/>
        </w:rPr>
      </w:pPr>
      <w:r w:rsidRPr="00364213">
        <w:rPr>
          <w:sz w:val="16"/>
        </w:rPr>
        <w:t xml:space="preserve">This is a fair criticism. A U.S. Supreme Court opinion relying on the Eleventh Circuit's due process rule would have been unjustifiable. Yet it would have been no more unjustifiable than the actual decision in Bush v. Gore, for the equal protection standard the majority announced also threatens to inject a federal issue into every state election. Similarly, it is no less arbitrary for a federal court to substitute its reading of state law for that of the state courts under the nominal auspices of Article II - as three Justices did in Bush v. Gore - than under the Due Process Clause. </w:t>
      </w:r>
      <w:r w:rsidRPr="00364213">
        <w:rPr>
          <w:rStyle w:val="StyleUnderline"/>
          <w:highlight w:val="yellow"/>
        </w:rPr>
        <w:t>Perhaps the majority Justices relied on Article II</w:t>
      </w:r>
      <w:r w:rsidRPr="00364213">
        <w:rPr>
          <w:sz w:val="16"/>
        </w:rPr>
        <w:t xml:space="preserve"> and equal protection rather than due process </w:t>
      </w:r>
      <w:r w:rsidRPr="00364213">
        <w:rPr>
          <w:rStyle w:val="StyleUnderline"/>
          <w:highlight w:val="yellow"/>
        </w:rPr>
        <w:t xml:space="preserve">because of the haste with which they needed to decide the case and issue their opinion. </w:t>
      </w:r>
      <w:r w:rsidRPr="00364213">
        <w:rPr>
          <w:rStyle w:val="Emphasis"/>
          <w:highlight w:val="yellow"/>
        </w:rPr>
        <w:t>Bush v. Gore</w:t>
      </w:r>
      <w:r w:rsidRPr="00364213">
        <w:rPr>
          <w:rStyle w:val="StyleUnderline"/>
          <w:highlight w:val="yellow"/>
        </w:rPr>
        <w:t xml:space="preserve"> was </w:t>
      </w:r>
      <w:r w:rsidRPr="00364213">
        <w:rPr>
          <w:rStyle w:val="Emphasis"/>
          <w:highlight w:val="yellow"/>
        </w:rPr>
        <w:t>handed down less than two days after it was argued</w:t>
      </w:r>
      <w:r w:rsidRPr="00364213">
        <w:rPr>
          <w:sz w:val="16"/>
        </w:rPr>
        <w:t>. By way of comparison, even working at lightning speed, Issacharoff, Karlan, and Pildes took nearly two weeks from the date of the decision until they submitted their final manuscript to the publisher, whereas I spent a leisurely two and a half months working on this Essay, and the editors of the Michigan Law Review spent a still longer period editing it and checking citations. Given this upside-down allocation of time, it is not surprising that the Court's chosen legal theories do not survive close scrutiny.</w:t>
      </w:r>
    </w:p>
    <w:p w:rsidR="00360039" w:rsidRDefault="00360039" w:rsidP="003E3099">
      <w:pPr>
        <w:pStyle w:val="Heading4"/>
        <w:numPr>
          <w:ilvl w:val="0"/>
          <w:numId w:val="18"/>
        </w:numPr>
      </w:pPr>
      <w:r>
        <w:t>Ignores topic specific education:  turns every debate into a court capital debate instead of about the merits of the plan.</w:t>
      </w:r>
    </w:p>
    <w:p w:rsidR="00360039" w:rsidRDefault="00360039" w:rsidP="00CB7A6F">
      <w:pPr>
        <w:rPr>
          <w:sz w:val="16"/>
        </w:rPr>
      </w:pPr>
    </w:p>
    <w:p w:rsidR="00F41CF4" w:rsidRDefault="00F41CF4" w:rsidP="00C97B31">
      <w:pPr>
        <w:pStyle w:val="Heading1"/>
      </w:pPr>
      <w:bookmarkStart w:id="15" w:name="_Toc423375013"/>
      <w:r>
        <w:lastRenderedPageBreak/>
        <w:t>Court Capital DA</w:t>
      </w:r>
      <w:bookmarkEnd w:id="15"/>
    </w:p>
    <w:p w:rsidR="00F41CF4" w:rsidRDefault="00F41CF4" w:rsidP="001B7645">
      <w:pPr>
        <w:pStyle w:val="Heading3"/>
      </w:pPr>
      <w:bookmarkStart w:id="16" w:name="_Toc423375014"/>
      <w:r>
        <w:lastRenderedPageBreak/>
        <w:t>1nc Shell</w:t>
      </w:r>
      <w:bookmarkEnd w:id="16"/>
    </w:p>
    <w:p w:rsidR="00F41CF4" w:rsidRDefault="00F41CF4" w:rsidP="003E3099">
      <w:pPr>
        <w:pStyle w:val="Heading4"/>
        <w:numPr>
          <w:ilvl w:val="0"/>
          <w:numId w:val="14"/>
        </w:numPr>
      </w:pPr>
      <w:r>
        <w:t>The Supreme Court will rule for Spokeo in Spokeo v. Robins now:</w:t>
      </w:r>
    </w:p>
    <w:p w:rsidR="00F41CF4" w:rsidRDefault="00F41CF4" w:rsidP="00F41CF4">
      <w:r>
        <w:t xml:space="preserve">Rich </w:t>
      </w:r>
      <w:r w:rsidRPr="0089011C">
        <w:rPr>
          <w:rStyle w:val="Style13ptBold"/>
        </w:rPr>
        <w:t>Samp , 4/15/2015</w:t>
      </w:r>
      <w:r>
        <w:t xml:space="preserve"> (staff writer, “Supreme Court Has Opportunity To Halt Lawsuits By Uninjured Plaintiffs,” </w:t>
      </w:r>
      <w:hyperlink r:id="rId17" w:history="1">
        <w:r w:rsidRPr="00C977C5">
          <w:rPr>
            <w:rStyle w:val="Hyperlink"/>
          </w:rPr>
          <w:t>http://www.forbes.com/sites/wlf/2015/04/15/supreme-court-has-opportunity-to-halt-lawsuits-by-uninjured-plaintiffs/</w:t>
        </w:r>
      </w:hyperlink>
      <w:r>
        <w:t>, Accessed 6/26/2015, rwg)</w:t>
      </w:r>
    </w:p>
    <w:p w:rsidR="00F41CF4" w:rsidRDefault="00F41CF4" w:rsidP="00F41CF4">
      <w:pPr>
        <w:rPr>
          <w:rStyle w:val="StyleUnderline"/>
        </w:rPr>
      </w:pPr>
      <w:r w:rsidRPr="0089011C">
        <w:rPr>
          <w:rStyle w:val="StyleUnderline"/>
          <w:highlight w:val="yellow"/>
        </w:rPr>
        <w:t>Federal courts have been inundated in recent years by suits filed by plaintiffs who have suffered no injury but who allege that a federal statute provides them with “standing” to sue for alleged violations of federal law</w:t>
      </w:r>
      <w:r w:rsidRPr="0089011C">
        <w:rPr>
          <w:sz w:val="16"/>
        </w:rPr>
        <w:t xml:space="preserve">. Such lawsuits can be extremely lucrative for the plaintiffs’ bar when the statute provides for an award of statutory damages (typically, $100 to $1,000) for each violation; by filing their suits as nationwide class actions, attorneys can often plausibly seek to recover billions of dollars. </w:t>
      </w:r>
      <w:r w:rsidRPr="0089011C">
        <w:rPr>
          <w:rStyle w:val="StyleUnderline"/>
          <w:highlight w:val="yellow"/>
        </w:rPr>
        <w:t xml:space="preserve">The Supreme Court may soon make it </w:t>
      </w:r>
      <w:r w:rsidRPr="0089011C">
        <w:rPr>
          <w:rStyle w:val="Emphasis"/>
          <w:highlight w:val="yellow"/>
        </w:rPr>
        <w:t>much more difficult</w:t>
      </w:r>
      <w:r w:rsidRPr="0089011C">
        <w:rPr>
          <w:rStyle w:val="StyleUnderline"/>
          <w:highlight w:val="yellow"/>
        </w:rPr>
        <w:t xml:space="preserve"> </w:t>
      </w:r>
      <w:r w:rsidRPr="0050546A">
        <w:rPr>
          <w:rStyle w:val="Emphasis"/>
          <w:highlight w:val="yellow"/>
        </w:rPr>
        <w:t>for such suits to survive</w:t>
      </w:r>
      <w:r w:rsidRPr="0089011C">
        <w:rPr>
          <w:rStyle w:val="StyleUnderline"/>
          <w:highlight w:val="yellow"/>
        </w:rPr>
        <w:t xml:space="preserve"> a motion to dismiss.</w:t>
      </w:r>
      <w:r w:rsidRPr="0089011C">
        <w:rPr>
          <w:sz w:val="16"/>
        </w:rPr>
        <w:t xml:space="preserve"> The Court on Friday will consider whether to grant review in Spokeo v. Robins, a case that squarely addresses whether plaintiffs can assert Article III standing where their only “injury” is the affront to their sensibilities caused by the belief that someone is not complying federal law. </w:t>
      </w:r>
      <w:r w:rsidRPr="0089011C">
        <w:rPr>
          <w:rStyle w:val="StyleUnderline"/>
          <w:highlight w:val="yellow"/>
        </w:rPr>
        <w:t xml:space="preserve">The Court has indicated a strong interest in addressing the issue; </w:t>
      </w:r>
      <w:r w:rsidRPr="0050546A">
        <w:rPr>
          <w:rStyle w:val="Emphasis"/>
          <w:highlight w:val="yellow"/>
        </w:rPr>
        <w:t>Spokeo is an appropriate vehicle for doing so</w:t>
      </w:r>
      <w:r w:rsidRPr="0089011C">
        <w:rPr>
          <w:rStyle w:val="StyleUnderline"/>
          <w:highlight w:val="yellow"/>
        </w:rPr>
        <w:t xml:space="preserve"> and ought to be granted.</w:t>
      </w:r>
    </w:p>
    <w:p w:rsidR="00F41CF4" w:rsidRDefault="00F41CF4" w:rsidP="003E3099">
      <w:pPr>
        <w:pStyle w:val="Heading4"/>
        <w:numPr>
          <w:ilvl w:val="0"/>
          <w:numId w:val="14"/>
        </w:numPr>
      </w:pPr>
      <w:r>
        <w:t>A ruling in favor of Spokeo is a controversial ruling:</w:t>
      </w:r>
    </w:p>
    <w:p w:rsidR="00F41CF4" w:rsidRDefault="00F41CF4" w:rsidP="00F41CF4">
      <w:r>
        <w:t xml:space="preserve">Christi A. </w:t>
      </w:r>
      <w:r w:rsidRPr="00A6140B">
        <w:rPr>
          <w:rStyle w:val="Style13ptBold"/>
        </w:rPr>
        <w:t>Lawson, 4/29/2015</w:t>
      </w:r>
      <w:r>
        <w:t xml:space="preserve"> (staff writer, “United States: U.S. Supreme Court Accepts Review Of Robins v. Spokeo, Inc., </w:t>
      </w:r>
      <w:hyperlink r:id="rId18" w:history="1">
        <w:r w:rsidRPr="00C977C5">
          <w:rPr>
            <w:rStyle w:val="Hyperlink"/>
          </w:rPr>
          <w:t>http://www.mondaq.com/unitedstates/x/393448/trials+appeals+compensation /US+Supreme+Court+Accepts+Review+Of+Robins+v+Spokeo+Inc</w:t>
        </w:r>
      </w:hyperlink>
      <w:r>
        <w:t>, Accessed 6/26/2015, rwg)</w:t>
      </w:r>
    </w:p>
    <w:p w:rsidR="00F41CF4" w:rsidRDefault="00F41CF4" w:rsidP="00F41CF4">
      <w:pPr>
        <w:rPr>
          <w:sz w:val="16"/>
        </w:rPr>
      </w:pPr>
      <w:r w:rsidRPr="00A6140B">
        <w:rPr>
          <w:rStyle w:val="StyleUnderline"/>
          <w:highlight w:val="yellow"/>
        </w:rPr>
        <w:t>The Supreme Court's acceptance of Spokeo's petition is interesting in light of the fact that the Court previously declined review of two cases with very similar issues</w:t>
      </w:r>
      <w:r w:rsidRPr="00A6140B">
        <w:rPr>
          <w:sz w:val="16"/>
        </w:rPr>
        <w:t xml:space="preserve">: First National Bank of Wahoo v. Charvat, which the court declined to review, and First American Financial Corp. v. Edwards, which the Court heard in 2010, but later dismissed certiorari as "improvidently granted." </w:t>
      </w:r>
      <w:r w:rsidRPr="00A6140B">
        <w:rPr>
          <w:rStyle w:val="StyleUnderline"/>
          <w:highlight w:val="yellow"/>
        </w:rPr>
        <w:t xml:space="preserve">The Supreme Court's acceptance of Spokeo's petition is also interesting because it means that the high court has </w:t>
      </w:r>
      <w:r w:rsidRPr="00A6140B">
        <w:rPr>
          <w:rStyle w:val="Emphasis"/>
          <w:highlight w:val="yellow"/>
        </w:rPr>
        <w:t>disregarded the recommendations of the federal government</w:t>
      </w:r>
      <w:r w:rsidRPr="00A6140B">
        <w:rPr>
          <w:rStyle w:val="StyleUnderline"/>
          <w:highlight w:val="yellow"/>
        </w:rPr>
        <w:t>. In October, the high court requested that the Solicitor General file a brief regarding the government's position. In response, the Solicitor General recommended that the Court deny Spokeo's petition,</w:t>
      </w:r>
      <w:r w:rsidRPr="00A6140B">
        <w:rPr>
          <w:sz w:val="16"/>
        </w:rPr>
        <w:t xml:space="preserve"> which would leave the Ninth Circuit's decision in place. The Solicitor General supported his position by stating that the public dissemination of inaccurate personal information about Robins amounted to "concrete harm" that courts have traditionally acted to redress, regardless of whether the plaintiff could demonstrate some further consequential injury.</w:t>
      </w:r>
    </w:p>
    <w:p w:rsidR="00F41CF4" w:rsidRPr="00EE7012" w:rsidRDefault="00F41CF4" w:rsidP="003E3099">
      <w:pPr>
        <w:pStyle w:val="Heading4"/>
        <w:rPr>
          <w:sz w:val="16"/>
        </w:rPr>
      </w:pPr>
      <w:r>
        <w:t>C) Moving away from watershed decisions</w:t>
      </w:r>
      <w:r w:rsidR="00E95FAC">
        <w:t xml:space="preserve"> like Katz</w:t>
      </w:r>
      <w:r>
        <w:t xml:space="preserve"> undermines the court’s political capital</w:t>
      </w:r>
    </w:p>
    <w:p w:rsidR="00F41CF4" w:rsidRPr="00F11606" w:rsidRDefault="00F41CF4" w:rsidP="00F41CF4">
      <w:pPr>
        <w:ind w:left="720"/>
      </w:pPr>
      <w:r>
        <w:t xml:space="preserve">John C. </w:t>
      </w:r>
      <w:r w:rsidRPr="00B3749B">
        <w:rPr>
          <w:rStyle w:val="Style13ptBold"/>
        </w:rPr>
        <w:t>Yoo, 2001</w:t>
      </w:r>
      <w:r>
        <w:t xml:space="preserve"> Professor of law at the University of California, </w:t>
      </w:r>
      <w:r w:rsidRPr="00282420">
        <w:rPr>
          <w:b/>
        </w:rPr>
        <w:t>20</w:t>
      </w:r>
      <w:r w:rsidRPr="00056B96">
        <w:rPr>
          <w:b/>
          <w:u w:val="single"/>
        </w:rPr>
        <w:t>01</w:t>
      </w:r>
      <w:r>
        <w:t xml:space="preserve">, [The University of Chicago Law Review, “In defense of the court’s legitimacy,” p. 75] </w:t>
      </w:r>
    </w:p>
    <w:p w:rsidR="00F41CF4" w:rsidRPr="00E95FAC" w:rsidRDefault="00F41CF4" w:rsidP="00F41CF4">
      <w:pPr>
        <w:rPr>
          <w:sz w:val="16"/>
        </w:rPr>
      </w:pPr>
      <w:r w:rsidRPr="00B3749B">
        <w:rPr>
          <w:rStyle w:val="StyleUnderline"/>
          <w:highlight w:val="yellow"/>
        </w:rPr>
        <w:t>How does the Court maintain this legitimacy?</w:t>
      </w:r>
      <w:r w:rsidRPr="00056B96">
        <w:rPr>
          <w:u w:val="single"/>
        </w:rPr>
        <w:t xml:space="preserve"> According to the Casey plurality, the Court receives its public support by "making legally principled decisions under circumstances in which their principled character is sufficiently plausible to be accepted by the Nation."39 In other words, </w:t>
      </w:r>
      <w:r w:rsidRPr="00B3749B">
        <w:rPr>
          <w:rStyle w:val="StyleUnderline"/>
          <w:highlight w:val="yellow"/>
        </w:rPr>
        <w:t xml:space="preserve">only by acting in a manner that suggests that its decisions are the product of law rather than politics can the Court maintain its legitimacy. Therefore, the Court must adhere to settled precedent, lest the public believe that the Court is merely just another political actor. "[T]o overrule under fire in the absence of the most compelling reason to </w:t>
      </w:r>
      <w:r w:rsidRPr="00927A63">
        <w:rPr>
          <w:rStyle w:val="Emphasis"/>
          <w:highlight w:val="yellow"/>
        </w:rPr>
        <w:t>reexamine a watershed decision</w:t>
      </w:r>
      <w:r w:rsidRPr="00B3749B">
        <w:rPr>
          <w:rStyle w:val="StyleUnderline"/>
          <w:highlight w:val="yellow"/>
        </w:rPr>
        <w:t xml:space="preserve"> would </w:t>
      </w:r>
      <w:r w:rsidRPr="00B3749B">
        <w:rPr>
          <w:rStyle w:val="Emphasis"/>
          <w:highlight w:val="yellow"/>
        </w:rPr>
        <w:t xml:space="preserve">subvert the Court's legitimacy beyond any </w:t>
      </w:r>
      <w:r w:rsidRPr="00B3749B">
        <w:rPr>
          <w:rStyle w:val="Emphasis"/>
          <w:highlight w:val="yellow"/>
        </w:rPr>
        <w:lastRenderedPageBreak/>
        <w:t>serious question.</w:t>
      </w:r>
      <w:r w:rsidRPr="00B3749B">
        <w:rPr>
          <w:rStyle w:val="StyleUnderline"/>
          <w:highlight w:val="yellow"/>
        </w:rPr>
        <w:t>"</w:t>
      </w:r>
      <w:r w:rsidRPr="00056B96">
        <w:rPr>
          <w:u w:val="single"/>
        </w:rPr>
        <w:t>40</w:t>
      </w:r>
      <w:r w:rsidRPr="00E95FAC">
        <w:rPr>
          <w:sz w:val="16"/>
        </w:rPr>
        <w:t xml:space="preserve"> Without this legitimacy, the Court would be unable to perform its role as interpreter of the Constitution, which at times may require the Court to act against the popular will in favor of individual rights.</w:t>
      </w:r>
    </w:p>
    <w:p w:rsidR="00F41CF4" w:rsidRDefault="00F41CF4" w:rsidP="003E3099">
      <w:pPr>
        <w:pStyle w:val="Heading4"/>
        <w:numPr>
          <w:ilvl w:val="0"/>
          <w:numId w:val="16"/>
        </w:numPr>
      </w:pPr>
      <w:r>
        <w:t>Political capital of the court is necessary to make controversial rulings:</w:t>
      </w:r>
    </w:p>
    <w:p w:rsidR="00F41CF4" w:rsidRPr="00A17305" w:rsidRDefault="00F41CF4" w:rsidP="00F41CF4">
      <w:pPr>
        <w:pStyle w:val="Nothing"/>
        <w:ind w:firstLine="360"/>
      </w:pPr>
      <w:r w:rsidRPr="0062231E">
        <w:rPr>
          <w:rStyle w:val="Style13ptBold"/>
        </w:rPr>
        <w:t>Grosskopf and Mondak, 1998</w:t>
      </w:r>
      <w:r>
        <w:t xml:space="preserve"> Profs of Poli Sci Long Island U and U of Illinois, 19</w:t>
      </w:r>
      <w:r w:rsidRPr="00B71488">
        <w:rPr>
          <w:rStyle w:val="Author-Date"/>
        </w:rPr>
        <w:t>98</w:t>
      </w:r>
    </w:p>
    <w:p w:rsidR="00F41CF4" w:rsidRPr="00A17305" w:rsidRDefault="00F41CF4" w:rsidP="00F41CF4">
      <w:pPr>
        <w:pStyle w:val="Nothing"/>
        <w:ind w:left="360"/>
      </w:pPr>
      <w:r>
        <w:t>(Anke Grosskopf, Assistant Prof of Political Science @ Long Island University, &amp; Jeffrey Mondak, Professor of Political Science @ U of Illinois, 1998, “Do attitudes toward speci</w:t>
      </w:r>
      <w:r w:rsidRPr="00A17305">
        <w:t>fic supreme court decisions matter? The impact of Webster and Texas v Johnson on Public Confidence in the Supreme Court” Political Research Quarterly, vol. 51 no 3 633-54 September1998</w:t>
      </w:r>
      <w:r>
        <w:t>)</w:t>
      </w:r>
    </w:p>
    <w:p w:rsidR="00F41CF4" w:rsidRPr="00E95FAC" w:rsidRDefault="00F41CF4" w:rsidP="00F41CF4">
      <w:pPr>
        <w:pStyle w:val="Cards"/>
        <w:ind w:left="0"/>
        <w:rPr>
          <w:sz w:val="16"/>
        </w:rPr>
      </w:pPr>
      <w:r w:rsidRPr="00E95FAC">
        <w:rPr>
          <w:sz w:val="16"/>
        </w:rPr>
        <w:t xml:space="preserve">The existence of a strong link between basic values and diffuse support does not necessarily preclude a role for specific decisions, particularly when we seek to understand how support comes to change over time (e.g., Caldeira and Gibson 1992: 658-61). We believe that </w:t>
      </w:r>
      <w:r w:rsidRPr="0062231E">
        <w:rPr>
          <w:rStyle w:val="StyleUnderline"/>
          <w:highlight w:val="yellow"/>
        </w:rPr>
        <w:t>any claim that the Supreme Court is</w:t>
      </w:r>
      <w:r w:rsidRPr="00E95FAC">
        <w:rPr>
          <w:sz w:val="16"/>
        </w:rPr>
        <w:t xml:space="preserve"> fully </w:t>
      </w:r>
      <w:r w:rsidRPr="0062231E">
        <w:rPr>
          <w:rStyle w:val="StyleUnderline"/>
          <w:highlight w:val="yellow"/>
        </w:rPr>
        <w:t>immune to backlash against controversial decisions can be rejected on a prima facie level.</w:t>
      </w:r>
      <w:r w:rsidRPr="00E95FAC">
        <w:rPr>
          <w:sz w:val="16"/>
        </w:rPr>
        <w:t xml:space="preserve"> First, consider the extreme case. </w:t>
      </w:r>
      <w:r w:rsidRPr="0062231E">
        <w:rPr>
          <w:rStyle w:val="StyleUnderline"/>
          <w:highlight w:val="yellow"/>
        </w:rPr>
        <w:t>Were the Supreme Court to make its</w:t>
      </w:r>
      <w:r w:rsidRPr="00E9253F">
        <w:rPr>
          <w:rStyle w:val="DebateUnderline"/>
        </w:rPr>
        <w:t xml:space="preserve"> </w:t>
      </w:r>
      <w:r w:rsidRPr="00E95FAC">
        <w:rPr>
          <w:sz w:val="16"/>
        </w:rPr>
        <w:t xml:space="preserve">occasional </w:t>
      </w:r>
      <w:r w:rsidRPr="0062231E">
        <w:rPr>
          <w:rStyle w:val="StyleUnderline"/>
          <w:highlight w:val="yellow"/>
        </w:rPr>
        <w:t>blockbusters</w:t>
      </w:r>
      <w:r w:rsidRPr="00E9253F">
        <w:rPr>
          <w:rStyle w:val="DebateUnderline"/>
        </w:rPr>
        <w:t>-Brown v. Board of Education, Roe v. Wade</w:t>
      </w:r>
      <w:r w:rsidRPr="00E95FAC">
        <w:rPr>
          <w:sz w:val="16"/>
        </w:rPr>
        <w:t>, Texas v. Johnson, etc.-</w:t>
      </w:r>
      <w:r w:rsidRPr="0062231E">
        <w:rPr>
          <w:rStyle w:val="StyleUnderline"/>
          <w:highlight w:val="yellow"/>
        </w:rPr>
        <w:t>the norm by routinely ruling on the thorniest social questions, we see it as implausible that such actions would bring no</w:t>
      </w:r>
      <w:r w:rsidRPr="00E9253F">
        <w:rPr>
          <w:rStyle w:val="DebateUnderline"/>
        </w:rPr>
        <w:t xml:space="preserve"> </w:t>
      </w:r>
      <w:r w:rsidRPr="00E95FAC">
        <w:rPr>
          <w:sz w:val="16"/>
        </w:rPr>
        <w:t xml:space="preserve">cumulative </w:t>
      </w:r>
      <w:r w:rsidRPr="0062231E">
        <w:rPr>
          <w:rStyle w:val="StyleUnderline"/>
          <w:highlight w:val="yellow"/>
        </w:rPr>
        <w:t>impact on how people view the Court</w:t>
      </w:r>
      <w:r w:rsidRPr="00E95FAC">
        <w:rPr>
          <w:sz w:val="16"/>
        </w:rPr>
        <w:t xml:space="preserve">. Second, the Supreme Court's typical mode of operation suggests that </w:t>
      </w:r>
      <w:r w:rsidRPr="00E9253F">
        <w:rPr>
          <w:rStyle w:val="DebateUnderline"/>
        </w:rPr>
        <w:t xml:space="preserve">justices </w:t>
      </w:r>
      <w:r w:rsidRPr="0062231E">
        <w:rPr>
          <w:rStyle w:val="StyleUnderline"/>
          <w:highlight w:val="yellow"/>
        </w:rPr>
        <w:t xml:space="preserve">themselves view institutional support as an </w:t>
      </w:r>
      <w:r w:rsidRPr="0062231E">
        <w:rPr>
          <w:rStyle w:val="Emphasis"/>
          <w:rFonts w:eastAsiaTheme="majorEastAsia"/>
          <w:highlight w:val="yellow"/>
        </w:rPr>
        <w:t>expendable political capital</w:t>
      </w:r>
      <w:r w:rsidRPr="00E95FAC">
        <w:rPr>
          <w:sz w:val="16"/>
        </w:rPr>
        <w:t xml:space="preserve"> (Choper 1980). That is, the Court recognizes its own political limitations, and thus </w:t>
      </w:r>
      <w:r w:rsidRPr="0062231E">
        <w:rPr>
          <w:rStyle w:val="StyleUnderline"/>
          <w:highlight w:val="yellow"/>
        </w:rPr>
        <w:t xml:space="preserve">justices </w:t>
      </w:r>
      <w:r w:rsidRPr="0062231E">
        <w:rPr>
          <w:rStyle w:val="Emphasis"/>
          <w:rFonts w:eastAsiaTheme="majorEastAsia"/>
          <w:highlight w:val="yellow"/>
        </w:rPr>
        <w:t>pick their spots carefully</w:t>
      </w:r>
      <w:r w:rsidRPr="0062231E">
        <w:rPr>
          <w:rStyle w:val="StyleUnderline"/>
          <w:highlight w:val="yellow"/>
        </w:rPr>
        <w:t xml:space="preserve"> when approaching</w:t>
      </w:r>
      <w:r w:rsidRPr="00E9253F">
        <w:rPr>
          <w:rStyle w:val="DebateUnderline"/>
        </w:rPr>
        <w:t xml:space="preserve"> </w:t>
      </w:r>
      <w:r w:rsidRPr="00E95FAC">
        <w:rPr>
          <w:sz w:val="16"/>
        </w:rPr>
        <w:t xml:space="preserve">potentially </w:t>
      </w:r>
      <w:r w:rsidRPr="0062231E">
        <w:rPr>
          <w:rStyle w:val="StyleUnderline"/>
          <w:highlight w:val="yellow"/>
        </w:rPr>
        <w:t>controversial cases</w:t>
      </w:r>
      <w:r w:rsidRPr="00E9253F">
        <w:rPr>
          <w:rStyle w:val="DebateUnderline"/>
        </w:rPr>
        <w:t>.</w:t>
      </w:r>
      <w:r w:rsidRPr="00E95FAC">
        <w:rPr>
          <w:sz w:val="16"/>
        </w:rPr>
        <w:t xml:space="preserve"> From this perspective, the apparent dominance of democratic values as a determinant of institutional support (e.g., Caldeira and Gibson 1992) means not that the Court is insulated from backlash, but that </w:t>
      </w:r>
      <w:r w:rsidRPr="0062231E">
        <w:rPr>
          <w:rStyle w:val="StyleUnderline"/>
          <w:highlight w:val="yellow"/>
        </w:rPr>
        <w:t>strategic justices tread cautiously</w:t>
      </w:r>
      <w:r w:rsidRPr="00E95FAC">
        <w:rPr>
          <w:sz w:val="16"/>
        </w:rPr>
        <w:t xml:space="preserve"> so as </w:t>
      </w:r>
      <w:r w:rsidRPr="0062231E">
        <w:rPr>
          <w:rStyle w:val="StyleUnderline"/>
          <w:highlight w:val="yellow"/>
        </w:rPr>
        <w:t>to keep backlash to a minimum.</w:t>
      </w:r>
      <w:r w:rsidRPr="00E95FAC">
        <w:rPr>
          <w:sz w:val="16"/>
        </w:rPr>
        <w:t xml:space="preserve"> Consequently, how and where we examine whether public response to Supreme Court decisions affects institutional support may shape what answer we find.</w:t>
      </w:r>
    </w:p>
    <w:p w:rsidR="00F41CF4" w:rsidRPr="00F41CF4" w:rsidRDefault="00F41CF4" w:rsidP="003E3099">
      <w:pPr>
        <w:pStyle w:val="Heading4"/>
        <w:rPr>
          <w:rStyle w:val="Style13ptBold"/>
          <w:b/>
          <w:u w:val="single"/>
        </w:rPr>
      </w:pPr>
      <w:r w:rsidRPr="00F41CF4">
        <w:rPr>
          <w:rStyle w:val="Style13ptBold"/>
          <w:b/>
          <w:u w:val="single"/>
        </w:rPr>
        <w:t>IMPACT</w:t>
      </w:r>
    </w:p>
    <w:p w:rsidR="00F41CF4" w:rsidRPr="00BC240A" w:rsidRDefault="00F41CF4" w:rsidP="003E3099">
      <w:pPr>
        <w:pStyle w:val="Heading4"/>
        <w:numPr>
          <w:ilvl w:val="0"/>
          <w:numId w:val="16"/>
        </w:numPr>
        <w:rPr>
          <w:rStyle w:val="Style13ptBold"/>
          <w:b/>
        </w:rPr>
      </w:pPr>
      <w:r w:rsidRPr="00BC240A">
        <w:rPr>
          <w:rStyle w:val="Style13ptBold"/>
          <w:b/>
        </w:rPr>
        <w:t>Victory for Spokeo is necessary to prevent billions of dollars of damage to the tech sector:</w:t>
      </w:r>
    </w:p>
    <w:p w:rsidR="00F41CF4" w:rsidRDefault="00F41CF4" w:rsidP="00F41CF4">
      <w:r w:rsidRPr="00BC240A">
        <w:rPr>
          <w:rStyle w:val="Style13ptBold"/>
        </w:rPr>
        <w:t>Wall Street Journal, 4/16/2015</w:t>
      </w:r>
      <w:r>
        <w:t xml:space="preserve"> (“Surf, Cry, Sue,” </w:t>
      </w:r>
      <w:hyperlink r:id="rId19" w:history="1">
        <w:r w:rsidRPr="00C977C5">
          <w:rPr>
            <w:rStyle w:val="Hyperlink"/>
          </w:rPr>
          <w:t>http://www.wsj.com/articles/surf-cry-sue-1429226196</w:t>
        </w:r>
      </w:hyperlink>
      <w:r>
        <w:t>, Accessed 6/26/2015, rwg)</w:t>
      </w:r>
    </w:p>
    <w:p w:rsidR="00F41CF4" w:rsidRDefault="00F41CF4" w:rsidP="00F41CF4">
      <w:pPr>
        <w:rPr>
          <w:sz w:val="16"/>
        </w:rPr>
      </w:pPr>
      <w:r w:rsidRPr="00BC240A">
        <w:rPr>
          <w:sz w:val="16"/>
        </w:rPr>
        <w:t xml:space="preserve">Trial lawyers have built an empire chasing the potentially injured and convincing them to sue. But what if a multimillion-dollar lawsuit required no injury at all? On Friday the Supreme Court will consider taking a case about whether companies can be held liable in civil court for violating a federal statute, even if no one was harmed. Under Article III of the Constitution, a plaintiff in federal court has to claim injury to have standing to sue. But over the years, especially in the area of financial regulation and privacy matters, Congress has passed statutes that allow plaintiffs to sue without having to show they were injured. Now trial lawyers are translating those developments into class actions. </w:t>
      </w:r>
      <w:r w:rsidRPr="00BC240A">
        <w:rPr>
          <w:rStyle w:val="StyleUnderline"/>
          <w:highlight w:val="yellow"/>
        </w:rPr>
        <w:t>In Spokeo v. Robins</w:t>
      </w:r>
      <w:r w:rsidRPr="00BC240A">
        <w:rPr>
          <w:sz w:val="16"/>
        </w:rPr>
        <w:t xml:space="preserve">, Thomas Robins claims that Spokeo, a website that culls data about people, posted information about him that isn’t true, creating the impression that he is richer and more educated than he is, and married, which he isn’t. Because of those misrepresentations, Mr. Robins has sued Spokeo in a class action, saying the mistakes upset him and made it harder for him to get a job. He says he represents a class that “consists of millions of individuals.” ENLARGE Photo: Corbis The Supreme Court has said that to meet the Article III requirement, a plaintiff has to show an “injury in fact” that is “concrete and particularized.” Hypotheticals don’t count. There is “an outer limit to the power of Congress to confer rights of action,” Justice Anthony Kennedy wrote in his concurrence in 1992’s Lujan v. Defenders of Wildlife. “[I]t would exceed those limitations if, at the behest of Congress and in the absence of any showing of concrete injury, we were to entertain citizen suits to vindicate the public’s nonconcrete interest in the proper administration of the laws.” </w:t>
      </w:r>
      <w:r w:rsidRPr="00BC240A">
        <w:rPr>
          <w:rStyle w:val="StyleUnderline"/>
          <w:highlight w:val="yellow"/>
        </w:rPr>
        <w:t>A federal district court dismissed Mr. Robins’s claim that he suffered an economic injury from the incorrect information, but the liberal Ninth Circuit Court of Appeals reversed</w:t>
      </w:r>
      <w:r w:rsidRPr="00BC240A">
        <w:rPr>
          <w:sz w:val="16"/>
        </w:rPr>
        <w:t xml:space="preserve">. Even if he hadn’t suffered a personal economic injury, the Ninth Circuit said, alleging a statutory violation is enough to satisfy Article III’s injury requirements. </w:t>
      </w:r>
      <w:r w:rsidRPr="00BC240A">
        <w:rPr>
          <w:rStyle w:val="StyleUnderline"/>
          <w:highlight w:val="yellow"/>
        </w:rPr>
        <w:t xml:space="preserve">If that decision is left standing, it will </w:t>
      </w:r>
      <w:r w:rsidRPr="00BC240A">
        <w:rPr>
          <w:rStyle w:val="Emphasis"/>
          <w:highlight w:val="yellow"/>
        </w:rPr>
        <w:t>open the floodgates</w:t>
      </w:r>
      <w:r w:rsidRPr="00BC240A">
        <w:rPr>
          <w:rStyle w:val="StyleUnderline"/>
          <w:highlight w:val="yellow"/>
        </w:rPr>
        <w:t xml:space="preserve"> for the tort bar to sue for statute violations.</w:t>
      </w:r>
      <w:r>
        <w:rPr>
          <w:rStyle w:val="StyleUnderline"/>
        </w:rPr>
        <w:t xml:space="preserve"> </w:t>
      </w:r>
      <w:r w:rsidRPr="00BC240A">
        <w:rPr>
          <w:sz w:val="16"/>
        </w:rPr>
        <w:t xml:space="preserve">Mr. Robins claims Spokeo violated the Fair Credit Reporting Act, but similar class actions are pending in federal courts alleging violations of privacy laws. The risk is acute for tech companies such as eBay, Facebook, Google and Yahoo, which have said that with a no-injury requirement they will likely face lawsuits running into the billions of dollars. The trial-lawyer agenda is not to litigate but to confront companies with such mammoth classes and astronomical legal fees that they will settle, regardless of the merit of the claim. Jay </w:t>
      </w:r>
      <w:r w:rsidRPr="00BC240A">
        <w:rPr>
          <w:rStyle w:val="StyleUnderline"/>
          <w:highlight w:val="yellow"/>
        </w:rPr>
        <w:t xml:space="preserve">Edelson, founder of the law firm representing Mr. Robins, told the New York Times he has wrested more than $1 billion in settlements suing </w:t>
      </w:r>
      <w:r w:rsidRPr="00BC240A">
        <w:rPr>
          <w:rStyle w:val="Emphasis"/>
          <w:highlight w:val="yellow"/>
        </w:rPr>
        <w:t>technology companies.</w:t>
      </w:r>
      <w:r>
        <w:rPr>
          <w:rStyle w:val="StyleUnderline"/>
          <w:highlight w:val="yellow"/>
        </w:rPr>
        <w:t xml:space="preserve"> </w:t>
      </w:r>
      <w:r w:rsidRPr="00BC240A">
        <w:rPr>
          <w:rStyle w:val="StyleUnderline"/>
          <w:highlight w:val="yellow"/>
        </w:rPr>
        <w:t xml:space="preserve">If left to stand, the Ninth Circuit’s standard </w:t>
      </w:r>
      <w:r w:rsidRPr="00BC240A">
        <w:rPr>
          <w:rStyle w:val="StyleUnderline"/>
          <w:highlight w:val="yellow"/>
        </w:rPr>
        <w:lastRenderedPageBreak/>
        <w:t xml:space="preserve">could make that number </w:t>
      </w:r>
      <w:r w:rsidRPr="00BC240A">
        <w:rPr>
          <w:rStyle w:val="Emphasis"/>
          <w:highlight w:val="yellow"/>
        </w:rPr>
        <w:t>look like pocket change</w:t>
      </w:r>
      <w:r w:rsidRPr="00BC240A">
        <w:rPr>
          <w:sz w:val="16"/>
        </w:rPr>
        <w:t>. The Supreme Court was poised to consider this issue in a case called First American Financial Corp. v. Edwards, but dismissed it at the last minute without deciding the merits. We hope the Justices take this one.</w:t>
      </w:r>
    </w:p>
    <w:p w:rsidR="00F41CF4" w:rsidRDefault="00F41CF4" w:rsidP="003E3099">
      <w:pPr>
        <w:pStyle w:val="Heading4"/>
        <w:numPr>
          <w:ilvl w:val="0"/>
          <w:numId w:val="16"/>
        </w:numPr>
      </w:pPr>
      <w:r>
        <w:t>Strong tech sector key to US military dominance and solving war around the globe:</w:t>
      </w:r>
    </w:p>
    <w:p w:rsidR="00F41CF4" w:rsidRDefault="00F41CF4" w:rsidP="00F41CF4">
      <w:r>
        <w:t xml:space="preserve">Dr. Mary L. </w:t>
      </w:r>
      <w:r w:rsidRPr="006467F2">
        <w:rPr>
          <w:rStyle w:val="Style13ptBold"/>
        </w:rPr>
        <w:t xml:space="preserve">Good, </w:t>
      </w:r>
      <w:r>
        <w:rPr>
          <w:rStyle w:val="Style13ptBold"/>
        </w:rPr>
        <w:t>1996</w:t>
      </w:r>
      <w:r>
        <w:t>(Chair, Undersecretary for Technology, Dept. of Commerce, Technology in the national interest, accessed via google books)</w:t>
      </w:r>
    </w:p>
    <w:p w:rsidR="00F41CF4" w:rsidRDefault="00F41CF4" w:rsidP="00F41CF4">
      <w:pPr>
        <w:rPr>
          <w:sz w:val="16"/>
        </w:rPr>
      </w:pPr>
      <w:r w:rsidRPr="006467F2">
        <w:rPr>
          <w:sz w:val="16"/>
        </w:rPr>
        <w:t xml:space="preserve">Technology and the National Defense </w:t>
      </w:r>
      <w:r w:rsidRPr="006467F2">
        <w:rPr>
          <w:rStyle w:val="StyleUnderline"/>
          <w:highlight w:val="yellow"/>
        </w:rPr>
        <w:t>On the battlefield, technology can be the decisive edge</w:t>
      </w:r>
      <w:r w:rsidRPr="006467F2">
        <w:rPr>
          <w:sz w:val="16"/>
        </w:rPr>
        <w:t>.  America’s technological superiority has provided our men and women in uniform the wherewithal to protect the freedom, democracy, and security of the United States.  Beyond our own borders, U</w:t>
      </w:r>
      <w:r w:rsidRPr="006467F2">
        <w:rPr>
          <w:rStyle w:val="StyleUnderline"/>
          <w:highlight w:val="yellow"/>
        </w:rPr>
        <w:t>.S. military strength—built on a foundation of high-technology—has enabled the U</w:t>
      </w:r>
      <w:r w:rsidRPr="006467F2">
        <w:rPr>
          <w:sz w:val="16"/>
        </w:rPr>
        <w:t xml:space="preserve">nited </w:t>
      </w:r>
      <w:r w:rsidRPr="006467F2">
        <w:rPr>
          <w:rStyle w:val="StyleUnderline"/>
          <w:highlight w:val="yellow"/>
        </w:rPr>
        <w:t>S</w:t>
      </w:r>
      <w:r w:rsidRPr="006467F2">
        <w:rPr>
          <w:sz w:val="16"/>
        </w:rPr>
        <w:t xml:space="preserve">tates </w:t>
      </w:r>
      <w:r w:rsidRPr="006467F2">
        <w:rPr>
          <w:rStyle w:val="StyleUnderline"/>
          <w:highlight w:val="yellow"/>
        </w:rPr>
        <w:t xml:space="preserve">to stand in defense of our allies, preserve the peace, </w:t>
      </w:r>
      <w:r w:rsidRPr="006467F2">
        <w:rPr>
          <w:rStyle w:val="Emphasis"/>
          <w:highlight w:val="yellow"/>
        </w:rPr>
        <w:t>deter hostilities</w:t>
      </w:r>
      <w:r w:rsidRPr="006467F2">
        <w:rPr>
          <w:rStyle w:val="StyleUnderline"/>
          <w:highlight w:val="yellow"/>
        </w:rPr>
        <w:t xml:space="preserve">, </w:t>
      </w:r>
      <w:r w:rsidRPr="006467F2">
        <w:rPr>
          <w:rStyle w:val="Emphasis"/>
          <w:highlight w:val="yellow"/>
        </w:rPr>
        <w:t>repel aggression</w:t>
      </w:r>
      <w:r w:rsidRPr="006467F2">
        <w:rPr>
          <w:rStyle w:val="StyleUnderline"/>
          <w:highlight w:val="yellow"/>
        </w:rPr>
        <w:t>, and foster fledging democracies around the globe.</w:t>
      </w:r>
      <w:r w:rsidRPr="006467F2">
        <w:rPr>
          <w:rStyle w:val="StyleUnderline"/>
        </w:rPr>
        <w:t xml:space="preserve"> </w:t>
      </w:r>
      <w:r w:rsidRPr="006467F2">
        <w:rPr>
          <w:sz w:val="16"/>
        </w:rPr>
        <w:t xml:space="preserve"> During the Cold War, an arsenal of advanced weapons allowed the United States to field a technologically superior force to counter the numerically superior Soviet threat.  Today, these high-technology weapons and the transportation and logistics systems that support their deployment provide the United States with the ability to undertake global military operations and conduct surgical strikes on strategic military targets—as in recent operations in Iraq and Bosnia—while minimizing the risk to U.S. soldiers and civilians.  </w:t>
      </w:r>
      <w:r w:rsidRPr="006467F2">
        <w:rPr>
          <w:rStyle w:val="StyleUnderline"/>
          <w:highlight w:val="yellow"/>
        </w:rPr>
        <w:t>Continued technological leadership is essential to U.S. national security, military readiness, and global influence</w:t>
      </w:r>
      <w:r w:rsidRPr="006467F2">
        <w:rPr>
          <w:sz w:val="16"/>
        </w:rPr>
        <w:t xml:space="preserve">.  </w:t>
      </w:r>
    </w:p>
    <w:p w:rsidR="00DD16CB" w:rsidRDefault="00DD16CB" w:rsidP="00DD16CB">
      <w:pPr>
        <w:pStyle w:val="Heading2"/>
      </w:pPr>
      <w:bookmarkStart w:id="17" w:name="_Toc423375015"/>
      <w:r>
        <w:lastRenderedPageBreak/>
        <w:t>FYI on Spokeo</w:t>
      </w:r>
      <w:r w:rsidR="000C3113">
        <w:t xml:space="preserve"> v. Robins</w:t>
      </w:r>
      <w:bookmarkEnd w:id="17"/>
    </w:p>
    <w:p w:rsidR="00DD16CB" w:rsidRPr="00DD16CB" w:rsidRDefault="00DD16CB" w:rsidP="00DD16CB">
      <w:r>
        <w:t>At issue in this case is whether a person may bring a lawsuit when a company violates a federal privacy law. In order to invoke the jurisdiction of federal courts under Article III, a plaintiff must have "standing" to sue. The Petitioner Spokeo, Inc., argues that the case should be dismissed because the Plaintiff did not prove that the publication of inaccurate personal information in violation of the Fair Credit Reporting Act was a concrete "injury" under Article III. The U.S. Court of Appeals for the Ninth Circuit disagreed, and denied Spokeo's motion to dismiss the case for lack of jurisdiction.</w:t>
      </w:r>
    </w:p>
    <w:p w:rsidR="00A81B16" w:rsidRDefault="00A81B16">
      <w:pPr>
        <w:rPr>
          <w:rFonts w:eastAsiaTheme="majorEastAsia" w:cstheme="majorBidi"/>
          <w:b/>
          <w:sz w:val="32"/>
          <w:szCs w:val="32"/>
          <w:u w:val="single"/>
        </w:rPr>
      </w:pPr>
      <w:r>
        <w:br w:type="page"/>
      </w:r>
    </w:p>
    <w:p w:rsidR="00A81B16" w:rsidRDefault="00A81B16" w:rsidP="00A81B16">
      <w:pPr>
        <w:pStyle w:val="Heading2"/>
        <w:rPr>
          <w:sz w:val="32"/>
          <w:szCs w:val="32"/>
          <w:u w:val="single"/>
        </w:rPr>
      </w:pPr>
      <w:bookmarkStart w:id="18" w:name="_Toc423375016"/>
      <w:r>
        <w:lastRenderedPageBreak/>
        <w:t>Uniqueness</w:t>
      </w:r>
      <w:bookmarkEnd w:id="18"/>
    </w:p>
    <w:p w:rsidR="00F41CF4" w:rsidRDefault="007F4C56" w:rsidP="001B7645">
      <w:pPr>
        <w:pStyle w:val="Heading3"/>
      </w:pPr>
      <w:bookmarkStart w:id="19" w:name="_Toc423375017"/>
      <w:r>
        <w:lastRenderedPageBreak/>
        <w:t>Uniqueness:  Spokeo will win now</w:t>
      </w:r>
      <w:bookmarkEnd w:id="19"/>
    </w:p>
    <w:p w:rsidR="007F4C56" w:rsidRDefault="007F4C56" w:rsidP="003E3099">
      <w:pPr>
        <w:pStyle w:val="Heading4"/>
      </w:pPr>
      <w:r>
        <w:t>(--) Court will likely rule in favor of Spokeo now:</w:t>
      </w:r>
    </w:p>
    <w:p w:rsidR="007F4C56" w:rsidRDefault="007F4C56" w:rsidP="007F4C56">
      <w:r>
        <w:t xml:space="preserve">Elliot </w:t>
      </w:r>
      <w:r w:rsidRPr="00346D25">
        <w:rPr>
          <w:rStyle w:val="Style13ptBold"/>
        </w:rPr>
        <w:t>Katz, 5/28/2015</w:t>
      </w:r>
      <w:r>
        <w:t xml:space="preserve"> (“Spokeo v. Robins: The Case That Has Silicon Valley Buzzing, Even Though Plaintiffs Likely Don’t Have a Leg To “Stand” On,” </w:t>
      </w:r>
      <w:hyperlink r:id="rId20" w:history="1">
        <w:r w:rsidRPr="00DE38C2">
          <w:rPr>
            <w:rStyle w:val="Hyperlink"/>
          </w:rPr>
          <w:t>http://www.jdsupra.com/legalnews/spokeo-v-robins-the-case-that-has-75066/</w:t>
        </w:r>
      </w:hyperlink>
      <w:r>
        <w:t>, Accessed 6/29/2015, rwg)</w:t>
      </w:r>
    </w:p>
    <w:p w:rsidR="007F4C56" w:rsidRDefault="007F4C56" w:rsidP="007F4C56">
      <w:pPr>
        <w:rPr>
          <w:rStyle w:val="Emphasis"/>
        </w:rPr>
      </w:pPr>
      <w:r w:rsidRPr="00C93FF8">
        <w:rPr>
          <w:sz w:val="16"/>
        </w:rPr>
        <w:t xml:space="preserve">The Ninth Circuit reversed. The Ninth Circuit ruled that Mr. Robins did have standing to sue because (1) the “violation of a statutory right is usually a sufficient injury in fact to confer standing”, and (2) the FCRA does not require a showing of actual harm when a plaintiff sues for statutory damages in certain circumstances. Spokeo subsequently petitioned the Supreme Court for cert. on the standing issues, and, on April 27, 2015, Spokeo’s request was granted. </w:t>
      </w:r>
      <w:r w:rsidRPr="00C93FF8">
        <w:rPr>
          <w:rStyle w:val="StyleUnderline"/>
          <w:highlight w:val="yellow"/>
        </w:rPr>
        <w:t>In Spokeo</w:t>
      </w:r>
      <w:r w:rsidRPr="00C93FF8">
        <w:rPr>
          <w:sz w:val="16"/>
        </w:rPr>
        <w:t xml:space="preserve">, the Supreme Court will decide “[w]hether Congress may confer Article III standing upon a plaintiff who suffers no concrete harm, and who therefore could not otherwise invoke the jurisdiction of federal court, by authorizing a private right of action based on a bare violation of a federal statute.” In other words, can Congress authorize an individual to sue by alleging that a company violated a federal statute without also alleging that he or she has actually suffered any injury? This question affects not only cases brought under the FCRA, but other privacy-related cases as well, which are often brought under statutes passed by Congress authorizing statutory damages without requiring a plaintiff to demonstrate harm, such as the Telephone Consumer Protection Act, 47 U.S.C. § 227 et seq. and Electronic Communications Privacy Act, 18 U.S.C. § 2510, et seq. What Is The Likely Outcome? To support his position that he does have standing to sue, Robins cited Warth v. Seldin, a 1975 Supreme Court decision which states: “The actual or threatened injury required by Art. III may exist solely by virtue of statutes creating legal rights, the invasion of which creates standing.” Interestingly, the Ninth Circuit quoted the above portion of Warth in its opinion holding that Robins did have Article III standing, despite the fact that six sentences later, Warth states: “Of course, Art. III’s requirement remains: the plaintiff still must allege a distinct and palpable injury to himself….” Given that one of the opening lines in the Ninth Circuit’s opinion was “Robins’s allegations of injury were sparse”, the above-quoted portion of Warth – puzzlingly absent from the Ninth Circuit opinion – may not bode well for Robins’ chances before the Supreme Court. Additionally, an important footnote on the final page of the Ninth Circuit opinion states: “Because we determine that Robins has standing by virtue of the alleged violations of his statutory rights, we do not decide whether harm to his employment prospects or related anxiety could be sufficient injuries in fact.” Given that Warth states a plaintiff must allege a “distinct and palpable injury to himself,” </w:t>
      </w:r>
      <w:r w:rsidRPr="00C93FF8">
        <w:rPr>
          <w:rStyle w:val="StyleUnderline"/>
          <w:highlight w:val="yellow"/>
        </w:rPr>
        <w:t xml:space="preserve">this case will most likely ultimately hinge on the Supreme Court’s 2013 </w:t>
      </w:r>
      <w:r w:rsidRPr="00C93FF8">
        <w:rPr>
          <w:rStyle w:val="Emphasis"/>
          <w:highlight w:val="yellow"/>
        </w:rPr>
        <w:t>defendant-friendly</w:t>
      </w:r>
      <w:r w:rsidRPr="00C93FF8">
        <w:rPr>
          <w:sz w:val="16"/>
        </w:rPr>
        <w:t xml:space="preserve"> </w:t>
      </w:r>
      <w:r w:rsidRPr="00C93FF8">
        <w:rPr>
          <w:rStyle w:val="StyleUnderline"/>
          <w:highlight w:val="yellow"/>
        </w:rPr>
        <w:t xml:space="preserve">Clapper </w:t>
      </w:r>
      <w:r w:rsidRPr="00C93FF8">
        <w:rPr>
          <w:sz w:val="16"/>
        </w:rPr>
        <w:t>v. Amnesty International USA</w:t>
      </w:r>
      <w:r w:rsidRPr="00C93FF8">
        <w:rPr>
          <w:rStyle w:val="StyleUnderline"/>
          <w:highlight w:val="yellow"/>
        </w:rPr>
        <w:t xml:space="preserve"> decision. In Clapper, a case that is virtually always cited by defendants in motions to </w:t>
      </w:r>
      <w:r w:rsidRPr="00C93FF8">
        <w:rPr>
          <w:rStyle w:val="Emphasis"/>
          <w:highlight w:val="yellow"/>
        </w:rPr>
        <w:t>dismiss data breach and privacy-related lawsuits</w:t>
      </w:r>
      <w:r w:rsidRPr="00C93FF8">
        <w:rPr>
          <w:rStyle w:val="StyleUnderline"/>
          <w:highlight w:val="yellow"/>
        </w:rPr>
        <w:t>, the Supreme Court held that mere concern or fear of future harm cannot manufacture standing. Under Clapper, Mr. Robins’ alleged future harm</w:t>
      </w:r>
      <w:r w:rsidRPr="00C93FF8">
        <w:rPr>
          <w:sz w:val="16"/>
        </w:rPr>
        <w:t xml:space="preserve"> to his employment prospects and related anxiety – similar to plaintiffs’ fear that they could be harmed by a bad actor who may utilize their financial information post-data breach – </w:t>
      </w:r>
      <w:r w:rsidRPr="00C93FF8">
        <w:rPr>
          <w:rStyle w:val="Emphasis"/>
          <w:highlight w:val="yellow"/>
        </w:rPr>
        <w:t>will likely not suffice to confer standing.</w:t>
      </w:r>
    </w:p>
    <w:p w:rsidR="00227A7F" w:rsidRDefault="00227A7F" w:rsidP="003E3099">
      <w:pPr>
        <w:pStyle w:val="Heading4"/>
      </w:pPr>
      <w:r>
        <w:t>(--) Spokeo will win now—Court took the case at the behest of tech firms:</w:t>
      </w:r>
    </w:p>
    <w:p w:rsidR="00227A7F" w:rsidRDefault="00227A7F" w:rsidP="00227A7F">
      <w:r>
        <w:t xml:space="preserve">Marisa </w:t>
      </w:r>
      <w:r w:rsidRPr="00227A7F">
        <w:rPr>
          <w:rStyle w:val="Style13ptBold"/>
        </w:rPr>
        <w:t>Kendall, 6/22/2015</w:t>
      </w:r>
      <w:r>
        <w:t xml:space="preserve"> (“On SCOTUS Watch with Akin Gump's Heinke,” </w:t>
      </w:r>
      <w:hyperlink r:id="rId21" w:history="1">
        <w:r w:rsidRPr="00EB18EC">
          <w:rPr>
            <w:rStyle w:val="Hyperlink"/>
          </w:rPr>
          <w:t>http://www.therecorder.com/id=1202729771067/On-SCOTUS-Watch-with-Akin-Gumps-Heinke?slreturn=20150529150348</w:t>
        </w:r>
      </w:hyperlink>
      <w:r>
        <w:t>, Accessed 6/29/2015, rwg)</w:t>
      </w:r>
    </w:p>
    <w:p w:rsidR="00227A7F" w:rsidRPr="000C3113" w:rsidRDefault="00227A7F" w:rsidP="00227A7F">
      <w:pPr>
        <w:rPr>
          <w:sz w:val="16"/>
        </w:rPr>
      </w:pPr>
      <w:r w:rsidRPr="000C3113">
        <w:rPr>
          <w:sz w:val="16"/>
        </w:rPr>
        <w:t>Second, i</w:t>
      </w:r>
      <w:r w:rsidRPr="00227A7F">
        <w:rPr>
          <w:rStyle w:val="StyleUnderline"/>
          <w:highlight w:val="yellow"/>
        </w:rPr>
        <w:t>n Spokeo v. Robins, the Supreme Court granted certiorari to decide whether Congress may confer Article III standing upon a plaintiff who suffers no concrete harm</w:t>
      </w:r>
      <w:r w:rsidRPr="000C3113">
        <w:rPr>
          <w:sz w:val="16"/>
        </w:rPr>
        <w:t xml:space="preserve">, and who therefore could not otherwise invoke the jurisdiction of a federal court, by authorizing a private right of action based on a bare violation of a federal statute (so-called "statutory injury"). Spokeo is likely to limit the viability of class action lawsuits claiming millions of dollars in statutory damages for technical violations of federal privacy, data breach and consumer protection laws. </w:t>
      </w:r>
      <w:r w:rsidRPr="00227A7F">
        <w:rPr>
          <w:rStyle w:val="StyleUnderline"/>
          <w:highlight w:val="yellow"/>
        </w:rPr>
        <w:t>The Supreme Court took the case at the urging of a number of companies and groups—such as Facebook, Google,</w:t>
      </w:r>
      <w:r w:rsidRPr="000C3113">
        <w:rPr>
          <w:sz w:val="16"/>
        </w:rPr>
        <w:t xml:space="preserve"> Trans Union, the U.S. Chamber of Commerce and the Consumer Data Industry Association—</w:t>
      </w:r>
      <w:r w:rsidRPr="00227A7F">
        <w:rPr>
          <w:rStyle w:val="StyleUnderline"/>
          <w:highlight w:val="yellow"/>
        </w:rPr>
        <w:t>with a strong stake in discouraging such cases</w:t>
      </w:r>
      <w:r w:rsidRPr="000C3113">
        <w:rPr>
          <w:sz w:val="16"/>
        </w:rPr>
        <w:t>. Spokeo could have an enormous impact on class action defense because of the number of laws providing for statutory damages, as well as the potential exposure under such statutes.</w:t>
      </w:r>
    </w:p>
    <w:p w:rsidR="000C3113" w:rsidRDefault="000C3113" w:rsidP="000C3113">
      <w:pPr>
        <w:pStyle w:val="Heading4"/>
      </w:pPr>
      <w:r>
        <w:t>(--) Court will reverse the Ninth Circuit and rule for Spokeo now:</w:t>
      </w:r>
    </w:p>
    <w:p w:rsidR="000C3113" w:rsidRDefault="000C3113" w:rsidP="000C3113">
      <w:r>
        <w:t xml:space="preserve">Terry W. </w:t>
      </w:r>
      <w:r w:rsidRPr="000C3113">
        <w:rPr>
          <w:rStyle w:val="Style13ptBold"/>
        </w:rPr>
        <w:t>Clemans,</w:t>
      </w:r>
      <w:r>
        <w:t xml:space="preserve"> 7/8/20</w:t>
      </w:r>
      <w:r w:rsidRPr="000C3113">
        <w:rPr>
          <w:rStyle w:val="Style13ptBold"/>
        </w:rPr>
        <w:t>14</w:t>
      </w:r>
      <w:r>
        <w:t xml:space="preserve"> (executive director of the National Consumer Reporting Association, “Will SCOTUS Take Up Spokeo v. Robins and Address the No Harm, No Foul Claim?” </w:t>
      </w:r>
      <w:hyperlink r:id="rId22" w:history="1">
        <w:r w:rsidRPr="005850BF">
          <w:rPr>
            <w:rStyle w:val="Hyperlink"/>
          </w:rPr>
          <w:t>http://nationalmortgageprofessional.com/news/41629/will-scotus-take-spokeo-v-robins-and-address-no-harm-no-foul-claim</w:t>
        </w:r>
      </w:hyperlink>
      <w:r>
        <w:t>, Accessed 6/29/2015, rwg)</w:t>
      </w:r>
    </w:p>
    <w:p w:rsidR="000C3113" w:rsidRDefault="000C3113" w:rsidP="000C3113">
      <w:pPr>
        <w:rPr>
          <w:sz w:val="16"/>
        </w:rPr>
      </w:pPr>
      <w:r w:rsidRPr="000C3113">
        <w:rPr>
          <w:rStyle w:val="StyleUnderline"/>
          <w:highlight w:val="yellow"/>
        </w:rPr>
        <w:t>Several interested parties,</w:t>
      </w:r>
      <w:r w:rsidRPr="000C3113">
        <w:rPr>
          <w:sz w:val="16"/>
        </w:rPr>
        <w:t xml:space="preserve"> including the National Consumer Reporting Association (NCRA) </w:t>
      </w:r>
      <w:r w:rsidRPr="000C3113">
        <w:rPr>
          <w:rStyle w:val="StyleUnderline"/>
          <w:highlight w:val="yellow"/>
        </w:rPr>
        <w:t xml:space="preserve">have filed amicus briefs in the U.S. Supreme Court urging it to hear the case of </w:t>
      </w:r>
      <w:r w:rsidRPr="000C3113">
        <w:rPr>
          <w:rStyle w:val="Emphasis"/>
          <w:highlight w:val="yellow"/>
        </w:rPr>
        <w:t>Spokeo v. Robins</w:t>
      </w:r>
      <w:r w:rsidRPr="000C3113">
        <w:rPr>
          <w:rStyle w:val="StyleUnderline"/>
          <w:highlight w:val="yellow"/>
        </w:rPr>
        <w:t xml:space="preserve"> and </w:t>
      </w:r>
      <w:r w:rsidRPr="000C3113">
        <w:rPr>
          <w:rStyle w:val="Emphasis"/>
          <w:highlight w:val="yellow"/>
        </w:rPr>
        <w:t>reverse the Ninth Circuit’s conclusion</w:t>
      </w:r>
      <w:r w:rsidRPr="000C3113">
        <w:rPr>
          <w:rStyle w:val="Emphasis"/>
        </w:rPr>
        <w:t xml:space="preserve"> </w:t>
      </w:r>
      <w:r w:rsidRPr="000C3113">
        <w:rPr>
          <w:sz w:val="16"/>
        </w:rPr>
        <w:t xml:space="preserve">that “the violation of a statutory right” in itself is “a sufficient injury in fact to confer standing” under Article III [Robins v. Spokeo Inc., 742 F.3d 409, 412 (9th Cir. 2014)]. The Ninth Circuit found that “the statutory cause of action does not require a showing of actual harm” (id.), and held that the plaintiff had sustained injury-in-fact under Article III by virtue of the bare statutory violation of the Fair Credit Reporting Act (FCRA), 15 U.S.C. § 1681 et seq. The importance of this issue has a broad impact far beyond the FCRA claim it specifically addresses. There are many federal and state statutes that provide statutory damages that arguably may be recovered in the absence of any showing of actual consumer harm. By holding that causation is effectively automatic in statutory damages cases, the Ninth Circuit’s rule makes it very easy to certify a class of plaintiffs: if a statute was violated, then every consumer was hurt. That rule raises a defendant’s exposure in class-action statutory damages cases to a level that is not survivable by most businesses. In order for a federal court to be able to hear a case, Article III of the U.S. Constitution requires a plaintiff to have standing. Basically, they need to have suffered a concrete, particularized harm. In Spokeo v. Robins, the plaintiff filed a class-action suit based on a “bare allegation” that the defendant had violated FCRA by issuing consumer reports in willful violation of that statute. Spokeo is a Web site that offers information on consumers, claiming to have searched social media, criminal records, and public filings to put together estimates of their wealth and character. The named plaintiff found his profile on Spokeo, but never lost a job or was denied credit. In fact, Spokeo’s Web site listed him as having more wealth than he actually did. The issue in the Spokeo case is whether an allegation of a willful violation, standing alone, is enough of a “harm” to justify the exercise of federal jurisdiction. This issue is particularly important under FCRA, which creates statutory damage liability for willful violations ranging from $100 to $1000 per consumer. Even a small consumer reporting agency issues reports on thousands of individuals per month, and a small disclosure mistake that goes unnoticed for only a couple of months could result in a liability that would eliminate the company’s ability to survive. It would also outstrip any actual harm caused by the award. This is not news to the class-action bar, which is showing an increased interest in filing these kinds of suits and is filing growing numbers of them. This Supreme Court has attempted to rein in the excesses of class-action litigation through, for example, enforcing arbitration clauses that prohibit class-action suits and tightening pleading standards so that defendants cannot be forced to endure discovery or to enter in terrorem settlements based on a naked claim that a violated a statute that affected the plaintiff and a few thousand of his closest friends. In fact, last year, the mortgage industry was at the center of another case important to this one, that of First American Financial v. Edwards. That case took a very similar issue involving the presence of conflicts of interest in real estate transactions. The Court dismissed that appeal as improvidently granted, meaning that a majority of them thought that the facts of First American presented a bad vehicle to decide the question presented. Spokeo, however, represents a better vehicle due to the fact that there is no question of whether or not this plaintiff was harmed (he wasn’t), and </w:t>
      </w:r>
      <w:r w:rsidRPr="000C3113">
        <w:rPr>
          <w:rStyle w:val="StyleUnderline"/>
          <w:highlight w:val="yellow"/>
        </w:rPr>
        <w:t xml:space="preserve">if the Supreme Court were to review this decision, there is a </w:t>
      </w:r>
      <w:r w:rsidRPr="000C3113">
        <w:rPr>
          <w:rStyle w:val="Emphasis"/>
          <w:highlight w:val="yellow"/>
        </w:rPr>
        <w:t>good chance that they would reverse it</w:t>
      </w:r>
      <w:r w:rsidRPr="000C3113">
        <w:rPr>
          <w:rStyle w:val="StyleUnderline"/>
          <w:highlight w:val="yellow"/>
        </w:rPr>
        <w:t>.</w:t>
      </w:r>
      <w:r w:rsidRPr="000C3113">
        <w:rPr>
          <w:sz w:val="16"/>
        </w:rPr>
        <w:t xml:space="preserve"> As the Supreme Court, however, hears very few cases, amicus participation at the petition stage is critical. NCRA joined with the National Association of Professional Background Screeners (NAPBS) and PreCheck, a background screening company, to retain the Washington, D.C. law firm of Meyer, Klipper &amp; Mohr PLLC (thank you to Chris Mohr of the firm for assistance with this article) to file a friend-of-the-court brief explaining the harm that these suits are doing to this industry, and urging them to take the case.</w:t>
      </w:r>
    </w:p>
    <w:p w:rsidR="00542FEC" w:rsidRDefault="00542FEC" w:rsidP="00542FEC">
      <w:pPr>
        <w:pStyle w:val="Heading4"/>
      </w:pPr>
      <w:r>
        <w:t>Spokeo will win now</w:t>
      </w:r>
      <w:r w:rsidR="00E95FAC">
        <w:t>—the fact that the Court agreed to hear it proves</w:t>
      </w:r>
      <w:r>
        <w:t>:</w:t>
      </w:r>
    </w:p>
    <w:p w:rsidR="00542FEC" w:rsidRPr="00542FEC" w:rsidRDefault="00542FEC" w:rsidP="00542FEC">
      <w:r>
        <w:t xml:space="preserve">Scott A. </w:t>
      </w:r>
      <w:r w:rsidRPr="00E95FAC">
        <w:rPr>
          <w:rStyle w:val="Style13ptBold"/>
        </w:rPr>
        <w:t>Shaffer, 5/1/2015</w:t>
      </w:r>
      <w:r>
        <w:t xml:space="preserve"> (focuses his litigation practice in the areas of advertising, direct marketing, class action defense, “Supreme Court To Consider An Appeal That Could Greatly Impact TCPA Litigation” </w:t>
      </w:r>
      <w:hyperlink r:id="rId23" w:history="1">
        <w:r w:rsidRPr="005850BF">
          <w:rPr>
            <w:rStyle w:val="Hyperlink"/>
          </w:rPr>
          <w:t>http://www.olshanlaw.com/blogs-Advertising-Law-Blog,Supreme-Court-Appeal-TCPA</w:t>
        </w:r>
      </w:hyperlink>
      <w:r>
        <w:t>, Accessed 6/29/2015, rwg)</w:t>
      </w:r>
    </w:p>
    <w:p w:rsidR="00542FEC" w:rsidRPr="00E95FAC" w:rsidRDefault="00542FEC" w:rsidP="00542FEC">
      <w:pPr>
        <w:rPr>
          <w:sz w:val="16"/>
        </w:rPr>
      </w:pPr>
      <w:r w:rsidRPr="00E95FAC">
        <w:rPr>
          <w:sz w:val="16"/>
        </w:rPr>
        <w:t xml:space="preserve">The district court in the Central District of California sided with Spokeo and dismissed the case. </w:t>
      </w:r>
      <w:r w:rsidRPr="00E95FAC">
        <w:rPr>
          <w:rStyle w:val="StyleUnderline"/>
          <w:highlight w:val="yellow"/>
        </w:rPr>
        <w:t>Robins appealed to the Ninth Circuit, and prevailed.</w:t>
      </w:r>
      <w:r w:rsidR="00E95FAC">
        <w:rPr>
          <w:rStyle w:val="StyleUnderline"/>
        </w:rPr>
        <w:t xml:space="preserve">  </w:t>
      </w:r>
      <w:r w:rsidRPr="00E95FAC">
        <w:rPr>
          <w:sz w:val="16"/>
        </w:rPr>
        <w:t>In reversing the district court, the Ninth Circuit held that, “When, as here, the statutory cause of action does not require proof of actual damages, a plaintiff can suffer a violation of the statutory right without suffering actual damages. Of course, the Constitution limits the power of Congress to confer standing... This Constitutional limit, however, does not prohibit Congress from ‘elevating to the status of legally cognizable injuries concrete de facto injuries that were previously inadequate in law.’”</w:t>
      </w:r>
      <w:r w:rsidR="00E95FAC" w:rsidRPr="00E95FAC">
        <w:rPr>
          <w:sz w:val="16"/>
        </w:rPr>
        <w:t xml:space="preserve">  </w:t>
      </w:r>
      <w:r w:rsidRPr="00E95FAC">
        <w:rPr>
          <w:rStyle w:val="StyleUnderline"/>
          <w:highlight w:val="yellow"/>
        </w:rPr>
        <w:t xml:space="preserve">By agreeing to hear Spokeo’s appeal, the Supreme Court </w:t>
      </w:r>
      <w:r w:rsidRPr="00E95FAC">
        <w:rPr>
          <w:rStyle w:val="Emphasis"/>
          <w:highlight w:val="yellow"/>
        </w:rPr>
        <w:t>cast doubt on</w:t>
      </w:r>
      <w:r w:rsidRPr="00E95FAC">
        <w:rPr>
          <w:rStyle w:val="StyleUnderline"/>
          <w:highlight w:val="yellow"/>
        </w:rPr>
        <w:t xml:space="preserve"> the continuing validity not only of </w:t>
      </w:r>
      <w:r w:rsidRPr="00E95FAC">
        <w:rPr>
          <w:rStyle w:val="Emphasis"/>
          <w:highlight w:val="yellow"/>
        </w:rPr>
        <w:t>the Ninth Circuit’s ruling</w:t>
      </w:r>
      <w:r w:rsidRPr="00E95FAC">
        <w:rPr>
          <w:sz w:val="16"/>
        </w:rPr>
        <w:t>, but indirectly on a large number of TCPA cases. In nearly every TCPA case (except for possibly junk fax cases, where printer ink and toner are wasted), the recipient will have a difficult time showing an injury-in-fact from an unwanted telephone call or text message, and therefore only the statutory award is sought</w:t>
      </w:r>
    </w:p>
    <w:p w:rsidR="00F252EE" w:rsidRDefault="00F252EE" w:rsidP="001B7645">
      <w:pPr>
        <w:pStyle w:val="Heading3"/>
      </w:pPr>
      <w:bookmarkStart w:id="20" w:name="_Toc423375018"/>
      <w:r>
        <w:lastRenderedPageBreak/>
        <w:t>Uniqueness:  Spokeo Decided Next Term</w:t>
      </w:r>
      <w:bookmarkEnd w:id="20"/>
    </w:p>
    <w:p w:rsidR="00F252EE" w:rsidRDefault="00F252EE" w:rsidP="00F252EE">
      <w:r w:rsidRPr="00F252EE">
        <w:rPr>
          <w:rStyle w:val="Style13ptBold"/>
        </w:rPr>
        <w:t>Skipease</w:t>
      </w:r>
      <w:r>
        <w:t>, 4/28/20</w:t>
      </w:r>
      <w:r w:rsidRPr="00F252EE">
        <w:rPr>
          <w:rStyle w:val="Style13ptBold"/>
        </w:rPr>
        <w:t>15</w:t>
      </w:r>
      <w:r>
        <w:t xml:space="preserve"> (“Supreme Court To Hear Spokeo People Search Case,” </w:t>
      </w:r>
      <w:hyperlink r:id="rId24" w:history="1">
        <w:r w:rsidRPr="005850BF">
          <w:rPr>
            <w:rStyle w:val="Hyperlink"/>
          </w:rPr>
          <w:t>http://www.skipease.com/blog/peoplesearch/spokeo-v-robins/</w:t>
        </w:r>
      </w:hyperlink>
      <w:r>
        <w:t>, Accessed 6/29/2015, rwg)</w:t>
      </w:r>
    </w:p>
    <w:p w:rsidR="00F252EE" w:rsidRDefault="00F252EE" w:rsidP="00F252EE">
      <w:r w:rsidRPr="00F252EE">
        <w:rPr>
          <w:rStyle w:val="StyleUnderline"/>
          <w:highlight w:val="yellow"/>
        </w:rPr>
        <w:t>Spokeo,</w:t>
      </w:r>
      <w:r>
        <w:t xml:space="preserve"> Inc. </w:t>
      </w:r>
      <w:r w:rsidRPr="00F252EE">
        <w:rPr>
          <w:rStyle w:val="StyleUnderline"/>
          <w:highlight w:val="yellow"/>
        </w:rPr>
        <w:t>v. Robins will be argued and decided during the Supreme Court’s next term</w:t>
      </w:r>
      <w:r>
        <w:t>, which starts in October 2015 and ends in June 2016.</w:t>
      </w:r>
    </w:p>
    <w:p w:rsidR="00364213" w:rsidRPr="00364213" w:rsidRDefault="00364213" w:rsidP="003E3099">
      <w:pPr>
        <w:pStyle w:val="Heading4"/>
      </w:pPr>
    </w:p>
    <w:p w:rsidR="00A81B16" w:rsidRDefault="00A81B16" w:rsidP="00A81B16">
      <w:pPr>
        <w:pStyle w:val="Heading2"/>
      </w:pPr>
      <w:bookmarkStart w:id="21" w:name="_Toc423375019"/>
      <w:r>
        <w:lastRenderedPageBreak/>
        <w:t>Links</w:t>
      </w:r>
      <w:bookmarkEnd w:id="21"/>
    </w:p>
    <w:p w:rsidR="004061A7" w:rsidRDefault="004061A7" w:rsidP="001B7645">
      <w:pPr>
        <w:pStyle w:val="Heading3"/>
      </w:pPr>
      <w:bookmarkStart w:id="22" w:name="_Toc423375020"/>
      <w:r>
        <w:lastRenderedPageBreak/>
        <w:t>Links:  Katz Precedent</w:t>
      </w:r>
      <w:bookmarkEnd w:id="22"/>
    </w:p>
    <w:p w:rsidR="004061A7" w:rsidRDefault="004061A7" w:rsidP="003E3099">
      <w:pPr>
        <w:pStyle w:val="Heading4"/>
      </w:pPr>
      <w:r>
        <w:t>(--) The Katz p</w:t>
      </w:r>
      <w:r w:rsidR="0014359B">
        <w:t>recedent has been the subject of carefully crafted precedent—it can’t be cavalierly mixed with other rules:</w:t>
      </w:r>
    </w:p>
    <w:p w:rsidR="0014359B" w:rsidRDefault="0014359B" w:rsidP="0014359B">
      <w:r>
        <w:t xml:space="preserve">George M. </w:t>
      </w:r>
      <w:r w:rsidRPr="0014359B">
        <w:rPr>
          <w:rStyle w:val="Style13ptBold"/>
        </w:rPr>
        <w:t>Dery, 2007</w:t>
      </w:r>
      <w:r>
        <w:t xml:space="preserve"> (Professor, California State University Fullerton, Connecticut Law Review, “Blissful Ignorance? The Supreme Court's Signal to Police in Georgia v. Randolph to Avoid Seeking Consent to Search from All Occupants of a Home,” Lexis/Nexis, Accessed 6/26/2015, rwg)</w:t>
      </w:r>
    </w:p>
    <w:p w:rsidR="004061A7" w:rsidRDefault="004061A7" w:rsidP="004061A7">
      <w:pPr>
        <w:rPr>
          <w:sz w:val="16"/>
        </w:rPr>
      </w:pPr>
      <w:r w:rsidRPr="0014359B">
        <w:rPr>
          <w:sz w:val="16"/>
        </w:rPr>
        <w:t xml:space="preserve">In mentioning Olson in passing in order to support its holding, Randolph made an explicit connection between its "commonly held understanding" element and </w:t>
      </w:r>
      <w:r w:rsidRPr="0014359B">
        <w:rPr>
          <w:rStyle w:val="StyleUnderline"/>
          <w:highlight w:val="yellow"/>
        </w:rPr>
        <w:t>Katz's "reasonable expectation of privacy" standard.</w:t>
      </w:r>
      <w:r w:rsidRPr="0014359B">
        <w:rPr>
          <w:sz w:val="16"/>
        </w:rPr>
        <w:t xml:space="preserve"> n250 Randolph's linkage of "reasonable expectation of privacy" and "commonly held understanding" could lead to unintended consequences. "</w:t>
      </w:r>
      <w:r w:rsidRPr="0014359B">
        <w:rPr>
          <w:rStyle w:val="StyleUnderline"/>
          <w:highlight w:val="yellow"/>
        </w:rPr>
        <w:t xml:space="preserve">Reasonable expectation of privacy" is not a concept that can be </w:t>
      </w:r>
      <w:r w:rsidRPr="0014359B">
        <w:rPr>
          <w:rStyle w:val="Emphasis"/>
          <w:highlight w:val="yellow"/>
        </w:rPr>
        <w:t>cavalierly mixed with other rules</w:t>
      </w:r>
      <w:r w:rsidRPr="0014359B">
        <w:rPr>
          <w:rStyle w:val="StyleUnderline"/>
          <w:highlight w:val="yellow"/>
        </w:rPr>
        <w:t xml:space="preserve">, for it has been the focus of </w:t>
      </w:r>
      <w:r w:rsidRPr="0014359B">
        <w:rPr>
          <w:rStyle w:val="Emphasis"/>
          <w:highlight w:val="yellow"/>
        </w:rPr>
        <w:t>considerable Court attention</w:t>
      </w:r>
      <w:r w:rsidRPr="0014359B">
        <w:rPr>
          <w:rStyle w:val="StyleUnderline"/>
          <w:highlight w:val="yellow"/>
        </w:rPr>
        <w:t xml:space="preserve"> and thus has been the subject of a long list of</w:t>
      </w:r>
      <w:r w:rsidRPr="0014359B">
        <w:rPr>
          <w:sz w:val="16"/>
        </w:rPr>
        <w:t xml:space="preserve">  [*77</w:t>
      </w:r>
      <w:r w:rsidRPr="0014359B">
        <w:rPr>
          <w:rStyle w:val="StyleUnderline"/>
          <w:highlight w:val="yellow"/>
        </w:rPr>
        <w:t xml:space="preserve">]  </w:t>
      </w:r>
      <w:r w:rsidRPr="0014359B">
        <w:rPr>
          <w:rStyle w:val="Emphasis"/>
          <w:highlight w:val="yellow"/>
        </w:rPr>
        <w:t>carefully crafted precedent</w:t>
      </w:r>
      <w:r w:rsidRPr="0014359B">
        <w:rPr>
          <w:sz w:val="16"/>
        </w:rPr>
        <w:t>. n251 In particular, the Court has previously determined that reasonable privacy expectations, rather than being static assessments, are subject to change by the actions of others. n252 Indeed, third parties can "frustrate" a person's otherwise legitimate privacy expectations. n253 Such a situation occurred in United States v. Jacobsen, a case involving the commercial delivery service, Federal Express. n254</w:t>
      </w:r>
    </w:p>
    <w:p w:rsidR="00364213" w:rsidRDefault="00364213" w:rsidP="003E3099">
      <w:pPr>
        <w:pStyle w:val="Heading4"/>
      </w:pPr>
      <w:r>
        <w:t>(--) Katz is a landmark that established the foundations for modern day 4</w:t>
      </w:r>
      <w:r w:rsidRPr="00364213">
        <w:rPr>
          <w:vertAlign w:val="superscript"/>
        </w:rPr>
        <w:t>th</w:t>
      </w:r>
      <w:r>
        <w:t xml:space="preserve"> amendment jurisprudence:</w:t>
      </w:r>
    </w:p>
    <w:p w:rsidR="00364213" w:rsidRDefault="00364213" w:rsidP="00364213">
      <w:r>
        <w:t xml:space="preserve">Donald R. C. </w:t>
      </w:r>
      <w:r w:rsidRPr="00364213">
        <w:rPr>
          <w:rStyle w:val="Style13ptBold"/>
        </w:rPr>
        <w:t>Pongrace, 1985</w:t>
      </w:r>
      <w:r>
        <w:t xml:space="preserve"> (J.D. The Washington College of Law, The American University, Summer, “A SYMPOSIUM OF CRITICAL LEGAL STUDY: STEREOTYPIFICATION OF THE FOURTH AMENDMENT'S PUBLIC/PRIVATE DISTINCTION: AN OPPORTUNITY FOR CLARITY,” Lexis/Nexis, accessed 6/26/2015, rwg)</w:t>
      </w:r>
    </w:p>
    <w:p w:rsidR="00364213" w:rsidRPr="00364213" w:rsidRDefault="00364213" w:rsidP="00364213">
      <w:pPr>
        <w:rPr>
          <w:sz w:val="16"/>
        </w:rPr>
      </w:pPr>
      <w:r w:rsidRPr="00364213">
        <w:rPr>
          <w:sz w:val="16"/>
        </w:rPr>
        <w:t xml:space="preserve">Commentators applauded the Katz decision as significantly expanding the scope of the fourth amendment's protections. n78 Although </w:t>
      </w:r>
      <w:r w:rsidRPr="00364213">
        <w:rPr>
          <w:rStyle w:val="StyleUnderline"/>
          <w:highlight w:val="yellow"/>
        </w:rPr>
        <w:t xml:space="preserve">the decision in Katz is probably a </w:t>
      </w:r>
      <w:r w:rsidRPr="00364213">
        <w:rPr>
          <w:rStyle w:val="Emphasis"/>
          <w:highlight w:val="yellow"/>
        </w:rPr>
        <w:t>landmark in fourth amendment doctrine</w:t>
      </w:r>
      <w:r w:rsidRPr="00364213">
        <w:rPr>
          <w:rStyle w:val="StyleUnderline"/>
          <w:highlight w:val="yellow"/>
        </w:rPr>
        <w:t>,</w:t>
      </w:r>
      <w:r w:rsidRPr="00364213">
        <w:rPr>
          <w:rStyle w:val="StyleUnderline"/>
        </w:rPr>
        <w:t xml:space="preserve"> </w:t>
      </w:r>
      <w:r w:rsidRPr="00364213">
        <w:rPr>
          <w:sz w:val="16"/>
        </w:rPr>
        <w:t xml:space="preserve">such a status should not rest solely on a somewhat simplistic characterization of its contribution to fourth amendment jurisprudence. </w:t>
      </w:r>
      <w:r w:rsidRPr="00364213">
        <w:rPr>
          <w:rStyle w:val="StyleUnderline"/>
          <w:highlight w:val="yellow"/>
        </w:rPr>
        <w:t xml:space="preserve">Ultimately, the Court in Katz abandoned a property oriented, formalistic definition of fourth amendment privacy and replaced it with a relativistic definition characterized by </w:t>
      </w:r>
      <w:r w:rsidRPr="00364213">
        <w:rPr>
          <w:rStyle w:val="Emphasis"/>
          <w:highlight w:val="yellow"/>
        </w:rPr>
        <w:t>the now familiar balancing approach</w:t>
      </w:r>
      <w:r w:rsidRPr="00364213">
        <w:rPr>
          <w:rStyle w:val="StyleUnderline"/>
          <w:highlight w:val="yellow"/>
        </w:rPr>
        <w:t xml:space="preserve"> used to protect privacy rights</w:t>
      </w:r>
      <w:r w:rsidRPr="00364213">
        <w:rPr>
          <w:sz w:val="16"/>
        </w:rPr>
        <w:t xml:space="preserve">. n79  [*1206]  </w:t>
      </w:r>
      <w:r w:rsidRPr="00364213">
        <w:rPr>
          <w:rStyle w:val="StyleUnderline"/>
          <w:highlight w:val="yellow"/>
        </w:rPr>
        <w:t>The decision in Katz, therefore, constitutes a clear dividing line,</w:t>
      </w:r>
      <w:r w:rsidRPr="00364213">
        <w:rPr>
          <w:rStyle w:val="StyleUnderline"/>
        </w:rPr>
        <w:t xml:space="preserve"> </w:t>
      </w:r>
      <w:r w:rsidRPr="00364213">
        <w:rPr>
          <w:sz w:val="16"/>
        </w:rPr>
        <w:t xml:space="preserve">albeit tardily established, </w:t>
      </w:r>
      <w:r w:rsidRPr="00364213">
        <w:rPr>
          <w:rStyle w:val="StyleUnderline"/>
          <w:highlight w:val="yellow"/>
        </w:rPr>
        <w:t>between formalist and realist fourth amendment doctrine</w:t>
      </w:r>
      <w:r w:rsidRPr="00364213">
        <w:rPr>
          <w:sz w:val="16"/>
        </w:rPr>
        <w:t>. n80 Although the rhetoric of the opinion in Katz evokes images similar to those enunciated by the Court in its opinion in Boyd, the rationales of the two opinions are disparate and incomparable.</w:t>
      </w:r>
    </w:p>
    <w:p w:rsidR="00F41CF4" w:rsidRDefault="00F41CF4" w:rsidP="001B7645">
      <w:pPr>
        <w:pStyle w:val="Heading3"/>
      </w:pPr>
      <w:bookmarkStart w:id="23" w:name="_Toc423375021"/>
      <w:r>
        <w:lastRenderedPageBreak/>
        <w:t>Links:  Upholding Precedent</w:t>
      </w:r>
      <w:bookmarkEnd w:id="23"/>
    </w:p>
    <w:p w:rsidR="00F41CF4" w:rsidRPr="000E548B" w:rsidRDefault="00F41CF4" w:rsidP="003E3099">
      <w:pPr>
        <w:pStyle w:val="Heading4"/>
        <w:rPr>
          <w:sz w:val="32"/>
        </w:rPr>
      </w:pPr>
      <w:r>
        <w:t xml:space="preserve"> (--) Ignoring legal consistency threatens the Court’s legitimacy:</w:t>
      </w:r>
    </w:p>
    <w:p w:rsidR="00F41CF4" w:rsidRDefault="00F41CF4" w:rsidP="00F41CF4">
      <w:pPr>
        <w:ind w:left="720"/>
      </w:pPr>
      <w:r w:rsidRPr="00B3749B">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t xml:space="preserve">For example, </w:t>
      </w:r>
      <w:r w:rsidRPr="000E548B">
        <w:rPr>
          <w:rStyle w:val="StyleUnderline"/>
          <w:highlight w:val="yellow"/>
        </w:rPr>
        <w:t>critics who claimed that the Supreme Court acted illegitimately in Bush v. Gore mostly seemed to imply that the majority acted not merely erroneously, but with a willful disregard for applicable constitutional principles</w:t>
      </w:r>
      <w:r>
        <w:t xml:space="preserve">. n143 More particularly, </w:t>
      </w:r>
      <w:r w:rsidRPr="000E548B">
        <w:rPr>
          <w:rStyle w:val="StyleUnderline"/>
          <w:highlight w:val="yellow"/>
        </w:rPr>
        <w:t xml:space="preserve">some thought that the majority breached the requirement that judges must apply </w:t>
      </w:r>
      <w:r w:rsidRPr="000E548B">
        <w:rPr>
          <w:rStyle w:val="Emphasis"/>
          <w:highlight w:val="yellow"/>
        </w:rPr>
        <w:t>legal principles consistently</w:t>
      </w:r>
      <w:r w:rsidRPr="000E548B">
        <w:rPr>
          <w:rStyle w:val="StyleUnderline"/>
          <w:highlight w:val="yellow"/>
        </w:rPr>
        <w:t>, without regard to the parties or a case's partisan impact.</w:t>
      </w:r>
      <w:r>
        <w:t xml:space="preserve"> n144</w:t>
      </w:r>
    </w:p>
    <w:p w:rsidR="00F41CF4" w:rsidRPr="006043DF" w:rsidRDefault="00F41CF4" w:rsidP="003E3099">
      <w:pPr>
        <w:pStyle w:val="Heading4"/>
      </w:pPr>
      <w:r>
        <w:t xml:space="preserve">(--) </w:t>
      </w:r>
      <w:r w:rsidRPr="006043DF">
        <w:t>Adherence to precedent critical to the foundations of legitimacy:</w:t>
      </w:r>
    </w:p>
    <w:p w:rsidR="00F41CF4" w:rsidRDefault="00F41CF4" w:rsidP="00F41CF4">
      <w:pPr>
        <w:ind w:left="720"/>
      </w:pPr>
      <w:r w:rsidRPr="000E548B">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pPr>
        <w:rPr>
          <w:sz w:val="16"/>
          <w:szCs w:val="16"/>
        </w:rPr>
      </w:pPr>
      <w:r>
        <w:t xml:space="preserve">First, </w:t>
      </w:r>
      <w:r w:rsidRPr="000E548B">
        <w:rPr>
          <w:rStyle w:val="StyleUnderline"/>
          <w:highlight w:val="yellow"/>
        </w:rPr>
        <w:t xml:space="preserve">the foundations of contemporary constitutional legitimacy - regardless of whether that term is used in a legal, sociological, or moral sense - necessarily lie in current states of affairs. If </w:t>
      </w:r>
      <w:r w:rsidRPr="000E548B">
        <w:rPr>
          <w:rStyle w:val="Emphasis"/>
          <w:highlight w:val="yellow"/>
        </w:rPr>
        <w:t>precedent</w:t>
      </w:r>
      <w:r w:rsidRPr="000E548B">
        <w:rPr>
          <w:rStyle w:val="StyleUnderline"/>
          <w:highlight w:val="yellow"/>
        </w:rPr>
        <w:t xml:space="preserve"> is accepted as a legally valid source of authority for future decisions, then it </w:t>
      </w:r>
      <w:r w:rsidRPr="000E548B">
        <w:rPr>
          <w:rStyle w:val="Emphasis"/>
          <w:highlight w:val="yellow"/>
        </w:rPr>
        <w:t>enjoys legal legitimacy,</w:t>
      </w:r>
      <w:r w:rsidRPr="00EA0159">
        <w:rPr>
          <w:u w:val="single"/>
        </w:rPr>
        <w:t xml:space="preserve"> regardless of its relation to the original understanding of constitutional language</w:t>
      </w:r>
      <w:r>
        <w:t xml:space="preserve">. </w:t>
      </w:r>
      <w:r w:rsidRPr="00EA0159">
        <w:rPr>
          <w:sz w:val="16"/>
          <w:szCs w:val="16"/>
        </w:rPr>
        <w:t>Nor does any tinge of moral illegitimacy sully this state of affairs. If the current constitutional regime deserves to be supported, as I believe that it does, it is because the current regime furnishes the great benefits of the rule of law and because it is reasonably just, not because we are bound by the intentions of generations now long dead.</w:t>
      </w:r>
    </w:p>
    <w:p w:rsidR="00F41CF4" w:rsidRDefault="00F41CF4" w:rsidP="003E3099">
      <w:pPr>
        <w:pStyle w:val="Heading4"/>
      </w:pPr>
      <w:r>
        <w:t>(--) Distorting precedent weakens the judiciary:</w:t>
      </w:r>
    </w:p>
    <w:p w:rsidR="00F41CF4" w:rsidRDefault="00F41CF4" w:rsidP="00F41CF4">
      <w:pPr>
        <w:ind w:firstLine="720"/>
      </w:pPr>
      <w:r>
        <w:t xml:space="preserve">ALBERTO </w:t>
      </w:r>
      <w:r w:rsidRPr="000E548B">
        <w:rPr>
          <w:rStyle w:val="Style13ptBold"/>
        </w:rPr>
        <w:t>GONZALES,</w:t>
      </w:r>
      <w:r w:rsidRPr="007C2D24">
        <w:rPr>
          <w:b/>
          <w:u w:val="single"/>
        </w:rPr>
        <w:t xml:space="preserve"> 2/2/20</w:t>
      </w:r>
      <w:r w:rsidRPr="000E548B">
        <w:rPr>
          <w:rStyle w:val="Style13ptBold"/>
        </w:rPr>
        <w:t>07</w:t>
      </w:r>
      <w:r>
        <w:t xml:space="preserve"> (Federal News Service; Lexis)</w:t>
      </w:r>
    </w:p>
    <w:p w:rsidR="00F41CF4" w:rsidRPr="000E548B" w:rsidRDefault="00F41CF4" w:rsidP="00F41CF4">
      <w:pPr>
        <w:rPr>
          <w:rStyle w:val="StyleUnderline"/>
        </w:rPr>
      </w:pPr>
      <w:r w:rsidRPr="000E548B">
        <w:rPr>
          <w:rStyle w:val="StyleUnderline"/>
          <w:highlight w:val="yellow"/>
        </w:rPr>
        <w:t>Activist judges - those who on a pretense substitute their own views for the will of the legislatures</w:t>
      </w:r>
      <w:r w:rsidRPr="00DD2D0D">
        <w:rPr>
          <w:u w:val="single"/>
        </w:rPr>
        <w:t xml:space="preserve"> - can, of course, find some rationale to support any desired outcome</w:t>
      </w:r>
      <w:r>
        <w:t xml:space="preserve">. </w:t>
      </w:r>
      <w:r w:rsidRPr="00DD2D0D">
        <w:rPr>
          <w:sz w:val="16"/>
          <w:szCs w:val="16"/>
        </w:rPr>
        <w:t xml:space="preserve">They can find some quote to support their viewpoint in legislative history. Or, from a footnote in an earlier decision, they can extrapolate a new principle despite what the language of the law itself says.  </w:t>
      </w:r>
      <w:r w:rsidRPr="000E548B">
        <w:rPr>
          <w:rStyle w:val="StyleUnderline"/>
          <w:highlight w:val="yellow"/>
        </w:rPr>
        <w:t xml:space="preserve">But in the end, distorting history or </w:t>
      </w:r>
      <w:r w:rsidRPr="000E548B">
        <w:rPr>
          <w:rStyle w:val="Emphasis"/>
          <w:highlight w:val="yellow"/>
        </w:rPr>
        <w:t xml:space="preserve">precedent </w:t>
      </w:r>
      <w:r w:rsidRPr="000E548B">
        <w:rPr>
          <w:rStyle w:val="StyleUnderline"/>
          <w:highlight w:val="yellow"/>
        </w:rPr>
        <w:t xml:space="preserve">to support a pre- determined outcome </w:t>
      </w:r>
      <w:r w:rsidRPr="000E548B">
        <w:rPr>
          <w:rStyle w:val="Emphasis"/>
          <w:highlight w:val="yellow"/>
        </w:rPr>
        <w:t>weakens the Judiciary</w:t>
      </w:r>
      <w:r w:rsidRPr="000E548B">
        <w:rPr>
          <w:rStyle w:val="StyleUnderline"/>
          <w:highlight w:val="yellow"/>
        </w:rPr>
        <w:t>, undermines the rule of law, and harms our democracy.</w:t>
      </w:r>
    </w:p>
    <w:p w:rsidR="00F41CF4" w:rsidRDefault="00F41CF4" w:rsidP="003E3099">
      <w:pPr>
        <w:pStyle w:val="Heading4"/>
      </w:pPr>
      <w:r>
        <w:t>(--) Upholding precedent key to Supreme Court legitimacy:</w:t>
      </w:r>
    </w:p>
    <w:p w:rsidR="00F41CF4" w:rsidRDefault="00F41CF4" w:rsidP="00F41CF4">
      <w:r>
        <w:t xml:space="preserve">ALBERTO </w:t>
      </w:r>
      <w:r w:rsidRPr="000E548B">
        <w:rPr>
          <w:rStyle w:val="Style13ptBold"/>
        </w:rPr>
        <w:t>GONZALES, 2007</w:t>
      </w:r>
      <w:r>
        <w:rPr>
          <w:b/>
          <w:u w:val="single"/>
        </w:rPr>
        <w:t xml:space="preserve"> </w:t>
      </w:r>
      <w:r w:rsidRPr="007C2D24">
        <w:rPr>
          <w:b/>
          <w:u w:val="single"/>
        </w:rPr>
        <w:t>2/2/2007</w:t>
      </w:r>
      <w:r>
        <w:t xml:space="preserve"> (Federal News Service; Lexis)</w:t>
      </w:r>
    </w:p>
    <w:p w:rsidR="00F41CF4" w:rsidRDefault="00F41CF4" w:rsidP="00F41CF4">
      <w:pPr>
        <w:rPr>
          <w:sz w:val="16"/>
          <w:szCs w:val="16"/>
        </w:rPr>
      </w:pPr>
      <w:r w:rsidRPr="000E548B">
        <w:rPr>
          <w:rStyle w:val="StyleUnderline"/>
          <w:highlight w:val="yellow"/>
        </w:rPr>
        <w:t>Judicial decisions have been obeyed historically in large part because the judgment of the federal Judiciary is respected.  But</w:t>
      </w:r>
      <w:r>
        <w:t xml:space="preserve"> </w:t>
      </w:r>
      <w:r w:rsidRPr="007C2D24">
        <w:rPr>
          <w:sz w:val="16"/>
          <w:szCs w:val="16"/>
        </w:rPr>
        <w:t>it is perhaps underappreciated that</w:t>
      </w:r>
      <w:r>
        <w:t xml:space="preserve"> </w:t>
      </w:r>
      <w:r w:rsidRPr="000E548B">
        <w:rPr>
          <w:rStyle w:val="StyleUnderline"/>
          <w:highlight w:val="yellow"/>
        </w:rPr>
        <w:t xml:space="preserve">when courts apply an activist philosophy that stretches the law to suit policy preferences, they </w:t>
      </w:r>
      <w:r w:rsidRPr="000E548B">
        <w:rPr>
          <w:rStyle w:val="Emphasis"/>
          <w:highlight w:val="yellow"/>
        </w:rPr>
        <w:t>reduce the Judiciary's credibility and authority</w:t>
      </w:r>
      <w:r w:rsidRPr="007C2D24">
        <w:rPr>
          <w:u w:val="single"/>
        </w:rPr>
        <w:t>.</w:t>
      </w:r>
      <w:r>
        <w:t xml:space="preserve">  </w:t>
      </w:r>
      <w:r w:rsidRPr="007C2D24">
        <w:rPr>
          <w:sz w:val="16"/>
          <w:szCs w:val="16"/>
        </w:rPr>
        <w:t>In contrast,</w:t>
      </w:r>
      <w:r>
        <w:t xml:space="preserve"> </w:t>
      </w:r>
      <w:r w:rsidRPr="000E548B">
        <w:rPr>
          <w:rStyle w:val="StyleUnderline"/>
          <w:highlight w:val="yellow"/>
        </w:rPr>
        <w:t>a judge who</w:t>
      </w:r>
      <w:r>
        <w:t xml:space="preserve"> </w:t>
      </w:r>
      <w:r w:rsidRPr="007C2D24">
        <w:rPr>
          <w:sz w:val="16"/>
          <w:szCs w:val="16"/>
        </w:rPr>
        <w:t xml:space="preserve">humbly understands the role of the courts in our tripartite system of government renders decisions based on neutral principles. </w:t>
      </w:r>
      <w:r w:rsidRPr="007C2D24">
        <w:rPr>
          <w:dstrike/>
          <w:sz w:val="16"/>
          <w:szCs w:val="16"/>
        </w:rPr>
        <w:t>He</w:t>
      </w:r>
      <w:r>
        <w:t xml:space="preserve"> </w:t>
      </w:r>
      <w:r w:rsidRPr="000E548B">
        <w:rPr>
          <w:rStyle w:val="StyleUnderline"/>
          <w:highlight w:val="yellow"/>
        </w:rPr>
        <w:t>generally defers to the judgment of the political branches, and respects precedent - the collective wisdom of those who have gone before</w:t>
      </w:r>
      <w:r>
        <w:t xml:space="preserve"> </w:t>
      </w:r>
      <w:r w:rsidRPr="007C2D24">
        <w:rPr>
          <w:dstrike/>
        </w:rPr>
        <w:t>him</w:t>
      </w:r>
      <w:r>
        <w:t xml:space="preserve">. </w:t>
      </w:r>
      <w:r w:rsidRPr="000E548B">
        <w:rPr>
          <w:rStyle w:val="StyleUnderline"/>
          <w:highlight w:val="yellow"/>
        </w:rPr>
        <w:t>In so doing, that judge strengthens respect for the Judiciary, upholds the rule of law</w:t>
      </w:r>
      <w:r w:rsidRPr="007C2D24">
        <w:rPr>
          <w:u w:val="single"/>
        </w:rPr>
        <w:t xml:space="preserve">, </w:t>
      </w:r>
      <w:r w:rsidRPr="007C2D24">
        <w:rPr>
          <w:sz w:val="16"/>
          <w:szCs w:val="16"/>
        </w:rPr>
        <w:t>and permits the People - through their elected representatives - to decide the issues of the day.</w:t>
      </w:r>
    </w:p>
    <w:p w:rsidR="00F41CF4" w:rsidRDefault="00F41CF4" w:rsidP="003E3099">
      <w:pPr>
        <w:pStyle w:val="Heading4"/>
      </w:pPr>
      <w:r>
        <w:lastRenderedPageBreak/>
        <w:t>(--) Court’s legitimacy depends upon its adherence to legal norms:</w:t>
      </w:r>
    </w:p>
    <w:p w:rsidR="00F41CF4" w:rsidRDefault="00F41CF4" w:rsidP="00F41CF4">
      <w:pPr>
        <w:ind w:left="720"/>
      </w:pPr>
      <w:r w:rsidRPr="000E548B">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rsidRPr="004377A4">
        <w:rPr>
          <w:sz w:val="16"/>
          <w:szCs w:val="16"/>
        </w:rPr>
        <w:t>In this passage, the Supreme Court invoked - sometimes alternately and sometimes simultaneously - sociological and legal concepts of legitimacy. When the Court equated its institutional legitimacy with its power and said that its power depends on acceptance, it referred to legitimacy in a sociological sense:</w:t>
      </w:r>
      <w:r>
        <w:t xml:space="preserve"> </w:t>
      </w:r>
      <w:r w:rsidRPr="000E548B">
        <w:rPr>
          <w:rStyle w:val="StyleUnderline"/>
          <w:highlight w:val="yellow"/>
        </w:rPr>
        <w:t>the Court's sociological legitimacy resides in the public's acceptance of its role (institutional legitimacy) and in the public's willingness to accept judicial mandates (authoritative legitimacy).</w:t>
      </w:r>
      <w:r w:rsidRPr="004377A4">
        <w:rPr>
          <w:u w:val="single"/>
        </w:rPr>
        <w:t xml:space="preserve"> n241 As the Court recognized, however, </w:t>
      </w:r>
      <w:r w:rsidRPr="000E548B">
        <w:rPr>
          <w:rStyle w:val="StyleUnderline"/>
          <w:highlight w:val="yellow"/>
        </w:rPr>
        <w:t>its sociological legitimacy depends on its adherence or apparent adherence to</w:t>
      </w:r>
      <w:r w:rsidRPr="000E548B">
        <w:rPr>
          <w:rStyle w:val="Emphasis"/>
          <w:highlight w:val="yellow"/>
        </w:rPr>
        <w:t xml:space="preserve"> legal</w:t>
      </w:r>
      <w:r w:rsidRPr="000E548B">
        <w:rPr>
          <w:rStyle w:val="Emphasis"/>
        </w:rPr>
        <w:t xml:space="preserve">  </w:t>
      </w:r>
      <w:r>
        <w:t xml:space="preserve">[*1841]  </w:t>
      </w:r>
      <w:r w:rsidRPr="000E548B">
        <w:rPr>
          <w:rStyle w:val="Emphasis"/>
          <w:highlight w:val="yellow"/>
        </w:rPr>
        <w:t>norms</w:t>
      </w:r>
      <w:r w:rsidRPr="000E548B">
        <w:rPr>
          <w:rStyle w:val="StyleUnderline"/>
          <w:highlight w:val="yellow"/>
        </w:rPr>
        <w:t xml:space="preserve">. If the Court did not base its decisions on legal principles, the public would </w:t>
      </w:r>
      <w:r w:rsidRPr="000E548B">
        <w:rPr>
          <w:rStyle w:val="Emphasis"/>
          <w:highlight w:val="yellow"/>
        </w:rPr>
        <w:t>lose respect for it</w:t>
      </w:r>
      <w:r w:rsidRPr="000E548B">
        <w:rPr>
          <w:rStyle w:val="StyleUnderline"/>
          <w:highlight w:val="yellow"/>
        </w:rPr>
        <w:t>.</w:t>
      </w:r>
      <w:r w:rsidRPr="000E548B">
        <w:rPr>
          <w:rStyle w:val="StyleUnderline"/>
        </w:rPr>
        <w:t xml:space="preserve"> </w:t>
      </w:r>
      <w:r>
        <w:t>n242</w:t>
      </w:r>
    </w:p>
    <w:p w:rsidR="00F41CF4" w:rsidRDefault="00F41CF4" w:rsidP="003E3099">
      <w:pPr>
        <w:pStyle w:val="Heading4"/>
      </w:pPr>
      <w:r>
        <w:t>(--) Overruling its decisions undermine the Court’s legitimacy.</w:t>
      </w:r>
    </w:p>
    <w:p w:rsidR="00F41CF4" w:rsidRPr="00B32859" w:rsidRDefault="00F41CF4" w:rsidP="00F41CF4">
      <w:pPr>
        <w:ind w:left="720"/>
      </w:pPr>
      <w:r>
        <w:t xml:space="preserve">Thomas W. </w:t>
      </w:r>
      <w:r w:rsidRPr="000E548B">
        <w:rPr>
          <w:rStyle w:val="Style13ptBold"/>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rsidR="00F41CF4" w:rsidRDefault="00F41CF4" w:rsidP="00F41CF4">
      <w:pPr>
        <w:rPr>
          <w:rStyle w:val="StyleUnderline"/>
        </w:rPr>
      </w:pPr>
      <w:r w:rsidRPr="000E548B">
        <w:rPr>
          <w:rStyle w:val="StyleUnderline"/>
          <w:highlight w:val="yellow"/>
        </w:rPr>
        <w:t>The legitimacy of the Supreme Court is widely assumed to depend on the perception that its decisions are dictated by law.</w:t>
      </w:r>
      <w:r w:rsidRPr="000E548B">
        <w:rPr>
          <w:sz w:val="16"/>
          <w:szCs w:val="20"/>
        </w:rPr>
        <w:t xml:space="preserve"> This is the central thesis of the extraordinary joint opinion in Planned Parenthood v. Casey, decided by the Supreme Court at the end of the 1991 </w:t>
      </w:r>
      <w:r w:rsidRPr="000E368F">
        <w:rPr>
          <w:szCs w:val="20"/>
          <w:u w:val="single"/>
        </w:rPr>
        <w:t xml:space="preserve">Term. The joint opinion observes that the Court's power lies in its legitimacy and that its legitimacy is "a product of the substance and perception" that it is a court of law. Thus, </w:t>
      </w:r>
      <w:r w:rsidRPr="000E548B">
        <w:rPr>
          <w:rStyle w:val="StyleUnderline"/>
          <w:highlight w:val="yellow"/>
        </w:rPr>
        <w:t>frequent overrulings are to be avoided, because this would "overtax the country's belief' that the Court's rulings are grounded in law.</w:t>
      </w:r>
      <w:r w:rsidRPr="000E548B">
        <w:rPr>
          <w:rStyle w:val="StyleUnderline"/>
        </w:rPr>
        <w:t xml:space="preserve"> </w:t>
      </w:r>
    </w:p>
    <w:p w:rsidR="00F41CF4" w:rsidRDefault="00F41CF4" w:rsidP="003E3099">
      <w:pPr>
        <w:pStyle w:val="Heading4"/>
      </w:pPr>
      <w:r>
        <w:t>(--) Unpopular decisions erode the Supreme Court’s institutional capital:</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Pr="0062231E" w:rsidRDefault="00F41CF4" w:rsidP="00F41CF4">
      <w:pPr>
        <w:rPr>
          <w:rStyle w:val="StyleUnderline"/>
        </w:rPr>
      </w:pPr>
      <w:r w:rsidRPr="004D6F0A">
        <w:rPr>
          <w:sz w:val="16"/>
          <w:szCs w:val="16"/>
        </w:rPr>
        <w:t>n183. Compare Gibson et al., supra note 22, at 361 (concluding that "judgments of specific policies are entirely unrelated to confidence in the Court"), and Tyler &amp; Mitchell, supra note 22, at 781 (reporting findings that views of "institutional legitimacy" and thus of whether to empower the Supreme Court to make abortion decisions were "generally unrelated to support for Court decisions"), with Anke</w:t>
      </w:r>
      <w:r>
        <w:t xml:space="preserve"> </w:t>
      </w:r>
      <w:r w:rsidRPr="004D6F0A">
        <w:rPr>
          <w:u w:val="single"/>
        </w:rPr>
        <w:t>Grosskopf &amp;</w:t>
      </w:r>
      <w:r>
        <w:t xml:space="preserve"> Jeffery J. </w:t>
      </w:r>
      <w:r w:rsidRPr="004D6F0A">
        <w:rPr>
          <w:u w:val="single"/>
        </w:rPr>
        <w:t>Mondak,</w:t>
      </w:r>
      <w:r>
        <w:t xml:space="preserve"> </w:t>
      </w:r>
      <w:r w:rsidRPr="004D6F0A">
        <w:rPr>
          <w:sz w:val="16"/>
          <w:szCs w:val="16"/>
        </w:rPr>
        <w:t>Do Attitudes Toward Specific Supreme Court Decisions Matter? The Impact of Webster and Texas v. Johnson on Public Confidence in the Supreme Court, 51 Pol. Res. Q. 633, 651-52 (1998) (</w:t>
      </w:r>
      <w:r w:rsidRPr="004D6F0A">
        <w:rPr>
          <w:u w:val="single"/>
        </w:rPr>
        <w:t xml:space="preserve">concluding that </w:t>
      </w:r>
      <w:r w:rsidRPr="0062231E">
        <w:rPr>
          <w:rStyle w:val="StyleUnderline"/>
          <w:highlight w:val="yellow"/>
        </w:rPr>
        <w:t>confidence in the Supreme Court depends on perceptions of particular decisions and that unpopular decisions erode the Court's institutional capital).</w:t>
      </w:r>
    </w:p>
    <w:p w:rsidR="00F41CF4" w:rsidRDefault="00F41CF4" w:rsidP="003E3099">
      <w:pPr>
        <w:pStyle w:val="Heading4"/>
      </w:pPr>
      <w:r>
        <w:t>(--) Legitimacy depends more on present acceptance of decisions than the legal legitimacy of decisions:</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rsidRPr="0062231E">
        <w:rPr>
          <w:rStyle w:val="StyleUnderline"/>
          <w:highlight w:val="yellow"/>
        </w:rPr>
        <w:t>When we examine legitimacy debates with these three concepts in mind, striking conclusions emerge. First, the legal legitimacy of the Constitution depends more on its present sociological acceptance than on the (questionable) legality of its formal ratification</w:t>
      </w:r>
      <w:r w:rsidRPr="00BC6559">
        <w:rPr>
          <w:u w:val="single"/>
        </w:rPr>
        <w:t>.</w:t>
      </w:r>
      <w:r>
        <w:t xml:space="preserve"> </w:t>
      </w:r>
    </w:p>
    <w:p w:rsidR="00F41CF4" w:rsidRDefault="00B56732" w:rsidP="003E3099">
      <w:pPr>
        <w:pStyle w:val="Heading4"/>
      </w:pPr>
      <w:r>
        <w:lastRenderedPageBreak/>
        <w:t xml:space="preserve">(--) </w:t>
      </w:r>
      <w:r w:rsidR="00F41CF4">
        <w:t>Supreme Court actively bases its decisions on perceived public opinion:</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rsidRPr="004377A4">
        <w:rPr>
          <w:u w:val="single"/>
        </w:rPr>
        <w:t xml:space="preserve">Only when the concepts of sociological and legal legitimacy are distinguished does Casey's provocative aspect come into focus: </w:t>
      </w:r>
      <w:r w:rsidRPr="0062231E">
        <w:rPr>
          <w:rStyle w:val="StyleUnderline"/>
          <w:highlight w:val="yellow"/>
        </w:rPr>
        <w:t>the majority opinion suggests that the Supreme Court is permitted and perhaps required by law to base its decisions partly on public perceptions and, in particular, on an asserted interest in preserving its own sociological legitimacy</w:t>
      </w:r>
      <w:r>
        <w:t>. n243</w:t>
      </w:r>
    </w:p>
    <w:p w:rsidR="00F41CF4" w:rsidRDefault="00F41CF4" w:rsidP="003E3099">
      <w:pPr>
        <w:pStyle w:val="Heading4"/>
      </w:pPr>
      <w:r>
        <w:t>(--) Judges don’t live in a cocoon—they respond to public opinion:</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t>n209. See generally Friedman, supra note 167, at 2611-13 (noting that "</w:t>
      </w:r>
      <w:r w:rsidRPr="0062231E">
        <w:rPr>
          <w:rStyle w:val="StyleUnderline"/>
          <w:highlight w:val="yellow"/>
        </w:rPr>
        <w:t>judges do not live in a cocoon" and recognizing the incentives "to remain within the range of public opinion").</w:t>
      </w:r>
      <w:r>
        <w:t xml:space="preserve"> </w:t>
      </w:r>
    </w:p>
    <w:p w:rsidR="00F41CF4" w:rsidRDefault="00F41CF4" w:rsidP="003E3099">
      <w:pPr>
        <w:pStyle w:val="Heading4"/>
      </w:pPr>
      <w:r>
        <w:t>(--) The Court will bend to public opinion:</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pPr>
        <w:rPr>
          <w:u w:val="single"/>
        </w:rPr>
      </w:pPr>
      <w:r>
        <w:t>n210. See Robert A. Dahl, Democracy and Its Critics 190 (1989) ("</w:t>
      </w:r>
      <w:r w:rsidRPr="0062231E">
        <w:rPr>
          <w:rStyle w:val="StyleUnderline"/>
          <w:highlight w:val="yellow"/>
        </w:rPr>
        <w:t>The views of a majority of the justices of the Supreme Court are never out of line for very long with the views prevailing among the lawmaking majorities of the country.");</w:t>
      </w:r>
      <w:r>
        <w:t xml:space="preserve"> Robert G. McCloskey, The American Supreme Court 224 (1960) </w:t>
      </w:r>
      <w:r w:rsidRPr="0062231E">
        <w:rPr>
          <w:rStyle w:val="StyleUnderline"/>
          <w:highlight w:val="yellow"/>
        </w:rPr>
        <w:t>("It is hard to find a single historical instance when the Court has stood firm for very long against a really clear wave of public demand.").</w:t>
      </w:r>
    </w:p>
    <w:p w:rsidR="00F41CF4" w:rsidRDefault="00F41CF4" w:rsidP="003E3099">
      <w:pPr>
        <w:pStyle w:val="Heading4"/>
      </w:pPr>
      <w:r>
        <w:t>(--) Controversial overrules uniquely undermine the Court’s authority</w:t>
      </w:r>
    </w:p>
    <w:p w:rsidR="00F41CF4" w:rsidRPr="006F34BC" w:rsidRDefault="00F41CF4" w:rsidP="00F41CF4">
      <w:pPr>
        <w:ind w:left="720"/>
      </w:pPr>
      <w:r>
        <w:t xml:space="preserve">Thomas W. </w:t>
      </w:r>
      <w:r w:rsidRPr="0062231E">
        <w:rPr>
          <w:rStyle w:val="Style13ptBold"/>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rsidR="00F41CF4" w:rsidRDefault="00F41CF4" w:rsidP="00F41CF4">
      <w:pPr>
        <w:rPr>
          <w:sz w:val="16"/>
          <w:szCs w:val="16"/>
        </w:rPr>
      </w:pPr>
      <w:r w:rsidRPr="0062231E">
        <w:rPr>
          <w:rStyle w:val="StyleUnderline"/>
          <w:highlight w:val="yellow"/>
        </w:rPr>
        <w:t>Especially when a controversial ruling like Roe v. Wade is involved, a decision to overrule should be avoided at all costs, because this would give rise to the perception that the Court is "surrendering to political pressure" or "over-ruling under fire." Such a perception, in turn, would lead to "loss of confidence in the judiciary."</w:t>
      </w:r>
      <w:r w:rsidRPr="007543F1">
        <w:rPr>
          <w:szCs w:val="20"/>
        </w:rPr>
        <w:t xml:space="preserve"> </w:t>
      </w:r>
      <w:r w:rsidRPr="000E368F">
        <w:rPr>
          <w:sz w:val="16"/>
          <w:szCs w:val="16"/>
        </w:rPr>
        <w:t>Translated, the thesis of the joint opinion is that the further a decision deviates from the Constitution, the more important it is for the Court to adhere to that decision, or else the public may conclude that the emperor is wearing no clothes.</w:t>
      </w:r>
    </w:p>
    <w:p w:rsidR="00F41CF4" w:rsidRDefault="00F41CF4" w:rsidP="003E3099">
      <w:pPr>
        <w:pStyle w:val="Heading4"/>
      </w:pPr>
      <w:r>
        <w:t>(--) Current sociological acceptance is key to legitimacy:</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r>
        <w:t xml:space="preserve">First, </w:t>
      </w:r>
      <w:r w:rsidRPr="0062231E">
        <w:rPr>
          <w:highlight w:val="yellow"/>
          <w:u w:val="single"/>
        </w:rPr>
        <w:t xml:space="preserve">the legal legitimacy of the Constitution depends much more on its present sociological acceptance (and thus its sociological legitimacy) than upon the (questionable) legality of its formal ratification. Other </w:t>
      </w:r>
      <w:r w:rsidRPr="0062231E">
        <w:rPr>
          <w:b/>
          <w:highlight w:val="yellow"/>
          <w:u w:val="single"/>
        </w:rPr>
        <w:t>fundamental elements of the constitutional order</w:t>
      </w:r>
      <w:r w:rsidRPr="0062231E">
        <w:rPr>
          <w:highlight w:val="yellow"/>
          <w:u w:val="single"/>
        </w:rPr>
        <w:t xml:space="preserve">, including </w:t>
      </w:r>
      <w:r w:rsidRPr="0062231E">
        <w:rPr>
          <w:b/>
          <w:highlight w:val="yellow"/>
          <w:u w:val="single"/>
        </w:rPr>
        <w:t>practices of constitutional interpretation</w:t>
      </w:r>
      <w:r w:rsidRPr="0062231E">
        <w:rPr>
          <w:highlight w:val="yellow"/>
          <w:u w:val="single"/>
        </w:rPr>
        <w:t xml:space="preserve">, also owe their </w:t>
      </w:r>
      <w:r w:rsidRPr="0062231E">
        <w:rPr>
          <w:b/>
          <w:highlight w:val="yellow"/>
          <w:u w:val="single"/>
        </w:rPr>
        <w:t>legal legitimacy to current sociological acceptance</w:t>
      </w:r>
      <w:r w:rsidRPr="00C827D6">
        <w:rPr>
          <w:u w:val="single"/>
        </w:rPr>
        <w:t>.</w:t>
      </w:r>
      <w:r>
        <w:t xml:space="preserve"> </w:t>
      </w:r>
    </w:p>
    <w:p w:rsidR="00F41CF4" w:rsidRDefault="00F41CF4" w:rsidP="001B7645">
      <w:pPr>
        <w:pStyle w:val="Heading3"/>
      </w:pPr>
      <w:bookmarkStart w:id="24" w:name="_Toc423375022"/>
      <w:r>
        <w:lastRenderedPageBreak/>
        <w:t>Links:  Unpopular Decisions Undermine Court Capital</w:t>
      </w:r>
      <w:bookmarkEnd w:id="24"/>
    </w:p>
    <w:p w:rsidR="00F41CF4" w:rsidRDefault="00F41CF4" w:rsidP="003E3099">
      <w:pPr>
        <w:pStyle w:val="Heading4"/>
      </w:pPr>
      <w:r>
        <w:t>(--) Legitimacy is affected by perception of the Court:</w:t>
      </w:r>
    </w:p>
    <w:p w:rsidR="00F41CF4" w:rsidRDefault="00F41CF4" w:rsidP="00F41CF4">
      <w:pPr>
        <w:ind w:left="720"/>
      </w:pPr>
      <w:r w:rsidRPr="000E548B">
        <w:rPr>
          <w:rStyle w:val="Style13ptBold"/>
        </w:rPr>
        <w:t>Tsai, 2005</w:t>
      </w:r>
      <w:r>
        <w:t xml:space="preserve"> Assistant Prof. of Law @ University of Oregon School of Law, 20</w:t>
      </w:r>
      <w:r w:rsidRPr="00C17B9B">
        <w:rPr>
          <w:b/>
          <w:u w:val="single"/>
        </w:rPr>
        <w:t>05</w:t>
      </w:r>
      <w:r>
        <w:t xml:space="preserve"> (Robert, Iowa Law Review, March 2005; 90 Iowa L. Rev. 1095; Lexis)</w:t>
      </w:r>
    </w:p>
    <w:p w:rsidR="00F41CF4" w:rsidRDefault="00F41CF4" w:rsidP="00F41CF4">
      <w:r>
        <w:t xml:space="preserve">These themes were played out in the contentious battle over the scope of the right to abortion. </w:t>
      </w:r>
      <w:r w:rsidRPr="000E548B">
        <w:rPr>
          <w:rStyle w:val="StyleUnderline"/>
          <w:highlight w:val="yellow"/>
        </w:rPr>
        <w:t xml:space="preserve">In Planned Parenthood v. Casey, the plurality opinion transparently explored the idea that the Court's legitimacy is a "product of </w:t>
      </w:r>
      <w:r w:rsidRPr="000E548B">
        <w:rPr>
          <w:rStyle w:val="Emphasis"/>
          <w:highlight w:val="yellow"/>
        </w:rPr>
        <w:t>substance and perception</w:t>
      </w:r>
      <w:r w:rsidRPr="000E548B">
        <w:rPr>
          <w:rStyle w:val="StyleUnderline"/>
          <w:highlight w:val="yellow"/>
        </w:rPr>
        <w:t>.</w:t>
      </w:r>
      <w:r w:rsidRPr="006807B9">
        <w:rPr>
          <w:b/>
          <w:u w:val="single"/>
        </w:rPr>
        <w:t>"</w:t>
      </w:r>
      <w:r>
        <w:t xml:space="preserve"> n209 In justifying their decision to affirm the core  [*1143]  of Roe on stare decisis grounds, Justices Kennedy, O'Connor, and Souter found occasion to discuss Brown's legacy.</w:t>
      </w:r>
    </w:p>
    <w:p w:rsidR="00F41CF4" w:rsidRDefault="00F41CF4" w:rsidP="003E3099">
      <w:pPr>
        <w:pStyle w:val="Heading4"/>
      </w:pPr>
      <w:r>
        <w:t>(--) Legal legitimacy rests fundamentally on societal acceptance of judicial rulings:</w:t>
      </w:r>
    </w:p>
    <w:p w:rsidR="00F41CF4" w:rsidRDefault="00F41CF4" w:rsidP="00F41CF4">
      <w:pPr>
        <w:ind w:left="720"/>
      </w:pPr>
      <w:r w:rsidRPr="000E548B">
        <w:rPr>
          <w:rStyle w:val="Style13ptBold"/>
        </w:rPr>
        <w:t>Fallon, 2005</w:t>
      </w:r>
      <w:r>
        <w:t xml:space="preserve"> prof. of Constitutional Law @ Harvard, Harvard Law Review, April 20</w:t>
      </w:r>
      <w:r w:rsidRPr="00BC6559">
        <w:rPr>
          <w:u w:val="single"/>
        </w:rPr>
        <w:t>05</w:t>
      </w:r>
      <w:r>
        <w:t>, 118 Harv. L. Rev. 1787; Lexis</w:t>
      </w:r>
    </w:p>
    <w:p w:rsidR="00F41CF4" w:rsidRPr="000E548B" w:rsidRDefault="00F41CF4" w:rsidP="00F41CF4">
      <w:pPr>
        <w:rPr>
          <w:sz w:val="16"/>
        </w:rPr>
      </w:pPr>
      <w:r w:rsidRPr="000E548B">
        <w:rPr>
          <w:sz w:val="16"/>
        </w:rPr>
        <w:t xml:space="preserve">Following a well-trod jurisprudential path, n279 I have maintained that </w:t>
      </w:r>
      <w:r w:rsidRPr="000E548B">
        <w:rPr>
          <w:rStyle w:val="StyleUnderline"/>
          <w:highlight w:val="yellow"/>
        </w:rPr>
        <w:t>legal legitimacy depends fundamentally on sociological legitimacy.</w:t>
      </w:r>
      <w:r w:rsidRPr="000E548B">
        <w:rPr>
          <w:sz w:val="16"/>
        </w:rPr>
        <w:t xml:space="preserve"> To repeat now familiar formulae, </w:t>
      </w:r>
      <w:r w:rsidRPr="000E548B">
        <w:rPr>
          <w:rStyle w:val="StyleUnderline"/>
          <w:highlight w:val="yellow"/>
        </w:rPr>
        <w:t xml:space="preserve">the foundations of law, including constitutional law, lie in sociological embrace and acceptance of rules, norms, and interpretive practices. The Constitution is law because it is </w:t>
      </w:r>
      <w:r w:rsidRPr="000E548B">
        <w:rPr>
          <w:rStyle w:val="Emphasis"/>
          <w:highlight w:val="yellow"/>
        </w:rPr>
        <w:t>accepted as such.</w:t>
      </w:r>
      <w:r w:rsidRPr="000E548B">
        <w:rPr>
          <w:sz w:val="16"/>
        </w:rPr>
        <w:t xml:space="preserve"> Judicial precedent contrary to what otherwise would be the best interpretation of the Constitution is law for the same reason.</w:t>
      </w:r>
    </w:p>
    <w:p w:rsidR="00F41CF4" w:rsidRDefault="00F41CF4" w:rsidP="003E3099">
      <w:pPr>
        <w:pStyle w:val="Heading4"/>
      </w:pPr>
      <w:r>
        <w:t>(--) The Court’s legitimacy, institutional legitimacy, is dependent on public opinion.</w:t>
      </w:r>
    </w:p>
    <w:p w:rsidR="00F41CF4" w:rsidRPr="00F11606" w:rsidRDefault="00F41CF4" w:rsidP="00F41CF4">
      <w:pPr>
        <w:ind w:left="720"/>
      </w:pPr>
      <w:r>
        <w:t xml:space="preserve">John C. </w:t>
      </w:r>
      <w:r w:rsidRPr="000E548B">
        <w:rPr>
          <w:rStyle w:val="Style13ptBold"/>
        </w:rPr>
        <w:t>Yoo, 2001</w:t>
      </w:r>
      <w:r>
        <w:t xml:space="preserve"> Professor of law at the University of California, </w:t>
      </w:r>
      <w:r w:rsidRPr="00282420">
        <w:rPr>
          <w:b/>
        </w:rPr>
        <w:t>20</w:t>
      </w:r>
      <w:r w:rsidRPr="00933D56">
        <w:rPr>
          <w:b/>
          <w:u w:val="single"/>
        </w:rPr>
        <w:t>01</w:t>
      </w:r>
      <w:r>
        <w:t xml:space="preserve">, [The University of Chicago Law Review, “In defense of the court’s legitimacy,” p. 75] </w:t>
      </w:r>
    </w:p>
    <w:p w:rsidR="00F41CF4" w:rsidRDefault="00F41CF4" w:rsidP="00F41CF4">
      <w:r w:rsidRPr="000E548B">
        <w:rPr>
          <w:rStyle w:val="StyleUnderline"/>
          <w:highlight w:val="yellow"/>
        </w:rPr>
        <w:t>Legitimacy is a word often used in our political debate, but seldom defined precisely. We can think of institutional "legitimacy" as the belief in the binding nature of an institution's decisions, even when one disagrees with them</w:t>
      </w:r>
      <w:r w:rsidRPr="00933D56">
        <w:rPr>
          <w:u w:val="single"/>
        </w:rPr>
        <w:t xml:space="preserve">.10 </w:t>
      </w:r>
      <w:r w:rsidRPr="000E548B">
        <w:rPr>
          <w:rStyle w:val="StyleUnderline"/>
          <w:highlight w:val="yellow"/>
        </w:rPr>
        <w:t>This sociological or even psychological definition of the term is concerned with whether people will think the Court's decision in Bush v Gore was legitimate, and as a result will obey it.</w:t>
      </w:r>
      <w:r>
        <w:t>11</w:t>
      </w:r>
    </w:p>
    <w:p w:rsidR="00F41CF4" w:rsidRDefault="00F41CF4" w:rsidP="003E3099">
      <w:pPr>
        <w:pStyle w:val="Heading4"/>
      </w:pPr>
      <w:r>
        <w:t xml:space="preserve">(--) Public opinion key to the Court’s legitimacy:  </w:t>
      </w:r>
    </w:p>
    <w:p w:rsidR="00F41CF4" w:rsidRPr="00F11606" w:rsidRDefault="00F41CF4" w:rsidP="00F41CF4">
      <w:pPr>
        <w:ind w:left="720"/>
      </w:pPr>
      <w:r>
        <w:t xml:space="preserve">John C. </w:t>
      </w:r>
      <w:r w:rsidRPr="000E548B">
        <w:rPr>
          <w:rStyle w:val="Style13ptBold"/>
        </w:rPr>
        <w:t>Yoo, 2001</w:t>
      </w:r>
      <w:r>
        <w:t xml:space="preserve"> Professor of law at the University of California, </w:t>
      </w:r>
      <w:r w:rsidRPr="00282420">
        <w:rPr>
          <w:b/>
        </w:rPr>
        <w:t>20</w:t>
      </w:r>
      <w:r w:rsidRPr="00AC0D8F">
        <w:rPr>
          <w:b/>
          <w:u w:val="single"/>
        </w:rPr>
        <w:t>01</w:t>
      </w:r>
      <w:r>
        <w:t xml:space="preserve">, [The University of Chicago Law Review, “In defense of the court’s legitimacy,” p. 75] </w:t>
      </w:r>
    </w:p>
    <w:p w:rsidR="00306175" w:rsidRDefault="00F41CF4" w:rsidP="00F41CF4">
      <w:pPr>
        <w:rPr>
          <w:rStyle w:val="StyleUnderline"/>
        </w:rPr>
      </w:pPr>
      <w:r w:rsidRPr="000E548B">
        <w:rPr>
          <w:sz w:val="16"/>
        </w:rPr>
        <w:t>"</w:t>
      </w:r>
      <w:r w:rsidRPr="000E548B">
        <w:rPr>
          <w:rStyle w:val="StyleUnderline"/>
          <w:highlight w:val="yellow"/>
        </w:rPr>
        <w:t>The Court's power lies</w:t>
      </w:r>
      <w:r w:rsidRPr="000E548B">
        <w:rPr>
          <w:sz w:val="16"/>
        </w:rPr>
        <w:t xml:space="preserve">, rather, </w:t>
      </w:r>
      <w:r w:rsidRPr="000E548B">
        <w:rPr>
          <w:rStyle w:val="StyleUnderline"/>
          <w:highlight w:val="yellow"/>
        </w:rPr>
        <w:t>in its legitimacy, a product of substance and perception that shows itself in the people's acceptance of the Judiciary as fit to determine what the Nation's law means and to declare what it demands."38 Without the sword or purse</w:t>
      </w:r>
      <w:r w:rsidRPr="00AC0D8F">
        <w:rPr>
          <w:u w:val="single"/>
        </w:rPr>
        <w:t>,</w:t>
      </w:r>
      <w:r w:rsidRPr="000E548B">
        <w:rPr>
          <w:sz w:val="16"/>
        </w:rPr>
        <w:t xml:space="preserve"> the Casey plurality believes, </w:t>
      </w:r>
      <w:r w:rsidRPr="00AC0D8F">
        <w:rPr>
          <w:u w:val="single"/>
        </w:rPr>
        <w:t>t</w:t>
      </w:r>
      <w:r w:rsidRPr="000E548B">
        <w:rPr>
          <w:rStyle w:val="StyleUnderline"/>
          <w:highlight w:val="yellow"/>
        </w:rPr>
        <w:t xml:space="preserve">he Court's authority derives from the </w:t>
      </w:r>
      <w:r w:rsidRPr="000E548B">
        <w:rPr>
          <w:rStyle w:val="Emphasis"/>
          <w:highlight w:val="yellow"/>
        </w:rPr>
        <w:t>public's acceptance of its power</w:t>
      </w:r>
      <w:r w:rsidRPr="000E548B">
        <w:rPr>
          <w:rStyle w:val="StyleUnderline"/>
          <w:highlight w:val="yellow"/>
        </w:rPr>
        <w:t xml:space="preserve"> to interpret the Constitution.</w:t>
      </w:r>
      <w:r w:rsidRPr="000E548B">
        <w:rPr>
          <w:rStyle w:val="StyleUnderline"/>
        </w:rPr>
        <w:t xml:space="preserve"> </w:t>
      </w:r>
    </w:p>
    <w:p w:rsidR="00306175" w:rsidRDefault="00306175" w:rsidP="00306175">
      <w:pPr>
        <w:rPr>
          <w:rStyle w:val="StyleUnderline"/>
        </w:rPr>
      </w:pPr>
      <w:r>
        <w:rPr>
          <w:rStyle w:val="StyleUnderline"/>
        </w:rPr>
        <w:br w:type="page"/>
      </w:r>
    </w:p>
    <w:p w:rsidR="00306175" w:rsidRDefault="00306175" w:rsidP="001B7645">
      <w:pPr>
        <w:pStyle w:val="Heading3"/>
      </w:pPr>
      <w:bookmarkStart w:id="25" w:name="_Toc423375023"/>
      <w:r>
        <w:lastRenderedPageBreak/>
        <w:t>Links:  Controversial Decisions Affect the Court’s Capital</w:t>
      </w:r>
      <w:bookmarkEnd w:id="25"/>
    </w:p>
    <w:p w:rsidR="00306175" w:rsidRDefault="00306175" w:rsidP="003E3099">
      <w:pPr>
        <w:pStyle w:val="Heading4"/>
      </w:pPr>
      <w:r>
        <w:t>(--) Decisions do affect the court’s political capital:</w:t>
      </w:r>
    </w:p>
    <w:p w:rsidR="00306175" w:rsidRDefault="00306175" w:rsidP="00306175">
      <w:pPr>
        <w:ind w:left="720"/>
      </w:pPr>
      <w:r>
        <w:t xml:space="preserve">Harold </w:t>
      </w:r>
      <w:r w:rsidRPr="003761CB">
        <w:rPr>
          <w:rStyle w:val="Style13ptBold"/>
        </w:rPr>
        <w:t>Maass, 7/22/2013</w:t>
      </w:r>
      <w:r>
        <w:t xml:space="preserve"> (staff writer, “How the Supreme Court got on the bad side of everybody,”</w:t>
      </w:r>
      <w:hyperlink r:id="rId25" w:history="1">
        <w:r w:rsidRPr="00301EF7">
          <w:rPr>
            <w:rStyle w:val="Hyperlink"/>
          </w:rPr>
          <w:t>http://theweek.com/article/index/247206/how-the-supreme-court-got-on-the-bad-side-of-everybody</w:t>
        </w:r>
      </w:hyperlink>
      <w:r>
        <w:t>, Accessed 7/25/2013, rwg)</w:t>
      </w:r>
    </w:p>
    <w:p w:rsidR="00306175" w:rsidRDefault="00306175" w:rsidP="00306175">
      <w:r w:rsidRPr="003761CB">
        <w:rPr>
          <w:rStyle w:val="StyleUnderline"/>
          <w:highlight w:val="yellow"/>
        </w:rPr>
        <w:t xml:space="preserve">Unlike Congress or the presidency, one might expect the Supreme Court, as a nominally nonpartisan institution, to be sheltered from the public disaffection that has chipped away at the ratings of the other two branches. In reality, though, the court has often been a source of political polarization since 2000 and is </w:t>
      </w:r>
      <w:r w:rsidRPr="003761CB">
        <w:rPr>
          <w:rStyle w:val="Emphasis"/>
          <w:highlight w:val="yellow"/>
        </w:rPr>
        <w:t>hardly immune</w:t>
      </w:r>
      <w:r w:rsidRPr="003761CB">
        <w:rPr>
          <w:rStyle w:val="StyleUnderline"/>
          <w:highlight w:val="yellow"/>
        </w:rPr>
        <w:t xml:space="preserve"> to the </w:t>
      </w:r>
      <w:r w:rsidRPr="003761CB">
        <w:rPr>
          <w:rStyle w:val="Emphasis"/>
          <w:highlight w:val="yellow"/>
        </w:rPr>
        <w:t>same political forces</w:t>
      </w:r>
      <w:r w:rsidRPr="003761CB">
        <w:rPr>
          <w:rStyle w:val="StyleUnderline"/>
          <w:highlight w:val="yellow"/>
        </w:rPr>
        <w:t xml:space="preserve"> plaguing the other two branches</w:t>
      </w:r>
      <w:r>
        <w:t>. [Gallup]</w:t>
      </w:r>
    </w:p>
    <w:p w:rsidR="00F41CF4" w:rsidRDefault="00F41CF4" w:rsidP="00F41CF4">
      <w:pPr>
        <w:rPr>
          <w:u w:val="single"/>
        </w:rPr>
      </w:pPr>
    </w:p>
    <w:p w:rsidR="00F41CF4" w:rsidRDefault="00F41CF4" w:rsidP="00F41CF4">
      <w:r>
        <w:br w:type="page"/>
      </w:r>
    </w:p>
    <w:p w:rsidR="00F41CF4" w:rsidRDefault="00F41CF4" w:rsidP="001B7645">
      <w:pPr>
        <w:pStyle w:val="Heading3"/>
      </w:pPr>
      <w:bookmarkStart w:id="26" w:name="_Toc362878984"/>
      <w:bookmarkStart w:id="27" w:name="_Toc423375024"/>
      <w:r>
        <w:lastRenderedPageBreak/>
        <w:t>Link Extensions—AT:  Public Won’t Notice the Courts</w:t>
      </w:r>
      <w:bookmarkEnd w:id="26"/>
      <w:bookmarkEnd w:id="27"/>
    </w:p>
    <w:p w:rsidR="00F41CF4" w:rsidRDefault="00F41CF4" w:rsidP="003E3099">
      <w:pPr>
        <w:pStyle w:val="Heading4"/>
      </w:pPr>
      <w:r>
        <w:t>(--) THE GENERAL PUBLIC DOESN’T MATTER—ELITES WILL PERCEIVE THE DECISION AND THEY ARE KEY</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rsidRPr="00813332">
        <w:rPr>
          <w:sz w:val="16"/>
          <w:szCs w:val="16"/>
        </w:rPr>
        <w:t>To me, at least, these are jarring conclusions.</w:t>
      </w:r>
      <w:r>
        <w:t xml:space="preserve"> </w:t>
      </w:r>
      <w:r w:rsidRPr="0062231E">
        <w:rPr>
          <w:rStyle w:val="StyleUnderline"/>
          <w:highlight w:val="yellow"/>
        </w:rPr>
        <w:t>When defenders maintain that the legal legitimacy of the Supreme Court's role rests largely on public acceptance</w:t>
      </w:r>
      <w:r w:rsidRPr="00813332">
        <w:rPr>
          <w:u w:val="single"/>
        </w:rPr>
        <w:t xml:space="preserve">, n168 as I myself have done, </w:t>
      </w:r>
      <w:r w:rsidRPr="0062231E">
        <w:rPr>
          <w:rStyle w:val="StyleUnderline"/>
          <w:highlight w:val="yellow"/>
        </w:rPr>
        <w:t>we may be saying scarcely more than that the public, being little informed about the Court's practices, has not mounted a revolt.</w:t>
      </w:r>
      <w:r w:rsidRPr="00813332">
        <w:rPr>
          <w:u w:val="single"/>
        </w:rPr>
        <w:t xml:space="preserve"> n169 </w:t>
      </w:r>
      <w:r w:rsidRPr="0062231E">
        <w:rPr>
          <w:rStyle w:val="StyleUnderline"/>
          <w:highlight w:val="yellow"/>
        </w:rPr>
        <w:t>The American people have allowed constitutional law to become what legal elites, especially</w:t>
      </w:r>
      <w:r w:rsidRPr="00813332">
        <w:rPr>
          <w:u w:val="single"/>
        </w:rPr>
        <w:t xml:space="preserve">  [*1826]  </w:t>
      </w:r>
      <w:r w:rsidRPr="0062231E">
        <w:rPr>
          <w:rStyle w:val="StyleUnderline"/>
          <w:highlight w:val="yellow"/>
        </w:rPr>
        <w:t>the Supreme Court, say that it is under interpretive standards evolved by the courts and little understood outside the legal elite.</w:t>
      </w:r>
      <w:r>
        <w:t xml:space="preserve"> </w:t>
      </w:r>
    </w:p>
    <w:p w:rsidR="00F41CF4" w:rsidRDefault="00F41CF4" w:rsidP="003E3099">
      <w:pPr>
        <w:pStyle w:val="Heading4"/>
      </w:pPr>
      <w:r>
        <w:t>(--) Major decisions are picked up by the media guaranteeing perception:</w:t>
      </w:r>
    </w:p>
    <w:p w:rsidR="00F41CF4" w:rsidRDefault="00F41CF4" w:rsidP="00F41CF4">
      <w:pPr>
        <w:ind w:left="720"/>
      </w:pPr>
      <w:r w:rsidRPr="0062231E">
        <w:rPr>
          <w:rStyle w:val="Style13ptBold"/>
        </w:rPr>
        <w:t>Uhlmann, 2003</w:t>
      </w:r>
      <w:r>
        <w:t xml:space="preserve"> professor of government at Claremont Graduate University, October 20</w:t>
      </w:r>
      <w:r w:rsidRPr="003A22F6">
        <w:rPr>
          <w:u w:val="single"/>
        </w:rPr>
        <w:t>03</w:t>
      </w:r>
      <w:r>
        <w:t xml:space="preserve">        (Michael M., “The Supreme Court Rules  www.orthodoxytoday.org/articles2/UhlmannSupremeCourt.shtm)            </w:t>
      </w:r>
    </w:p>
    <w:p w:rsidR="00F41CF4" w:rsidRPr="0062231E" w:rsidRDefault="00F41CF4" w:rsidP="00F41CF4">
      <w:pPr>
        <w:rPr>
          <w:rStyle w:val="StyleUnderline"/>
        </w:rPr>
      </w:pPr>
      <w:r w:rsidRPr="003A22F6">
        <w:rPr>
          <w:sz w:val="16"/>
          <w:szCs w:val="16"/>
        </w:rPr>
        <w:t>Under this new dispensation the Court is increasingly seen as a political institution, different in form and customs from the political branches but not essentially different in kind. And why should it not be so understood?</w:t>
      </w:r>
      <w:r>
        <w:t xml:space="preserve"> </w:t>
      </w:r>
      <w:r w:rsidRPr="0062231E">
        <w:rPr>
          <w:rStyle w:val="StyleUnderline"/>
          <w:highlight w:val="yellow"/>
        </w:rPr>
        <w:t xml:space="preserve">One can scarcely name an issue of political or moral significance on which the Court has not opined or suggested how we ought to think. That is why judicial nominations are now routinely freighted with hot political debate; and that is why the </w:t>
      </w:r>
      <w:r w:rsidRPr="0062231E">
        <w:rPr>
          <w:rStyle w:val="Emphasis"/>
          <w:highlight w:val="yellow"/>
        </w:rPr>
        <w:t>full glare of media attention</w:t>
      </w:r>
      <w:r w:rsidRPr="0062231E">
        <w:rPr>
          <w:rStyle w:val="StyleUnderline"/>
          <w:highlight w:val="yellow"/>
        </w:rPr>
        <w:t xml:space="preserve"> now focuses on the Court whenever a major decision is pending.</w:t>
      </w:r>
    </w:p>
    <w:p w:rsidR="00F41CF4" w:rsidRDefault="00F41CF4" w:rsidP="003E3099">
      <w:pPr>
        <w:pStyle w:val="Heading4"/>
      </w:pPr>
      <w:r>
        <w:t>(--) Elites are key to legitimacy:</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t>n285. See Friedman, supra note 128, at 1387 (observing that "</w:t>
      </w:r>
      <w:r w:rsidRPr="0062231E">
        <w:rPr>
          <w:rStyle w:val="StyleUnderline"/>
          <w:highlight w:val="yellow"/>
        </w:rPr>
        <w:t>if those familiar with the Court's decisions do not believe those decisions to be socially correct, the work of judges will be seen as illegitimate").</w:t>
      </w:r>
    </w:p>
    <w:p w:rsidR="00F41CF4" w:rsidRPr="00F70E28" w:rsidRDefault="00F41CF4" w:rsidP="003E3099">
      <w:pPr>
        <w:pStyle w:val="Heading4"/>
      </w:pPr>
      <w:r>
        <w:t xml:space="preserve">(--) </w:t>
      </w:r>
      <w:r w:rsidRPr="00F70E28">
        <w:t>Even if the public doesn’t notice Supreme Court decisions—elites do—their perception of the Court is closely tied to individual decisions of the Court:</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r w:rsidRPr="004D6F0A">
        <w:rPr>
          <w:sz w:val="16"/>
          <w:szCs w:val="16"/>
        </w:rPr>
        <w:t>n170. See David Adamany &amp; Joel B. Grossman, Support for the Supreme Court as a National Policy Maker, 5 Law &amp; Pol'y Q. 405, 407-08 (1983) (noting that</w:t>
      </w:r>
      <w:r>
        <w:t xml:space="preserve"> </w:t>
      </w:r>
      <w:r w:rsidRPr="0062231E">
        <w:rPr>
          <w:rStyle w:val="StyleUnderline"/>
          <w:highlight w:val="yellow"/>
        </w:rPr>
        <w:t>although most judicial opinions have relatively little salience with the general public, awareness goes up among elites, and "support for the Court among these elites is ... very closely correlated with their approval of specific court decisions").</w:t>
      </w:r>
    </w:p>
    <w:p w:rsidR="00F41CF4" w:rsidRPr="00F70E28" w:rsidRDefault="00F41CF4" w:rsidP="003E3099">
      <w:pPr>
        <w:pStyle w:val="Heading4"/>
      </w:pPr>
      <w:r>
        <w:t xml:space="preserve">(--) </w:t>
      </w:r>
      <w:r w:rsidRPr="00F70E28">
        <w:t>Elites are critical to how decisions are perceived:</w:t>
      </w:r>
    </w:p>
    <w:p w:rsidR="00F41CF4" w:rsidRDefault="00F41CF4" w:rsidP="00F41CF4">
      <w:pPr>
        <w:ind w:left="720"/>
      </w:pPr>
      <w:r w:rsidRPr="0062231E">
        <w:rPr>
          <w:rStyle w:val="Style13ptBold"/>
        </w:rPr>
        <w:t>Tsai, 2005</w:t>
      </w:r>
      <w:r>
        <w:t xml:space="preserve"> Assistant Prof. of Law @ University of Oregon School of Law, 20</w:t>
      </w:r>
      <w:r w:rsidRPr="00C17B9B">
        <w:rPr>
          <w:b/>
          <w:u w:val="single"/>
        </w:rPr>
        <w:t>05</w:t>
      </w:r>
      <w:r>
        <w:t xml:space="preserve"> (Robert, Iowa Law Review, March 2005; 90 Iowa L. Rev. 1095; Lexis, rwg)</w:t>
      </w:r>
    </w:p>
    <w:p w:rsidR="00F41CF4" w:rsidRDefault="00F41CF4" w:rsidP="00F41CF4">
      <w:r>
        <w:lastRenderedPageBreak/>
        <w:t xml:space="preserve">But judges do not bear all of the blame, for </w:t>
      </w:r>
      <w:r w:rsidRPr="0062231E">
        <w:rPr>
          <w:rStyle w:val="StyleUnderline"/>
          <w:highlight w:val="yellow"/>
        </w:rPr>
        <w:t>litigation is not the only process that affects a legal icon's vitality. How the decisions have been received by intellectual elites more generally reinforces their gestalt properties in juridic thought</w:t>
      </w:r>
      <w:r>
        <w:t>. Accordingly, Part V considers the influence of academic culture on these two sacred emblems. Treatment of this pair of cases mirrors the telling of religious creation stories and parables. I close by suggesting that a lasting devotion to our constitutional heritage must be made of more inspiring stuff than the combination of these two decisions.</w:t>
      </w:r>
    </w:p>
    <w:p w:rsidR="00F41CF4" w:rsidRDefault="00F41CF4" w:rsidP="003E3099">
      <w:pPr>
        <w:pStyle w:val="Heading4"/>
      </w:pPr>
      <w:r>
        <w:t>(--) Views of political elites key to Court legitimacy</w:t>
      </w:r>
    </w:p>
    <w:p w:rsidR="00F41CF4" w:rsidRPr="00B32859" w:rsidRDefault="00F41CF4" w:rsidP="00F41CF4">
      <w:pPr>
        <w:ind w:left="720"/>
      </w:pPr>
      <w:r>
        <w:t xml:space="preserve">Thomas W. </w:t>
      </w:r>
      <w:r w:rsidRPr="0062231E">
        <w:rPr>
          <w:rStyle w:val="Style13ptBold"/>
        </w:rPr>
        <w:t>Merrill, 1994</w:t>
      </w:r>
      <w:r>
        <w:t xml:space="preserve"> John Paul Professor of Law at Northwestern University School of Law, </w:t>
      </w:r>
      <w:r w:rsidRPr="00B32859">
        <w:rPr>
          <w:b/>
        </w:rPr>
        <w:t>19</w:t>
      </w:r>
      <w:r w:rsidRPr="000E368F">
        <w:rPr>
          <w:b/>
          <w:u w:val="single"/>
        </w:rPr>
        <w:t>94</w:t>
      </w:r>
      <w:r>
        <w:t>, [Harvard Journal of Law and Public Policy, “A Modest Proposal for a Political Court,” p. 137]</w:t>
      </w:r>
      <w:r w:rsidRPr="00B32859">
        <w:rPr>
          <w:b/>
        </w:rPr>
        <w:t xml:space="preserve"> </w:t>
      </w:r>
    </w:p>
    <w:p w:rsidR="00F41CF4" w:rsidRDefault="00F41CF4" w:rsidP="00F41CF4">
      <w:pPr>
        <w:rPr>
          <w:rStyle w:val="StyleUnderline"/>
          <w:highlight w:val="yellow"/>
        </w:rPr>
      </w:pPr>
      <w:r w:rsidRPr="0062231E">
        <w:rPr>
          <w:rStyle w:val="StyleUnderline"/>
          <w:highlight w:val="yellow"/>
        </w:rPr>
        <w:t>Perhaps the best decisional rule for a political Court to adopt is to exercise its discretion in accordance with the emerging consensus among the dominant political elites of society</w:t>
      </w:r>
      <w:r w:rsidRPr="000E368F">
        <w:rPr>
          <w:szCs w:val="20"/>
          <w:u w:val="single"/>
        </w:rPr>
        <w:t xml:space="preserve">. </w:t>
      </w:r>
      <w:r w:rsidRPr="000E368F">
        <w:rPr>
          <w:sz w:val="16"/>
          <w:szCs w:val="16"/>
        </w:rPr>
        <w:t xml:space="preserve">If the Court correctly anticipates the emerging consensus among those with influence, then there is little danger that its decisions will be overruled. </w:t>
      </w:r>
      <w:r w:rsidRPr="0062231E">
        <w:rPr>
          <w:rStyle w:val="StyleUnderline"/>
          <w:highlight w:val="yellow"/>
        </w:rPr>
        <w:t>Moreover, if powerful elites are happy with the Court, then the Court can rest assured that the Executive will enthusiastically enforce its judgments, Congress will not cut its funding, and no attempt will be made to circumscribe its jurisdiction.</w:t>
      </w:r>
    </w:p>
    <w:p w:rsidR="00F41CF4" w:rsidRDefault="00F41CF4" w:rsidP="00F41CF4">
      <w:pPr>
        <w:rPr>
          <w:rStyle w:val="StyleUnderline"/>
          <w:highlight w:val="yellow"/>
        </w:rPr>
      </w:pPr>
      <w:r>
        <w:rPr>
          <w:rStyle w:val="StyleUnderline"/>
          <w:highlight w:val="yellow"/>
        </w:rPr>
        <w:br w:type="page"/>
      </w:r>
    </w:p>
    <w:p w:rsidR="00F41CF4" w:rsidRDefault="00F41CF4" w:rsidP="001B7645">
      <w:pPr>
        <w:pStyle w:val="Heading3"/>
      </w:pPr>
      <w:bookmarkStart w:id="28" w:name="_Toc109196732"/>
      <w:bookmarkStart w:id="29" w:name="_Toc362878985"/>
      <w:bookmarkStart w:id="30" w:name="_Toc423375025"/>
      <w:r>
        <w:lastRenderedPageBreak/>
        <w:t>Links:  AT:  “ONE DECISION NOT ENOUGH TO AFFECT THE COURT’S LEGITIMACY”</w:t>
      </w:r>
      <w:bookmarkEnd w:id="28"/>
      <w:bookmarkEnd w:id="29"/>
      <w:bookmarkEnd w:id="30"/>
    </w:p>
    <w:p w:rsidR="00F41CF4" w:rsidRDefault="00B56732" w:rsidP="003E3099">
      <w:pPr>
        <w:pStyle w:val="Heading4"/>
      </w:pPr>
      <w:r>
        <w:t xml:space="preserve">(--) </w:t>
      </w:r>
      <w:r w:rsidR="00F41CF4">
        <w:t>Webster and Texas v. Johnson prove:  specific decisions of the Court can undermine its legitimacy:</w:t>
      </w:r>
    </w:p>
    <w:p w:rsidR="00F41CF4" w:rsidRDefault="00F41CF4" w:rsidP="00F41CF4">
      <w:pPr>
        <w:ind w:firstLine="720"/>
      </w:pPr>
      <w:r w:rsidRPr="0062231E">
        <w:rPr>
          <w:rStyle w:val="Style13ptBold"/>
        </w:rPr>
        <w:t>Friedman, 2003</w:t>
      </w:r>
      <w:r>
        <w:t xml:space="preserve"> Professor of Law, New York University School of Law</w:t>
      </w:r>
    </w:p>
    <w:p w:rsidR="00F41CF4" w:rsidRDefault="00F41CF4" w:rsidP="00F41CF4">
      <w:pPr>
        <w:ind w:firstLine="720"/>
      </w:pPr>
      <w:r>
        <w:t>Michigan Law Review, August 20</w:t>
      </w:r>
      <w:r w:rsidRPr="009E3F81">
        <w:rPr>
          <w:u w:val="single"/>
        </w:rPr>
        <w:t>03</w:t>
      </w:r>
      <w:r>
        <w:t>, 101 Mich. L. Rev. 2596; Lexis, rwg</w:t>
      </w:r>
    </w:p>
    <w:p w:rsidR="00F41CF4" w:rsidRDefault="00F41CF4" w:rsidP="00F41CF4">
      <w:pPr>
        <w:rPr>
          <w:rStyle w:val="StyleUnderline"/>
          <w:highlight w:val="yellow"/>
        </w:rPr>
      </w:pPr>
      <w:r w:rsidRPr="009E3F81">
        <w:rPr>
          <w:sz w:val="16"/>
          <w:szCs w:val="16"/>
        </w:rPr>
        <w:t>n103. Anke Grosskopf &amp; Jeffery J. Mondak, Do Attitudes Toward Specific Supreme Court Decisions Matter? The Impact of Webster and Texas v. Johnson on Public Confidence in the Supreme Court, 51 Pol. Res. Q. 633 (1998)</w:t>
      </w:r>
      <w:r w:rsidRPr="009E3F81">
        <w:t xml:space="preserve"> </w:t>
      </w:r>
      <w:r w:rsidRPr="009E3F81">
        <w:rPr>
          <w:sz w:val="16"/>
          <w:szCs w:val="16"/>
        </w:rPr>
        <w:t>(showing that</w:t>
      </w:r>
      <w:r w:rsidRPr="009E3F81">
        <w:rPr>
          <w:u w:val="single"/>
        </w:rPr>
        <w:t xml:space="preserve"> </w:t>
      </w:r>
      <w:r w:rsidRPr="0062231E">
        <w:rPr>
          <w:rStyle w:val="StyleUnderline"/>
          <w:highlight w:val="yellow"/>
        </w:rPr>
        <w:t>disagreement with one or both decisions of the Court, on Webster and Texas v. Johnson cases, substantially reduced confidence in the Court);</w:t>
      </w:r>
      <w:r w:rsidRPr="009E3F81">
        <w:t xml:space="preserve"> </w:t>
      </w:r>
      <w:r w:rsidRPr="009E3F81">
        <w:rPr>
          <w:sz w:val="16"/>
          <w:szCs w:val="16"/>
        </w:rPr>
        <w:t xml:space="preserve">Hoekstra, supra note 78, at 97 (showing that </w:t>
      </w:r>
      <w:r w:rsidRPr="0062231E">
        <w:rPr>
          <w:rStyle w:val="Emphasis"/>
          <w:highlight w:val="yellow"/>
        </w:rPr>
        <w:t>satisfaction or dissatisfaction with the decisions</w:t>
      </w:r>
      <w:r w:rsidRPr="0062231E">
        <w:rPr>
          <w:rStyle w:val="StyleUnderline"/>
          <w:highlight w:val="yellow"/>
        </w:rPr>
        <w:t xml:space="preserve"> made by the Court influences </w:t>
      </w:r>
      <w:r w:rsidRPr="0062231E">
        <w:rPr>
          <w:rStyle w:val="Emphasis"/>
          <w:highlight w:val="yellow"/>
        </w:rPr>
        <w:t>subsequent evaluations</w:t>
      </w:r>
      <w:r w:rsidRPr="0062231E">
        <w:rPr>
          <w:rStyle w:val="StyleUnderline"/>
          <w:highlight w:val="yellow"/>
        </w:rPr>
        <w:t xml:space="preserve"> of the Court).</w:t>
      </w:r>
    </w:p>
    <w:p w:rsidR="00F41CF4" w:rsidRDefault="00F41CF4" w:rsidP="00F41CF4">
      <w:pPr>
        <w:rPr>
          <w:rStyle w:val="StyleUnderline"/>
          <w:highlight w:val="yellow"/>
        </w:rPr>
      </w:pPr>
      <w:r>
        <w:rPr>
          <w:rStyle w:val="StyleUnderline"/>
          <w:highlight w:val="yellow"/>
        </w:rPr>
        <w:br w:type="page"/>
      </w:r>
    </w:p>
    <w:p w:rsidR="00F41CF4" w:rsidRDefault="00F41CF4" w:rsidP="001B7645">
      <w:pPr>
        <w:pStyle w:val="Heading3"/>
      </w:pPr>
      <w:bookmarkStart w:id="31" w:name="_Toc362878986"/>
      <w:bookmarkStart w:id="32" w:name="_Toc423375026"/>
      <w:r>
        <w:lastRenderedPageBreak/>
        <w:t>Links:  AT:  Original Decision Violated Precedent</w:t>
      </w:r>
      <w:bookmarkEnd w:id="31"/>
      <w:bookmarkEnd w:id="32"/>
    </w:p>
    <w:p w:rsidR="00F41CF4" w:rsidRDefault="00B56732" w:rsidP="003E3099">
      <w:pPr>
        <w:pStyle w:val="Heading4"/>
      </w:pPr>
      <w:r>
        <w:t xml:space="preserve">(--) </w:t>
      </w:r>
      <w:r w:rsidR="00F41CF4">
        <w:t>Adherence to precedent key to Court legitimacy—even if the original precedent itself is constitutionally suspect:</w:t>
      </w:r>
    </w:p>
    <w:p w:rsidR="00F41CF4" w:rsidRDefault="00F41CF4" w:rsidP="00F41CF4">
      <w:pPr>
        <w:ind w:left="720"/>
      </w:pPr>
      <w:r w:rsidRPr="0062231E">
        <w:rPr>
          <w:rStyle w:val="Style13ptBold"/>
        </w:rPr>
        <w:t>Fallon, 2005</w:t>
      </w:r>
      <w:r>
        <w:t xml:space="preserve"> prof. of Constitutional Law @ Harvard, Harvard Law Review, April 20</w:t>
      </w:r>
      <w:r w:rsidRPr="00BC6559">
        <w:rPr>
          <w:u w:val="single"/>
        </w:rPr>
        <w:t>05</w:t>
      </w:r>
      <w:r>
        <w:t>, 118 Harv. L. Rev. 1787; Lexis</w:t>
      </w:r>
    </w:p>
    <w:p w:rsidR="00F41CF4" w:rsidRDefault="00F41CF4" w:rsidP="00F41CF4">
      <w:pPr>
        <w:rPr>
          <w:sz w:val="16"/>
          <w:szCs w:val="16"/>
        </w:rPr>
      </w:pPr>
      <w:r w:rsidRPr="00C827D6">
        <w:rPr>
          <w:sz w:val="16"/>
          <w:szCs w:val="16"/>
        </w:rPr>
        <w:t>Fifth, however, as Part III argues at length,</w:t>
      </w:r>
      <w:r>
        <w:t xml:space="preserve"> </w:t>
      </w:r>
      <w:r w:rsidRPr="0062231E">
        <w:rPr>
          <w:rStyle w:val="StyleUnderline"/>
          <w:highlight w:val="yellow"/>
        </w:rPr>
        <w:t>a virtual consensus exists that at least some judicial precedents suffice to ground further, future claims of legitimate judicial authority, even when those precedents were themselves erroneously decided in the first instance</w:t>
      </w:r>
      <w:r w:rsidRPr="00C827D6">
        <w:rPr>
          <w:u w:val="single"/>
        </w:rPr>
        <w:t>.</w:t>
      </w:r>
      <w:r>
        <w:t xml:space="preserve"> </w:t>
      </w:r>
      <w:r w:rsidRPr="00C827D6">
        <w:rPr>
          <w:sz w:val="16"/>
          <w:szCs w:val="16"/>
        </w:rPr>
        <w:t>Like the legal legitimacy of the Constitution, the legal legitimacy of precedent-based decisionmaking arises from sociological acceptance.</w:t>
      </w:r>
    </w:p>
    <w:p w:rsidR="00F41CF4" w:rsidRDefault="00F41CF4" w:rsidP="00F41CF4">
      <w:r>
        <w:br w:type="page"/>
      </w:r>
    </w:p>
    <w:p w:rsidR="00F41CF4" w:rsidRPr="00A17305" w:rsidRDefault="00F41CF4" w:rsidP="001B7645">
      <w:pPr>
        <w:pStyle w:val="Heading3"/>
      </w:pPr>
      <w:bookmarkStart w:id="33" w:name="_Toc236141163"/>
      <w:bookmarkStart w:id="34" w:name="_Toc236390530"/>
      <w:bookmarkStart w:id="35" w:name="_Toc362878987"/>
      <w:bookmarkStart w:id="36" w:name="_Toc423375027"/>
      <w:r>
        <w:lastRenderedPageBreak/>
        <w:t xml:space="preserve">Links:  </w:t>
      </w:r>
      <w:bookmarkEnd w:id="33"/>
      <w:bookmarkEnd w:id="34"/>
      <w:r>
        <w:t>AT:  Courts Winners Win</w:t>
      </w:r>
      <w:bookmarkEnd w:id="35"/>
      <w:bookmarkEnd w:id="36"/>
    </w:p>
    <w:p w:rsidR="00F41CF4" w:rsidRPr="006F21B6" w:rsidRDefault="00F41CF4" w:rsidP="003E3099">
      <w:pPr>
        <w:pStyle w:val="Heading4"/>
      </w:pPr>
      <w:bookmarkStart w:id="37" w:name="_Toc236141165"/>
      <w:bookmarkStart w:id="38" w:name="_Toc236141239"/>
      <w:bookmarkStart w:id="39" w:name="_Toc236145384"/>
      <w:bookmarkStart w:id="40" w:name="_Toc236237415"/>
      <w:bookmarkStart w:id="41" w:name="_Toc236275151"/>
      <w:bookmarkStart w:id="42" w:name="_Toc236309391"/>
      <w:bookmarkStart w:id="43" w:name="_Toc236372148"/>
      <w:bookmarkStart w:id="44" w:name="_Toc236390532"/>
      <w:r>
        <w:t>(--) Court needs to save capital – controversial decisions burn capital.</w:t>
      </w:r>
      <w:bookmarkEnd w:id="37"/>
      <w:bookmarkEnd w:id="38"/>
      <w:bookmarkEnd w:id="39"/>
      <w:bookmarkEnd w:id="40"/>
      <w:bookmarkEnd w:id="41"/>
      <w:bookmarkEnd w:id="42"/>
      <w:bookmarkEnd w:id="43"/>
      <w:bookmarkEnd w:id="44"/>
    </w:p>
    <w:p w:rsidR="00F41CF4" w:rsidRDefault="00F41CF4" w:rsidP="00F41CF4">
      <w:pPr>
        <w:pStyle w:val="Nothing"/>
        <w:ind w:firstLine="432"/>
      </w:pPr>
      <w:r w:rsidRPr="00B9380C">
        <w:rPr>
          <w:rStyle w:val="Style13ptBold"/>
        </w:rPr>
        <w:t>Peretti, 2001</w:t>
      </w:r>
      <w:r>
        <w:t xml:space="preserve"> Prof PoliSci Santa Clara U, 20</w:t>
      </w:r>
      <w:r w:rsidRPr="006F21B6">
        <w:rPr>
          <w:rStyle w:val="Author-Date"/>
        </w:rPr>
        <w:t>01</w:t>
      </w:r>
    </w:p>
    <w:p w:rsidR="00F41CF4" w:rsidRPr="00A17305" w:rsidRDefault="00F41CF4" w:rsidP="00F41CF4">
      <w:pPr>
        <w:pStyle w:val="Nothing"/>
        <w:ind w:firstLine="432"/>
      </w:pPr>
      <w:r>
        <w:t>(</w:t>
      </w:r>
      <w:r w:rsidRPr="00A17305">
        <w:t xml:space="preserve">Terri Jennings Peretti, Prof of Poli Sci at Santa Clara University, 2001, </w:t>
      </w:r>
      <w:r w:rsidRPr="00A17305">
        <w:rPr>
          <w:i/>
        </w:rPr>
        <w:t xml:space="preserve">In Defense of a Political Court, </w:t>
      </w:r>
      <w:r w:rsidRPr="00A17305">
        <w:t>p.152</w:t>
      </w:r>
      <w:r>
        <w:t>)</w:t>
      </w:r>
    </w:p>
    <w:p w:rsidR="00F41CF4" w:rsidRDefault="00F41CF4" w:rsidP="00F41CF4">
      <w:pPr>
        <w:pStyle w:val="Cards"/>
        <w:ind w:left="0"/>
      </w:pPr>
      <w:r w:rsidRPr="00A17305">
        <w:t xml:space="preserve">To the degree that </w:t>
      </w:r>
      <w:r w:rsidRPr="00B9380C">
        <w:rPr>
          <w:rStyle w:val="StyleUnderline"/>
          <w:highlight w:val="yellow"/>
        </w:rPr>
        <w:t>a justice</w:t>
      </w:r>
      <w:r w:rsidRPr="00A17305">
        <w:t xml:space="preserve"> cares deeply about her policy goals, she </w:t>
      </w:r>
      <w:r w:rsidRPr="00B9380C">
        <w:rPr>
          <w:rStyle w:val="StyleUnderline"/>
          <w:highlight w:val="yellow"/>
        </w:rPr>
        <w:t>will be quite attentive to the degree of support and opposition among interest groups and political leaders</w:t>
      </w:r>
      <w:r w:rsidRPr="00A17305">
        <w:t xml:space="preserve"> </w:t>
      </w:r>
      <w:r w:rsidRPr="007E124B">
        <w:rPr>
          <w:sz w:val="16"/>
          <w:szCs w:val="16"/>
        </w:rPr>
        <w:t>for those goals. She will be aware of the re— sources (e.g.. commitment, wealth, legitimacy) that the relevant interest groups possess who bear the burden of both carrying forward the appropriate litigation necessary for policy success and for pressuring the other branches for full and effective implementation. Only</w:t>
      </w:r>
      <w:r w:rsidRPr="00A17305">
        <w:t xml:space="preserve"> </w:t>
      </w:r>
      <w:r w:rsidRPr="00B9380C">
        <w:rPr>
          <w:rStyle w:val="StyleUnderline"/>
          <w:highlight w:val="yellow"/>
        </w:rPr>
        <w:t>the</w:t>
      </w:r>
      <w:r w:rsidRPr="00A17305">
        <w:t xml:space="preserve"> policy motivated </w:t>
      </w:r>
      <w:r w:rsidRPr="00B9380C">
        <w:rPr>
          <w:rStyle w:val="StyleUnderline"/>
          <w:highlight w:val="yellow"/>
        </w:rPr>
        <w:t>justice will care about the willingness of</w:t>
      </w:r>
      <w:r w:rsidRPr="006F21B6">
        <w:rPr>
          <w:rStyle w:val="DebateUnderline"/>
        </w:rPr>
        <w:t xml:space="preserve"> </w:t>
      </w:r>
      <w:r w:rsidRPr="00A17305">
        <w:t xml:space="preserve">other </w:t>
      </w:r>
      <w:r w:rsidRPr="00B9380C">
        <w:rPr>
          <w:rStyle w:val="StyleUnderline"/>
          <w:highlight w:val="yellow"/>
        </w:rPr>
        <w:t>government officials to comply with the Court’s decisions</w:t>
      </w:r>
      <w:r w:rsidRPr="00A17305">
        <w:t xml:space="preserve"> or carry them out effectively. And only </w:t>
      </w:r>
      <w:r w:rsidRPr="00B9380C">
        <w:rPr>
          <w:rStyle w:val="StyleUnderline"/>
          <w:highlight w:val="yellow"/>
        </w:rPr>
        <w:t>the</w:t>
      </w:r>
      <w:r w:rsidRPr="00A17305">
        <w:t xml:space="preserve"> policy</w:t>
      </w:r>
      <w:r>
        <w:t xml:space="preserve"> </w:t>
      </w:r>
      <w:r w:rsidRPr="00B9380C">
        <w:rPr>
          <w:rStyle w:val="StyleUnderline"/>
          <w:highlight w:val="yellow"/>
        </w:rPr>
        <w:t>motivated justice will care about avoiding the application of political sanctions against the Court</w:t>
      </w:r>
      <w:r w:rsidRPr="00A17305">
        <w:t xml:space="preserve"> that might foreclose all future policy options. The </w:t>
      </w:r>
      <w:r w:rsidRPr="00B9380C">
        <w:rPr>
          <w:rStyle w:val="StyleUnderline"/>
          <w:highlight w:val="yellow"/>
        </w:rPr>
        <w:t>school desegregation cases illustrate these points</w:t>
      </w:r>
      <w:r w:rsidRPr="00A17305">
        <w:t xml:space="preserve"> </w:t>
      </w:r>
      <w:r w:rsidRPr="007E124B">
        <w:rPr>
          <w:sz w:val="16"/>
          <w:szCs w:val="16"/>
        </w:rPr>
        <w:t>quite nicely. The Court could not pursue the goal of racial integration and racial equality until there was an organized and highly regarded interest group such as the National Association for the Advancement of Colored People willing and able to help. The</w:t>
      </w:r>
      <w:r w:rsidRPr="00A17305">
        <w:t xml:space="preserve"> </w:t>
      </w:r>
      <w:r w:rsidRPr="006F21B6">
        <w:rPr>
          <w:rStyle w:val="DebateUnderline"/>
        </w:rPr>
        <w:t>Court</w:t>
      </w:r>
      <w:r w:rsidRPr="00A17305">
        <w:t xml:space="preserve"> further </w:t>
      </w:r>
      <w:r w:rsidRPr="006F21B6">
        <w:rPr>
          <w:rStyle w:val="DebateUnderline"/>
        </w:rPr>
        <w:t>was required to protect that group from political attack</w:t>
      </w:r>
      <w:r w:rsidRPr="00A17305">
        <w:t xml:space="preserve">, as it did in NAACP v. Alabama and NAACP v. Button. </w:t>
      </w:r>
      <w:r w:rsidRPr="00B9380C">
        <w:rPr>
          <w:rStyle w:val="StyleUnderline"/>
          <w:highlight w:val="yellow"/>
        </w:rPr>
        <w:t>Avoidance of</w:t>
      </w:r>
      <w:r w:rsidRPr="00B9380C">
        <w:rPr>
          <w:rStyle w:val="StyleUnderline"/>
        </w:rPr>
        <w:t xml:space="preserve"> </w:t>
      </w:r>
      <w:r w:rsidRPr="00A17305">
        <w:t xml:space="preserve">other </w:t>
      </w:r>
      <w:r w:rsidRPr="00B9380C">
        <w:rPr>
          <w:rStyle w:val="StyleUnderline"/>
          <w:highlight w:val="yellow"/>
        </w:rPr>
        <w:t>decisions that might harm its desegregation efforts was also deemed necessary.</w:t>
      </w:r>
      <w:r w:rsidRPr="00A17305">
        <w:t xml:space="preserve"> Thus, the Court had legal doctrine available to void antimiscegenation statutes, but refused to do so on two occasions.‘°° (Murphy notes that one justice was said to remark upon leaving the conference discussion, "</w:t>
      </w:r>
      <w:r w:rsidRPr="00B9380C">
        <w:rPr>
          <w:rStyle w:val="StyleUnderline"/>
          <w:highlight w:val="yellow"/>
        </w:rPr>
        <w:t>One bombshell at a time is enough</w:t>
      </w:r>
      <w:r w:rsidRPr="00A17305">
        <w:t xml:space="preserve">."'°‘) </w:t>
      </w:r>
      <w:r w:rsidRPr="007E124B">
        <w:rPr>
          <w:sz w:val="16"/>
          <w:szCs w:val="16"/>
        </w:rPr>
        <w:t>The Court additionally softened the blow by adopting its “deliberate speed" implementation formula. Even so, the Court still needed the active cooperation of a broad range of government officials. in all branches and at all levels of government, in order to carry out its decisions effectively. Thus, significant progress in racial integration in the southern schools did not in fact occur until Congress and the Department of Health, Education, and Welfare decided to act</w:t>
      </w:r>
      <w:r w:rsidRPr="00A17305">
        <w:t xml:space="preserve">. </w:t>
      </w:r>
      <w:r w:rsidRPr="00B9380C">
        <w:rPr>
          <w:rStyle w:val="StyleUnderline"/>
          <w:highlight w:val="yellow"/>
        </w:rPr>
        <w:t>The Court</w:t>
      </w:r>
      <w:r w:rsidRPr="00B9380C">
        <w:rPr>
          <w:rStyle w:val="StyleUnderline"/>
        </w:rPr>
        <w:t xml:space="preserve"> </w:t>
      </w:r>
      <w:r w:rsidRPr="00A17305">
        <w:t xml:space="preserve">further </w:t>
      </w:r>
      <w:r w:rsidRPr="00B9380C">
        <w:rPr>
          <w:rStyle w:val="StyleUnderline"/>
          <w:highlight w:val="yellow"/>
        </w:rPr>
        <w:t>had to consider whether the political opposition that</w:t>
      </w:r>
      <w:r w:rsidRPr="00A17305">
        <w:t xml:space="preserve"> it knew </w:t>
      </w:r>
      <w:r w:rsidRPr="00B9380C">
        <w:rPr>
          <w:rStyle w:val="StyleUnderline"/>
          <w:highlight w:val="yellow"/>
        </w:rPr>
        <w:t>would ensue would be sufficient to result in sanctions</w:t>
      </w:r>
      <w:r w:rsidRPr="006F21B6">
        <w:rPr>
          <w:rStyle w:val="DebateUnderline"/>
        </w:rPr>
        <w:t xml:space="preserve"> </w:t>
      </w:r>
      <w:r w:rsidRPr="007E124B">
        <w:rPr>
          <w:sz w:val="16"/>
          <w:szCs w:val="16"/>
        </w:rPr>
        <w:t>against the Court, such as withdrawal of jurisdiction or impeachment. These considerations arose only in the process of caring deeply about the policy goal at hand—racial equality in public education. They were not a by-product of caring only about the logical or precedential consistency of an opinion or of worrying only about deriving a decision from the Framers’ intentions.</w:t>
      </w:r>
      <w:r w:rsidRPr="00A17305">
        <w:t xml:space="preserve"> </w:t>
      </w:r>
    </w:p>
    <w:p w:rsidR="00F41CF4" w:rsidRDefault="00F41CF4" w:rsidP="003E3099">
      <w:pPr>
        <w:pStyle w:val="Heading4"/>
      </w:pPr>
      <w:r>
        <w:t>Even if court capital isn’t finite, justices think it is and fears of the loss of its legitimacy cause the Court to adhere to public opinion after it angers the public:</w:t>
      </w:r>
    </w:p>
    <w:p w:rsidR="00F41CF4" w:rsidRDefault="00F41CF4" w:rsidP="00F41CF4">
      <w:pPr>
        <w:ind w:left="720"/>
      </w:pPr>
      <w:r w:rsidRPr="00B9380C">
        <w:rPr>
          <w:rStyle w:val="Style13ptBold"/>
        </w:rPr>
        <w:t>Fallon, 2005</w:t>
      </w:r>
      <w:r>
        <w:t xml:space="preserve"> prof. of Constitutional Law @ Harvard, Harvard Law Review, April 20</w:t>
      </w:r>
      <w:r w:rsidRPr="00BC6559">
        <w:rPr>
          <w:u w:val="single"/>
        </w:rPr>
        <w:t>05</w:t>
      </w:r>
      <w:r>
        <w:t>, 118 Harv. L. Rev. 1787; Lexis</w:t>
      </w:r>
    </w:p>
    <w:p w:rsidR="00F41CF4" w:rsidRPr="00B9380C" w:rsidRDefault="00F41CF4" w:rsidP="00F41CF4">
      <w:pPr>
        <w:rPr>
          <w:sz w:val="16"/>
        </w:rPr>
      </w:pPr>
      <w:r w:rsidRPr="00B9380C">
        <w:rPr>
          <w:sz w:val="16"/>
        </w:rPr>
        <w:t xml:space="preserve">(c) Measures of Sociological Legitimacy and the Limits of Judicial Power. - </w:t>
      </w:r>
      <w:r w:rsidRPr="00B9380C">
        <w:rPr>
          <w:rStyle w:val="StyleUnderline"/>
          <w:highlight w:val="yellow"/>
        </w:rPr>
        <w:t>The measures of sociological legitimacy commonly used by social scientists provide poor gauges of the effective limits of judicial</w:t>
      </w:r>
      <w:r w:rsidRPr="00D90D9D">
        <w:rPr>
          <w:u w:val="single"/>
        </w:rPr>
        <w:t xml:space="preserve">  [*1833]  </w:t>
      </w:r>
      <w:r w:rsidRPr="00B9380C">
        <w:rPr>
          <w:rStyle w:val="StyleUnderline"/>
          <w:highlight w:val="yellow"/>
        </w:rPr>
        <w:t>power</w:t>
      </w:r>
      <w:r w:rsidRPr="00B9380C">
        <w:rPr>
          <w:sz w:val="16"/>
        </w:rPr>
        <w:t xml:space="preserve">. 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n207 When significant fractions of the public disagree with the Court on salient issues, they may support political candidates pledged to change the Court's ideological balance. In recent decades, presidential candidates have repeatedly campaigned against unpopular claims of judicial authority and promised to appoint Justices whom their constituencies would regard as more right-thinking. n208 </w:t>
      </w:r>
      <w:r w:rsidRPr="00B9380C">
        <w:rPr>
          <w:rStyle w:val="StyleUnderline"/>
          <w:highlight w:val="yellow"/>
        </w:rPr>
        <w:t xml:space="preserve">Justices who defy aroused public opinion risk, and know that they risk, provoking a political backlash that ultimately could cause their doctrinal handiwork to collapse. n209 Possibly as a result of the Court's concern for its own sociological legitimacy, it has </w:t>
      </w:r>
      <w:r w:rsidRPr="00B9380C">
        <w:rPr>
          <w:rStyle w:val="Emphasis"/>
          <w:highlight w:val="yellow"/>
        </w:rPr>
        <w:t>seldom remained dramatically at odds</w:t>
      </w:r>
      <w:r w:rsidRPr="00B9380C">
        <w:rPr>
          <w:rStyle w:val="StyleUnderline"/>
          <w:highlight w:val="yellow"/>
        </w:rPr>
        <w:t xml:space="preserve"> with aroused public opinion for </w:t>
      </w:r>
      <w:r w:rsidRPr="00B9380C">
        <w:rPr>
          <w:rStyle w:val="Emphasis"/>
          <w:highlight w:val="yellow"/>
        </w:rPr>
        <w:t>extended periods</w:t>
      </w:r>
      <w:r w:rsidRPr="00B9380C">
        <w:rPr>
          <w:rStyle w:val="StyleUnderline"/>
          <w:highlight w:val="yellow"/>
        </w:rPr>
        <w:t>. n210 In ways that are still little understood, the Justices undoubtedly are influenced by popular political movements and by the evolving attitudes of their society</w:t>
      </w:r>
      <w:r w:rsidRPr="00D90D9D">
        <w:rPr>
          <w:u w:val="single"/>
        </w:rPr>
        <w:t>.</w:t>
      </w:r>
      <w:r w:rsidRPr="00B9380C">
        <w:rPr>
          <w:sz w:val="16"/>
        </w:rPr>
        <w:t xml:space="preserve"> n211</w:t>
      </w:r>
    </w:p>
    <w:p w:rsidR="00F41CF4" w:rsidRPr="00B9380C" w:rsidRDefault="00F41CF4" w:rsidP="00F41CF4">
      <w:pPr>
        <w:pStyle w:val="Nothing"/>
      </w:pPr>
    </w:p>
    <w:p w:rsidR="00F41CF4" w:rsidRDefault="00F41CF4" w:rsidP="003E3099">
      <w:pPr>
        <w:pStyle w:val="Heading4"/>
      </w:pPr>
      <w:bookmarkStart w:id="45" w:name="_Toc236141172"/>
      <w:bookmarkStart w:id="46" w:name="_Toc236141246"/>
      <w:bookmarkStart w:id="47" w:name="_Toc236145391"/>
      <w:bookmarkStart w:id="48" w:name="_Toc236237422"/>
      <w:bookmarkStart w:id="49" w:name="_Toc236275158"/>
      <w:bookmarkStart w:id="50" w:name="_Toc236309401"/>
      <w:bookmarkStart w:id="51" w:name="_Toc236372160"/>
      <w:bookmarkStart w:id="52" w:name="_Toc236390544"/>
      <w:r>
        <w:t>(--) Court needs to pick battles – capital is finite.</w:t>
      </w:r>
      <w:bookmarkEnd w:id="45"/>
      <w:bookmarkEnd w:id="46"/>
      <w:bookmarkEnd w:id="47"/>
      <w:bookmarkEnd w:id="48"/>
      <w:bookmarkEnd w:id="49"/>
      <w:bookmarkEnd w:id="50"/>
      <w:bookmarkEnd w:id="51"/>
      <w:bookmarkEnd w:id="52"/>
    </w:p>
    <w:p w:rsidR="00F41CF4" w:rsidRPr="00A17305" w:rsidRDefault="00F41CF4" w:rsidP="00F41CF4">
      <w:pPr>
        <w:pStyle w:val="Nothing"/>
        <w:ind w:firstLine="720"/>
      </w:pPr>
      <w:r w:rsidRPr="00D16C0B">
        <w:rPr>
          <w:rStyle w:val="Author-Date"/>
        </w:rPr>
        <w:t>Young</w:t>
      </w:r>
      <w:r>
        <w:t>, Prof Law UT Austin, 20</w:t>
      </w:r>
      <w:r w:rsidRPr="00D16C0B">
        <w:rPr>
          <w:rStyle w:val="Author-Date"/>
        </w:rPr>
        <w:t>04</w:t>
      </w:r>
    </w:p>
    <w:p w:rsidR="00F41CF4" w:rsidRPr="00A17305" w:rsidRDefault="00F41CF4" w:rsidP="00F41CF4">
      <w:pPr>
        <w:pStyle w:val="Nothing"/>
        <w:ind w:left="432"/>
      </w:pPr>
      <w:r>
        <w:t>(</w:t>
      </w:r>
      <w:r w:rsidRPr="00A17305">
        <w:t>Ernest A. Young, Prof of Law at UT Austin, November 2004, “</w:t>
      </w:r>
      <w:r w:rsidRPr="00A17305">
        <w:rPr>
          <w:rStyle w:val="verdana"/>
        </w:rPr>
        <w:t>The Rehnquist Court's Two Federalisms” 83 Tex. L. Rev. 1</w:t>
      </w:r>
      <w:r>
        <w:rPr>
          <w:rStyle w:val="verdana"/>
        </w:rPr>
        <w:t>)</w:t>
      </w:r>
    </w:p>
    <w:p w:rsidR="00F41CF4" w:rsidRPr="00A17305" w:rsidRDefault="00F41CF4" w:rsidP="00F41CF4">
      <w:pPr>
        <w:pStyle w:val="Cards"/>
        <w:ind w:left="0"/>
        <w:rPr>
          <w:rStyle w:val="verdana"/>
        </w:rPr>
      </w:pPr>
      <w:r w:rsidRPr="00A17305">
        <w:rPr>
          <w:rStyle w:val="verdana"/>
        </w:rPr>
        <w:lastRenderedPageBreak/>
        <w:t xml:space="preserve">Whether or not Alexander Hamilton was right to call the judiciary the "least dangerous branch," </w:t>
      </w:r>
      <w:bookmarkStart w:id="53" w:name="r451"/>
      <w:r w:rsidRPr="00A17305">
        <w:rPr>
          <w:rStyle w:val="blue"/>
          <w:color w:val="0000FF"/>
          <w:u w:val="single"/>
          <w:vertAlign w:val="superscript"/>
        </w:rPr>
        <w:t>n451</w:t>
      </w:r>
      <w:bookmarkEnd w:id="53"/>
      <w:r w:rsidRPr="00A17305">
        <w:rPr>
          <w:rStyle w:val="verdana"/>
        </w:rPr>
        <w:t xml:space="preserve"> both contemporary </w:t>
      </w:r>
      <w:r w:rsidRPr="00B9380C">
        <w:rPr>
          <w:rStyle w:val="StyleUnderline"/>
          <w:highlight w:val="yellow"/>
        </w:rPr>
        <w:t>theory and historical experience suggest that courts' ability to defy the national political branches is not unlimited.</w:t>
      </w:r>
      <w:r w:rsidRPr="00A17305">
        <w:rPr>
          <w:rStyle w:val="verdana"/>
        </w:rPr>
        <w:t xml:space="preserve"> Those limits bear on federalism doctrine in at least three respects. First, they support, at least to some extent, the notion that </w:t>
      </w:r>
      <w:r w:rsidRPr="00B9380C">
        <w:rPr>
          <w:rStyle w:val="StyleUnderline"/>
          <w:highlight w:val="yellow"/>
        </w:rPr>
        <w:t xml:space="preserve">the judiciary has </w:t>
      </w:r>
      <w:r w:rsidRPr="00B9380C">
        <w:rPr>
          <w:rStyle w:val="Emphasis"/>
          <w:rFonts w:eastAsiaTheme="majorEastAsia"/>
          <w:highlight w:val="yellow"/>
        </w:rPr>
        <w:t>limited institutional capital</w:t>
      </w:r>
      <w:r w:rsidRPr="00B9380C">
        <w:rPr>
          <w:rStyle w:val="Emphasis"/>
          <w:rFonts w:eastAsiaTheme="majorEastAsia"/>
        </w:rPr>
        <w:t>.</w:t>
      </w:r>
      <w:r w:rsidRPr="00A17305">
        <w:rPr>
          <w:rStyle w:val="verdana"/>
        </w:rPr>
        <w:t xml:space="preserve"> If that is true, then </w:t>
      </w:r>
      <w:r w:rsidRPr="00B9380C">
        <w:rPr>
          <w:rStyle w:val="StyleUnderline"/>
          <w:highlight w:val="yellow"/>
        </w:rPr>
        <w:t>courts may not</w:t>
      </w:r>
      <w:r w:rsidRPr="00A17305">
        <w:rPr>
          <w:rStyle w:val="verdana"/>
        </w:rPr>
        <w:t xml:space="preserve"> be able to </w:t>
      </w:r>
      <w:r w:rsidRPr="00B9380C">
        <w:rPr>
          <w:rStyle w:val="StyleUnderline"/>
          <w:highlight w:val="yellow"/>
        </w:rPr>
        <w:t>pursue all possible doctrinal avenues</w:t>
      </w:r>
      <w:r w:rsidRPr="00A17305">
        <w:rPr>
          <w:rStyle w:val="verdana"/>
        </w:rPr>
        <w:t xml:space="preserve"> at once </w:t>
      </w:r>
      <w:r w:rsidRPr="00B9380C">
        <w:rPr>
          <w:rStyle w:val="StyleUnderline"/>
          <w:highlight w:val="yellow"/>
        </w:rPr>
        <w:t>and</w:t>
      </w:r>
      <w:r w:rsidRPr="00A17305">
        <w:rPr>
          <w:rStyle w:val="verdana"/>
        </w:rPr>
        <w:t xml:space="preserve"> may, in consequence, </w:t>
      </w:r>
      <w:r w:rsidRPr="00B9380C">
        <w:rPr>
          <w:rStyle w:val="StyleUnderline"/>
          <w:highlight w:val="yellow"/>
        </w:rPr>
        <w:t>have to choose</w:t>
      </w:r>
      <w:r w:rsidRPr="00A17305">
        <w:rPr>
          <w:rStyle w:val="verdana"/>
        </w:rPr>
        <w:t xml:space="preserve"> among them. Second, these limits suggest that </w:t>
      </w:r>
      <w:r w:rsidRPr="00B9380C">
        <w:rPr>
          <w:rStyle w:val="StyleUnderline"/>
          <w:highlight w:val="yellow"/>
        </w:rPr>
        <w:t>courts</w:t>
      </w:r>
      <w:r w:rsidRPr="00B9380C">
        <w:rPr>
          <w:rStyle w:val="StyleUnderline"/>
        </w:rPr>
        <w:t xml:space="preserve"> </w:t>
      </w:r>
      <w:r w:rsidRPr="00A17305">
        <w:rPr>
          <w:rStyle w:val="verdana"/>
        </w:rPr>
        <w:t xml:space="preserve">should pursue certain kinds of doctrine. In particular, they </w:t>
      </w:r>
      <w:r w:rsidRPr="00B9380C">
        <w:rPr>
          <w:rStyle w:val="StyleUnderline"/>
          <w:highlight w:val="yellow"/>
        </w:rPr>
        <w:t>support doctrine</w:t>
      </w:r>
      <w:r w:rsidRPr="00A17305">
        <w:rPr>
          <w:rStyle w:val="verdana"/>
        </w:rPr>
        <w:t xml:space="preserve"> that advances the goal of state autonomy </w:t>
      </w:r>
      <w:r w:rsidRPr="00B9380C">
        <w:rPr>
          <w:rStyle w:val="StyleUnderline"/>
          <w:highlight w:val="yellow"/>
        </w:rPr>
        <w:t>without forcing direct confrontations by invalidating political branch actions.</w:t>
      </w:r>
      <w:r w:rsidRPr="00A17305">
        <w:rPr>
          <w:rStyle w:val="verdana"/>
        </w:rPr>
        <w:t xml:space="preserve"> Finally, the limits on the judiciary's ability to confront the political branches ought to temper our expectations (or fears) of what judicial federalism doctrine can accomplish.</w:t>
      </w:r>
    </w:p>
    <w:p w:rsidR="00F41CF4" w:rsidRDefault="00F41CF4" w:rsidP="003E3099">
      <w:pPr>
        <w:pStyle w:val="Heading4"/>
      </w:pPr>
      <w:bookmarkStart w:id="54" w:name="_Toc236141173"/>
      <w:bookmarkStart w:id="55" w:name="_Toc236141247"/>
      <w:bookmarkStart w:id="56" w:name="_Toc236145392"/>
      <w:bookmarkStart w:id="57" w:name="_Toc236237423"/>
      <w:bookmarkStart w:id="58" w:name="_Toc236275159"/>
      <w:bookmarkStart w:id="59" w:name="_Toc236309402"/>
      <w:bookmarkStart w:id="60" w:name="_Toc236372161"/>
      <w:bookmarkStart w:id="61" w:name="_Toc236390545"/>
      <w:r>
        <w:t>(--) Court needs to conserve capital.</w:t>
      </w:r>
      <w:bookmarkEnd w:id="54"/>
      <w:bookmarkEnd w:id="55"/>
      <w:bookmarkEnd w:id="56"/>
      <w:bookmarkEnd w:id="57"/>
      <w:bookmarkEnd w:id="58"/>
      <w:bookmarkEnd w:id="59"/>
      <w:bookmarkEnd w:id="60"/>
      <w:bookmarkEnd w:id="61"/>
    </w:p>
    <w:p w:rsidR="00F41CF4" w:rsidRDefault="00F41CF4" w:rsidP="00F41CF4">
      <w:pPr>
        <w:pStyle w:val="Nothing"/>
      </w:pPr>
      <w:r w:rsidRPr="00FC4356">
        <w:rPr>
          <w:rStyle w:val="Author-Date"/>
        </w:rPr>
        <w:t>Pacelle</w:t>
      </w:r>
      <w:r>
        <w:t>, Prof PoliSci Georgia Southern, 20</w:t>
      </w:r>
      <w:r w:rsidRPr="00FC4356">
        <w:rPr>
          <w:rStyle w:val="Author-Date"/>
        </w:rPr>
        <w:t>02</w:t>
      </w:r>
      <w:r w:rsidRPr="00A17305">
        <w:t xml:space="preserve"> </w:t>
      </w:r>
    </w:p>
    <w:p w:rsidR="00F41CF4" w:rsidRPr="00A17305" w:rsidRDefault="00F41CF4" w:rsidP="00F41CF4">
      <w:pPr>
        <w:pStyle w:val="Nothing"/>
      </w:pPr>
      <w:r w:rsidRPr="00A17305">
        <w:t>(Richard L. Pacelle, Jr., Prof of Poli Sci @ Georgia Southern University, The Role of the Supreme Court in American Politics: The Least Dangerous Branch? 2002</w:t>
      </w:r>
      <w:r>
        <w:t xml:space="preserve"> </w:t>
      </w:r>
      <w:r w:rsidRPr="00A17305">
        <w:t>p 162-3</w:t>
      </w:r>
    </w:p>
    <w:p w:rsidR="00F41CF4" w:rsidRDefault="00F41CF4" w:rsidP="00F41CF4">
      <w:pPr>
        <w:pStyle w:val="Cards"/>
      </w:pPr>
      <w:r w:rsidRPr="00367D68">
        <w:rPr>
          <w:rStyle w:val="DebateUnderline"/>
        </w:rPr>
        <w:t>The Court is supposed to be the voice of reason,</w:t>
      </w:r>
      <w:r w:rsidRPr="00A17305">
        <w:t xml:space="preserve"> charged with the creative function of articulating the durable principles of government. The normative view is that the justices should be governed by principles of constitutional law and statutory interpretation. The </w:t>
      </w:r>
      <w:r w:rsidRPr="00367D68">
        <w:rPr>
          <w:rStyle w:val="DebateUnderline"/>
        </w:rPr>
        <w:t xml:space="preserve">justices must </w:t>
      </w:r>
      <w:r w:rsidRPr="00A17305">
        <w:t xml:space="preserve">respect the governmental structure and </w:t>
      </w:r>
      <w:r w:rsidRPr="00367D68">
        <w:rPr>
          <w:rStyle w:val="DebateUnderline"/>
        </w:rPr>
        <w:t>use reasoned principle and societal moral tradition,</w:t>
      </w:r>
      <w:r w:rsidRPr="00A17305">
        <w:t xml:space="preserve"> as well as history, the text of the Constitution, and judicial precedent as sources of inspiration. The justices need to pay attention to the broader context that Leslie Goldstein refers to as “the evolving morality of our tradition? </w:t>
      </w:r>
      <w:r w:rsidRPr="00B9380C">
        <w:rPr>
          <w:rStyle w:val="StyleUnderline"/>
          <w:highlight w:val="yellow"/>
        </w:rPr>
        <w:t>Because the Court stands outside popular control, it should refrain from taking and deciding certain cases when it would be politically unwise.</w:t>
      </w:r>
      <w:r w:rsidRPr="00367D68">
        <w:rPr>
          <w:rStyle w:val="DebateUnderline"/>
        </w:rPr>
        <w:t xml:space="preserve"> </w:t>
      </w:r>
      <w:r w:rsidRPr="00A17305">
        <w:t xml:space="preserve">The justices need to find the underlying meaning embedded in the plans behind the Constitution. To deny the existence of broader guiding principles is to make the Court “a naked power organ” rather than a court of law (Goldstein 1995, 277--278). In Chapter 2, I argued that since the late 1980s, the Supreme Court has begun to move away from the so-called double standard that dominated judicial decisionmaking for half a century This move would help the Court resolve the dilemmas it faced. Part of </w:t>
      </w:r>
      <w:r w:rsidRPr="00B9380C">
        <w:rPr>
          <w:rStyle w:val="StyleUnderline"/>
          <w:highlight w:val="yellow"/>
        </w:rPr>
        <w:t>the new role urges the Court to adopt judicial restraint when it deals with the actions of the elected branches</w:t>
      </w:r>
      <w:r w:rsidRPr="00A17305">
        <w:t xml:space="preserve">. To do so would mitigate concerns that the Court is undemocratic. </w:t>
      </w:r>
      <w:r w:rsidRPr="00B9380C">
        <w:rPr>
          <w:rStyle w:val="StyleUnderline"/>
          <w:highlight w:val="yellow"/>
        </w:rPr>
        <w:t>This new role</w:t>
      </w:r>
      <w:r w:rsidRPr="00367D68">
        <w:rPr>
          <w:rStyle w:val="DebateUnderline"/>
        </w:rPr>
        <w:t xml:space="preserve"> </w:t>
      </w:r>
      <w:r w:rsidRPr="00A17305">
        <w:t xml:space="preserve">also </w:t>
      </w:r>
      <w:r w:rsidRPr="00B9380C">
        <w:rPr>
          <w:rStyle w:val="StyleUnderline"/>
          <w:highlight w:val="yellow"/>
        </w:rPr>
        <w:t>asks the Court to avoid making sweeping policy pronouncements. That would reduce concerns over the Court°s institutional limitations</w:t>
      </w:r>
      <w:r w:rsidRPr="00B9380C">
        <w:rPr>
          <w:rStyle w:val="StyleUnderline"/>
        </w:rPr>
        <w:t xml:space="preserve"> </w:t>
      </w:r>
      <w:r w:rsidRPr="00A17305">
        <w:t xml:space="preserve">and arguments about capacity. However, the adoption of such a role would represent an abdication of the role of the Court as a protector of minorities. </w:t>
      </w:r>
    </w:p>
    <w:p w:rsidR="00F41CF4" w:rsidRDefault="00F41CF4" w:rsidP="00F41CF4">
      <w:pPr>
        <w:rPr>
          <w:rFonts w:ascii="Times New Roman" w:eastAsia="Times New Roman" w:hAnsi="Times New Roman" w:cs="Times New Roman"/>
          <w:sz w:val="20"/>
          <w:szCs w:val="24"/>
        </w:rPr>
      </w:pPr>
      <w:r>
        <w:br w:type="page"/>
      </w:r>
    </w:p>
    <w:p w:rsidR="001B35B4" w:rsidRDefault="001B35B4" w:rsidP="00A81B16">
      <w:pPr>
        <w:pStyle w:val="Heading2"/>
      </w:pPr>
      <w:bookmarkStart w:id="62" w:name="_Toc362879004"/>
    </w:p>
    <w:p w:rsidR="00A81B16" w:rsidRDefault="00A81B16" w:rsidP="00A81B16">
      <w:pPr>
        <w:pStyle w:val="Heading2"/>
      </w:pPr>
      <w:bookmarkStart w:id="63" w:name="_Toc423375028"/>
      <w:r>
        <w:lastRenderedPageBreak/>
        <w:t>Internal Links</w:t>
      </w:r>
      <w:bookmarkEnd w:id="63"/>
    </w:p>
    <w:p w:rsidR="001B35B4" w:rsidRDefault="001B35B4" w:rsidP="001B7645">
      <w:pPr>
        <w:pStyle w:val="Heading3"/>
      </w:pPr>
      <w:bookmarkStart w:id="64" w:name="_Toc423375029"/>
      <w:r>
        <w:lastRenderedPageBreak/>
        <w:t>Internal Links:  Spokeo is a controversial decision</w:t>
      </w:r>
      <w:bookmarkEnd w:id="64"/>
    </w:p>
    <w:p w:rsidR="001B35B4" w:rsidRDefault="001B35B4" w:rsidP="001B35B4">
      <w:pPr>
        <w:pStyle w:val="Heading4"/>
      </w:pPr>
      <w:r>
        <w:t>(--) Spokeo is a controversial decision:</w:t>
      </w:r>
    </w:p>
    <w:p w:rsidR="001B35B4" w:rsidRDefault="001B35B4" w:rsidP="001B35B4">
      <w:r>
        <w:t xml:space="preserve">David L </w:t>
      </w:r>
      <w:r w:rsidRPr="001B35B4">
        <w:rPr>
          <w:rStyle w:val="Style13ptBold"/>
        </w:rPr>
        <w:t>Wallace</w:t>
      </w:r>
      <w:r>
        <w:t>, 4/29/20</w:t>
      </w:r>
      <w:r w:rsidRPr="001B35B4">
        <w:rPr>
          <w:rStyle w:val="Style13ptBold"/>
        </w:rPr>
        <w:t>15</w:t>
      </w:r>
      <w:r>
        <w:t xml:space="preserve"> (Herbert Smith Freehills LLP, 4/29/2015, “U.S. Supreme Court to weigh future of no harm class-action menace,” </w:t>
      </w:r>
      <w:hyperlink r:id="rId26" w:history="1">
        <w:r w:rsidRPr="005850BF">
          <w:rPr>
            <w:rStyle w:val="Hyperlink"/>
          </w:rPr>
          <w:t>http://www.lexology.com/library/detail.aspx?g=1c7d7816-a85d-41da-af19-30a6afd36480</w:t>
        </w:r>
      </w:hyperlink>
      <w:r>
        <w:t>, Accessed 6/29/2015, rwg)</w:t>
      </w:r>
    </w:p>
    <w:p w:rsidR="001B35B4" w:rsidRDefault="001B35B4" w:rsidP="001B35B4">
      <w:pPr>
        <w:rPr>
          <w:sz w:val="16"/>
        </w:rPr>
      </w:pPr>
      <w:r w:rsidRPr="001B35B4">
        <w:rPr>
          <w:sz w:val="16"/>
        </w:rPr>
        <w:t xml:space="preserve">A Waterloo Moment for </w:t>
      </w:r>
      <w:r w:rsidRPr="001B35B4">
        <w:rPr>
          <w:rStyle w:val="StyleUnderline"/>
          <w:highlight w:val="yellow"/>
        </w:rPr>
        <w:t xml:space="preserve">Standing to Sue in Federal Courts  The US Supreme Court will take up this </w:t>
      </w:r>
      <w:r w:rsidRPr="001B35B4">
        <w:rPr>
          <w:rStyle w:val="Emphasis"/>
          <w:highlight w:val="yellow"/>
        </w:rPr>
        <w:t>controversial subject</w:t>
      </w:r>
      <w:r w:rsidRPr="001B35B4">
        <w:rPr>
          <w:rStyle w:val="StyleUnderline"/>
          <w:highlight w:val="yellow"/>
        </w:rPr>
        <w:t xml:space="preserve"> when it hears </w:t>
      </w:r>
      <w:r w:rsidRPr="001B35B4">
        <w:rPr>
          <w:rStyle w:val="Emphasis"/>
          <w:highlight w:val="yellow"/>
        </w:rPr>
        <w:t>Spokeo,</w:t>
      </w:r>
      <w:r w:rsidRPr="001B35B4">
        <w:rPr>
          <w:sz w:val="16"/>
        </w:rPr>
        <w:t xml:space="preserve"> Inc. </w:t>
      </w:r>
      <w:r w:rsidRPr="001B35B4">
        <w:rPr>
          <w:rStyle w:val="Emphasis"/>
          <w:highlight w:val="yellow"/>
        </w:rPr>
        <w:t>v. Robins</w:t>
      </w:r>
      <w:r w:rsidRPr="001B35B4">
        <w:rPr>
          <w:sz w:val="16"/>
        </w:rPr>
        <w:t xml:space="preserve"> (No. 13-1339) during its next Term, which begins in October. The question it will decide – which will determine the future of "no harm" class actions in the federal system – is whether a person suing for a bare violation of a federal statute, who suffers no concrete harm, has standing to invoke the jurisdiction of a federal court.</w:t>
      </w:r>
    </w:p>
    <w:p w:rsidR="00C6405B" w:rsidRDefault="00C6405B" w:rsidP="00C6405B">
      <w:pPr>
        <w:pStyle w:val="Heading4"/>
      </w:pPr>
      <w:r>
        <w:t>(--) Issues in Spokeo are controversial:</w:t>
      </w:r>
    </w:p>
    <w:p w:rsidR="00C6405B" w:rsidRDefault="00C6405B" w:rsidP="00C6405B">
      <w:r>
        <w:t xml:space="preserve">Stephen J. </w:t>
      </w:r>
      <w:r w:rsidRPr="00C6405B">
        <w:rPr>
          <w:rStyle w:val="Style13ptBold"/>
        </w:rPr>
        <w:t>Newman, 5/6/2015</w:t>
      </w:r>
      <w:r>
        <w:t xml:space="preserve"> (experience in defending class actions, Daily Journal, </w:t>
      </w:r>
      <w:hyperlink r:id="rId27" w:history="1">
        <w:r w:rsidRPr="005850BF">
          <w:rPr>
            <w:rStyle w:val="Hyperlink"/>
          </w:rPr>
          <w:t>http://www.stroock.com/publications/where-class-actions-belong</w:t>
        </w:r>
      </w:hyperlink>
      <w:r>
        <w:t>, Accessed 6/29/2015, rwg)</w:t>
      </w:r>
    </w:p>
    <w:p w:rsidR="00C6405B" w:rsidRDefault="00C6405B" w:rsidP="00C6405B">
      <w:pPr>
        <w:rPr>
          <w:sz w:val="16"/>
        </w:rPr>
      </w:pPr>
      <w:r w:rsidRPr="00C6405B">
        <w:rPr>
          <w:rStyle w:val="StyleUnderline"/>
          <w:highlight w:val="yellow"/>
        </w:rPr>
        <w:t xml:space="preserve">In its next term, the U.S. Supreme Court likely will address </w:t>
      </w:r>
      <w:r w:rsidRPr="00C6405B">
        <w:rPr>
          <w:rStyle w:val="Emphasis"/>
          <w:highlight w:val="yellow"/>
        </w:rPr>
        <w:t>one of the most controversial issues</w:t>
      </w:r>
      <w:r w:rsidRPr="00C6405B">
        <w:rPr>
          <w:rStyle w:val="StyleUnderline"/>
          <w:highlight w:val="yellow"/>
        </w:rPr>
        <w:t xml:space="preserve"> in current class action jurisprudence: whether class litigation may be pursued by or on behalf of persons with no real-world injury,</w:t>
      </w:r>
      <w:r w:rsidRPr="00C6405B">
        <w:rPr>
          <w:sz w:val="16"/>
        </w:rPr>
        <w:t xml:space="preserve"> against a defendant alleged only to have violated a technical legal requirement. On April 27, the Supreme Court granted certiorari in Spokeo v. Robins, 13-1339, to address the question: "Whether Congress may confer Article III standing upon a plaintiff who suffers no concrete harm, and who therefore could not otherwise invoke the jurisdiction of a federal court, by authorizing a private right of action based on a bare violation of a federal statute."</w:t>
      </w:r>
    </w:p>
    <w:p w:rsidR="00F0473A" w:rsidRDefault="00F0473A" w:rsidP="00F0473A">
      <w:pPr>
        <w:pStyle w:val="Heading3"/>
      </w:pPr>
      <w:bookmarkStart w:id="65" w:name="_Toc423375030"/>
      <w:r>
        <w:lastRenderedPageBreak/>
        <w:t>Internals:  AT:  No Major Settlements vs. Tech Companies</w:t>
      </w:r>
      <w:bookmarkEnd w:id="65"/>
    </w:p>
    <w:p w:rsidR="00F0473A" w:rsidRDefault="00F0473A" w:rsidP="00F0473A">
      <w:pPr>
        <w:pStyle w:val="Heading4"/>
      </w:pPr>
      <w:r>
        <w:t xml:space="preserve">(--) </w:t>
      </w:r>
      <w:r>
        <w:t>Major claims will come once the industry matures:</w:t>
      </w:r>
    </w:p>
    <w:p w:rsidR="00F0473A" w:rsidRDefault="00F0473A" w:rsidP="00F0473A">
      <w:r>
        <w:t xml:space="preserve">Ross </w:t>
      </w:r>
      <w:r w:rsidRPr="00804C27">
        <w:rPr>
          <w:rStyle w:val="Style13ptBold"/>
        </w:rPr>
        <w:t>Todd, 5/29/2015</w:t>
      </w:r>
      <w:r>
        <w:t xml:space="preserve"> (staff writer, “Wave of Privacy Suits Peters Out,” </w:t>
      </w:r>
      <w:hyperlink r:id="rId28" w:history="1">
        <w:r w:rsidRPr="005850BF">
          <w:rPr>
            <w:rStyle w:val="Hyperlink"/>
          </w:rPr>
          <w:t>http://www.therecorder.com/id=1202727906735/Wave-of-Privacy-Suits-Peters-Out</w:t>
        </w:r>
      </w:hyperlink>
      <w:r>
        <w:t>, Accessed 6/29/2015, rwg)</w:t>
      </w:r>
    </w:p>
    <w:p w:rsidR="00F0473A" w:rsidRPr="005647EA" w:rsidRDefault="00F0473A" w:rsidP="00F0473A">
      <w:pPr>
        <w:rPr>
          <w:sz w:val="16"/>
        </w:rPr>
      </w:pPr>
      <w:r w:rsidRPr="005647EA">
        <w:rPr>
          <w:sz w:val="16"/>
        </w:rPr>
        <w:t xml:space="preserve">David </w:t>
      </w:r>
      <w:r w:rsidRPr="005647EA">
        <w:rPr>
          <w:rStyle w:val="StyleUnderline"/>
          <w:highlight w:val="yellow"/>
        </w:rPr>
        <w:t>Vladeck, a professor at Georgetown University Law Center</w:t>
      </w:r>
      <w:r w:rsidRPr="005647EA">
        <w:rPr>
          <w:sz w:val="16"/>
        </w:rPr>
        <w:t xml:space="preserve"> and the former director of the Federal Trade Commission's Bureau of Consumer Protection, </w:t>
      </w:r>
      <w:r w:rsidRPr="005647EA">
        <w:rPr>
          <w:rStyle w:val="StyleUnderline"/>
          <w:highlight w:val="yellow"/>
        </w:rPr>
        <w:t>said that the current privacy landscape reminds him of the early days of tobacco and asbestos litigation, when plaintiffs struggled to establish harm and proximate cause. It was only through the discovery gained through early litigation failures, he says, that plaintiffs began to show the value of their claims.</w:t>
      </w:r>
      <w:r w:rsidRPr="005647EA">
        <w:rPr>
          <w:sz w:val="16"/>
        </w:rPr>
        <w:t xml:space="preserve"> Vladeck said that he doesn't know if the cases "will turn 180 degrees," but he thinks </w:t>
      </w:r>
      <w:r w:rsidRPr="005647EA">
        <w:rPr>
          <w:rStyle w:val="StyleUnderline"/>
          <w:highlight w:val="yellow"/>
        </w:rPr>
        <w:t>there's a potential for the cases to gain value as the evidence accumulates</w:t>
      </w:r>
      <w:r w:rsidRPr="005647EA">
        <w:rPr>
          <w:sz w:val="16"/>
        </w:rPr>
        <w:t>.</w:t>
      </w:r>
    </w:p>
    <w:p w:rsidR="00F0473A" w:rsidRPr="00F0473A" w:rsidRDefault="00F0473A" w:rsidP="00F0473A"/>
    <w:p w:rsidR="001B35B4" w:rsidRDefault="001B35B4" w:rsidP="001B35B4"/>
    <w:p w:rsidR="00F41CF4" w:rsidRDefault="00F41CF4" w:rsidP="001B7645">
      <w:pPr>
        <w:pStyle w:val="Heading3"/>
      </w:pPr>
      <w:bookmarkStart w:id="66" w:name="_Toc423375031"/>
      <w:r>
        <w:lastRenderedPageBreak/>
        <w:t>Internal Links:  AT:  Legitimacy Resilient</w:t>
      </w:r>
      <w:bookmarkEnd w:id="62"/>
      <w:bookmarkEnd w:id="66"/>
    </w:p>
    <w:p w:rsidR="00F41CF4" w:rsidRDefault="00F41CF4" w:rsidP="003E3099">
      <w:pPr>
        <w:pStyle w:val="Heading4"/>
      </w:pPr>
      <w:r>
        <w:t>(--) Legal legitimacy of the Courts always at risk because it rests on uncertain foundations:</w:t>
      </w:r>
    </w:p>
    <w:p w:rsidR="00F41CF4" w:rsidRDefault="00F41CF4" w:rsidP="00F41CF4">
      <w:pPr>
        <w:ind w:left="720"/>
      </w:pPr>
      <w:r w:rsidRPr="00B3749B">
        <w:rPr>
          <w:rStyle w:val="Style13ptBold"/>
        </w:rPr>
        <w:t>Fallon, 2005</w:t>
      </w:r>
      <w:r>
        <w:t xml:space="preserve"> prof. of Constitutional Law @ Harvard, Harvard Law Review, April 20</w:t>
      </w:r>
      <w:r w:rsidRPr="00BC6559">
        <w:rPr>
          <w:u w:val="single"/>
        </w:rPr>
        <w:t>05</w:t>
      </w:r>
      <w:r>
        <w:t>, 118 Harv. L. Rev. 1787; Lexis, rwg</w:t>
      </w:r>
    </w:p>
    <w:p w:rsidR="00F41CF4" w:rsidRPr="00B3749B" w:rsidRDefault="00F41CF4" w:rsidP="00F41CF4">
      <w:pPr>
        <w:rPr>
          <w:rStyle w:val="Emphasis"/>
        </w:rPr>
      </w:pPr>
      <w:r>
        <w:t xml:space="preserve">Fourth, </w:t>
      </w:r>
      <w:r w:rsidRPr="00B3749B">
        <w:rPr>
          <w:rStyle w:val="StyleUnderline"/>
          <w:highlight w:val="yellow"/>
        </w:rPr>
        <w:t xml:space="preserve">because the Constitution invites disagreement about so much, many claims about the legal legitimacy of practices under the Constitution - especially those of the courts - rest on </w:t>
      </w:r>
      <w:r w:rsidRPr="00B3749B">
        <w:rPr>
          <w:rStyle w:val="Emphasis"/>
          <w:highlight w:val="yellow"/>
        </w:rPr>
        <w:t>inherently uncertain foundations</w:t>
      </w:r>
      <w:r w:rsidRPr="00B3749B">
        <w:rPr>
          <w:rStyle w:val="Emphasis"/>
        </w:rPr>
        <w:t>.</w:t>
      </w:r>
    </w:p>
    <w:p w:rsidR="00F41CF4" w:rsidRDefault="00F41CF4" w:rsidP="003E3099">
      <w:pPr>
        <w:pStyle w:val="Heading4"/>
      </w:pPr>
      <w:r>
        <w:t>(--) Constitutional law always rests on shifting sands of legitimacy:</w:t>
      </w:r>
    </w:p>
    <w:p w:rsidR="00F41CF4" w:rsidRDefault="00F41CF4" w:rsidP="00F41CF4">
      <w:pPr>
        <w:ind w:left="720"/>
      </w:pPr>
      <w:r w:rsidRPr="00B3749B">
        <w:rPr>
          <w:rStyle w:val="Style13ptBold"/>
        </w:rPr>
        <w:t>Fallon, 2005</w:t>
      </w:r>
      <w:r>
        <w:t xml:space="preserve"> prof. of Constitutional Law @ Harvard, Harvard Law Review, April 20</w:t>
      </w:r>
      <w:r w:rsidRPr="00BC6559">
        <w:rPr>
          <w:u w:val="single"/>
        </w:rPr>
        <w:t>05</w:t>
      </w:r>
      <w:r>
        <w:t>, 118 Harv. L. Rev. 1787; Lexis, rwg</w:t>
      </w:r>
    </w:p>
    <w:p w:rsidR="00F41CF4" w:rsidRDefault="00F41CF4" w:rsidP="00F41CF4">
      <w:pPr>
        <w:rPr>
          <w:u w:val="single"/>
        </w:rPr>
      </w:pPr>
      <w:r w:rsidRPr="00C827D6">
        <w:rPr>
          <w:sz w:val="16"/>
          <w:szCs w:val="16"/>
        </w:rPr>
        <w:t>Finally, as should be evident already,</w:t>
      </w:r>
      <w:r>
        <w:t xml:space="preserve"> </w:t>
      </w:r>
      <w:r w:rsidRPr="00B3749B">
        <w:rPr>
          <w:rStyle w:val="StyleUnderline"/>
          <w:highlight w:val="yellow"/>
        </w:rPr>
        <w:t>constitutional law does not rest on a single rock of legitimacy, as many appear to assume, but on sometimes shifting sands. Realistic discourse about constitutional legitimacy must reckon with the snarled interconnections among constitutional law, its diverse sociological foundations, and the felt imperatives of practical exigency and moral right</w:t>
      </w:r>
      <w:r w:rsidRPr="00C827D6">
        <w:rPr>
          <w:u w:val="single"/>
        </w:rPr>
        <w:t>.</w:t>
      </w:r>
    </w:p>
    <w:p w:rsidR="00F41CF4" w:rsidRDefault="00F41CF4" w:rsidP="00F41CF4">
      <w:pPr>
        <w:pStyle w:val="Cards"/>
      </w:pPr>
    </w:p>
    <w:p w:rsidR="00F41CF4" w:rsidRDefault="00F41CF4" w:rsidP="001B7645">
      <w:pPr>
        <w:pStyle w:val="Heading3"/>
      </w:pPr>
      <w:bookmarkStart w:id="67" w:name="_Toc362878990"/>
      <w:bookmarkStart w:id="68" w:name="_Toc423375032"/>
      <w:r>
        <w:lastRenderedPageBreak/>
        <w:t>Internal Links:  Court Capital Key to Decisions</w:t>
      </w:r>
      <w:bookmarkEnd w:id="67"/>
      <w:bookmarkEnd w:id="68"/>
    </w:p>
    <w:p w:rsidR="00F41CF4" w:rsidRDefault="00F41CF4" w:rsidP="003E3099">
      <w:pPr>
        <w:pStyle w:val="Heading4"/>
      </w:pPr>
      <w:r>
        <w:t>(--) The Court is actively concerned about protecting its political capital—justices will make decisions based on this concern:</w:t>
      </w:r>
    </w:p>
    <w:p w:rsidR="00F41CF4" w:rsidRPr="00FD5852" w:rsidRDefault="00F41CF4" w:rsidP="00F41CF4">
      <w:pPr>
        <w:ind w:left="720"/>
      </w:pPr>
      <w:r w:rsidRPr="00FD5852">
        <w:t xml:space="preserve">ERIC R. </w:t>
      </w:r>
      <w:r w:rsidRPr="00FD5852">
        <w:rPr>
          <w:rStyle w:val="Style13ptBold"/>
        </w:rPr>
        <w:t>CLAEYS, 2011</w:t>
      </w:r>
      <w:r w:rsidRPr="00FD5852">
        <w:t xml:space="preserve"> (staff writer, “Obamacare and the Limits of Judicial Conservatism,” </w:t>
      </w:r>
      <w:hyperlink r:id="rId29" w:history="1">
        <w:r w:rsidRPr="00FD5852">
          <w:rPr>
            <w:rStyle w:val="Hyperlink"/>
          </w:rPr>
          <w:t>http://www.nationalaffairs.com/publications/detail/obamacare-and-the-limits-of-judicial-conservatism</w:t>
        </w:r>
      </w:hyperlink>
      <w:r w:rsidRPr="00FD5852">
        <w:t>, Accessed 7/25/2013, rwg)</w:t>
      </w:r>
    </w:p>
    <w:p w:rsidR="00F41CF4" w:rsidRPr="00FD5852" w:rsidRDefault="00F41CF4" w:rsidP="00F41CF4">
      <w:pPr>
        <w:rPr>
          <w:rStyle w:val="StyleUnderline"/>
        </w:rPr>
      </w:pPr>
      <w:r w:rsidRPr="00D444BD">
        <w:rPr>
          <w:sz w:val="16"/>
        </w:rPr>
        <w:t xml:space="preserve">All the same, </w:t>
      </w:r>
      <w:r w:rsidRPr="00FD5852">
        <w:rPr>
          <w:rStyle w:val="StyleUnderline"/>
          <w:highlight w:val="yellow"/>
        </w:rPr>
        <w:t xml:space="preserve">conservatives on the Supreme Court may worry about </w:t>
      </w:r>
      <w:r w:rsidRPr="00D444BD">
        <w:rPr>
          <w:rStyle w:val="Emphasis"/>
          <w:highlight w:val="yellow"/>
        </w:rPr>
        <w:t>protecting the Court's political capital</w:t>
      </w:r>
      <w:r w:rsidRPr="00FD5852">
        <w:rPr>
          <w:rStyle w:val="StyleUnderline"/>
          <w:highlight w:val="yellow"/>
        </w:rPr>
        <w:t xml:space="preserve"> long after the public has forgotten about Obamacare. When Justice Scalia respects precedent, defers to Congress,</w:t>
      </w:r>
      <w:r w:rsidRPr="00D444BD">
        <w:rPr>
          <w:sz w:val="16"/>
        </w:rPr>
        <w:t xml:space="preserve"> or refrains from construing indeterminate text, </w:t>
      </w:r>
      <w:r w:rsidRPr="00FD5852">
        <w:rPr>
          <w:rStyle w:val="StyleUnderline"/>
          <w:highlight w:val="yellow"/>
        </w:rPr>
        <w:t xml:space="preserve">he does so at least in part to </w:t>
      </w:r>
      <w:r w:rsidRPr="00D444BD">
        <w:rPr>
          <w:rStyle w:val="Emphasis"/>
          <w:highlight w:val="yellow"/>
        </w:rPr>
        <w:t>preserve the Court's standing</w:t>
      </w:r>
      <w:r w:rsidRPr="00FD5852">
        <w:rPr>
          <w:rStyle w:val="StyleUnderline"/>
          <w:highlight w:val="yellow"/>
        </w:rPr>
        <w:t xml:space="preserve"> in relation to Congress and the president</w:t>
      </w:r>
      <w:r w:rsidRPr="00D444BD">
        <w:rPr>
          <w:sz w:val="16"/>
        </w:rPr>
        <w:t xml:space="preserve">. In Lane, he found it "ill advised" for the Court "to adopt or adhere to constitutional rules that bring us into constant conflict with a coequal branch of Government." In the 1995 case Plaut v. Spendthrift Farm, he indicated that he prefers "high walls and clear distinctions" in structural constitutional law because "low walls and vague distinctions will not be judicially defensible in the heat of interbranch conflict." Depending on how he reads the relevant precedents and the term "proper," Scalia (or Alito, or Roberts) may decide that the theory followed by Judges Hudson and Vinson yields walls too low and distinctions too vague. </w:t>
      </w:r>
      <w:r w:rsidRPr="00FD5852">
        <w:rPr>
          <w:rStyle w:val="StyleUnderline"/>
          <w:highlight w:val="yellow"/>
        </w:rPr>
        <w:t>Even if a ruling against the mandate did not provoke a crisis or a political backlash from Obamacare supporters in the short term, these conservatives might worry about its effects on interdepartmental relations over the long term.</w:t>
      </w:r>
    </w:p>
    <w:p w:rsidR="00F41CF4" w:rsidRDefault="00F41CF4" w:rsidP="003E3099">
      <w:pPr>
        <w:pStyle w:val="Heading4"/>
      </w:pPr>
      <w:r>
        <w:t>(--) Justices will adapt to potential threats to its legitimacy:</w:t>
      </w:r>
    </w:p>
    <w:p w:rsidR="00F41CF4" w:rsidRDefault="00F41CF4" w:rsidP="00F41CF4">
      <w:pPr>
        <w:pStyle w:val="Subtitle"/>
        <w:ind w:left="720"/>
        <w:rPr>
          <w:b w:val="0"/>
          <w:bCs w:val="0"/>
        </w:rPr>
      </w:pPr>
      <w:r w:rsidRPr="003761CB">
        <w:rPr>
          <w:rStyle w:val="Style13ptBold"/>
          <w:rFonts w:asciiTheme="minorHAnsi" w:hAnsiTheme="minorHAnsi" w:cstheme="minorHAnsi"/>
        </w:rPr>
        <w:t>Uhlmann, 2003</w:t>
      </w:r>
      <w:r>
        <w:t xml:space="preserve"> </w:t>
      </w:r>
      <w:r>
        <w:rPr>
          <w:b w:val="0"/>
          <w:bCs w:val="0"/>
        </w:rPr>
        <w:t xml:space="preserve">professor of government at Claremont Graduate University, </w:t>
      </w:r>
      <w:r>
        <w:t xml:space="preserve">October </w:t>
      </w:r>
      <w:r>
        <w:rPr>
          <w:b w:val="0"/>
          <w:bCs w:val="0"/>
        </w:rPr>
        <w:t xml:space="preserve">  ( Michael M., “The Supreme Court Rules  </w:t>
      </w:r>
      <w:hyperlink r:id="rId30" w:history="1">
        <w:r w:rsidRPr="008D086F">
          <w:rPr>
            <w:rStyle w:val="Hyperlink"/>
            <w:rFonts w:eastAsiaTheme="minorEastAsia"/>
            <w:b w:val="0"/>
            <w:bCs w:val="0"/>
          </w:rPr>
          <w:t>www.orthodoxytoday.org/articles2/UhlmannSupremeCourt.shtm</w:t>
        </w:r>
      </w:hyperlink>
      <w:r>
        <w:rPr>
          <w:b w:val="0"/>
          <w:bCs w:val="0"/>
        </w:rPr>
        <w:t xml:space="preserve">, rwg)                                                  </w:t>
      </w:r>
    </w:p>
    <w:p w:rsidR="00F41CF4" w:rsidRDefault="00F41CF4" w:rsidP="00F41CF4">
      <w:pPr>
        <w:pStyle w:val="Subtitle"/>
        <w:rPr>
          <w:b w:val="0"/>
          <w:bCs w:val="0"/>
          <w:sz w:val="20"/>
        </w:rPr>
      </w:pPr>
      <w:r w:rsidRPr="00637B2C">
        <w:rPr>
          <w:rStyle w:val="StyleUnderline"/>
          <w:highlight w:val="yellow"/>
        </w:rPr>
        <w:t xml:space="preserve">Thanks chiefly to the Supreme Court, the Constitution is now widely understood to derive its legitimacy not from the permanent truths on which its provisions rest, but from their more or less endless capacity (as divined by the Justices) </w:t>
      </w:r>
      <w:r w:rsidRPr="00D444BD">
        <w:rPr>
          <w:rStyle w:val="Emphasis"/>
          <w:rFonts w:eastAsiaTheme="majorEastAsia"/>
          <w:highlight w:val="yellow"/>
        </w:rPr>
        <w:t>to adapt.</w:t>
      </w:r>
      <w:r>
        <w:rPr>
          <w:b w:val="0"/>
          <w:bCs w:val="0"/>
          <w:sz w:val="20"/>
        </w:rPr>
        <w:t xml:space="preserve"> The Court has given us a “living Constitution,” by which the Court simultaneously justifies its interpretive plasticity and leaves its critics in the unenviable position of having to defend a “dead” Constitution.</w:t>
      </w:r>
    </w:p>
    <w:p w:rsidR="00F41CF4" w:rsidRDefault="00F41CF4" w:rsidP="00F41CF4">
      <w:r w:rsidRPr="006B2E5F">
        <w:rPr>
          <w:rStyle w:val="Heading4Char"/>
        </w:rPr>
        <w:t>(--) Justices will modify their behavior to avoid backlash from other branches:</w:t>
      </w:r>
    </w:p>
    <w:p w:rsidR="00F41CF4" w:rsidRDefault="00F41CF4" w:rsidP="00F41CF4">
      <w:pPr>
        <w:pStyle w:val="BodyText2"/>
        <w:ind w:firstLine="720"/>
        <w:jc w:val="both"/>
      </w:pPr>
      <w:smartTag w:uri="urn:schemas-microsoft-com:office:smarttags" w:element="City">
        <w:r>
          <w:t>Lawrence</w:t>
        </w:r>
      </w:smartTag>
      <w:r>
        <w:t xml:space="preserve"> </w:t>
      </w:r>
      <w:r w:rsidRPr="006B2E5F">
        <w:rPr>
          <w:rStyle w:val="Style13ptBold"/>
        </w:rPr>
        <w:t>Baum, 2003</w:t>
      </w:r>
      <w:r>
        <w:t xml:space="preserve"> Department of Political Science, </w:t>
      </w:r>
      <w:smartTag w:uri="urn:schemas-microsoft-com:office:smarttags" w:element="place">
        <w:smartTag w:uri="urn:schemas-microsoft-com:office:smarttags" w:element="PlaceName">
          <w:r>
            <w:t>Ohio</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June </w:t>
      </w:r>
      <w:r>
        <w:rPr>
          <w:b/>
          <w:bCs/>
        </w:rPr>
        <w:t>20</w:t>
      </w:r>
      <w:r w:rsidRPr="00B856C0">
        <w:rPr>
          <w:b/>
          <w:bCs/>
          <w:u w:val="single"/>
        </w:rPr>
        <w:t>03</w:t>
      </w:r>
    </w:p>
    <w:p w:rsidR="00F41CF4" w:rsidRDefault="00F41CF4" w:rsidP="00F41CF4">
      <w:pPr>
        <w:pStyle w:val="BodyText"/>
        <w:ind w:left="720"/>
        <w:rPr>
          <w:sz w:val="24"/>
        </w:rPr>
      </w:pPr>
      <w:r>
        <w:t xml:space="preserve">[“The Supreme Court in American Politics,” </w:t>
      </w:r>
      <w:r>
        <w:rPr>
          <w:sz w:val="24"/>
        </w:rPr>
        <w:t>http://arjournals.annualreviews.org/doi/full/10.1146/annurev.polisci.6.121901.085526;jsessionid=n1HzQqZJALRe]</w:t>
      </w:r>
    </w:p>
    <w:p w:rsidR="00F41CF4" w:rsidRDefault="00F41CF4" w:rsidP="00F41CF4">
      <w:pPr>
        <w:pStyle w:val="BodyText"/>
        <w:rPr>
          <w:u w:val="single"/>
        </w:rPr>
      </w:pPr>
      <w:r w:rsidRPr="00B856C0">
        <w:rPr>
          <w:u w:val="single"/>
        </w:rPr>
        <w:t xml:space="preserve">Another possibility is that </w:t>
      </w:r>
      <w:r w:rsidRPr="006B2E5F">
        <w:rPr>
          <w:rStyle w:val="StyleUnderline"/>
          <w:highlight w:val="yellow"/>
        </w:rPr>
        <w:t>the justices</w:t>
      </w:r>
      <w:r w:rsidRPr="00B856C0">
        <w:rPr>
          <w:u w:val="single"/>
        </w:rPr>
        <w:t xml:space="preserve"> ordinarily give little attention to their political environment but </w:t>
      </w:r>
      <w:r w:rsidRPr="006B2E5F">
        <w:rPr>
          <w:rStyle w:val="StyleUnderline"/>
          <w:highlight w:val="yellow"/>
        </w:rPr>
        <w:t xml:space="preserve">take </w:t>
      </w:r>
      <w:r w:rsidRPr="006B2E5F">
        <w:rPr>
          <w:rStyle w:val="Emphasis"/>
          <w:highlight w:val="yellow"/>
        </w:rPr>
        <w:t>protective action</w:t>
      </w:r>
      <w:r w:rsidRPr="006B2E5F">
        <w:rPr>
          <w:rStyle w:val="StyleUnderline"/>
          <w:highlight w:val="yellow"/>
        </w:rPr>
        <w:t xml:space="preserve"> when their decisions have </w:t>
      </w:r>
      <w:r w:rsidRPr="006B2E5F">
        <w:rPr>
          <w:rStyle w:val="Emphasis"/>
          <w:highlight w:val="yellow"/>
        </w:rPr>
        <w:t>aroused negative reactions</w:t>
      </w:r>
      <w:r w:rsidRPr="006B2E5F">
        <w:rPr>
          <w:rStyle w:val="StyleUnderline"/>
          <w:highlight w:val="yellow"/>
        </w:rPr>
        <w:t xml:space="preserve"> from other policy makers. Justices might reason that it is a poor strategy to depart from their most preferred positions to avoid the possibility of an unfavorable response from the other branches. But when conflicts actually occur, the </w:t>
      </w:r>
      <w:r w:rsidRPr="00D444BD">
        <w:rPr>
          <w:rStyle w:val="Emphasis"/>
          <w:highlight w:val="yellow"/>
        </w:rPr>
        <w:t>justices retreat</w:t>
      </w:r>
      <w:r w:rsidRPr="006B2E5F">
        <w:rPr>
          <w:rStyle w:val="StyleUnderline"/>
          <w:highlight w:val="yellow"/>
        </w:rPr>
        <w:t xml:space="preserve"> as a means to </w:t>
      </w:r>
      <w:r w:rsidRPr="006B2E5F">
        <w:rPr>
          <w:rStyle w:val="Emphasis"/>
          <w:highlight w:val="yellow"/>
        </w:rPr>
        <w:t>limit the damage</w:t>
      </w:r>
      <w:r w:rsidRPr="006B2E5F">
        <w:rPr>
          <w:rStyle w:val="StyleUnderline"/>
        </w:rPr>
        <w:t xml:space="preserve">. </w:t>
      </w:r>
      <w:r w:rsidRPr="006B2E5F">
        <w:rPr>
          <w:sz w:val="16"/>
        </w:rPr>
        <w:t>What might be called crisis-driven strategy is analogous to the "fire alarm" form of congressional oversight over the executive branch. Compared with routine strategy, it would lead to more interventions and more confrontations, but some periods of intervention would end abruptly as the justices responded to conflicts provoked by their decisions.</w:t>
      </w:r>
    </w:p>
    <w:p w:rsidR="00F41CF4" w:rsidRDefault="00F41CF4" w:rsidP="001B7645">
      <w:pPr>
        <w:pStyle w:val="Heading3"/>
      </w:pPr>
      <w:bookmarkStart w:id="69" w:name="_Toc236141166"/>
      <w:bookmarkStart w:id="70" w:name="_Toc236390533"/>
      <w:bookmarkStart w:id="71" w:name="_Toc362878991"/>
      <w:bookmarkStart w:id="72" w:name="_Toc423375033"/>
      <w:r>
        <w:lastRenderedPageBreak/>
        <w:t>Internal Links—Capital Key to Rulings</w:t>
      </w:r>
      <w:bookmarkStart w:id="73" w:name="_Toc236141167"/>
      <w:bookmarkStart w:id="74" w:name="_Toc236141241"/>
      <w:bookmarkStart w:id="75" w:name="_Toc236145386"/>
      <w:bookmarkStart w:id="76" w:name="_Toc236237417"/>
      <w:bookmarkStart w:id="77" w:name="_Toc236275153"/>
      <w:bookmarkStart w:id="78" w:name="_Toc236309393"/>
      <w:bookmarkStart w:id="79" w:name="_Toc236372150"/>
      <w:bookmarkStart w:id="80" w:name="_Toc236390534"/>
      <w:bookmarkEnd w:id="69"/>
      <w:bookmarkEnd w:id="70"/>
      <w:bookmarkEnd w:id="71"/>
      <w:bookmarkEnd w:id="72"/>
    </w:p>
    <w:p w:rsidR="00F41CF4" w:rsidRPr="000A40BA" w:rsidRDefault="00F41CF4" w:rsidP="003E3099">
      <w:pPr>
        <w:pStyle w:val="Heading4"/>
      </w:pPr>
      <w:r>
        <w:t>Judicial capital is key to rulings.</w:t>
      </w:r>
      <w:bookmarkEnd w:id="73"/>
      <w:bookmarkEnd w:id="74"/>
      <w:bookmarkEnd w:id="75"/>
      <w:bookmarkEnd w:id="76"/>
      <w:bookmarkEnd w:id="77"/>
      <w:bookmarkEnd w:id="78"/>
      <w:bookmarkEnd w:id="79"/>
      <w:bookmarkEnd w:id="80"/>
    </w:p>
    <w:p w:rsidR="00F41CF4" w:rsidRDefault="00F41CF4" w:rsidP="00F41CF4">
      <w:pPr>
        <w:pStyle w:val="Nothing"/>
        <w:ind w:firstLine="720"/>
        <w:rPr>
          <w:szCs w:val="20"/>
        </w:rPr>
      </w:pPr>
      <w:r w:rsidRPr="000A40BA">
        <w:rPr>
          <w:rStyle w:val="Author-Date"/>
        </w:rPr>
        <w:t>Gibson and Caldeira</w:t>
      </w:r>
      <w:r>
        <w:rPr>
          <w:szCs w:val="20"/>
        </w:rPr>
        <w:t>, Profs of Political Science at Wash U in St. Louis and Ohio State U, 20</w:t>
      </w:r>
      <w:r w:rsidRPr="000A40BA">
        <w:rPr>
          <w:rStyle w:val="Author-Date"/>
        </w:rPr>
        <w:t>09</w:t>
      </w:r>
    </w:p>
    <w:p w:rsidR="00F41CF4" w:rsidRPr="004570D6" w:rsidRDefault="00F41CF4" w:rsidP="00F41CF4">
      <w:pPr>
        <w:pStyle w:val="Nothing"/>
        <w:ind w:left="432"/>
        <w:rPr>
          <w:szCs w:val="20"/>
          <w:lang w:eastAsia="ko-KR"/>
        </w:rPr>
      </w:pPr>
      <w:r>
        <w:rPr>
          <w:szCs w:val="20"/>
        </w:rPr>
        <w:t>(</w:t>
      </w:r>
      <w:r w:rsidRPr="004570D6">
        <w:rPr>
          <w:szCs w:val="20"/>
        </w:rPr>
        <w:t>James L. Gibson, prof of PoliSci @ Wash U in St. Louis, and Gregory A. Caldeira, Prof of PoliSci @ Ohio State U, January 2009,</w:t>
      </w:r>
      <w:r w:rsidRPr="004570D6">
        <w:rPr>
          <w:bCs/>
          <w:i/>
          <w:iCs/>
          <w:szCs w:val="20"/>
          <w:lang w:eastAsia="ko-KR"/>
        </w:rPr>
        <w:t xml:space="preserve"> </w:t>
      </w:r>
      <w:r>
        <w:rPr>
          <w:bCs/>
          <w:i/>
          <w:iCs/>
          <w:szCs w:val="20"/>
          <w:lang w:eastAsia="ko-KR"/>
        </w:rPr>
        <w:t>“</w:t>
      </w:r>
      <w:r w:rsidRPr="004570D6">
        <w:rPr>
          <w:szCs w:val="20"/>
          <w:lang w:eastAsia="ko-KR"/>
        </w:rPr>
        <w:t>Confirmation Politics and The Legitimacy of the U.S.</w:t>
      </w:r>
      <w:r>
        <w:rPr>
          <w:szCs w:val="20"/>
          <w:lang w:eastAsia="ko-KR"/>
        </w:rPr>
        <w:t xml:space="preserve"> </w:t>
      </w:r>
      <w:r w:rsidRPr="004570D6">
        <w:rPr>
          <w:szCs w:val="20"/>
          <w:lang w:eastAsia="ko-KR"/>
        </w:rPr>
        <w:t>Supreme Court</w:t>
      </w:r>
      <w:r>
        <w:rPr>
          <w:szCs w:val="20"/>
          <w:lang w:eastAsia="ko-KR"/>
        </w:rPr>
        <w:t xml:space="preserve">” </w:t>
      </w:r>
      <w:r w:rsidRPr="004570D6">
        <w:rPr>
          <w:bCs/>
          <w:i/>
          <w:iCs/>
          <w:szCs w:val="20"/>
          <w:lang w:eastAsia="ko-KR"/>
        </w:rPr>
        <w:t>American Journal of Political Science</w:t>
      </w:r>
      <w:r w:rsidRPr="004570D6">
        <w:rPr>
          <w:bCs/>
          <w:szCs w:val="20"/>
          <w:lang w:eastAsia="ko-KR"/>
        </w:rPr>
        <w:t xml:space="preserve">, </w:t>
      </w:r>
      <w:r w:rsidRPr="004570D6">
        <w:rPr>
          <w:szCs w:val="20"/>
          <w:lang w:eastAsia="ko-KR"/>
        </w:rPr>
        <w:t>Vol. 53, No. 1, January 2009, Pp. 139–155</w:t>
      </w:r>
      <w:r>
        <w:rPr>
          <w:szCs w:val="20"/>
          <w:lang w:eastAsia="ko-KR"/>
        </w:rPr>
        <w:t>)</w:t>
      </w:r>
    </w:p>
    <w:p w:rsidR="00F41CF4" w:rsidRDefault="00F41CF4" w:rsidP="00F41CF4">
      <w:pPr>
        <w:pStyle w:val="Cards"/>
        <w:ind w:left="0"/>
      </w:pPr>
      <w:r>
        <w:rPr>
          <w:lang w:eastAsia="ko-KR"/>
        </w:rPr>
        <w:t xml:space="preserve">We reiterate our view that </w:t>
      </w:r>
      <w:r w:rsidRPr="00B9380C">
        <w:rPr>
          <w:rStyle w:val="StyleUnderline"/>
          <w:highlight w:val="yellow"/>
        </w:rPr>
        <w:t>institutional legitimacy is an enormously important source of political capital.</w:t>
      </w:r>
      <w:r>
        <w:rPr>
          <w:lang w:eastAsia="ko-KR"/>
        </w:rPr>
        <w:t xml:space="preserve"> The conventional hypothesis is that </w:t>
      </w:r>
      <w:r w:rsidRPr="00B9380C">
        <w:rPr>
          <w:rStyle w:val="StyleUnderline"/>
          <w:highlight w:val="yellow"/>
        </w:rPr>
        <w:t>legitimacy is significant because it contributes to acquiescence to decisions of which people do not approve</w:t>
      </w:r>
      <w:r>
        <w:rPr>
          <w:lang w:eastAsia="ko-KR"/>
        </w:rPr>
        <w:t xml:space="preserve"> (e.g., Gibson, Caldeira, and Spence 2005). We have devoted considerable effort toward investigating that hypothesis throughout the world. To the extent that we are correct in our analysis of the theory of positivity bias, we suggest here that </w:t>
      </w:r>
      <w:r w:rsidRPr="00B9380C">
        <w:rPr>
          <w:rStyle w:val="StyleUnderline"/>
          <w:highlight w:val="yellow"/>
        </w:rPr>
        <w:t>legitimacy has an even more significant role in the political process: Citizens who extend legitimacy to the Supreme Court are characterized by a set of attitudes that frame</w:t>
      </w:r>
      <w:r>
        <w:rPr>
          <w:lang w:eastAsia="ko-KR"/>
        </w:rPr>
        <w:t xml:space="preserve"> a variety of expectations and </w:t>
      </w:r>
      <w:r w:rsidRPr="00B9380C">
        <w:rPr>
          <w:rStyle w:val="StyleUnderline"/>
          <w:highlight w:val="yellow"/>
        </w:rPr>
        <w:t>choices. These frames provide a standing decision that is difficult to rebut</w:t>
      </w:r>
      <w:r>
        <w:rPr>
          <w:lang w:eastAsia="ko-KR"/>
        </w:rPr>
        <w:t xml:space="preserve"> in contemporary American politics. </w:t>
      </w:r>
      <w:r w:rsidRPr="00B9380C">
        <w:rPr>
          <w:rStyle w:val="StyleUnderline"/>
          <w:highlight w:val="yellow"/>
        </w:rPr>
        <w:t>This consequence of institutional legitimacy is</w:t>
      </w:r>
      <w:r w:rsidRPr="003F2D5D">
        <w:rPr>
          <w:rStyle w:val="DebateUnderline"/>
        </w:rPr>
        <w:t xml:space="preserve"> </w:t>
      </w:r>
      <w:r>
        <w:rPr>
          <w:lang w:eastAsia="ko-KR"/>
        </w:rPr>
        <w:t xml:space="preserve">perhaps the </w:t>
      </w:r>
      <w:r w:rsidRPr="00B9380C">
        <w:rPr>
          <w:rStyle w:val="StyleUnderline"/>
          <w:highlight w:val="yellow"/>
        </w:rPr>
        <w:t>most significant.</w:t>
      </w:r>
      <w:r w:rsidRPr="00B9380C">
        <w:rPr>
          <w:rStyle w:val="StyleUnderline"/>
        </w:rPr>
        <w:t xml:space="preserve"> </w:t>
      </w:r>
    </w:p>
    <w:p w:rsidR="00F41CF4" w:rsidRDefault="00F41CF4" w:rsidP="00F41CF4">
      <w:pPr>
        <w:spacing w:after="200" w:line="276" w:lineRule="auto"/>
        <w:rPr>
          <w:rFonts w:eastAsia="Times New Roman"/>
          <w:szCs w:val="24"/>
        </w:rPr>
      </w:pPr>
      <w:r>
        <w:br w:type="page"/>
      </w:r>
    </w:p>
    <w:p w:rsidR="00F41CF4" w:rsidRDefault="00F41CF4" w:rsidP="001B7645">
      <w:pPr>
        <w:pStyle w:val="Heading3"/>
      </w:pPr>
      <w:bookmarkStart w:id="81" w:name="_Toc236141168"/>
      <w:bookmarkStart w:id="82" w:name="_Toc236390535"/>
      <w:bookmarkStart w:id="83" w:name="_Toc362878992"/>
      <w:bookmarkStart w:id="84" w:name="_Toc423375034"/>
      <w:r>
        <w:lastRenderedPageBreak/>
        <w:t>Internal Links--Public Opinion</w:t>
      </w:r>
      <w:bookmarkEnd w:id="81"/>
      <w:bookmarkEnd w:id="82"/>
      <w:bookmarkEnd w:id="83"/>
      <w:bookmarkEnd w:id="84"/>
    </w:p>
    <w:p w:rsidR="00F41CF4" w:rsidRPr="004A05A0" w:rsidRDefault="00F41CF4" w:rsidP="003E3099">
      <w:pPr>
        <w:pStyle w:val="Heading4"/>
      </w:pPr>
      <w:bookmarkStart w:id="85" w:name="_Toc236141169"/>
      <w:bookmarkStart w:id="86" w:name="_Toc236141243"/>
      <w:bookmarkStart w:id="87" w:name="_Toc236145388"/>
      <w:bookmarkStart w:id="88" w:name="_Toc236237419"/>
      <w:bookmarkStart w:id="89" w:name="_Toc236275155"/>
      <w:bookmarkStart w:id="90" w:name="_Toc236309395"/>
      <w:bookmarkStart w:id="91" w:name="_Toc236372152"/>
      <w:bookmarkStart w:id="92" w:name="_Toc236390536"/>
      <w:r>
        <w:t>(--) Court capital is limited – public opinion matters</w:t>
      </w:r>
      <w:bookmarkEnd w:id="85"/>
      <w:bookmarkEnd w:id="86"/>
      <w:bookmarkEnd w:id="87"/>
      <w:bookmarkEnd w:id="88"/>
      <w:bookmarkEnd w:id="89"/>
      <w:bookmarkEnd w:id="90"/>
      <w:bookmarkEnd w:id="91"/>
      <w:bookmarkEnd w:id="92"/>
    </w:p>
    <w:p w:rsidR="00F41CF4" w:rsidRPr="00B4102D" w:rsidRDefault="00F41CF4" w:rsidP="00F41CF4">
      <w:pPr>
        <w:pStyle w:val="Nothing"/>
        <w:ind w:firstLine="720"/>
      </w:pPr>
      <w:r w:rsidRPr="00B4102D">
        <w:rPr>
          <w:rStyle w:val="Author-Date"/>
        </w:rPr>
        <w:t>McGuire and Stimson</w:t>
      </w:r>
      <w:r>
        <w:t>, profs PoliSci @ UNC Chapel Hill, 20</w:t>
      </w:r>
      <w:r w:rsidRPr="00B4102D">
        <w:rPr>
          <w:rStyle w:val="Author-Date"/>
        </w:rPr>
        <w:t>04</w:t>
      </w:r>
    </w:p>
    <w:p w:rsidR="00F41CF4" w:rsidRPr="00825349" w:rsidRDefault="00F41CF4" w:rsidP="00F41CF4">
      <w:pPr>
        <w:ind w:left="720"/>
      </w:pPr>
      <w:bookmarkStart w:id="93" w:name="_Toc236141170"/>
      <w:bookmarkStart w:id="94" w:name="_Toc236141244"/>
      <w:bookmarkStart w:id="95" w:name="_Toc236145389"/>
      <w:bookmarkStart w:id="96" w:name="_Toc236237420"/>
      <w:bookmarkStart w:id="97" w:name="_Toc236275156"/>
      <w:bookmarkStart w:id="98" w:name="_Toc236309396"/>
      <w:bookmarkStart w:id="99" w:name="_Toc236372153"/>
      <w:bookmarkStart w:id="100" w:name="_Toc236390537"/>
      <w:r w:rsidRPr="00825349">
        <w:t>(Kevin T. McGuire and James T. Stimson, profs of PoliSci @ UNC Chapel Hill, November 2004, “</w:t>
      </w:r>
      <w:r w:rsidRPr="00825349">
        <w:rPr>
          <w:lang w:eastAsia="ko-KR"/>
        </w:rPr>
        <w:t>The Least Dangerous Branch Revisited: New Evidence on Supreme Court Responsiveness to Public Preferences</w:t>
      </w:r>
      <w:r w:rsidRPr="00825349">
        <w:t xml:space="preserve">” </w:t>
      </w:r>
      <w:r w:rsidRPr="00825349">
        <w:rPr>
          <w:lang w:eastAsia="ko-KR"/>
        </w:rPr>
        <w:t>THE JOURNAL OF POLITICS, Vol. 66, No. 4, November 2004, Pp. 1018–1035)</w:t>
      </w:r>
      <w:bookmarkEnd w:id="93"/>
      <w:bookmarkEnd w:id="94"/>
      <w:bookmarkEnd w:id="95"/>
      <w:bookmarkEnd w:id="96"/>
      <w:bookmarkEnd w:id="97"/>
      <w:bookmarkEnd w:id="98"/>
      <w:bookmarkEnd w:id="99"/>
      <w:bookmarkEnd w:id="100"/>
    </w:p>
    <w:p w:rsidR="00F41CF4" w:rsidRPr="00B9380C" w:rsidRDefault="00F41CF4" w:rsidP="00F41CF4">
      <w:pPr>
        <w:pStyle w:val="Cards"/>
        <w:ind w:left="0"/>
        <w:rPr>
          <w:rStyle w:val="StyleUnderline"/>
        </w:rPr>
      </w:pPr>
      <w:r>
        <w:rPr>
          <w:rFonts w:ascii="TimesNewRomanPS" w:hAnsi="TimesNewRomanPS" w:cs="TimesNewRomanPS"/>
          <w:szCs w:val="20"/>
          <w:lang w:eastAsia="ko-KR"/>
        </w:rPr>
        <w:t xml:space="preserve">The reasons for such behavior are not terribly mysterious. The </w:t>
      </w:r>
      <w:r w:rsidRPr="00B9380C">
        <w:rPr>
          <w:rStyle w:val="StyleUnderline"/>
          <w:highlight w:val="yellow"/>
        </w:rPr>
        <w:t>justices may well want to see their preferences reflected</w:t>
      </w:r>
      <w:r w:rsidRPr="00F55ECC">
        <w:rPr>
          <w:rStyle w:val="DebateUnderline"/>
        </w:rPr>
        <w:t xml:space="preserve"> </w:t>
      </w:r>
      <w:r>
        <w:rPr>
          <w:rFonts w:ascii="TimesNewRomanPS" w:hAnsi="TimesNewRomanPS" w:cs="TimesNewRomanPS"/>
          <w:szCs w:val="20"/>
          <w:lang w:eastAsia="ko-KR"/>
        </w:rPr>
        <w:t xml:space="preserve">in policy outcomes, </w:t>
      </w:r>
      <w:r w:rsidRPr="00B9380C">
        <w:rPr>
          <w:rStyle w:val="StyleUnderline"/>
          <w:highlight w:val="yellow"/>
        </w:rPr>
        <w:t>but that ambition would be fairly hollow if those policies,</w:t>
      </w:r>
      <w:r w:rsidRPr="00F55ECC">
        <w:rPr>
          <w:rStyle w:val="DebateUnderline"/>
        </w:rPr>
        <w:t xml:space="preserve"> </w:t>
      </w:r>
      <w:r>
        <w:rPr>
          <w:rFonts w:ascii="TimesNewRomanPS" w:hAnsi="TimesNewRomanPS" w:cs="TimesNewRomanPS"/>
          <w:szCs w:val="20"/>
          <w:lang w:eastAsia="ko-KR"/>
        </w:rPr>
        <w:t xml:space="preserve">once promulgated, </w:t>
      </w:r>
      <w:r w:rsidRPr="00B9380C">
        <w:rPr>
          <w:rStyle w:val="StyleUnderline"/>
          <w:highlight w:val="yellow"/>
        </w:rPr>
        <w:t>had no practical effect</w:t>
      </w:r>
      <w:r>
        <w:rPr>
          <w:rFonts w:ascii="TimesNewRomanPS" w:hAnsi="TimesNewRomanPS" w:cs="TimesNewRomanPS"/>
          <w:szCs w:val="20"/>
          <w:lang w:eastAsia="ko-KR"/>
        </w:rPr>
        <w:t xml:space="preserve">. The Court requires the cooperation of legislative and executive officials, many of whom are themselves careful auditors of mass opinion. For that reason, the members of </w:t>
      </w:r>
      <w:r w:rsidRPr="00B9380C">
        <w:rPr>
          <w:rStyle w:val="StyleUnderline"/>
          <w:highlight w:val="yellow"/>
        </w:rPr>
        <w:t>the Court must reflect on how well their preferred outcomes will be received</w:t>
      </w:r>
      <w:r>
        <w:rPr>
          <w:rFonts w:ascii="TimesNewRomanPS" w:hAnsi="TimesNewRomanPS" w:cs="TimesNewRomanPS"/>
          <w:szCs w:val="20"/>
          <w:lang w:eastAsia="ko-KR"/>
        </w:rPr>
        <w:t xml:space="preserve"> and supported by implementers. By no means does this imply that the Court cares about public opinion in the same ways that elected officials do, but we do think it entirely reasonable to assume that </w:t>
      </w:r>
      <w:r w:rsidRPr="00B9380C">
        <w:rPr>
          <w:rStyle w:val="StyleUnderline"/>
          <w:highlight w:val="yellow"/>
        </w:rPr>
        <w:t>justices want their policies to be taken seriously by relevant publics</w:t>
      </w:r>
      <w:r>
        <w:rPr>
          <w:rFonts w:ascii="TimesNewRomanPS" w:hAnsi="TimesNewRomanPS" w:cs="TimesNewRomanPS"/>
          <w:szCs w:val="20"/>
          <w:lang w:eastAsia="ko-KR"/>
        </w:rPr>
        <w:t>.</w:t>
      </w:r>
      <w:r>
        <w:rPr>
          <w:rFonts w:ascii="TimesNewRomanPS" w:hAnsi="TimesNewRomanPS" w:cs="TimesNewRomanPS"/>
          <w:sz w:val="12"/>
          <w:szCs w:val="12"/>
          <w:lang w:eastAsia="ko-KR"/>
        </w:rPr>
        <w:t xml:space="preserve">1 </w:t>
      </w:r>
      <w:r>
        <w:rPr>
          <w:rFonts w:ascii="TimesNewRomanPS" w:hAnsi="TimesNewRomanPS" w:cs="TimesNewRomanPS"/>
          <w:szCs w:val="20"/>
          <w:lang w:eastAsia="ko-KR"/>
        </w:rPr>
        <w:t xml:space="preserve">This is not just our opinion, of course. There is abundant evidence of resistance, avoidance, and downright defiance from various constituencies of the Court (Canon and Johnson 1999). It is only when popular opinion supports the Court’s goals that its policies have their full effects (Rosenberg 1991). To be sure, </w:t>
      </w:r>
      <w:r w:rsidRPr="00B9380C">
        <w:rPr>
          <w:rStyle w:val="StyleUnderline"/>
          <w:highlight w:val="yellow"/>
        </w:rPr>
        <w:t>the Constitution affords the Supreme Court institutional independence, but it in no way guarantees the prestige upon which its success is so highly dependent.</w:t>
      </w:r>
    </w:p>
    <w:p w:rsidR="00F41CF4" w:rsidRDefault="00F41CF4" w:rsidP="003E3099">
      <w:pPr>
        <w:pStyle w:val="Heading4"/>
      </w:pPr>
      <w:bookmarkStart w:id="101" w:name="_Toc236372158"/>
      <w:bookmarkStart w:id="102" w:name="_Toc236390542"/>
      <w:r>
        <w:t>(--) Public opinion factors into court decisions.</w:t>
      </w:r>
      <w:bookmarkEnd w:id="101"/>
      <w:bookmarkEnd w:id="102"/>
    </w:p>
    <w:p w:rsidR="00F41CF4" w:rsidRDefault="00F41CF4" w:rsidP="00F41CF4">
      <w:pPr>
        <w:pStyle w:val="Nothing"/>
      </w:pPr>
      <w:r w:rsidRPr="00C66C9B">
        <w:rPr>
          <w:rStyle w:val="Author-Date"/>
        </w:rPr>
        <w:t>Kramer</w:t>
      </w:r>
      <w:r>
        <w:t>, Prof Law NYU, 20</w:t>
      </w:r>
      <w:r w:rsidRPr="00C66C9B">
        <w:rPr>
          <w:rStyle w:val="Author-Date"/>
        </w:rPr>
        <w:t>04</w:t>
      </w:r>
    </w:p>
    <w:p w:rsidR="00F41CF4" w:rsidRDefault="00F41CF4" w:rsidP="00F41CF4">
      <w:pPr>
        <w:pStyle w:val="Nothing"/>
        <w:rPr>
          <w:rStyle w:val="verdana"/>
        </w:rPr>
      </w:pPr>
      <w:r>
        <w:t xml:space="preserve">(Larry D. Kramer, Prof Law @ NYU, July 2004, “Popular Constitutionalism” </w:t>
      </w:r>
      <w:r>
        <w:rPr>
          <w:rStyle w:val="verdana"/>
        </w:rPr>
        <w:t>92 Calif. L. Rev. 959)</w:t>
      </w:r>
    </w:p>
    <w:p w:rsidR="00F41CF4" w:rsidRDefault="00F41CF4" w:rsidP="00F41CF4">
      <w:pPr>
        <w:pStyle w:val="Nothing"/>
      </w:pPr>
    </w:p>
    <w:p w:rsidR="00F41CF4" w:rsidRPr="00B9380C" w:rsidRDefault="00F41CF4" w:rsidP="00F41CF4">
      <w:pPr>
        <w:pStyle w:val="Cards"/>
        <w:rPr>
          <w:rStyle w:val="StyleUnderline"/>
        </w:rPr>
      </w:pPr>
      <w:r w:rsidRPr="00B9380C">
        <w:rPr>
          <w:rStyle w:val="StyleUnderline"/>
          <w:highlight w:val="yellow"/>
        </w:rPr>
        <w:t>We can</w:t>
      </w:r>
      <w:r>
        <w:t xml:space="preserve">, in a sense, </w:t>
      </w:r>
      <w:r w:rsidRPr="00B9380C">
        <w:rPr>
          <w:rStyle w:val="StyleUnderline"/>
          <w:highlight w:val="yellow"/>
        </w:rPr>
        <w:t>view all this work on the existence and necessity of popular constitutionalism as a kind of upping the ante on legal realism</w:t>
      </w:r>
      <w:r w:rsidRPr="005A1C7B">
        <w:rPr>
          <w:rStyle w:val="DebateUnderline"/>
        </w:rPr>
        <w:t xml:space="preserve">. </w:t>
      </w:r>
      <w:r>
        <w:t xml:space="preserve">Where the realists taught us to look beyond "the rules" to what courts actually do, we now see that even this does not go far enough. We must also look beyond the courts to see how </w:t>
      </w:r>
      <w:r w:rsidRPr="00B9380C">
        <w:rPr>
          <w:rStyle w:val="StyleUnderline"/>
          <w:highlight w:val="yellow"/>
        </w:rPr>
        <w:t xml:space="preserve">judicial rulings are absorbed, transformed, and sometimes made irrelevant. This is especially true when it comes to the </w:t>
      </w:r>
      <w:bookmarkStart w:id="103" w:name="ORIGHIT_10"/>
      <w:bookmarkStart w:id="104" w:name="HIT_10"/>
      <w:bookmarkEnd w:id="103"/>
      <w:bookmarkEnd w:id="104"/>
      <w:r w:rsidRPr="00B9380C">
        <w:rPr>
          <w:rStyle w:val="StyleUnderline"/>
          <w:highlight w:val="yellow"/>
        </w:rPr>
        <w:t>Supreme Court's</w:t>
      </w:r>
      <w:r>
        <w:t xml:space="preserve"> </w:t>
      </w:r>
      <w:r w:rsidRPr="007E124B">
        <w:rPr>
          <w:sz w:val="16"/>
          <w:szCs w:val="16"/>
        </w:rPr>
        <w:t xml:space="preserve">constitutional jurisprudence. Whether because of practical institutional limitations or a need for support from other branches or a willingness to behave strategically to preserve </w:t>
      </w:r>
      <w:bookmarkStart w:id="105" w:name="ORIGHIT_11"/>
      <w:bookmarkStart w:id="106" w:name="HIT_11"/>
      <w:bookmarkEnd w:id="105"/>
      <w:bookmarkEnd w:id="106"/>
      <w:r w:rsidRPr="007E124B">
        <w:rPr>
          <w:rStyle w:val="hit"/>
          <w:sz w:val="16"/>
          <w:szCs w:val="16"/>
        </w:rPr>
        <w:t>institutional capital</w:t>
      </w:r>
      <w:r w:rsidRPr="007E124B">
        <w:rPr>
          <w:sz w:val="16"/>
          <w:szCs w:val="16"/>
        </w:rPr>
        <w:t xml:space="preserve"> or an inability to overcome deeply inscribed societal norms, the </w:t>
      </w:r>
      <w:bookmarkStart w:id="107" w:name="ORIGHIT_12"/>
      <w:bookmarkStart w:id="108" w:name="HIT_12"/>
      <w:bookmarkEnd w:id="107"/>
      <w:bookmarkEnd w:id="108"/>
      <w:r w:rsidRPr="007E124B">
        <w:rPr>
          <w:rStyle w:val="hit"/>
          <w:sz w:val="16"/>
          <w:szCs w:val="16"/>
        </w:rPr>
        <w:t>Supreme Court</w:t>
      </w:r>
      <w:r w:rsidRPr="007E124B">
        <w:rPr>
          <w:sz w:val="16"/>
          <w:szCs w:val="16"/>
        </w:rPr>
        <w:t xml:space="preserve"> can never monopolize constitutional lawmaking or law interpreting. Popular constitutionalism is, to some extent, perhaps a very great extent, inevitable and unavoidable. The question is what to make of this fact. That</w:t>
      </w:r>
      <w:r>
        <w:t xml:space="preserve"> </w:t>
      </w:r>
      <w:r w:rsidRPr="00B9380C">
        <w:rPr>
          <w:rStyle w:val="StyleUnderline"/>
          <w:highlight w:val="yellow"/>
        </w:rPr>
        <w:t>the Supreme Court does not fully determine the course of constitutional law</w:t>
      </w:r>
      <w:r>
        <w:t xml:space="preserve"> </w:t>
      </w:r>
      <w:r w:rsidRPr="007E124B">
        <w:rPr>
          <w:sz w:val="16"/>
          <w:szCs w:val="16"/>
        </w:rPr>
        <w:t xml:space="preserve">is something most lawyers and judges already know - including, I am sure, the Justices of the </w:t>
      </w:r>
      <w:r w:rsidRPr="007E124B">
        <w:rPr>
          <w:rStyle w:val="hit"/>
          <w:sz w:val="16"/>
          <w:szCs w:val="16"/>
        </w:rPr>
        <w:t>Supreme Court.</w:t>
      </w:r>
      <w:r w:rsidRPr="007E124B">
        <w:rPr>
          <w:sz w:val="16"/>
          <w:szCs w:val="16"/>
        </w:rPr>
        <w:t xml:space="preserve"> We sometimes talk or write as if we thought otherwise, but that is because most legal scholarship is about (and so mainly interested in) only the formal legal system. Aware that there are limits to this system's effectiveness, we leave them unspoken because such qualifications are beyond the problem being addressed and because we assume they will be taken for granted. Maybe this is a mistake. By declining to qualify what we say or failing to consider the fate of law beyond the courthouse, legal </w:t>
      </w:r>
      <w:r w:rsidRPr="00B9380C">
        <w:rPr>
          <w:rStyle w:val="StyleUnderline"/>
          <w:highlight w:val="yellow"/>
        </w:rPr>
        <w:t>scholars have</w:t>
      </w:r>
      <w:r w:rsidRPr="005A1C7B">
        <w:rPr>
          <w:rStyle w:val="DebateUnderline"/>
        </w:rPr>
        <w:t xml:space="preserve"> </w:t>
      </w:r>
      <w:r>
        <w:t xml:space="preserve">almost certainly </w:t>
      </w:r>
      <w:r w:rsidRPr="00B9380C">
        <w:rPr>
          <w:rStyle w:val="StyleUnderline"/>
          <w:highlight w:val="yellow"/>
        </w:rPr>
        <w:t>overestimated the influence of judicial pronouncements and overlooked extrajudicial influences that matter</w:t>
      </w:r>
      <w:r w:rsidRPr="005A1C7B">
        <w:rPr>
          <w:rStyle w:val="DebateUnderline"/>
        </w:rPr>
        <w:t xml:space="preserve">. </w:t>
      </w:r>
      <w:r w:rsidRPr="007E124B">
        <w:rPr>
          <w:sz w:val="16"/>
          <w:szCs w:val="16"/>
        </w:rPr>
        <w:t xml:space="preserve">To that extent, the work of scholars like Griffin, Whittington, Galanter, Rosenberg, McCann, and others provides a useful and important corrective, a reminder that judicial lawmakers face substantial obstacles and that nonjudicial actors and activities have real significance for law and especially for constitutional law. </w:t>
      </w:r>
      <w:hyperlink r:id="rId31" w:anchor="n56" w:history="1">
        <w:r w:rsidRPr="007E124B">
          <w:rPr>
            <w:rStyle w:val="blue"/>
            <w:color w:val="0000FF"/>
            <w:sz w:val="16"/>
            <w:szCs w:val="16"/>
            <w:u w:val="single"/>
            <w:vertAlign w:val="superscript"/>
          </w:rPr>
          <w:t>n56</w:t>
        </w:r>
      </w:hyperlink>
      <w:r w:rsidRPr="007E124B">
        <w:rPr>
          <w:sz w:val="16"/>
          <w:szCs w:val="16"/>
        </w:rPr>
        <w:t xml:space="preserve"> Yet nothing in this scholarship provides a basis for criticizing or challenging even the most ambitious claims of judicial authority. Quite the contrary, evidence that</w:t>
      </w:r>
      <w:r>
        <w:t xml:space="preserve"> </w:t>
      </w:r>
      <w:r w:rsidRPr="00B9380C">
        <w:rPr>
          <w:rStyle w:val="StyleUnderline"/>
          <w:highlight w:val="yellow"/>
        </w:rPr>
        <w:t>courts face inherent limits in establishing and</w:t>
      </w:r>
      <w:r w:rsidRPr="00B9380C">
        <w:rPr>
          <w:rStyle w:val="StyleUnderline"/>
        </w:rPr>
        <w:t xml:space="preserve"> </w:t>
      </w:r>
      <w:bookmarkStart w:id="109" w:name="PAGE_974_8050"/>
      <w:bookmarkEnd w:id="109"/>
      <w:r>
        <w:t xml:space="preserve"> [*974]  </w:t>
      </w:r>
      <w:r w:rsidRPr="00B9380C">
        <w:rPr>
          <w:rStyle w:val="StyleUnderline"/>
          <w:highlight w:val="yellow"/>
        </w:rPr>
        <w:t>enforcing constitutional norms</w:t>
      </w:r>
      <w:r>
        <w:t xml:space="preserve"> may simply give those who believe in the necessity of judicial supervision a reason to redouble their efforts to shut down extrajudicial interpretation. The reason is straightforward: </w:t>
      </w:r>
      <w:r w:rsidRPr="00B9380C">
        <w:rPr>
          <w:rStyle w:val="StyleUnderline"/>
          <w:highlight w:val="yellow"/>
        </w:rPr>
        <w:t xml:space="preserve">barriers to the </w:t>
      </w:r>
      <w:bookmarkStart w:id="110" w:name="ORIGHIT_15"/>
      <w:bookmarkStart w:id="111" w:name="HIT_15"/>
      <w:bookmarkEnd w:id="110"/>
      <w:bookmarkEnd w:id="111"/>
      <w:r w:rsidRPr="00B9380C">
        <w:rPr>
          <w:rStyle w:val="StyleUnderline"/>
          <w:highlight w:val="yellow"/>
        </w:rPr>
        <w:t>Supreme Court's ability to monopolize constitutional interpretation are not exogenous to beliefs about what the status of the Court's rulings ought to be.</w:t>
      </w:r>
      <w:r w:rsidRPr="00B9380C">
        <w:rPr>
          <w:rStyle w:val="StyleUnderline"/>
        </w:rPr>
        <w:t xml:space="preserve"> </w:t>
      </w:r>
    </w:p>
    <w:p w:rsidR="00F41CF4" w:rsidRDefault="00F41CF4" w:rsidP="00F41CF4">
      <w:r>
        <w:br w:type="page"/>
      </w:r>
    </w:p>
    <w:p w:rsidR="00A81B16" w:rsidRDefault="00A81B16" w:rsidP="00A81B16">
      <w:pPr>
        <w:pStyle w:val="Heading2"/>
      </w:pPr>
      <w:bookmarkStart w:id="112" w:name="_Toc423375035"/>
      <w:r>
        <w:lastRenderedPageBreak/>
        <w:t>Impacts</w:t>
      </w:r>
      <w:bookmarkEnd w:id="112"/>
    </w:p>
    <w:p w:rsidR="005408D4" w:rsidRDefault="005408D4" w:rsidP="001B7645">
      <w:pPr>
        <w:pStyle w:val="Heading3"/>
      </w:pPr>
      <w:bookmarkStart w:id="113" w:name="_Toc423375036"/>
      <w:r>
        <w:lastRenderedPageBreak/>
        <w:t>Impacts:  Tech Sector</w:t>
      </w:r>
      <w:bookmarkEnd w:id="113"/>
    </w:p>
    <w:p w:rsidR="005408D4" w:rsidRDefault="005408D4" w:rsidP="003E3099">
      <w:pPr>
        <w:pStyle w:val="Heading4"/>
      </w:pPr>
      <w:r>
        <w:t>(--) If Spokeo loses, could cost tech companies billions of dollars:</w:t>
      </w:r>
    </w:p>
    <w:p w:rsidR="005408D4" w:rsidRDefault="005408D4" w:rsidP="005408D4">
      <w:r>
        <w:t xml:space="preserve">Kate </w:t>
      </w:r>
      <w:r w:rsidRPr="00006649">
        <w:rPr>
          <w:rStyle w:val="Style13ptBold"/>
        </w:rPr>
        <w:t>Cox, 4/27/2015</w:t>
      </w:r>
      <w:r>
        <w:t xml:space="preserve"> (“Supreme Court To Decide If You Can Sue When Data Aggregators Are Wrong,” </w:t>
      </w:r>
      <w:hyperlink r:id="rId32" w:history="1">
        <w:r w:rsidRPr="00C977C5">
          <w:rPr>
            <w:rStyle w:val="Hyperlink"/>
          </w:rPr>
          <w:t>http://consumerist.com/2015/04/27/supreme-court-to-decide-if-you-can-sue-when-data-aggregators-are-wrong/</w:t>
        </w:r>
      </w:hyperlink>
      <w:r>
        <w:rPr>
          <w:rStyle w:val="Hyperlink"/>
        </w:rPr>
        <w:t>, Accessed 6/29/2015, rwg)</w:t>
      </w:r>
    </w:p>
    <w:p w:rsidR="005408D4" w:rsidRDefault="005408D4" w:rsidP="005408D4">
      <w:pPr>
        <w:rPr>
          <w:rStyle w:val="StyleUnderline"/>
        </w:rPr>
      </w:pPr>
      <w:r w:rsidRPr="00006649">
        <w:rPr>
          <w:rStyle w:val="StyleUnderline"/>
          <w:highlight w:val="yellow"/>
        </w:rPr>
        <w:t>If Robins wins</w:t>
      </w:r>
      <w:r w:rsidRPr="00006649">
        <w:rPr>
          <w:sz w:val="16"/>
        </w:rPr>
        <w:t xml:space="preserve"> and the class action suit he’s pursuing is verified, </w:t>
      </w:r>
      <w:r w:rsidRPr="00006649">
        <w:rPr>
          <w:rStyle w:val="StyleUnderline"/>
          <w:highlight w:val="yellow"/>
        </w:rPr>
        <w:t xml:space="preserve">Spokeo could face damages of $1000 per violation. Given how many millions of people the company aggregates records on, and how many potential errors are in every profile, that could easily be </w:t>
      </w:r>
      <w:r w:rsidRPr="00006649">
        <w:rPr>
          <w:rStyle w:val="Emphasis"/>
          <w:highlight w:val="yellow"/>
        </w:rPr>
        <w:t>millions or billions of dollars</w:t>
      </w:r>
      <w:r w:rsidRPr="00006649">
        <w:rPr>
          <w:sz w:val="16"/>
        </w:rPr>
        <w:t xml:space="preserve">. So it’s easy to see why Spokeo would want to fight this all the way to the Supreme Court.  But in our data-driven economy, where we the collective consumers are more often than not also the product being traded and sold, </w:t>
      </w:r>
      <w:r w:rsidRPr="00006649">
        <w:rPr>
          <w:rStyle w:val="StyleUnderline"/>
          <w:highlight w:val="yellow"/>
        </w:rPr>
        <w:t>the case also has repercussions far beyond Spokeo.</w:t>
      </w:r>
      <w:r>
        <w:rPr>
          <w:rStyle w:val="StyleUnderline"/>
        </w:rPr>
        <w:t xml:space="preserve">  </w:t>
      </w:r>
      <w:r w:rsidRPr="005408D4">
        <w:rPr>
          <w:rStyle w:val="Emphasis"/>
          <w:highlight w:val="yellow"/>
        </w:rPr>
        <w:t>Tech giants are closely watching the case</w:t>
      </w:r>
      <w:r w:rsidRPr="00006649">
        <w:rPr>
          <w:rStyle w:val="StyleUnderline"/>
          <w:highlight w:val="yellow"/>
        </w:rPr>
        <w:t>. Facebook and Google between them are probably the two biggest personal data collectors and traders in the world</w:t>
      </w:r>
      <w:r w:rsidRPr="00006649">
        <w:rPr>
          <w:sz w:val="16"/>
        </w:rPr>
        <w:t xml:space="preserve">, and nearly all of us interact with one or both several times daily. </w:t>
      </w:r>
      <w:r w:rsidRPr="00006649">
        <w:rPr>
          <w:rStyle w:val="StyleUnderline"/>
          <w:highlight w:val="yellow"/>
        </w:rPr>
        <w:t>If they and others are going to have liability for making sure every piece of personal data they move is accurate, that would be a huge shift for them.</w:t>
      </w:r>
    </w:p>
    <w:p w:rsidR="000563C9" w:rsidRDefault="000563C9" w:rsidP="003E3099">
      <w:pPr>
        <w:pStyle w:val="Heading4"/>
      </w:pPr>
      <w:r>
        <w:t>(--) Spokeo v. Robins is key to the tech sector—billions or trillions of dollars are at stake:</w:t>
      </w:r>
    </w:p>
    <w:p w:rsidR="000563C9" w:rsidRPr="006467F2" w:rsidRDefault="000563C9" w:rsidP="000563C9">
      <w:r>
        <w:t xml:space="preserve">Stephen E. </w:t>
      </w:r>
      <w:r w:rsidRPr="000563C9">
        <w:rPr>
          <w:rStyle w:val="Style13ptBold"/>
        </w:rPr>
        <w:t>Embry, 2/20/2015</w:t>
      </w:r>
      <w:r>
        <w:t xml:space="preserve"> (Frost, Brown &amp; Todd attorneys, member of the Firm's class action, privacy and mass tort groups, “Robins v. Spokeo Inc: the Light at the End of the Tunnel for Rule 23 Privacy Class Actions...or the Headlights of an Oncoming Train,” Accessed 6/29/2015, rwg)</w:t>
      </w:r>
    </w:p>
    <w:p w:rsidR="000563C9" w:rsidRDefault="000563C9" w:rsidP="005408D4">
      <w:pPr>
        <w:rPr>
          <w:sz w:val="16"/>
        </w:rPr>
      </w:pPr>
      <w:r w:rsidRPr="000563C9">
        <w:rPr>
          <w:sz w:val="16"/>
        </w:rPr>
        <w:t xml:space="preserve">Still no word from the Supreme Court in what is the most important privacy class action and consumer case of the decade, Robins v. Spokeo Inc. The key issue in Robins is whether Article III standing can be conferred when plaintiff suffers no injury but can recover statutory imposed penalties. Article III of the U.S. Constitution requires that a plaintiff suffer an injury in fact –injury or damage that is concrete and which the law recognizes. The Supreme Court is now pondering whether to accept cert in this case that was originally decided by the 9th Circuit in February 2014. Not surprisingly, the 9th Circuit determined that such statutory penalties were sufficient without injury or damage to provide standing, joining the 6th, 10th and D.C Circuits. The 2nd and 4th Circuits have found directly to the contrary. </w:t>
      </w:r>
      <w:r w:rsidRPr="000563C9">
        <w:rPr>
          <w:rStyle w:val="StyleUnderline"/>
          <w:highlight w:val="yellow"/>
        </w:rPr>
        <w:t>In Robins, the Act in question, the Fair Credit Reporting Act, imposed penalties collectible by affected consumers</w:t>
      </w:r>
      <w:r w:rsidRPr="000563C9">
        <w:rPr>
          <w:sz w:val="16"/>
        </w:rPr>
        <w:t xml:space="preserve"> of not less than $100 or more than $1000 per violation for publishing inaccurate personal information. Spokeo operated a website that provided users with information about individuals. Unfortunately, it published inaccurate information about Mr. Robins who brought suit on his own behalf and on behalf of a class of allegedly similarly situated individuals. </w:t>
      </w:r>
      <w:r w:rsidRPr="000563C9">
        <w:rPr>
          <w:rStyle w:val="StyleUnderline"/>
          <w:highlight w:val="yellow"/>
        </w:rPr>
        <w:t xml:space="preserve">The importance of the decision facing the Supreme Court </w:t>
      </w:r>
      <w:r w:rsidRPr="000563C9">
        <w:rPr>
          <w:rStyle w:val="Emphasis"/>
          <w:highlight w:val="yellow"/>
        </w:rPr>
        <w:t>cannot be overstated</w:t>
      </w:r>
      <w:r w:rsidRPr="000563C9">
        <w:rPr>
          <w:rStyle w:val="Emphasis"/>
        </w:rPr>
        <w:t>.</w:t>
      </w:r>
      <w:r w:rsidRPr="000563C9">
        <w:rPr>
          <w:sz w:val="16"/>
        </w:rPr>
        <w:t xml:space="preserve"> Most privacy related statutes contain monetary penalties recoverable by affected consumers or users; it is the compounding effect of such penalties across a class of individuals that have the plaintiffs’ class action bar salivating. The Telephone Consumer Protection Act (TCPA,) the Video Privacy Protection Act, (VPPA), the Stored Communications Act, the Electronic Communications Privacy Act (ECPA) (not to mention a whole slew of more traditional consumer protection acts) are just a few of such statutes. </w:t>
      </w:r>
      <w:r w:rsidRPr="000563C9">
        <w:rPr>
          <w:rStyle w:val="StyleUnderline"/>
          <w:highlight w:val="yellow"/>
        </w:rPr>
        <w:t>Based on this “no injury” concept sustained by the 9th</w:t>
      </w:r>
      <w:r w:rsidRPr="000563C9">
        <w:rPr>
          <w:sz w:val="16"/>
        </w:rPr>
        <w:t xml:space="preserve">, 6th, 10th and D.C. </w:t>
      </w:r>
      <w:r w:rsidRPr="000563C9">
        <w:rPr>
          <w:rStyle w:val="StyleUnderline"/>
          <w:highlight w:val="yellow"/>
        </w:rPr>
        <w:t>Circuit</w:t>
      </w:r>
      <w:r w:rsidRPr="000563C9">
        <w:rPr>
          <w:sz w:val="16"/>
        </w:rPr>
        <w:t xml:space="preserve">s, </w:t>
      </w:r>
      <w:r w:rsidRPr="000563C9">
        <w:rPr>
          <w:rStyle w:val="StyleUnderline"/>
          <w:highlight w:val="yellow"/>
        </w:rPr>
        <w:t xml:space="preserve">plaintiffs’’ attorneys have and are bringing class actions that net </w:t>
      </w:r>
      <w:r w:rsidRPr="000563C9">
        <w:rPr>
          <w:rStyle w:val="Emphasis"/>
          <w:highlight w:val="yellow"/>
        </w:rPr>
        <w:t>millions of dollars in settlements</w:t>
      </w:r>
      <w:r w:rsidRPr="000563C9">
        <w:rPr>
          <w:rStyle w:val="Emphasis"/>
        </w:rPr>
        <w:t xml:space="preserve"> </w:t>
      </w:r>
      <w:r w:rsidRPr="000563C9">
        <w:rPr>
          <w:sz w:val="16"/>
        </w:rPr>
        <w:t xml:space="preserve">due to the enormous exposure presented by these claims. For example, </w:t>
      </w:r>
      <w:r w:rsidRPr="000563C9">
        <w:rPr>
          <w:rStyle w:val="StyleUnderline"/>
          <w:highlight w:val="yellow"/>
        </w:rPr>
        <w:t xml:space="preserve">Netflex recently faced class claims in the </w:t>
      </w:r>
      <w:r w:rsidRPr="000563C9">
        <w:rPr>
          <w:rStyle w:val="Emphasis"/>
          <w:highlight w:val="yellow"/>
        </w:rPr>
        <w:t>billions of dollars</w:t>
      </w:r>
      <w:r w:rsidRPr="000563C9">
        <w:rPr>
          <w:rStyle w:val="StyleUnderline"/>
          <w:highlight w:val="yellow"/>
        </w:rPr>
        <w:t xml:space="preserve"> and Google in the </w:t>
      </w:r>
      <w:r w:rsidRPr="000563C9">
        <w:rPr>
          <w:rStyle w:val="Emphasis"/>
          <w:highlight w:val="yellow"/>
        </w:rPr>
        <w:t>trillions</w:t>
      </w:r>
      <w:r w:rsidRPr="000563C9">
        <w:rPr>
          <w:rStyle w:val="StyleUnderline"/>
          <w:highlight w:val="yellow"/>
        </w:rPr>
        <w:t>. Facebook was presented with claims of a class composed of over 3.6 million people whose statutory claims each ranged from $2500 to $10,000 PER VIOLATION</w:t>
      </w:r>
      <w:r w:rsidRPr="000563C9">
        <w:rPr>
          <w:sz w:val="16"/>
        </w:rPr>
        <w:t xml:space="preserve">. The settlements of class claims brought under the TCPA are legendary: Capitol One paid $75 million, Bank of America $32 million, Jiffy Lube $47 million and the list grows longer each month. The in terrorem effect of such claims makes settlement the only viable option. And yet often the only real injury is irritation and disclosure of facts that really make little difference to anyone. Perhaps sensing the importance of the question, the Supreme Court in October of last year asked the Solicitor General to weigh in after the filing of multiple amicus briefs from businesses and the technology industry. There is no deadline for the Solicitor General’s office to provide its input. </w:t>
      </w:r>
      <w:r w:rsidRPr="000563C9">
        <w:rPr>
          <w:rStyle w:val="StyleUnderline"/>
          <w:highlight w:val="yellow"/>
        </w:rPr>
        <w:t xml:space="preserve">Whether this trend and practice will continue hinges </w:t>
      </w:r>
      <w:r w:rsidRPr="000563C9">
        <w:rPr>
          <w:rStyle w:val="Emphasis"/>
          <w:highlight w:val="yellow"/>
        </w:rPr>
        <w:t xml:space="preserve">almost entirely on what the </w:t>
      </w:r>
      <w:r w:rsidRPr="000563C9">
        <w:rPr>
          <w:rStyle w:val="Emphasis"/>
          <w:highlight w:val="yellow"/>
        </w:rPr>
        <w:lastRenderedPageBreak/>
        <w:t>Supreme Court decides</w:t>
      </w:r>
      <w:r w:rsidRPr="000563C9">
        <w:rPr>
          <w:rStyle w:val="StyleUnderline"/>
          <w:highlight w:val="yellow"/>
        </w:rPr>
        <w:t>.</w:t>
      </w:r>
      <w:r w:rsidRPr="000563C9">
        <w:rPr>
          <w:sz w:val="16"/>
        </w:rPr>
        <w:t xml:space="preserve"> If it does not accept cert., then these cases will proliferate perhaps at an alarming rate as new and novel arguments will be made to fir new technology into statutes that were designed to prohibit other harms. (The VPPA for example was an outgrowth of a successful effort to obtain and then publish a list of videos rented by a Supreme Court nominee. Now it’s being applied to streaming over the internet). </w:t>
      </w:r>
      <w:r w:rsidRPr="000563C9">
        <w:rPr>
          <w:rStyle w:val="StyleUnderline"/>
          <w:highlight w:val="yellow"/>
        </w:rPr>
        <w:t>If the Court accepts cert and overturns Robins, then an entire practice area will vanish over night.</w:t>
      </w:r>
      <w:r w:rsidRPr="000563C9">
        <w:rPr>
          <w:sz w:val="16"/>
        </w:rPr>
        <w:t xml:space="preserve"> If it sustains the Ninth Circuit’s view then Robins becomes the law of the land. Either way privacy and class action practitioners face perhaps the most significant disruptive event in their careers.</w:t>
      </w:r>
    </w:p>
    <w:p w:rsidR="001C3E71" w:rsidRDefault="001C3E71" w:rsidP="003E3099">
      <w:pPr>
        <w:pStyle w:val="Heading4"/>
      </w:pPr>
      <w:r>
        <w:t>(--) Ruling for Spokeo key to tech firms:</w:t>
      </w:r>
    </w:p>
    <w:p w:rsidR="001C3E71" w:rsidRDefault="001C3E71" w:rsidP="001C3E71">
      <w:r>
        <w:t xml:space="preserve">David N. </w:t>
      </w:r>
      <w:r w:rsidRPr="001C3E71">
        <w:rPr>
          <w:rStyle w:val="Style13ptBold"/>
        </w:rPr>
        <w:t>Anthony, 4/28/2015</w:t>
      </w:r>
      <w:r>
        <w:t xml:space="preserve"> (“Supreme Court Grants Certiorari In Spokeo Case – Set To Address Article III Standing In Cases With No Concrete Harm,” </w:t>
      </w:r>
      <w:hyperlink r:id="rId33" w:history="1">
        <w:r w:rsidRPr="00054511">
          <w:rPr>
            <w:rStyle w:val="Hyperlink"/>
          </w:rPr>
          <w:t>http://www.consumerfinancialserviceslawmonitor.com/2015/04/supreme-court-grants-certiorari-in-spokeo-case-set-to-address-article-iii-standing-in-cases-with-no-concrete-harm/?utm_source=feedburner&amp;utm_medium=feed&amp;utm_campaign=Feed%3A+ConsumerFinancialServicesLawMonitor+%28Consumer+Financial+Services+Law+Monitor%29</w:t>
        </w:r>
      </w:hyperlink>
      <w:r>
        <w:t>, Accessed 6/29/2015, rwg)</w:t>
      </w:r>
    </w:p>
    <w:p w:rsidR="001C3E71" w:rsidRPr="001C3E71" w:rsidRDefault="001C3E71" w:rsidP="001C3E71">
      <w:pPr>
        <w:rPr>
          <w:sz w:val="16"/>
        </w:rPr>
      </w:pPr>
      <w:r w:rsidRPr="001C3E71">
        <w:rPr>
          <w:sz w:val="16"/>
        </w:rPr>
        <w:t xml:space="preserve">Because </w:t>
      </w:r>
      <w:r w:rsidRPr="001C3E71">
        <w:rPr>
          <w:rStyle w:val="StyleUnderline"/>
          <w:highlight w:val="yellow"/>
        </w:rPr>
        <w:t>the Spokeo decision</w:t>
      </w:r>
      <w:r w:rsidRPr="001C3E71">
        <w:rPr>
          <w:sz w:val="16"/>
        </w:rPr>
        <w:t xml:space="preserve"> could impact numerous statutory schemes outside of the Fair Credit Reporting Act, it has received significant national attention in the form of multiple amicus briefs. For example, </w:t>
      </w:r>
      <w:r w:rsidRPr="001C3E71">
        <w:rPr>
          <w:rStyle w:val="StyleUnderline"/>
          <w:highlight w:val="yellow"/>
        </w:rPr>
        <w:t>the Supreme Court received a brief from several technology giants</w:t>
      </w:r>
      <w:r w:rsidRPr="001C3E71">
        <w:rPr>
          <w:sz w:val="16"/>
        </w:rPr>
        <w:t xml:space="preserve">, including Facebook, eBay, and Yahoo. In their brief, they argued in favor of Spokeo, contending that a plaintiff must allege actual harm in order to have Article III standing, even if a statute is alleged to have been violated. </w:t>
      </w:r>
      <w:r w:rsidRPr="001C3E71">
        <w:rPr>
          <w:rStyle w:val="StyleUnderline"/>
          <w:highlight w:val="yellow"/>
        </w:rPr>
        <w:t>The risk of “no injury” class actions is particularly acute for these companies because they interact with hundreds of millions of users on a daily basis,</w:t>
      </w:r>
      <w:r w:rsidRPr="001C3E71">
        <w:rPr>
          <w:rStyle w:val="StyleUnderline"/>
        </w:rPr>
        <w:t xml:space="preserve"> </w:t>
      </w:r>
      <w:r w:rsidRPr="001C3E71">
        <w:rPr>
          <w:sz w:val="16"/>
        </w:rPr>
        <w:t xml:space="preserve">with many of those interactions subject to state and federal laws. According to their brief, </w:t>
      </w:r>
      <w:r w:rsidRPr="001C3E71">
        <w:rPr>
          <w:rStyle w:val="StyleUnderline"/>
          <w:highlight w:val="yellow"/>
        </w:rPr>
        <w:t>if an actual injury</w:t>
      </w:r>
      <w:r w:rsidRPr="001C3E71">
        <w:rPr>
          <w:sz w:val="16"/>
        </w:rPr>
        <w:t xml:space="preserve"> – separate and apart from an alleged statutory violation </w:t>
      </w:r>
      <w:r w:rsidRPr="001C3E71">
        <w:rPr>
          <w:rStyle w:val="StyleUnderline"/>
          <w:highlight w:val="yellow"/>
        </w:rPr>
        <w:t>– is not a necessary precursor to a lawsuit in federal court, any of the millions of individuals who interact with these companies could bring a lawsuit alleging technical statutory violations on behalf of hundreds of millions of people,</w:t>
      </w:r>
      <w:r w:rsidRPr="001C3E71">
        <w:rPr>
          <w:sz w:val="16"/>
        </w:rPr>
        <w:t xml:space="preserve"> with no accompanying actual injury. At the invitation of the Supreme Court, the United States Office of the Solicitor General also filed an amicus brief. In its brief, the United States requested the Supreme Court deny the writ of certiorari. According to the United States, the Ninth Circuit correctly decided the issue and there was no need for the Supreme Court to weigh in. The Supreme Court’s grant of certiorari is contrary to the United States’ position. Consumer protection statutes have created fertile ground for class action litigation. These statutes often require compliance with very technical provisions and allow for the award of statutory damages, without a showing of actual harm. This creates the potential for very large classes of plaintiffs who have not suffered any actual injuries and who often do not even know a technical statutory violation has taken place. </w:t>
      </w:r>
      <w:r w:rsidRPr="001C3E71">
        <w:rPr>
          <w:rStyle w:val="StyleUnderline"/>
          <w:highlight w:val="yellow"/>
        </w:rPr>
        <w:t>These large classes, coupled with the possibility of statutory damages, often create exposure in the tens or hundreds of millions of dollars. A decision in favor of Spokeo could dramatically curtail many of these “no concrete harm” class action lawsuits</w:t>
      </w:r>
      <w:r w:rsidRPr="001C3E71">
        <w:rPr>
          <w:sz w:val="16"/>
        </w:rPr>
        <w:t xml:space="preserve"> due to the lack of standing of the named plaintiff.</w:t>
      </w:r>
    </w:p>
    <w:p w:rsidR="005408D4" w:rsidRDefault="005408D4" w:rsidP="003E3099">
      <w:pPr>
        <w:pStyle w:val="Heading4"/>
      </w:pPr>
      <w:r>
        <w:t>(--) Spokeo could change the landscape of lawsuits against tech companies for years to come:</w:t>
      </w:r>
    </w:p>
    <w:p w:rsidR="005408D4" w:rsidRDefault="005408D4" w:rsidP="005408D4">
      <w:r>
        <w:t xml:space="preserve">Elliot </w:t>
      </w:r>
      <w:r w:rsidRPr="00346D25">
        <w:rPr>
          <w:rStyle w:val="Style13ptBold"/>
        </w:rPr>
        <w:t>Katz, 5/28/2015</w:t>
      </w:r>
      <w:r>
        <w:t xml:space="preserve"> (“Spokeo v. Robins: The Case That Has Silicon Valley Buzzing, Even Though Plaintiffs Likely Don’t Have a Leg To “Stand” On,” </w:t>
      </w:r>
      <w:hyperlink r:id="rId34" w:history="1">
        <w:r w:rsidRPr="00DE38C2">
          <w:rPr>
            <w:rStyle w:val="Hyperlink"/>
          </w:rPr>
          <w:t>http://www.jdsupra.com/legalnews/spokeo-v-robins-the-case-that-has-75066/</w:t>
        </w:r>
      </w:hyperlink>
      <w:r>
        <w:t>, Accessed 6/29/2015, rwg)</w:t>
      </w:r>
    </w:p>
    <w:p w:rsidR="00C659D3" w:rsidRDefault="005408D4" w:rsidP="005408D4">
      <w:pPr>
        <w:rPr>
          <w:sz w:val="16"/>
        </w:rPr>
      </w:pPr>
      <w:r w:rsidRPr="00C93FF8">
        <w:rPr>
          <w:sz w:val="16"/>
        </w:rPr>
        <w:t xml:space="preserve">On April 27, 2015, </w:t>
      </w:r>
      <w:r w:rsidRPr="00C93FF8">
        <w:rPr>
          <w:rStyle w:val="StyleUnderline"/>
          <w:highlight w:val="yellow"/>
        </w:rPr>
        <w:t>the United States Supreme Court granted certiorari in Spokeo v. Robins</w:t>
      </w:r>
      <w:r w:rsidRPr="00C93FF8">
        <w:rPr>
          <w:sz w:val="16"/>
        </w:rPr>
        <w:t xml:space="preserve"> and will soon decide whether a plaintiff must allege more than just the bare violation of a federal statute in order to invoke Article III jurisdiction. Some of Silicon Valley’s top companies have observed in a brief to the Court in support of cert. that if the Ninth Circuit’s ruling stands, “plaintiffs may pursue suits against [companies] even where they are not actually harmed by an alleged statutory violation.” While single-plaintiff lawsuits are problematic, the real problem arises when these types of cases are brought as class actions, seeking “billions” in statutory damages creating an “immense pressure to settle” even the cases that may be “baseless on the merits.” Silicon Valley companies are monitoring this case carefully because of the impact it will have on data breach and privacy-related class actions, which are often brought by plaintiffs alleging violations of federal statutes that are enforced through statutory damages. </w:t>
      </w:r>
      <w:r w:rsidRPr="00C93FF8">
        <w:rPr>
          <w:rStyle w:val="StyleUnderline"/>
          <w:highlight w:val="yellow"/>
        </w:rPr>
        <w:t xml:space="preserve">It is not an understatement to say that the Supreme Court’s decision could radically change the landscape for these types of class actions for years to come. </w:t>
      </w:r>
      <w:r w:rsidRPr="00C93FF8">
        <w:rPr>
          <w:rStyle w:val="StyleUnderline"/>
          <w:highlight w:val="yellow"/>
        </w:rPr>
        <w:lastRenderedPageBreak/>
        <w:t>Put simply, if the Supreme Court does not reverse the Ninth Circuit, it is likely that there will be a significant increase in the volume of data breach and other privacy-related lawsuits filed in moving forward. Conversely, if the Ninth Circuit is affirmed then the volume of privacy class action lawsuits may decline</w:t>
      </w:r>
      <w:r w:rsidRPr="00C93FF8">
        <w:rPr>
          <w:sz w:val="16"/>
        </w:rPr>
        <w:t>. If the Supreme Court’s decision in Clapper v. Amnesty International USA, 133 S.Ct. 1138 (2013) is any indication, then the latter may be true.</w:t>
      </w:r>
    </w:p>
    <w:p w:rsidR="00C659D3" w:rsidRDefault="00C659D3" w:rsidP="00C659D3">
      <w:r>
        <w:br w:type="page"/>
      </w:r>
    </w:p>
    <w:p w:rsidR="00097EB7" w:rsidRDefault="00097EB7" w:rsidP="001B7645">
      <w:pPr>
        <w:pStyle w:val="Heading3"/>
      </w:pPr>
      <w:bookmarkStart w:id="114" w:name="_Toc423375037"/>
      <w:r>
        <w:lastRenderedPageBreak/>
        <w:t>Impacts—Business Confidence</w:t>
      </w:r>
      <w:bookmarkEnd w:id="114"/>
    </w:p>
    <w:p w:rsidR="00097EB7" w:rsidRDefault="00097EB7" w:rsidP="003E3099">
      <w:pPr>
        <w:pStyle w:val="Heading4"/>
        <w:numPr>
          <w:ilvl w:val="0"/>
          <w:numId w:val="22"/>
        </w:numPr>
      </w:pPr>
      <w:r>
        <w:t>Spokeo victory needed for business confidence:</w:t>
      </w:r>
    </w:p>
    <w:p w:rsidR="00097EB7" w:rsidRDefault="00097EB7" w:rsidP="00097EB7">
      <w:r>
        <w:t xml:space="preserve">KATE COMERFORD </w:t>
      </w:r>
      <w:r w:rsidRPr="00004A8D">
        <w:rPr>
          <w:rStyle w:val="Style13ptBold"/>
        </w:rPr>
        <w:t>TODD</w:t>
      </w:r>
      <w:r>
        <w:t>, 6/16/20</w:t>
      </w:r>
      <w:r w:rsidRPr="00004A8D">
        <w:rPr>
          <w:rStyle w:val="Style13ptBold"/>
        </w:rPr>
        <w:t xml:space="preserve">14 </w:t>
      </w:r>
      <w:r>
        <w:t>(SPOKEO , INC ., Petitioner, v. THOMAS ROBINS , INDIVIDUALLY AND ON BEHALF OF ALL OTHERS SIMILARLY SITUATED, Amicus Curiae Brief, http://www.chamberlitigation.com/sites/default/files/scotus/files/2014/Chamber%20et%20al%20Amici%20Brief%20--%20Spokeo%20Inc.%20v.%20Robins%20%28U.S.%20Supreme%20Court%29.pdf)</w:t>
      </w:r>
    </w:p>
    <w:p w:rsidR="00097EB7" w:rsidRDefault="00097EB7" w:rsidP="00097EB7">
      <w:r>
        <w:t xml:space="preserve">Like First American Financial Corp. v. Edwards , 132 S. Ct. 2536 (2012), whic h presented but did not resolve the same issue (and in which both the Cham- ber and the IADC participated as amici curiae ), </w:t>
      </w:r>
      <w:r w:rsidRPr="00004A8D">
        <w:rPr>
          <w:rStyle w:val="StyleUnderline"/>
          <w:highlight w:val="yellow"/>
        </w:rPr>
        <w:t>this case presents both a danger and an opportunity. If the decision below is allowed to stand, there is a se- rious danger of continued erosion of the minimum requirements for standing</w:t>
      </w:r>
      <w:r>
        <w:t xml:space="preserve"> under Article III of the Constitution. </w:t>
      </w:r>
      <w:r w:rsidRPr="00004A8D">
        <w:rPr>
          <w:rStyle w:val="StyleUnderline"/>
          <w:highlight w:val="yellow"/>
        </w:rPr>
        <w:t>Such a danger is of grave concern to the business community because</w:t>
      </w:r>
      <w:r>
        <w:t xml:space="preserve"> (as this case illus- trates) </w:t>
      </w:r>
      <w:r w:rsidRPr="00004A8D">
        <w:rPr>
          <w:rStyle w:val="StyleUnderline"/>
          <w:highlight w:val="yellow"/>
        </w:rPr>
        <w:t>alleged technical violations of regulatory statutes can often affect large numbers of people without actually injuring them. If,</w:t>
      </w:r>
      <w:r>
        <w:t xml:space="preserve"> as the Ninth Cir- cuit held (following its precedent in Edwards ) such </w:t>
      </w:r>
      <w:r w:rsidRPr="00004A8D">
        <w:rPr>
          <w:rStyle w:val="StyleUnderline"/>
          <w:highlight w:val="yellow"/>
        </w:rPr>
        <w:t>people can bring lawsuits without the need to demonstrate any injury</w:t>
      </w:r>
      <w:r>
        <w:t xml:space="preserve"> beyond the alleged statutory violation itself, </w:t>
      </w:r>
      <w:r w:rsidRPr="00004A8D">
        <w:rPr>
          <w:rStyle w:val="Emphasis"/>
          <w:highlight w:val="yellow"/>
        </w:rPr>
        <w:t>businesses will predictably be tied up in damages litigation</w:t>
      </w:r>
      <w:r>
        <w:t xml:space="preserve"> over harmless alleged lapses, </w:t>
      </w:r>
      <w:r w:rsidRPr="00004A8D">
        <w:rPr>
          <w:rStyle w:val="Emphasis"/>
          <w:highlight w:val="yellow"/>
        </w:rPr>
        <w:t>diverting their resources</w:t>
      </w:r>
      <w:r w:rsidRPr="00004A8D">
        <w:rPr>
          <w:rStyle w:val="StyleUnderline"/>
          <w:highlight w:val="yellow"/>
        </w:rPr>
        <w:t xml:space="preserve"> from more productive uses</w:t>
      </w:r>
      <w:r>
        <w:t xml:space="preserve">. This case presents an opportunity to rein in abusive litigation over such trifles, and to restore proper con- stitutional limitations on no-injury lawsuits. </w:t>
      </w:r>
    </w:p>
    <w:p w:rsidR="00097EB7" w:rsidRDefault="00097EB7" w:rsidP="003E3099">
      <w:pPr>
        <w:pStyle w:val="Heading4"/>
        <w:numPr>
          <w:ilvl w:val="0"/>
          <w:numId w:val="22"/>
        </w:numPr>
      </w:pPr>
      <w:r>
        <w:t>Business confidence key to the economy:</w:t>
      </w:r>
    </w:p>
    <w:p w:rsidR="00097EB7" w:rsidRDefault="00097EB7" w:rsidP="00097EB7">
      <w:r>
        <w:t xml:space="preserve">Kenneth </w:t>
      </w:r>
      <w:r w:rsidRPr="00097EB7">
        <w:rPr>
          <w:rStyle w:val="Style13ptBold"/>
        </w:rPr>
        <w:t>McCarthy,</w:t>
      </w:r>
      <w:r>
        <w:t xml:space="preserve"> 8/14/20</w:t>
      </w:r>
      <w:r w:rsidRPr="00097EB7">
        <w:rPr>
          <w:rStyle w:val="Style13ptBold"/>
        </w:rPr>
        <w:t xml:space="preserve">13 </w:t>
      </w:r>
      <w:r>
        <w:t xml:space="preserve">(Senior Managing Director, Cushman Wakefield, “U.S. Economic Update - Ready for Growth,” </w:t>
      </w:r>
      <w:hyperlink r:id="rId35" w:history="1">
        <w:r w:rsidRPr="005850BF">
          <w:rPr>
            <w:rStyle w:val="Hyperlink"/>
          </w:rPr>
          <w:t>http://www.cushmanwakefield.com/en/research-and-insight/2013/us-economic-update-august-2013-ready-for-growth/</w:t>
        </w:r>
      </w:hyperlink>
      <w:r>
        <w:t>, Accessed 6/29/2015, rwg)</w:t>
      </w:r>
    </w:p>
    <w:p w:rsidR="00097EB7" w:rsidRDefault="00097EB7" w:rsidP="00097EB7">
      <w:pPr>
        <w:rPr>
          <w:sz w:val="16"/>
        </w:rPr>
      </w:pPr>
      <w:r w:rsidRPr="00097EB7">
        <w:rPr>
          <w:sz w:val="16"/>
        </w:rPr>
        <w:t xml:space="preserve">The U.S. economy continues to improve steadily. Although gross domestic product (GDP) growth has lagged, employment is increasing at a faster pace than a year ago and consumer demand is holding up surprisingly well. </w:t>
      </w:r>
      <w:r w:rsidRPr="00097EB7">
        <w:rPr>
          <w:rStyle w:val="StyleUnderline"/>
          <w:highlight w:val="yellow"/>
        </w:rPr>
        <w:t xml:space="preserve">The key to stronger growth will be higher levels of confidence in the business sector. </w:t>
      </w:r>
      <w:r w:rsidRPr="00097EB7">
        <w:rPr>
          <w:rStyle w:val="Emphasis"/>
          <w:highlight w:val="yellow"/>
        </w:rPr>
        <w:t>Once businesses are more confident</w:t>
      </w:r>
      <w:r w:rsidRPr="00097EB7">
        <w:rPr>
          <w:rStyle w:val="StyleUnderline"/>
          <w:highlight w:val="yellow"/>
        </w:rPr>
        <w:t xml:space="preserve">, investment spending will accelerate, as will hiring, and </w:t>
      </w:r>
      <w:r w:rsidRPr="00097EB7">
        <w:rPr>
          <w:rStyle w:val="Emphasis"/>
          <w:highlight w:val="yellow"/>
        </w:rPr>
        <w:t>the economy will accelerate</w:t>
      </w:r>
      <w:r w:rsidRPr="00097EB7">
        <w:rPr>
          <w:sz w:val="16"/>
        </w:rPr>
        <w:t xml:space="preserve"> from today’s 1.5% to 2.0% GDP growth rate to around 3.0% to 3.5%.</w:t>
      </w:r>
    </w:p>
    <w:p w:rsidR="00097EB7" w:rsidRDefault="00097EB7" w:rsidP="003E3099">
      <w:pPr>
        <w:pStyle w:val="Heading4"/>
        <w:numPr>
          <w:ilvl w:val="0"/>
          <w:numId w:val="22"/>
        </w:numPr>
      </w:pPr>
      <w:r>
        <w:t xml:space="preserve">U.S. economic failure risks multiple scenarios for nuclear war </w:t>
      </w:r>
    </w:p>
    <w:p w:rsidR="00097EB7" w:rsidRPr="00040D59" w:rsidRDefault="00097EB7" w:rsidP="00097EB7">
      <w:pPr>
        <w:rPr>
          <w:sz w:val="16"/>
        </w:rPr>
      </w:pPr>
      <w:r w:rsidRPr="00040D59">
        <w:rPr>
          <w:rStyle w:val="Style13ptBold"/>
        </w:rPr>
        <w:t>Khalilzad ’11</w:t>
      </w:r>
      <w:r w:rsidRPr="00040D59">
        <w:rPr>
          <w:sz w:val="16"/>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36" w:history="1">
        <w:r w:rsidRPr="00040D59">
          <w:rPr>
            <w:rStyle w:val="Hyperlink"/>
            <w:sz w:val="16"/>
          </w:rPr>
          <w:t>http://www.nationalreview.com/articles/print/259024</w:t>
        </w:r>
      </w:hyperlink>
      <w:r w:rsidRPr="00040D59">
        <w:rPr>
          <w:sz w:val="16"/>
        </w:rPr>
        <w:t>, MCR</w:t>
      </w:r>
    </w:p>
    <w:p w:rsidR="00097EB7" w:rsidRDefault="00097EB7" w:rsidP="00097EB7">
      <w:r w:rsidRPr="00C2323D">
        <w:rPr>
          <w:rFonts w:ascii="Times New Roman" w:hAnsi="Times New Roman"/>
          <w:sz w:val="12"/>
        </w:rPr>
        <w:t xml:space="preserve">Today, </w:t>
      </w:r>
      <w:r w:rsidRPr="0030593D">
        <w:rPr>
          <w:rStyle w:val="StyleUnderline"/>
          <w:highlight w:val="yellow"/>
        </w:rPr>
        <w:t>economic</w:t>
      </w:r>
      <w:r w:rsidRPr="00C2323D">
        <w:rPr>
          <w:rFonts w:ascii="Times New Roman" w:hAnsi="Times New Roman"/>
          <w:sz w:val="12"/>
        </w:rPr>
        <w:t xml:space="preserve"> and fiscal </w:t>
      </w:r>
      <w:r w:rsidRPr="0030593D">
        <w:rPr>
          <w:rStyle w:val="StyleUnderline"/>
          <w:highlight w:val="yellow"/>
        </w:rPr>
        <w:t xml:space="preserve">trends pose the </w:t>
      </w:r>
      <w:r w:rsidRPr="00804916">
        <w:rPr>
          <w:rStyle w:val="Emphasis"/>
          <w:highlight w:val="yellow"/>
        </w:rPr>
        <w:t>most severe</w:t>
      </w:r>
      <w:r w:rsidRPr="0030593D">
        <w:rPr>
          <w:rStyle w:val="StyleUnderline"/>
          <w:highlight w:val="yellow"/>
        </w:rPr>
        <w:t xml:space="preserve"> </w:t>
      </w:r>
      <w:r w:rsidRPr="00C2323D">
        <w:rPr>
          <w:rFonts w:ascii="Times New Roman" w:hAnsi="Times New Roman"/>
          <w:sz w:val="12"/>
        </w:rPr>
        <w:t>long-term</w:t>
      </w:r>
      <w:r w:rsidRPr="00742D4F">
        <w:rPr>
          <w:sz w:val="16"/>
          <w:szCs w:val="16"/>
        </w:rPr>
        <w:t xml:space="preserve"> </w:t>
      </w:r>
      <w:r w:rsidRPr="0056263A">
        <w:rPr>
          <w:rStyle w:val="StyleUnderline"/>
          <w:highlight w:val="yellow"/>
        </w:rPr>
        <w:t>threat to 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Underline"/>
        </w:rPr>
        <w:t>continuation of</w:t>
      </w:r>
      <w:r w:rsidRPr="00C2323D">
        <w:rPr>
          <w:rFonts w:ascii="Times New Roman" w:hAnsi="Times New Roman"/>
          <w:sz w:val="12"/>
        </w:rPr>
        <w:t xml:space="preserve"> these two </w:t>
      </w:r>
      <w:r w:rsidRPr="0056263A">
        <w:rPr>
          <w:rStyle w:val="StyleUnderline"/>
          <w:highlight w:val="yellow"/>
        </w:rPr>
        <w:t>trends could lead</w:t>
      </w:r>
      <w:r w:rsidRPr="0030593D">
        <w:rPr>
          <w:rStyle w:val="StyleUnderline"/>
        </w:rPr>
        <w:t xml:space="preserve"> to a shift from American primacy toward a multi-polar global </w:t>
      </w:r>
      <w:r w:rsidRPr="0056263A">
        <w:rPr>
          <w:rStyle w:val="StyleUnderline"/>
        </w:rPr>
        <w:t xml:space="preserve">system, leading </w:t>
      </w:r>
      <w:r w:rsidRPr="004102C6">
        <w:rPr>
          <w:rStyle w:val="StyleUnderline"/>
          <w:highlight w:val="yellow"/>
        </w:rPr>
        <w:t xml:space="preserve">in turn to increased </w:t>
      </w:r>
      <w:r w:rsidRPr="004102C6">
        <w:rPr>
          <w:rStyle w:val="Emphasis"/>
          <w:highlight w:val="yellow"/>
        </w:rPr>
        <w:t>geopolitical rivalry</w:t>
      </w:r>
      <w:r w:rsidRPr="004102C6">
        <w:rPr>
          <w:rStyle w:val="StyleUnderline"/>
          <w:highlight w:val="yellow"/>
        </w:rPr>
        <w:t xml:space="preserve"> and</w:t>
      </w:r>
      <w:r w:rsidRPr="00C2323D">
        <w:rPr>
          <w:rFonts w:ascii="Times New Roman" w:hAnsi="Times New Roman"/>
          <w:sz w:val="12"/>
        </w:rPr>
        <w:t xml:space="preserve"> even </w:t>
      </w:r>
      <w:r w:rsidRPr="0056263A">
        <w:rPr>
          <w:rStyle w:val="Emphasis"/>
          <w:highlight w:val="yellow"/>
        </w:rPr>
        <w:t xml:space="preserve">war among the great </w:t>
      </w:r>
      <w:r w:rsidRPr="004102C6">
        <w:rPr>
          <w:rStyle w:val="Emphasis"/>
          <w:highlight w:val="yellow"/>
        </w:rPr>
        <w:t>powers</w:t>
      </w:r>
      <w:r w:rsidRPr="00742D4F">
        <w:rPr>
          <w:sz w:val="16"/>
          <w:szCs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w:t>
      </w:r>
      <w:r w:rsidRPr="00742D4F">
        <w:rPr>
          <w:sz w:val="16"/>
          <w:szCs w:val="16"/>
        </w:rPr>
        <w:lastRenderedPageBreak/>
        <w:t>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w:t>
      </w:r>
      <w:r w:rsidRPr="00B77B40">
        <w:rPr>
          <w:rStyle w:val="StyleUnderline"/>
        </w:rPr>
        <w:t xml:space="preserve"> </w:t>
      </w:r>
      <w:r w:rsidRPr="00742D4F">
        <w:rPr>
          <w:rStyle w:val="Emphasis"/>
        </w:rPr>
        <w:t>radical retrenchment</w:t>
      </w:r>
      <w:r w:rsidRPr="00B77B40">
        <w:rPr>
          <w:rStyle w:val="StyleUnderline"/>
        </w:rPr>
        <w:t xml:space="preserve"> of the U</w:t>
      </w:r>
      <w:r w:rsidRPr="00B77B40">
        <w:rPr>
          <w:rFonts w:ascii="Times New Roman" w:hAnsi="Times New Roman"/>
        </w:rPr>
        <w:t xml:space="preserve">nited </w:t>
      </w:r>
      <w:r w:rsidRPr="00B77B40">
        <w:rPr>
          <w:rStyle w:val="StyleUnderline"/>
        </w:rPr>
        <w:t>S</w:t>
      </w:r>
      <w:r w:rsidRPr="00B77B40">
        <w:rPr>
          <w:rFonts w:ascii="Times New Roman" w:hAnsi="Times New Roman"/>
        </w:rPr>
        <w:t xml:space="preserve">tates </w:t>
      </w:r>
      <w:r w:rsidRPr="00B77B40">
        <w:rPr>
          <w:rStyle w:val="StyleUnderline"/>
        </w:rPr>
        <w:t>internationally</w:t>
      </w:r>
      <w:r w:rsidRPr="00B77B40">
        <w:rPr>
          <w:sz w:val="16"/>
          <w:szCs w:val="16"/>
        </w:rPr>
        <w:t xml:space="preserve">. Such scenarios </w:t>
      </w:r>
      <w:r w:rsidRPr="00B77B40">
        <w:rPr>
          <w:rStyle w:val="StyleUnderline"/>
        </w:rPr>
        <w:t xml:space="preserve">would </w:t>
      </w:r>
      <w:r w:rsidRPr="00B77B40">
        <w:rPr>
          <w:rStyle w:val="Emphasis"/>
        </w:rPr>
        <w:t>reshape the international order</w:t>
      </w:r>
      <w:r w:rsidRPr="0056263A">
        <w:rPr>
          <w:rStyle w:val="StyleUnderline"/>
        </w:rPr>
        <w:t>. It was the</w:t>
      </w:r>
      <w:r w:rsidRPr="00C2323D">
        <w:rPr>
          <w:rFonts w:ascii="Times New Roman" w:hAnsi="Times New Roman"/>
          <w:sz w:val="12"/>
        </w:rPr>
        <w:t xml:space="preserve"> </w:t>
      </w:r>
      <w:r w:rsidRPr="00892770">
        <w:rPr>
          <w:rStyle w:val="StyleUnderline"/>
          <w:highlight w:val="yellow"/>
        </w:rPr>
        <w:t>economic devastation</w:t>
      </w:r>
      <w:r w:rsidRPr="00C2323D">
        <w:rPr>
          <w:rFonts w:ascii="Times New Roman" w:hAnsi="Times New Roman"/>
          <w:sz w:val="12"/>
        </w:rPr>
        <w:t xml:space="preserve"> of Britain and France </w:t>
      </w:r>
      <w:r w:rsidRPr="00892770">
        <w:rPr>
          <w:rStyle w:val="StyleUnderline"/>
          <w:highlight w:val="yellow"/>
        </w:rPr>
        <w:t>during World War II</w:t>
      </w:r>
      <w:r w:rsidRPr="00C2323D">
        <w:rPr>
          <w:rFonts w:ascii="Times New Roman" w:hAnsi="Times New Roman"/>
          <w:sz w:val="12"/>
        </w:rPr>
        <w:t xml:space="preserve">, as well as the rise of other powers, that </w:t>
      </w:r>
      <w:r w:rsidRPr="00892770">
        <w:rPr>
          <w:rStyle w:val="StyleUnderline"/>
          <w:highlight w:val="yellow"/>
        </w:rPr>
        <w:t>led</w:t>
      </w:r>
      <w:r w:rsidRPr="00C2323D">
        <w:rPr>
          <w:rFonts w:ascii="Times New Roman" w:hAnsi="Times New Roman"/>
          <w:sz w:val="12"/>
        </w:rPr>
        <w:t xml:space="preserve"> both </w:t>
      </w:r>
      <w:r w:rsidRPr="00892770">
        <w:rPr>
          <w:rStyle w:val="Style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0593D">
        <w:rPr>
          <w:rStyle w:val="StyleUnderline"/>
          <w:highlight w:val="yellow"/>
        </w:rPr>
        <w:t>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would</w:t>
      </w:r>
      <w:r w:rsidRPr="0030593D">
        <w:rPr>
          <w:rStyle w:val="StyleUnderline"/>
        </w:rPr>
        <w:t xml:space="preserve"> be compelled to </w:t>
      </w:r>
      <w:r w:rsidRPr="00A612AD">
        <w:rPr>
          <w:rStyle w:val="Emphasis"/>
          <w:highlight w:val="yellow"/>
        </w:rPr>
        <w:t>retrench</w:t>
      </w:r>
      <w:r w:rsidRPr="0030593D">
        <w:rPr>
          <w:rStyle w:val="StyleUnderline"/>
        </w:rPr>
        <w:t xml:space="preserve">, </w:t>
      </w:r>
      <w:r w:rsidRPr="0030593D">
        <w:rPr>
          <w:rStyle w:val="StyleUnderline"/>
          <w:highlight w:val="yellow"/>
        </w:rPr>
        <w:t>reduc</w:t>
      </w:r>
      <w:r w:rsidRPr="0030593D">
        <w:rPr>
          <w:rStyle w:val="StyleUnderline"/>
        </w:rPr>
        <w:t xml:space="preserve">ing </w:t>
      </w:r>
      <w:r w:rsidRPr="00804916">
        <w:rPr>
          <w:rStyle w:val="StyleUnderline"/>
        </w:rPr>
        <w:t xml:space="preserve">its </w:t>
      </w:r>
      <w:r w:rsidRPr="0030593D">
        <w:rPr>
          <w:rStyle w:val="StyleUnderline"/>
          <w:highlight w:val="yellow"/>
        </w:rPr>
        <w:t>military spending and shed</w:t>
      </w:r>
      <w:r w:rsidRPr="00C2323D">
        <w:rPr>
          <w:rFonts w:ascii="Times New Roman" w:hAnsi="Times New Roman"/>
          <w:sz w:val="12"/>
        </w:rPr>
        <w:t>ding</w:t>
      </w:r>
      <w:r w:rsidRPr="0030593D">
        <w:rPr>
          <w:rStyle w:val="StyleUnderline"/>
        </w:rPr>
        <w:t xml:space="preserve"> </w:t>
      </w:r>
      <w:r w:rsidRPr="0030593D">
        <w:rPr>
          <w:rStyle w:val="Style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t>
      </w:r>
      <w:r w:rsidRPr="008B4492">
        <w:rPr>
          <w:sz w:val="16"/>
          <w:szCs w:val="16"/>
        </w:rPr>
        <w:t>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w:t>
      </w:r>
      <w:r w:rsidRPr="00C2323D">
        <w:rPr>
          <w:rFonts w:ascii="Times New Roman" w:hAnsi="Times New Roman"/>
          <w:sz w:val="12"/>
        </w:rPr>
        <w:t xml:space="preserve">. </w:t>
      </w:r>
      <w:r w:rsidRPr="0056263A">
        <w:rPr>
          <w:rStyle w:val="StyleUnderline"/>
        </w:rPr>
        <w:t xml:space="preserve">The </w:t>
      </w:r>
      <w:r w:rsidRPr="0056263A">
        <w:rPr>
          <w:rStyle w:val="StyleUnderline"/>
          <w:highlight w:val="yellow"/>
        </w:rPr>
        <w:t>closing</w:t>
      </w:r>
      <w:r w:rsidRPr="0056263A">
        <w:rPr>
          <w:rStyle w:val="StyleUnderline"/>
        </w:rPr>
        <w:t xml:space="preserve"> of </w:t>
      </w:r>
      <w:r w:rsidRPr="0056263A">
        <w:rPr>
          <w:rStyle w:val="StyleUnderline"/>
          <w:highlight w:val="yellow"/>
        </w:rPr>
        <w:t>the gap</w:t>
      </w:r>
      <w:r w:rsidRPr="0056263A">
        <w:rPr>
          <w:rStyle w:val="StyleUnderline"/>
        </w:rPr>
        <w:t xml:space="preserve"> between the United States and its rivals </w:t>
      </w:r>
      <w:r w:rsidRPr="0056263A">
        <w:rPr>
          <w:rStyle w:val="StyleUnderline"/>
          <w:highlight w:val="yellow"/>
        </w:rPr>
        <w:t>could</w:t>
      </w:r>
      <w:r w:rsidRPr="0056263A">
        <w:rPr>
          <w:rStyle w:val="StyleUnderline"/>
        </w:rPr>
        <w:t xml:space="preserve"> intensify geopolitical competition among major powers</w:t>
      </w:r>
      <w:r w:rsidRPr="0030593D">
        <w:rPr>
          <w:rStyle w:val="StyleUnderline"/>
        </w:rPr>
        <w:t>, increase incentives for local powers to play major powers against one another</w:t>
      </w:r>
      <w:r w:rsidRPr="0056263A">
        <w:rPr>
          <w:rStyle w:val="StyleUnderline"/>
        </w:rPr>
        <w:t xml:space="preserve">, and </w:t>
      </w:r>
      <w:r w:rsidRPr="0030593D">
        <w:rPr>
          <w:rStyle w:val="StyleUnderline"/>
          <w:highlight w:val="yellow"/>
        </w:rPr>
        <w:t xml:space="preserve">undercut our will to </w:t>
      </w:r>
      <w:r w:rsidRPr="0056263A">
        <w:rPr>
          <w:rStyle w:val="StyleUnderline"/>
          <w:highlight w:val="yellow"/>
        </w:rPr>
        <w:t>preclude</w:t>
      </w:r>
      <w:r w:rsidRPr="0030593D">
        <w:rPr>
          <w:rStyle w:val="StyleUnderline"/>
        </w:rPr>
        <w:t xml:space="preserve"> or respond to </w:t>
      </w:r>
      <w:r w:rsidRPr="00804916">
        <w:rPr>
          <w:rStyle w:val="Emphasis"/>
          <w:highlight w:val="yellow"/>
        </w:rPr>
        <w:t xml:space="preserve">international </w:t>
      </w:r>
      <w:r w:rsidRPr="00CE2419">
        <w:rPr>
          <w:rStyle w:val="Emphasis"/>
          <w:highlight w:val="yellow"/>
        </w:rPr>
        <w:t>crises</w:t>
      </w:r>
      <w:r w:rsidRPr="00CE2419">
        <w:rPr>
          <w:rStyle w:val="StyleUnderline"/>
          <w:highlight w:val="yellow"/>
        </w:rPr>
        <w:t xml:space="preserve"> because of the </w:t>
      </w:r>
      <w:r w:rsidRPr="00CE2419">
        <w:rPr>
          <w:rStyle w:val="Emphasis"/>
          <w:highlight w:val="yellow"/>
        </w:rPr>
        <w:t>higher risk of escalation</w:t>
      </w:r>
      <w:r w:rsidRPr="0030593D">
        <w:rPr>
          <w:rStyle w:val="StyleUnderline"/>
        </w:rPr>
        <w:t>.</w:t>
      </w:r>
      <w:r w:rsidRPr="00C2323D">
        <w:rPr>
          <w:rFonts w:ascii="Times New Roman" w:hAnsi="Times New Roman"/>
          <w:sz w:val="12"/>
        </w:rPr>
        <w:t xml:space="preserve"> </w:t>
      </w:r>
      <w:r w:rsidRPr="0030593D">
        <w:rPr>
          <w:rStyle w:val="StyleUnderline"/>
        </w:rPr>
        <w:t>The stakes are high</w:t>
      </w:r>
      <w:r w:rsidRPr="00C2323D">
        <w:rPr>
          <w:rFonts w:ascii="Times New Roman" w:hAnsi="Times New Roman"/>
          <w:sz w:val="12"/>
        </w:rPr>
        <w:t xml:space="preserve">. In modern history, </w:t>
      </w:r>
      <w:r w:rsidRPr="0056263A">
        <w:rPr>
          <w:rStyle w:val="StyleUnderline"/>
          <w:highlight w:val="yellow"/>
        </w:rPr>
        <w:t>the longest period of peace among the great powers has been the era of U.S. leadership</w:t>
      </w:r>
      <w:r w:rsidRPr="00CE2419">
        <w:rPr>
          <w:rFonts w:ascii="Times New Roman" w:hAnsi="Times New Roman"/>
          <w:sz w:val="12"/>
          <w:highlight w:val="yellow"/>
        </w:rPr>
        <w:t>.</w:t>
      </w:r>
      <w:r w:rsidRPr="00B2725F">
        <w:rPr>
          <w:rFonts w:ascii="Times New Roman" w:hAnsi="Times New Roman"/>
          <w:sz w:val="12"/>
        </w:rPr>
        <w:t xml:space="preserve"> </w:t>
      </w:r>
      <w:r w:rsidRPr="007500C8">
        <w:rPr>
          <w:sz w:val="16"/>
          <w:szCs w:val="16"/>
        </w:rPr>
        <w:t xml:space="preserve">By contrast, multi-polar systems have been unstable, with their competitive dynamics resulting in frequent crises and major wars among the great powers. </w:t>
      </w:r>
      <w:r w:rsidRPr="00892770">
        <w:rPr>
          <w:rStyle w:val="StyleUnderline"/>
          <w:highlight w:val="yellow"/>
        </w:rPr>
        <w:t xml:space="preserve">Failures of multi-polar international systems produced </w:t>
      </w:r>
      <w:r w:rsidRPr="00892770">
        <w:rPr>
          <w:rStyle w:val="Emphasis"/>
          <w:highlight w:val="yellow"/>
        </w:rPr>
        <w:t>both world wars</w:t>
      </w:r>
      <w:r w:rsidRPr="00A97B55">
        <w:rPr>
          <w:rFonts w:ascii="Times New Roman" w:hAnsi="Times New Roman"/>
          <w:sz w:val="12"/>
        </w:rPr>
        <w:t xml:space="preserve">. </w:t>
      </w:r>
      <w:r w:rsidRPr="0096609B">
        <w:rPr>
          <w:rStyle w:val="StyleUnderline"/>
        </w:rPr>
        <w:t xml:space="preserve">American </w:t>
      </w:r>
      <w:r w:rsidRPr="0056263A">
        <w:rPr>
          <w:rStyle w:val="Emphasis"/>
          <w:highlight w:val="yellow"/>
        </w:rPr>
        <w:t>retrenchment</w:t>
      </w:r>
      <w:r w:rsidRPr="0056263A">
        <w:rPr>
          <w:rStyle w:val="StyleUnderline"/>
          <w:highlight w:val="yellow"/>
        </w:rPr>
        <w:t xml:space="preserve"> could have </w:t>
      </w:r>
      <w:r w:rsidRPr="0056263A">
        <w:rPr>
          <w:rStyle w:val="Emphasis"/>
          <w:highlight w:val="yellow"/>
        </w:rPr>
        <w:t>devastating consequences</w:t>
      </w:r>
      <w:r w:rsidRPr="0096609B">
        <w:rPr>
          <w:rStyle w:val="StyleUnderline"/>
        </w:rPr>
        <w:t>.</w:t>
      </w:r>
      <w:r w:rsidRPr="00C2323D">
        <w:rPr>
          <w:rFonts w:ascii="Times New Roman" w:hAnsi="Times New Roman"/>
          <w:sz w:val="12"/>
        </w:rPr>
        <w:t xml:space="preserve"> </w:t>
      </w:r>
      <w:r w:rsidRPr="00892770">
        <w:rPr>
          <w:rStyle w:val="StyleUnderline"/>
          <w:highlight w:val="yellow"/>
        </w:rPr>
        <w:t>Without an American security blanket</w:t>
      </w:r>
      <w:r w:rsidRPr="00117154">
        <w:rPr>
          <w:rStyle w:val="StyleUnderline"/>
          <w:highlight w:val="yellow"/>
        </w:rPr>
        <w:t xml:space="preserve">, regional powers could </w:t>
      </w:r>
      <w:r w:rsidRPr="00117154">
        <w:rPr>
          <w:rStyle w:val="Emphasis"/>
          <w:highlight w:val="yellow"/>
        </w:rPr>
        <w:t>rearm</w:t>
      </w:r>
      <w:r w:rsidRPr="0030593D">
        <w:rPr>
          <w:rStyle w:val="StyleUnderline"/>
        </w:rPr>
        <w:t xml:space="preserve"> in an attempt to balance against emerging threats</w:t>
      </w:r>
      <w:r w:rsidRPr="00C2323D">
        <w:rPr>
          <w:rFonts w:ascii="Times New Roman" w:hAnsi="Times New Roman"/>
          <w:sz w:val="12"/>
        </w:rPr>
        <w:t xml:space="preserve">. Under this scenario, </w:t>
      </w:r>
      <w:r w:rsidRPr="0030593D">
        <w:rPr>
          <w:rStyle w:val="StyleUnderline"/>
          <w:highlight w:val="yellow"/>
        </w:rPr>
        <w:t xml:space="preserve">there would be </w:t>
      </w:r>
      <w:r w:rsidRPr="0030593D">
        <w:rPr>
          <w:rStyle w:val="StyleUnderline"/>
        </w:rPr>
        <w:t xml:space="preserve">a heightened possibility of </w:t>
      </w:r>
      <w:r w:rsidRPr="00804916">
        <w:rPr>
          <w:rStyle w:val="Emphasis"/>
          <w:highlight w:val="yellow"/>
        </w:rPr>
        <w:t>arms races</w:t>
      </w:r>
      <w:r w:rsidRPr="0030593D">
        <w:rPr>
          <w:rStyle w:val="Style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Underline"/>
        </w:rPr>
        <w:t>S</w:t>
      </w:r>
      <w:r w:rsidRPr="00B2725F">
        <w:rPr>
          <w:rFonts w:ascii="Times New Roman" w:hAnsi="Times New Roman"/>
          <w:sz w:val="12"/>
        </w:rPr>
        <w:t xml:space="preserve">tates. Either way, </w:t>
      </w:r>
      <w:r w:rsidRPr="00B2725F">
        <w:rPr>
          <w:rStyle w:val="StyleUnderline"/>
        </w:rPr>
        <w:t xml:space="preserve">hostile states would be emboldened to make </w:t>
      </w:r>
      <w:r w:rsidRPr="00B2725F">
        <w:rPr>
          <w:rStyle w:val="Emphasis"/>
        </w:rPr>
        <w:t>aggressive moves</w:t>
      </w:r>
      <w:r w:rsidRPr="00B2725F">
        <w:rPr>
          <w:rStyle w:val="StyleUnderline"/>
        </w:rPr>
        <w:t xml:space="preserve"> in their regions</w:t>
      </w:r>
      <w:r>
        <w:t xml:space="preserve"> </w:t>
      </w:r>
    </w:p>
    <w:p w:rsidR="00097EB7" w:rsidRPr="00097EB7" w:rsidRDefault="00097EB7" w:rsidP="00097EB7">
      <w:pPr>
        <w:rPr>
          <w:sz w:val="16"/>
        </w:rPr>
      </w:pPr>
    </w:p>
    <w:p w:rsidR="00097EB7" w:rsidRDefault="00097EB7" w:rsidP="00097EB7"/>
    <w:p w:rsidR="00097EB7" w:rsidRDefault="00097EB7" w:rsidP="003E3099">
      <w:pPr>
        <w:pStyle w:val="Heading4"/>
      </w:pPr>
      <w:r>
        <w:t xml:space="preserve"> (--) Victory for Spokeo necessary to prevent a flood of cases against businesses:</w:t>
      </w:r>
    </w:p>
    <w:p w:rsidR="00097EB7" w:rsidRDefault="00097EB7" w:rsidP="00097EB7">
      <w:r>
        <w:t xml:space="preserve">KATE COMERFORD </w:t>
      </w:r>
      <w:r w:rsidRPr="00004A8D">
        <w:rPr>
          <w:rStyle w:val="Style13ptBold"/>
        </w:rPr>
        <w:t>TODD</w:t>
      </w:r>
      <w:r>
        <w:t>, 6/16/20</w:t>
      </w:r>
      <w:r w:rsidRPr="00004A8D">
        <w:rPr>
          <w:rStyle w:val="Style13ptBold"/>
        </w:rPr>
        <w:t xml:space="preserve">14 </w:t>
      </w:r>
      <w:r>
        <w:t>(SPOKEO , INC ., Petitioner, v. THOMAS ROBINS , INDIVIDUALLY AND ON BEHALF OF ALL OTHERS SIMILARLY SITUATED, Amicus Curiae Brief, http://www.chamberlitigation.com/sites/default/files/scotus/files/2014/Chamber%20et%20al%20Amici%20Brief%20--%20Spokeo%20Inc.%20v.%20Robins%20%28U.S.%20Supreme%20Court%29.pdf)</w:t>
      </w:r>
    </w:p>
    <w:p w:rsidR="00097EB7" w:rsidRPr="00004A8D" w:rsidRDefault="00097EB7" w:rsidP="00097EB7">
      <w:pPr>
        <w:rPr>
          <w:sz w:val="16"/>
        </w:rPr>
      </w:pPr>
      <w:r w:rsidRPr="00004A8D">
        <w:rPr>
          <w:sz w:val="16"/>
        </w:rPr>
        <w:t xml:space="preserve">As the Petition ably demonstrates, </w:t>
      </w:r>
      <w:r w:rsidRPr="00004A8D">
        <w:rPr>
          <w:rStyle w:val="StyleUnderline"/>
          <w:highlight w:val="yellow"/>
        </w:rPr>
        <w:t xml:space="preserve">the signifi- cance of the Ninth Circuit’s error reaches </w:t>
      </w:r>
      <w:r w:rsidRPr="00004A8D">
        <w:rPr>
          <w:rStyle w:val="Emphasis"/>
          <w:highlight w:val="yellow"/>
        </w:rPr>
        <w:t>far beyond this particular case.</w:t>
      </w:r>
      <w:r w:rsidRPr="00004A8D">
        <w:rPr>
          <w:sz w:val="16"/>
        </w:rPr>
        <w:t xml:space="preserve"> There are dozens of federal laws similar to the one at issue here, all of which could be read to authorize suit by plaintiffs who have suffered no actual, concrete, or particularized injury. See Pet. 16-18. Lower courts are deeply and intractably divided over whether such suits pass constitutional muster. See id . at 9-12. The resulting jurispruden- tial hodge-podge means a suit can be brought to vin- dicate injuries-in-law under some statutes but not others, and in some courts but not others. See id. at 9-12, 18. The need to re solve that confusion alone warrants this Court’s review. But this case is also of great practical signifi- cance—particularly to the business community. No matter their size, industry, or geographic location, businesses are subject to all manner of technical le- gal duties. By the Ninth Circuit’s logic, for practical purposes, injury-in-fact (a nd with it causation and redressability) would no longer be a required element for standing in federal courts. </w:t>
      </w:r>
      <w:r w:rsidRPr="00004A8D">
        <w:rPr>
          <w:rStyle w:val="StyleUnderline"/>
          <w:highlight w:val="yellow"/>
        </w:rPr>
        <w:t>With standing based solely on a technical statutory violation that could be identical for a large swath of potential plaintiffs</w:t>
      </w:r>
      <w:r w:rsidRPr="00004A8D">
        <w:rPr>
          <w:sz w:val="16"/>
        </w:rPr>
        <w:t xml:space="preserve">, the traditional class-certification hurdles of commonality and predominance could be rendered meaningless, as well. As a result, </w:t>
      </w:r>
      <w:r w:rsidRPr="00004A8D">
        <w:rPr>
          <w:rStyle w:val="StyleUnderline"/>
          <w:highlight w:val="yellow"/>
        </w:rPr>
        <w:t>businesses would be significantly more likely to face class actions seeking damages</w:t>
      </w:r>
      <w:r w:rsidRPr="00004A8D">
        <w:rPr>
          <w:sz w:val="16"/>
        </w:rPr>
        <w:t xml:space="preserve"> (sometimes annihilating damages) for conduct that caused concrete and particularized harm to only a handful of people or to no one at all—</w:t>
      </w:r>
      <w:r w:rsidRPr="00004A8D">
        <w:rPr>
          <w:rStyle w:val="StyleUnderline"/>
          <w:highlight w:val="yellow"/>
        </w:rPr>
        <w:t xml:space="preserve">the kind of </w:t>
      </w:r>
      <w:r w:rsidRPr="00004A8D">
        <w:rPr>
          <w:rStyle w:val="StyleUnderline"/>
          <w:highlight w:val="yellow"/>
        </w:rPr>
        <w:lastRenderedPageBreak/>
        <w:t>“frivolous lawsuits” that “essentially force corporate defendants to pay ransom to class attorneys by set- tling</w:t>
      </w:r>
      <w:r w:rsidRPr="00004A8D">
        <w:rPr>
          <w:sz w:val="16"/>
        </w:rPr>
        <w:t xml:space="preserve">.” S. Rep. No. 109-14, at 20 (2005) (Class Action 7 Fairness Act). This is not idle speculation: Such suits are already being brought, and their pace is ac- celerating. See Pet. 12-14. </w:t>
      </w:r>
      <w:r w:rsidRPr="00004A8D">
        <w:rPr>
          <w:rStyle w:val="StyleUnderline"/>
          <w:highlight w:val="yellow"/>
        </w:rPr>
        <w:t>This Court’s review is necessary to stop these litigious opportunists who have suffered no injury—and the courts that enable them—from playing fast and loose with Article III</w:t>
      </w:r>
      <w:r w:rsidRPr="00004A8D">
        <w:rPr>
          <w:sz w:val="16"/>
        </w:rPr>
        <w:t xml:space="preserve">. </w:t>
      </w:r>
    </w:p>
    <w:p w:rsidR="00097EB7" w:rsidRDefault="00097EB7" w:rsidP="00097EB7">
      <w:pPr>
        <w:rPr>
          <w:rStyle w:val="StyleUnderline"/>
        </w:rPr>
      </w:pPr>
    </w:p>
    <w:p w:rsidR="00EB5F45" w:rsidRPr="007F4C56" w:rsidRDefault="00EB5F45" w:rsidP="00EB5F45">
      <w:pPr>
        <w:pStyle w:val="Heading3"/>
        <w:rPr>
          <w:rStyle w:val="StyleUnderline"/>
          <w:sz w:val="32"/>
        </w:rPr>
      </w:pPr>
      <w:bookmarkStart w:id="115" w:name="_Toc423375038"/>
      <w:r w:rsidRPr="007F4C56">
        <w:rPr>
          <w:rStyle w:val="StyleUnderline"/>
          <w:sz w:val="32"/>
        </w:rPr>
        <w:lastRenderedPageBreak/>
        <w:t>Impacts:  Court Clog Scenario</w:t>
      </w:r>
      <w:bookmarkEnd w:id="115"/>
    </w:p>
    <w:p w:rsidR="00EB5F45" w:rsidRDefault="00EB5F45" w:rsidP="00EB5F45">
      <w:pPr>
        <w:pStyle w:val="Heading4"/>
        <w:numPr>
          <w:ilvl w:val="0"/>
          <w:numId w:val="21"/>
        </w:numPr>
      </w:pPr>
      <w:r>
        <w:t>Failure to rule in favor of Spokeo leads to court clog:</w:t>
      </w:r>
    </w:p>
    <w:p w:rsidR="00EB5F45" w:rsidRDefault="00EB5F45" w:rsidP="00EB5F45">
      <w:r>
        <w:t xml:space="preserve">Michael </w:t>
      </w:r>
      <w:r w:rsidRPr="00006649">
        <w:rPr>
          <w:rStyle w:val="Style13ptBold"/>
        </w:rPr>
        <w:t>Greibrok, 5/18/2015</w:t>
      </w:r>
      <w:r>
        <w:t xml:space="preserve"> (“Spokeo, Inc. v. Robins: A Possible Alternative Path to Standing,” </w:t>
      </w:r>
      <w:hyperlink r:id="rId37" w:history="1">
        <w:r w:rsidRPr="00C977C5">
          <w:rPr>
            <w:rStyle w:val="Hyperlink"/>
          </w:rPr>
          <w:t>http://www.freedomworks.org/content/spokeo-inc-v-robins-possible-alternative-path-standing</w:t>
        </w:r>
      </w:hyperlink>
      <w:r>
        <w:rPr>
          <w:rStyle w:val="Hyperlink"/>
        </w:rPr>
        <w:t>, Accessed 6/29/2015, rwg)</w:t>
      </w:r>
    </w:p>
    <w:p w:rsidR="00EB5F45" w:rsidRDefault="00EB5F45" w:rsidP="00EB5F45">
      <w:pPr>
        <w:rPr>
          <w:sz w:val="16"/>
        </w:rPr>
      </w:pPr>
      <w:r w:rsidRPr="00006649">
        <w:rPr>
          <w:rStyle w:val="StyleUnderline"/>
          <w:highlight w:val="yellow"/>
        </w:rPr>
        <w:t>In Spokeo</w:t>
      </w:r>
      <w:r w:rsidRPr="00006649">
        <w:rPr>
          <w:sz w:val="16"/>
        </w:rPr>
        <w:t xml:space="preserve">, the plaintiff ,Thomas Robins, sued the people finder website, Spokeo, Inc., alleging that the website had shared inaccurate information about him. While there is some debate over whether the misinformation actually caused harm to Robins, he also claimed that Spokeo had violated the Fair Credit Reporting Act (“FCRA”) by failing to provide him with notices. The Ninth Circuit ruled that Robins did not have to show any particularized harm, as long as he showed the defendant violated a statute that authorized a private right of action.  </w:t>
      </w:r>
      <w:r w:rsidRPr="00006649">
        <w:rPr>
          <w:rStyle w:val="StyleUnderline"/>
          <w:highlight w:val="yellow"/>
        </w:rPr>
        <w:t>This decision has concerned many large companies, including tech giants Google and Facebook. They are worried that a Supreme Court decision upholding the ruling could lead to more lawsuits with no real injuries</w:t>
      </w:r>
      <w:r w:rsidRPr="00006649">
        <w:rPr>
          <w:sz w:val="16"/>
        </w:rPr>
        <w:t xml:space="preserve">, but where federal laws similar to FCRA were violated. </w:t>
      </w:r>
      <w:r w:rsidRPr="00006649">
        <w:rPr>
          <w:rStyle w:val="StyleUnderline"/>
          <w:highlight w:val="yellow"/>
        </w:rPr>
        <w:t xml:space="preserve">This is a legitimate concern, and a weakened standing requirement </w:t>
      </w:r>
      <w:r w:rsidRPr="00006649">
        <w:rPr>
          <w:rStyle w:val="Emphasis"/>
          <w:highlight w:val="yellow"/>
        </w:rPr>
        <w:t>could flood courts</w:t>
      </w:r>
      <w:r w:rsidRPr="00006649">
        <w:rPr>
          <w:rStyle w:val="StyleUnderline"/>
          <w:highlight w:val="yellow"/>
        </w:rPr>
        <w:t xml:space="preserve"> and lead to businesses settling meritless lawsuits,</w:t>
      </w:r>
      <w:r w:rsidRPr="00006649">
        <w:rPr>
          <w:sz w:val="16"/>
        </w:rPr>
        <w:t xml:space="preserve"> rather than going through the process of discovery and a trial.</w:t>
      </w:r>
    </w:p>
    <w:p w:rsidR="00EB5F45" w:rsidRDefault="00EB5F45" w:rsidP="00EB5F45">
      <w:pPr>
        <w:pStyle w:val="Heading4"/>
        <w:numPr>
          <w:ilvl w:val="0"/>
          <w:numId w:val="21"/>
        </w:numPr>
      </w:pPr>
      <w:r>
        <w:t>Court clog crushes the economy:</w:t>
      </w:r>
    </w:p>
    <w:p w:rsidR="00EB5F45" w:rsidRPr="006D185D" w:rsidRDefault="00EB5F45" w:rsidP="00EB5F45">
      <w:r>
        <w:t xml:space="preserve">Ashley </w:t>
      </w:r>
      <w:r w:rsidRPr="005B350F">
        <w:rPr>
          <w:rStyle w:val="Style13ptBold"/>
        </w:rPr>
        <w:t>Post</w:t>
      </w:r>
      <w:r>
        <w:t>, 7/22/20</w:t>
      </w:r>
      <w:r w:rsidRPr="005B350F">
        <w:rPr>
          <w:rStyle w:val="Style13ptBold"/>
        </w:rPr>
        <w:t>11</w:t>
      </w:r>
      <w:r>
        <w:t xml:space="preserve"> (staff writer, “</w:t>
      </w:r>
      <w:r w:rsidRPr="006D185D">
        <w:t>Frivolous lawsuits clogging U.S. c</w:t>
      </w:r>
      <w:r>
        <w:t xml:space="preserve">ourts, stalling economic growth,” </w:t>
      </w:r>
      <w:hyperlink r:id="rId38" w:history="1">
        <w:r w:rsidRPr="006D185D">
          <w:rPr>
            <w:rStyle w:val="Hyperlink"/>
          </w:rPr>
          <w:t>http://www.insidecounsel.com/2011/07/22/frivolous-lawsuits-clogging-us-courts-stalling-eco</w:t>
        </w:r>
      </w:hyperlink>
      <w:r>
        <w:t>, Accessed 9/16/2014, rwg)</w:t>
      </w:r>
    </w:p>
    <w:p w:rsidR="00EB5F45" w:rsidRDefault="00EB5F45" w:rsidP="00EB5F45">
      <w:pPr>
        <w:rPr>
          <w:rStyle w:val="Emphasis"/>
        </w:rPr>
      </w:pPr>
      <w:r w:rsidRPr="005B350F">
        <w:rPr>
          <w:sz w:val="16"/>
        </w:rPr>
        <w:t xml:space="preserve">Americans’ litigiousness and thirst for massive damages has been a boon to the legal profession. But </w:t>
      </w:r>
      <w:r w:rsidRPr="005B350F">
        <w:rPr>
          <w:rStyle w:val="StyleUnderline"/>
          <w:highlight w:val="yellow"/>
        </w:rPr>
        <w:t>some researchers and litigation experts warn that the abundance of lawsuits—many of them frivolous—flooding U.S. courts is severely weakening the economy</w:t>
      </w:r>
      <w:r w:rsidRPr="005B350F">
        <w:rPr>
          <w:sz w:val="16"/>
        </w:rPr>
        <w:t xml:space="preserve">. According to consulting firm Towers Watson, the direct cost of the U.S. tort system in 2009 was approximately $250 billion, which was roughly 2 percent of the gross domestic product. The amount is double the estimated tort expenses in other countries, including the U.K. and Japan. </w:t>
      </w:r>
      <w:r w:rsidRPr="005B350F">
        <w:rPr>
          <w:rStyle w:val="StyleUnderline"/>
          <w:highlight w:val="yellow"/>
        </w:rPr>
        <w:t>In May, the House Judiciary Committee held a hearing that explored excessive litigation’s effect on the United States’ global competitiveness</w:t>
      </w:r>
      <w:r w:rsidRPr="005B350F">
        <w:rPr>
          <w:sz w:val="16"/>
        </w:rPr>
        <w:t>. During his testimony, Skadden Partner John Beisner explained that plaintiffs counsel engage in five types of litigation abuse that ultimately undermine economic growth: improperly recruiting plaintiffs, importing foreign claims, filing suits that piggyback off government investigations and actions, pursuing aggregate litigation and seeking third-party litigation financing. “</w:t>
      </w:r>
      <w:r w:rsidRPr="005B350F">
        <w:rPr>
          <w:rStyle w:val="StyleUnderline"/>
          <w:highlight w:val="yellow"/>
        </w:rPr>
        <w:t>America’s litigious nature has caused serious damage to our country’s productivity and innovation. … The root cause is that we have created incentives to sue—and to invest in litigation—instead of establishing disincentives for invoking judicial process unless absolutely necessary</w:t>
      </w:r>
      <w:r w:rsidRPr="005B350F">
        <w:rPr>
          <w:sz w:val="16"/>
        </w:rPr>
        <w:t xml:space="preserve">. Other countries discourage litigation; we nuture it,” Beisner said at the hearing. </w:t>
      </w:r>
      <w:r w:rsidRPr="005B350F">
        <w:rPr>
          <w:rStyle w:val="StyleUnderline"/>
          <w:highlight w:val="yellow"/>
        </w:rPr>
        <w:t xml:space="preserve">Many litigation experts resoundingly agree with Beisner’s stance on the necessity of tort reform to </w:t>
      </w:r>
      <w:r w:rsidRPr="005B350F">
        <w:rPr>
          <w:rStyle w:val="Emphasis"/>
          <w:highlight w:val="yellow"/>
        </w:rPr>
        <w:t>ameliorate the country’s economy.</w:t>
      </w:r>
    </w:p>
    <w:p w:rsidR="00EB5F45" w:rsidRDefault="00EB5F45" w:rsidP="00EB5F45">
      <w:pPr>
        <w:pStyle w:val="Heading4"/>
        <w:numPr>
          <w:ilvl w:val="0"/>
          <w:numId w:val="21"/>
        </w:numPr>
      </w:pPr>
      <w:r>
        <w:t xml:space="preserve">An economic collapse causes a global nuclear war.  </w:t>
      </w:r>
    </w:p>
    <w:p w:rsidR="00EB5F45" w:rsidRDefault="00EB5F45" w:rsidP="00EB5F45">
      <w:r>
        <w:t xml:space="preserve">Aaron </w:t>
      </w:r>
      <w:r w:rsidRPr="00984A89">
        <w:rPr>
          <w:rStyle w:val="Style13ptBold"/>
        </w:rPr>
        <w:t>Friedberg and</w:t>
      </w:r>
      <w:r>
        <w:t xml:space="preserve"> Gabriel </w:t>
      </w:r>
      <w:r w:rsidRPr="00984A89">
        <w:rPr>
          <w:rStyle w:val="Style13ptBold"/>
        </w:rPr>
        <w:t>Schoenfeld, 2008</w:t>
      </w:r>
      <w:r>
        <w:t xml:space="preserve"> (prof. of politics @ Princeton &amp; Senior editor of the Wall Street Journal) WALL STREET JOURNAL.  Oct. 21, 2008.  Retrieved May 17, 2014 from  http://online.wsj.com/article/SB122455074012352571.html.</w:t>
      </w:r>
    </w:p>
    <w:p w:rsidR="00EB5F45" w:rsidRDefault="00EB5F45" w:rsidP="00EB5F45">
      <w:pPr>
        <w:rPr>
          <w:rStyle w:val="StyleUnderline"/>
          <w:highlight w:val="yellow"/>
        </w:rPr>
      </w:pPr>
      <w:r w:rsidRPr="00984A89">
        <w:rPr>
          <w:rStyle w:val="StyleUnderline"/>
          <w:highlight w:val="yellow"/>
        </w:rPr>
        <w:t>Then there are the dolorous consequences of a potential collapse of the world's financial architecture</w:t>
      </w:r>
      <w:r w:rsidRPr="0057220B">
        <w:rPr>
          <w:sz w:val="16"/>
        </w:rPr>
        <w:t xml:space="preserve">. 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w:t>
      </w:r>
      <w:r w:rsidRPr="00984A89">
        <w:rPr>
          <w:rStyle w:val="StyleUnderline"/>
          <w:highlight w:val="yellow"/>
        </w:rPr>
        <w:t xml:space="preserve">Meanwhile, traditional foreign-policy challenges are multiplying. The threat from al Qaeda and Islamic terrorist affiliates has not been </w:t>
      </w:r>
      <w:r w:rsidRPr="00984A89">
        <w:rPr>
          <w:rStyle w:val="StyleUnderline"/>
          <w:highlight w:val="yellow"/>
        </w:rPr>
        <w:lastRenderedPageBreak/>
        <w:t>extinguished. Iran and North Korea are continuing on their bellicose paths</w:t>
      </w:r>
      <w:r w:rsidRPr="0057220B">
        <w:rPr>
          <w:sz w:val="16"/>
        </w:rPr>
        <w:t xml:space="preserve">, while Pakistan and Afghanistan are progressing smartly down the road to chaos. </w:t>
      </w:r>
      <w:r w:rsidRPr="00984A89">
        <w:rPr>
          <w:rStyle w:val="StyleUnderline"/>
          <w:highlight w:val="yellow"/>
        </w:rPr>
        <w:t>Russia's new militancy and China's seemingly 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reckless with their nuclear toys</w:t>
      </w:r>
      <w:r w:rsidRPr="0057220B">
        <w:rPr>
          <w:sz w:val="16"/>
        </w:rPr>
        <w:t xml:space="preserve">, just at our moment of maximum vulnerability. 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984A89">
        <w:rPr>
          <w:rStyle w:val="StyleUnderline"/>
          <w:highlight w:val="yellow"/>
        </w:rPr>
        <w:t>None of this is good news if the authoritarian leaders of these countries seek to divert attention from internal travails with external adventures.</w:t>
      </w:r>
    </w:p>
    <w:p w:rsidR="00EB5F45" w:rsidRPr="007B5D48" w:rsidRDefault="00EB5F45" w:rsidP="00EB5F45">
      <w:pPr>
        <w:pStyle w:val="Heading3"/>
        <w:rPr>
          <w:rStyle w:val="StyleUnderline"/>
          <w:sz w:val="32"/>
        </w:rPr>
      </w:pPr>
      <w:bookmarkStart w:id="116" w:name="_Toc423375039"/>
      <w:r>
        <w:rPr>
          <w:rStyle w:val="StyleUnderline"/>
          <w:sz w:val="32"/>
        </w:rPr>
        <w:lastRenderedPageBreak/>
        <w:t>Impacts--</w:t>
      </w:r>
      <w:r w:rsidRPr="007B5D48">
        <w:rPr>
          <w:rStyle w:val="StyleUnderline"/>
          <w:sz w:val="32"/>
        </w:rPr>
        <w:t>Clog Internals:  Spokeo win necessary to prevent clog</w:t>
      </w:r>
      <w:bookmarkEnd w:id="116"/>
    </w:p>
    <w:p w:rsidR="00EB5F45" w:rsidRDefault="00EB5F45" w:rsidP="00EB5F45">
      <w:pPr>
        <w:pStyle w:val="Heading4"/>
      </w:pPr>
      <w:r>
        <w:t>(--) Ruling in favor of Spokeo prevents a proliferation of lawsuits:</w:t>
      </w:r>
    </w:p>
    <w:p w:rsidR="00EB5F45" w:rsidRDefault="00EB5F45" w:rsidP="00EB5F45">
      <w:r>
        <w:t xml:space="preserve">Rich </w:t>
      </w:r>
      <w:r w:rsidRPr="0089011C">
        <w:rPr>
          <w:rStyle w:val="Style13ptBold"/>
        </w:rPr>
        <w:t>Samp , 4/15/2015</w:t>
      </w:r>
      <w:r>
        <w:t xml:space="preserve"> (staff writer, “Supreme Court Has Opportunity To Halt Lawsuits By Uninjured Plaintiffs,” </w:t>
      </w:r>
      <w:hyperlink r:id="rId39" w:history="1">
        <w:r w:rsidRPr="00C977C5">
          <w:rPr>
            <w:rStyle w:val="Hyperlink"/>
          </w:rPr>
          <w:t>http://www.forbes.com/sites/wlf/2015/04/15/supreme-court-has-opportunity-to-halt-lawsuits-by-uninjured-plaintiffs/</w:t>
        </w:r>
      </w:hyperlink>
      <w:r>
        <w:t>, Accessed 6/26/2015, rwg)</w:t>
      </w:r>
    </w:p>
    <w:p w:rsidR="00EB5F45" w:rsidRDefault="00EB5F45" w:rsidP="00EB5F45">
      <w:r w:rsidRPr="006679A0">
        <w:rPr>
          <w:rStyle w:val="StyleUnderline"/>
          <w:highlight w:val="yellow"/>
        </w:rPr>
        <w:t>By granting review in Spokeo and reversing the Ninth Circuit, the Court can bring a halt to the proliferation of lawsuits filed by uninjured plaintiffs who lack the requisite Article III standing to sue for infractions of federal statutes</w:t>
      </w:r>
      <w:r w:rsidRPr="006679A0">
        <w:rPr>
          <w:rStyle w:val="StyleUnderline"/>
        </w:rPr>
        <w:t>.</w:t>
      </w:r>
      <w:r>
        <w:t xml:space="preserve"> Such a ruling would remind Congress that it cannot expand federal courts’ jurisdiction beyond the limits set out in the Constitution.</w:t>
      </w:r>
    </w:p>
    <w:p w:rsidR="00EB5F45" w:rsidRDefault="00EB5F45" w:rsidP="00EB5F45">
      <w:pPr>
        <w:pStyle w:val="Heading4"/>
      </w:pPr>
      <w:r>
        <w:t>(--) Ruling in favor of Spokeo prevents court clog:</w:t>
      </w:r>
    </w:p>
    <w:p w:rsidR="00EB5F45" w:rsidRDefault="00EB5F45" w:rsidP="00EB5F45">
      <w:r>
        <w:t xml:space="preserve">Christi A. </w:t>
      </w:r>
      <w:r w:rsidRPr="00006649">
        <w:rPr>
          <w:rStyle w:val="Style13ptBold"/>
        </w:rPr>
        <w:t>Lawson, 4/28/2015</w:t>
      </w:r>
      <w:r>
        <w:t xml:space="preserve"> (“U.S. Supreme Court Accepts Review of Robins v. Spokeo, Inc.,” </w:t>
      </w:r>
      <w:hyperlink r:id="rId40" w:history="1">
        <w:r w:rsidRPr="00C977C5">
          <w:rPr>
            <w:rStyle w:val="Hyperlink"/>
          </w:rPr>
          <w:t>http://www.foley.com/intelligence/detailpdf.aspx?int=46acc213-4842-4bd9-9c19-8b2dc13e1bcc</w:t>
        </w:r>
      </w:hyperlink>
      <w:r>
        <w:rPr>
          <w:rStyle w:val="Hyperlink"/>
        </w:rPr>
        <w:t>, Accessed 6/29/2015, rwg)</w:t>
      </w:r>
    </w:p>
    <w:p w:rsidR="00EB5F45" w:rsidRDefault="00EB5F45" w:rsidP="00EB5F45">
      <w:pPr>
        <w:rPr>
          <w:sz w:val="16"/>
        </w:rPr>
      </w:pPr>
      <w:r w:rsidRPr="00006649">
        <w:rPr>
          <w:sz w:val="16"/>
        </w:rPr>
        <w:t xml:space="preserve">Spokeo has the attention of the financial industry. Additionally, </w:t>
      </w:r>
      <w:r w:rsidRPr="00006649">
        <w:rPr>
          <w:rStyle w:val="StyleUnderline"/>
          <w:highlight w:val="yellow"/>
        </w:rPr>
        <w:t>several large companies have joined Spokeo in opposing the Ninth Circuit’s Ruling, including but not limited to, Facebook</w:t>
      </w:r>
      <w:r w:rsidRPr="00006649">
        <w:rPr>
          <w:sz w:val="16"/>
        </w:rPr>
        <w:t xml:space="preserve"> Inc., </w:t>
      </w:r>
      <w:r w:rsidRPr="00006649">
        <w:rPr>
          <w:rStyle w:val="StyleUnderline"/>
          <w:highlight w:val="yellow"/>
        </w:rPr>
        <w:t>Google</w:t>
      </w:r>
      <w:r w:rsidRPr="00006649">
        <w:rPr>
          <w:sz w:val="16"/>
        </w:rPr>
        <w:t xml:space="preserve"> Inc., </w:t>
      </w:r>
      <w:r w:rsidRPr="00006649">
        <w:rPr>
          <w:rStyle w:val="StyleUnderline"/>
          <w:highlight w:val="yellow"/>
        </w:rPr>
        <w:t>Yahoo</w:t>
      </w:r>
      <w:r w:rsidRPr="00006649">
        <w:rPr>
          <w:sz w:val="16"/>
        </w:rPr>
        <w:t xml:space="preserve"> Inc. </w:t>
      </w:r>
      <w:r w:rsidRPr="00006649">
        <w:rPr>
          <w:rStyle w:val="StyleUnderline"/>
          <w:highlight w:val="yellow"/>
        </w:rPr>
        <w:t>and eBay.</w:t>
      </w:r>
      <w:r w:rsidRPr="00006649">
        <w:rPr>
          <w:sz w:val="16"/>
        </w:rPr>
        <w:t xml:space="preserve"> In an amicus brief, the companies expressed to the high court that </w:t>
      </w:r>
      <w:r w:rsidRPr="00006649">
        <w:rPr>
          <w:rStyle w:val="StyleUnderline"/>
          <w:highlight w:val="yellow"/>
        </w:rPr>
        <w:t xml:space="preserve">agreeing with the Ninth Circuit’s decision would result in </w:t>
      </w:r>
      <w:r w:rsidRPr="00006649">
        <w:rPr>
          <w:rStyle w:val="Emphasis"/>
          <w:highlight w:val="yellow"/>
        </w:rPr>
        <w:t>a flood of “no-injury” class actions</w:t>
      </w:r>
      <w:r w:rsidRPr="00006649">
        <w:rPr>
          <w:sz w:val="16"/>
        </w:rPr>
        <w:t xml:space="preserve"> under the Telephone Consumer Protection Act, the Video Privacy Protection Act and similar statutes.</w:t>
      </w:r>
    </w:p>
    <w:p w:rsidR="00EB5F45" w:rsidRDefault="00EB5F45" w:rsidP="00EB5F45">
      <w:pPr>
        <w:pStyle w:val="Heading4"/>
      </w:pPr>
      <w:r>
        <w:t>(--) A Spokeo win discourages a wave of lawsuits:</w:t>
      </w:r>
    </w:p>
    <w:p w:rsidR="00EB5F45" w:rsidRDefault="00EB5F45" w:rsidP="00EB5F45">
      <w:r>
        <w:t xml:space="preserve">Pamela Q. </w:t>
      </w:r>
      <w:r w:rsidRPr="00E53B07">
        <w:rPr>
          <w:rStyle w:val="Style13ptBold"/>
        </w:rPr>
        <w:t>Devata, 4/27/2015</w:t>
      </w:r>
      <w:r>
        <w:t xml:space="preserve"> (“U.S. Supreme Court Grants Cert in Spokeo, Inc. v. Robins,” </w:t>
      </w:r>
      <w:hyperlink r:id="rId41" w:history="1">
        <w:r w:rsidRPr="00054511">
          <w:rPr>
            <w:rStyle w:val="Hyperlink"/>
          </w:rPr>
          <w:t>http://www.seyfarth.com/publications/OMM042715-LE</w:t>
        </w:r>
      </w:hyperlink>
      <w:r>
        <w:t>, Accessed 6/29/2015, rwg)</w:t>
      </w:r>
    </w:p>
    <w:p w:rsidR="00EB5F45" w:rsidRPr="00C659D3" w:rsidRDefault="00EB5F45" w:rsidP="00EB5F45">
      <w:pPr>
        <w:rPr>
          <w:sz w:val="16"/>
        </w:rPr>
      </w:pPr>
      <w:r w:rsidRPr="00E53B07">
        <w:rPr>
          <w:rStyle w:val="StyleUnderline"/>
          <w:highlight w:val="yellow"/>
        </w:rPr>
        <w:t>The Supreme Court’s decision in Spokeo</w:t>
      </w:r>
      <w:r w:rsidRPr="00C659D3">
        <w:rPr>
          <w:sz w:val="16"/>
        </w:rPr>
        <w:t xml:space="preserve"> is likely to dramatically affect employers, consumer reporting agencies, and other corporate defendants. Indeed, ten separate amicus briefs were filed on behalf of seventeen different companies, trade associations, and other organizations in support of Spokeo’s petition (including the National Association of Professional Background Screeners, Chamber of Commerce of the United States, eBay, Facebook, Google, Yahoo, and leading consumer reporting agencies). </w:t>
      </w:r>
      <w:r w:rsidRPr="00E53B07">
        <w:rPr>
          <w:rStyle w:val="StyleUnderline"/>
          <w:highlight w:val="yellow"/>
        </w:rPr>
        <w:t xml:space="preserve">A decision limiting congressional power and providing for actual damages to be alleged would likely </w:t>
      </w:r>
      <w:r w:rsidRPr="00E53B07">
        <w:rPr>
          <w:rStyle w:val="Emphasis"/>
          <w:highlight w:val="yellow"/>
        </w:rPr>
        <w:t>discourage the current wave</w:t>
      </w:r>
      <w:r w:rsidRPr="00E53B07">
        <w:rPr>
          <w:rStyle w:val="StyleUnderline"/>
          <w:highlight w:val="yellow"/>
        </w:rPr>
        <w:t xml:space="preserve"> of consumer, workplace, and other class actions seeking millions in statutory damages</w:t>
      </w:r>
      <w:r w:rsidRPr="00C659D3">
        <w:rPr>
          <w:sz w:val="16"/>
        </w:rPr>
        <w:t>. A decision allowing individual and class claims to go forward alleging only statutory damages without injury in fact would likely have the opposite outcome.  Employers should continue to closely monitor the developments in this case.</w:t>
      </w:r>
    </w:p>
    <w:p w:rsidR="00EB5F45" w:rsidRDefault="00EB5F45" w:rsidP="00EB5F45">
      <w:pPr>
        <w:pStyle w:val="Heading4"/>
      </w:pPr>
      <w:r>
        <w:t>(--) Limiting standing is necessary to stop a floodgate of litigation:</w:t>
      </w:r>
    </w:p>
    <w:p w:rsidR="00EB5F45" w:rsidRDefault="00EB5F45" w:rsidP="00EB5F45">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EB5F45" w:rsidRPr="003D4D98" w:rsidRDefault="00EB5F45" w:rsidP="00EB5F45">
      <w:pPr>
        <w:rPr>
          <w:sz w:val="16"/>
        </w:rPr>
      </w:pPr>
      <w:r w:rsidRPr="003D4D98">
        <w:rPr>
          <w:sz w:val="16"/>
        </w:rPr>
        <w:t xml:space="preserve">DRI’s interest in this case stems from its members’ extensive involvement in civil litigation. DRI’s members are regularly called upon to defend their clients in lawsuits brought merely to pursue public policies rather than to seek redress for a distinct and personalized injury. Left unr eviewed by this Court, the Ninth Circuit’s decision in this case will have a profound effect on businesses and individuals who may be subject to suits brought under the Fair Credit Reporting Act, 15 U.S.C. § 1681, et seq ., and other federal and state statutes providing for statutory damages because it broadens the doctrine of standing to allow the judiciary to resolve disputes in the absence of an actual injury. </w:t>
      </w:r>
      <w:r w:rsidRPr="003D4D98">
        <w:rPr>
          <w:rStyle w:val="StyleUnderline"/>
          <w:highlight w:val="yellow"/>
        </w:rPr>
        <w:t>The Nin th Circuit’s decision</w:t>
      </w:r>
      <w:r w:rsidRPr="003D4D98">
        <w:rPr>
          <w:sz w:val="16"/>
        </w:rPr>
        <w:t xml:space="preserve">, which exacerbates an already-existing circuit split, </w:t>
      </w:r>
      <w:r w:rsidRPr="003D4D98">
        <w:rPr>
          <w:rStyle w:val="StyleUnderline"/>
          <w:highlight w:val="yellow"/>
        </w:rPr>
        <w:t>would encourage the filing of lawsuits by non-injured plaintiffs</w:t>
      </w:r>
      <w:r w:rsidRPr="003D4D98">
        <w:rPr>
          <w:sz w:val="16"/>
        </w:rPr>
        <w:t xml:space="preserve">. DRI has a strong interest in assuring that the many federal and state statutes which confer a statutory cause of action </w:t>
      </w:r>
      <w:r w:rsidRPr="003D4D98">
        <w:rPr>
          <w:sz w:val="16"/>
        </w:rPr>
        <w:lastRenderedPageBreak/>
        <w:t xml:space="preserve">do not provide a “back door” for uninjured litigants to obta in relief in federal court. </w:t>
      </w:r>
      <w:r w:rsidRPr="003D4D98">
        <w:rPr>
          <w:rStyle w:val="StyleUnderline"/>
          <w:highlight w:val="yellow"/>
        </w:rPr>
        <w:t xml:space="preserve">The Ninth Circuit’s alteration of the standing doctrine </w:t>
      </w:r>
      <w:r w:rsidRPr="003D4D98">
        <w:rPr>
          <w:rStyle w:val="Emphasis"/>
          <w:highlight w:val="yellow"/>
        </w:rPr>
        <w:t>opens the floodgates of litigation</w:t>
      </w:r>
      <w:r w:rsidRPr="003D4D98">
        <w:rPr>
          <w:rStyle w:val="StyleUnderline"/>
          <w:highlight w:val="yellow"/>
        </w:rPr>
        <w:t xml:space="preserve"> in derogation of the Framers’ intent to limit the jurisdiction of the judicial branch to “cases” and “controversies.</w:t>
      </w:r>
      <w:r w:rsidRPr="003D4D98">
        <w:rPr>
          <w:sz w:val="16"/>
        </w:rPr>
        <w:t xml:space="preserve">” This, in turn, directly affects the fair, efficient, and consistent functioning of our civil justice system and, as such, is of vital interest to the members of DRI. </w:t>
      </w:r>
    </w:p>
    <w:p w:rsidR="00EB5F45" w:rsidRDefault="00EB5F45" w:rsidP="00EB5F45"/>
    <w:p w:rsidR="00EB5F45" w:rsidRPr="00006649" w:rsidRDefault="00EB5F45" w:rsidP="00EB5F45">
      <w:pPr>
        <w:rPr>
          <w:sz w:val="16"/>
        </w:rPr>
      </w:pPr>
    </w:p>
    <w:p w:rsidR="00EB5F45" w:rsidRPr="007B5D48" w:rsidRDefault="00EB5F45" w:rsidP="00EB5F45">
      <w:pPr>
        <w:rPr>
          <w:highlight w:val="yellow"/>
        </w:rPr>
      </w:pPr>
    </w:p>
    <w:p w:rsidR="00EB5F45" w:rsidRPr="007B5D48" w:rsidRDefault="00EB5F45" w:rsidP="00EB5F45">
      <w:pPr>
        <w:pStyle w:val="Heading3"/>
        <w:rPr>
          <w:rStyle w:val="StyleUnderline"/>
          <w:sz w:val="32"/>
        </w:rPr>
      </w:pPr>
      <w:bookmarkStart w:id="117" w:name="_Toc423375040"/>
      <w:r>
        <w:rPr>
          <w:rStyle w:val="StyleUnderline"/>
          <w:sz w:val="32"/>
        </w:rPr>
        <w:lastRenderedPageBreak/>
        <w:t>Impacts--</w:t>
      </w:r>
      <w:r w:rsidRPr="007B5D48">
        <w:rPr>
          <w:rStyle w:val="StyleUnderline"/>
          <w:sz w:val="32"/>
        </w:rPr>
        <w:t>Court Clog Impact Extensions</w:t>
      </w:r>
      <w:bookmarkEnd w:id="117"/>
    </w:p>
    <w:p w:rsidR="00EB5F45" w:rsidRDefault="00EB5F45" w:rsidP="00EB5F45">
      <w:pPr>
        <w:pStyle w:val="Heading4"/>
      </w:pPr>
      <w:r>
        <w:t>Court clog hurts small businesses:</w:t>
      </w:r>
    </w:p>
    <w:p w:rsidR="00EB5F45" w:rsidRPr="006D185D" w:rsidRDefault="00EB5F45" w:rsidP="00EB5F45">
      <w:r>
        <w:t xml:space="preserve">Ashley </w:t>
      </w:r>
      <w:r w:rsidRPr="005B350F">
        <w:rPr>
          <w:rStyle w:val="Style13ptBold"/>
        </w:rPr>
        <w:t>Post</w:t>
      </w:r>
      <w:r>
        <w:t>, 7/22/20</w:t>
      </w:r>
      <w:r w:rsidRPr="005B350F">
        <w:rPr>
          <w:rStyle w:val="Style13ptBold"/>
        </w:rPr>
        <w:t>11</w:t>
      </w:r>
      <w:r>
        <w:t xml:space="preserve"> (staff writer, “</w:t>
      </w:r>
      <w:r w:rsidRPr="006D185D">
        <w:t>Frivolous lawsuits clogging U.S. c</w:t>
      </w:r>
      <w:r>
        <w:t xml:space="preserve">ourts, stalling economic growth,” </w:t>
      </w:r>
      <w:hyperlink r:id="rId42" w:history="1">
        <w:r w:rsidRPr="006D185D">
          <w:rPr>
            <w:rStyle w:val="Hyperlink"/>
          </w:rPr>
          <w:t>http://www.insidecounsel.com/2011/07/22/frivolous-lawsuits-clogging-us-courts-stalling-eco</w:t>
        </w:r>
      </w:hyperlink>
      <w:r>
        <w:t>, Accessed 9/16/2014, rwg)</w:t>
      </w:r>
    </w:p>
    <w:p w:rsidR="00EB5F45" w:rsidRDefault="00EB5F45" w:rsidP="00EB5F45">
      <w:pPr>
        <w:rPr>
          <w:sz w:val="16"/>
        </w:rPr>
      </w:pPr>
      <w:r w:rsidRPr="005B350F">
        <w:rPr>
          <w:rStyle w:val="StyleUnderline"/>
          <w:highlight w:val="yellow"/>
        </w:rPr>
        <w:t>The result is clogged courts and corporate funds that finance defense costs instead of economic investment. Small businesses and startups with less than $20 million in revenue suffer the most because they pay a higher percentage of their revenues toward tort costs than larger companies do</w:t>
      </w:r>
      <w:r w:rsidRPr="005B350F">
        <w:rPr>
          <w:sz w:val="16"/>
        </w:rPr>
        <w:t>, and therefore they become less able to invest in research and development, create new jobs, and give raises and benefits to employees.</w:t>
      </w:r>
    </w:p>
    <w:p w:rsidR="00EB5F45" w:rsidRDefault="00EB5F45" w:rsidP="00EB5F45">
      <w:pPr>
        <w:pStyle w:val="Heading4"/>
      </w:pPr>
      <w:r>
        <w:t>Business confidence key to staving off a recession:</w:t>
      </w:r>
    </w:p>
    <w:p w:rsidR="00EB5F45" w:rsidRDefault="00EB5F45" w:rsidP="00EB5F45">
      <w:r>
        <w:t xml:space="preserve">JOHN </w:t>
      </w:r>
      <w:r w:rsidRPr="00562CBF">
        <w:rPr>
          <w:b/>
          <w:u w:val="single"/>
        </w:rPr>
        <w:t>BRAITHWAITE</w:t>
      </w:r>
      <w:r>
        <w:t>, 20</w:t>
      </w:r>
      <w:r w:rsidRPr="00562CBF">
        <w:rPr>
          <w:b/>
          <w:u w:val="single"/>
        </w:rPr>
        <w:t>04</w:t>
      </w:r>
      <w:r>
        <w:t xml:space="preserve"> (The Annals of The </w:t>
      </w:r>
      <w:smartTag w:uri="urn:schemas-microsoft-com:office:smarttags" w:element="place">
        <w:smartTag w:uri="urn:schemas-microsoft-com:office:smarttags" w:element="PlaceName">
          <w:r>
            <w:t>American</w:t>
          </w:r>
        </w:smartTag>
        <w:r>
          <w:t xml:space="preserve"> </w:t>
        </w:r>
        <w:smartTag w:uri="urn:schemas-microsoft-com:office:smarttags" w:element="PlaceType">
          <w:r>
            <w:t>Academy</w:t>
          </w:r>
        </w:smartTag>
      </w:smartTag>
      <w:r>
        <w:t xml:space="preserve"> of Political and Social Science, March; Lexis)</w:t>
      </w:r>
    </w:p>
    <w:p w:rsidR="00EB5F45" w:rsidRDefault="00EB5F45" w:rsidP="00EB5F45">
      <w:r w:rsidRPr="00D83B1C">
        <w:rPr>
          <w:sz w:val="16"/>
          <w:szCs w:val="16"/>
        </w:rPr>
        <w:t>The challenge of designing institutions that simultaneously engender emancipation and hope is addressed within the assumption of economic institutions that are fundamentally capitalist. This contemporary global context gives more force to the hope nexus because we know</w:t>
      </w:r>
      <w:r>
        <w:t xml:space="preserve"> </w:t>
      </w:r>
      <w:r w:rsidRPr="005B350F">
        <w:rPr>
          <w:highlight w:val="yellow"/>
          <w:u w:val="single"/>
        </w:rPr>
        <w:t xml:space="preserve">capitalism thrives on hope. When </w:t>
      </w:r>
      <w:r w:rsidRPr="005B350F">
        <w:rPr>
          <w:b/>
          <w:highlight w:val="yellow"/>
          <w:u w:val="single"/>
        </w:rPr>
        <w:t>business confidence collapses, capitalist economies head for recession</w:t>
      </w:r>
      <w:r w:rsidRPr="00D83B1C">
        <w:rPr>
          <w:u w:val="single"/>
        </w:rPr>
        <w:t xml:space="preserve">. This dependence on hope is of quite general import; </w:t>
      </w:r>
      <w:r w:rsidRPr="005B350F">
        <w:rPr>
          <w:highlight w:val="yellow"/>
          <w:u w:val="single"/>
        </w:rPr>
        <w:t>business leaders must have hope for the future before they will build new factories; consumers need confidence before they will buy what the factories make; investors need confidence before they will buy shares in the company</w:t>
      </w:r>
      <w:r w:rsidRPr="00D83B1C">
        <w:rPr>
          <w:u w:val="single"/>
        </w:rPr>
        <w:t xml:space="preserve"> that builds the factory; </w:t>
      </w:r>
      <w:r w:rsidRPr="005B350F">
        <w:rPr>
          <w:highlight w:val="yellow"/>
          <w:u w:val="single"/>
        </w:rPr>
        <w:t>bankers need confidence to lend money to build the factory</w:t>
      </w:r>
      <w:r w:rsidRPr="00D83B1C">
        <w:rPr>
          <w:u w:val="single"/>
        </w:rPr>
        <w:t>;</w:t>
      </w:r>
      <w:r>
        <w:t xml:space="preserve"> </w:t>
      </w:r>
      <w:r w:rsidRPr="00D83B1C">
        <w:rPr>
          <w:sz w:val="16"/>
          <w:szCs w:val="16"/>
        </w:rPr>
        <w:t>scientists need confidence to innovate with new technologies in the hope that a capitalist will come along and market their invention. Keynes's ([1936]1981) General Theory of Employment, Interest and Money lamented the theoretical neglect of "animal spirits" of hope ("spontaneous optimism rather than . . . mathematical expectation" (p. 161) in the discipline of economics, a neglect that continues to this day (see also Barbalet 1993).</w:t>
      </w:r>
    </w:p>
    <w:p w:rsidR="00EB5F45" w:rsidRDefault="00EB5F45" w:rsidP="00EB5F45">
      <w:pPr>
        <w:rPr>
          <w:sz w:val="16"/>
        </w:rPr>
      </w:pPr>
    </w:p>
    <w:p w:rsidR="00EB5F45" w:rsidRPr="007F4C56" w:rsidRDefault="00EB5F45" w:rsidP="00EB5F45"/>
    <w:p w:rsidR="00EB5F45" w:rsidRPr="00710055" w:rsidRDefault="00EB5F45" w:rsidP="00EB5F45">
      <w:pPr>
        <w:rPr>
          <w:sz w:val="16"/>
        </w:rPr>
      </w:pPr>
    </w:p>
    <w:p w:rsidR="00EB5F45" w:rsidRPr="007A78BE" w:rsidRDefault="00EB5F45" w:rsidP="00EB5F45"/>
    <w:p w:rsidR="00EB5F45" w:rsidRDefault="00EB5F45" w:rsidP="00EB5F45"/>
    <w:p w:rsidR="00EB5F45" w:rsidRDefault="00EB5F45" w:rsidP="00EB5F45">
      <w:pPr>
        <w:spacing w:after="200" w:line="276" w:lineRule="auto"/>
        <w:rPr>
          <w:sz w:val="16"/>
          <w:szCs w:val="16"/>
        </w:rPr>
      </w:pPr>
      <w:r>
        <w:rPr>
          <w:sz w:val="16"/>
          <w:szCs w:val="16"/>
        </w:rPr>
        <w:br w:type="page"/>
      </w:r>
    </w:p>
    <w:p w:rsidR="005408D4" w:rsidRDefault="00C659D3" w:rsidP="001B7645">
      <w:pPr>
        <w:pStyle w:val="Heading3"/>
      </w:pPr>
      <w:bookmarkStart w:id="118" w:name="_Toc423375041"/>
      <w:r>
        <w:lastRenderedPageBreak/>
        <w:t>Impacts:  Economy</w:t>
      </w:r>
      <w:bookmarkEnd w:id="118"/>
    </w:p>
    <w:p w:rsidR="00C659D3" w:rsidRDefault="00C659D3" w:rsidP="00A81B16">
      <w:pPr>
        <w:pStyle w:val="Heading4"/>
        <w:numPr>
          <w:ilvl w:val="0"/>
          <w:numId w:val="25"/>
        </w:numPr>
      </w:pPr>
      <w:r>
        <w:t>Relaxed standing requirement will cause untold economic damage:</w:t>
      </w:r>
    </w:p>
    <w:p w:rsidR="00C659D3" w:rsidRDefault="00C659D3" w:rsidP="00C659D3">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C659D3" w:rsidRDefault="00C659D3" w:rsidP="00C659D3">
      <w:pPr>
        <w:rPr>
          <w:sz w:val="16"/>
        </w:rPr>
      </w:pPr>
      <w:r w:rsidRPr="00627325">
        <w:rPr>
          <w:rStyle w:val="StyleUnderline"/>
          <w:highlight w:val="yellow"/>
        </w:rPr>
        <w:t>Relaxation of the standing requirement</w:t>
      </w:r>
      <w:r w:rsidRPr="00BC18DA">
        <w:rPr>
          <w:sz w:val="16"/>
        </w:rPr>
        <w:t xml:space="preserve"> will broaden dramatically the composition of a class litigating a violation of the FCRA or other similar “no harm” statute. This, in turn, </w:t>
      </w:r>
      <w:r w:rsidRPr="00627325">
        <w:rPr>
          <w:rStyle w:val="StyleUnderline"/>
          <w:highlight w:val="yellow"/>
        </w:rPr>
        <w:t>will dramatically increase the expense of defending a class action</w:t>
      </w:r>
      <w:r w:rsidRPr="00BC18DA">
        <w:rPr>
          <w:sz w:val="16"/>
        </w:rPr>
        <w:t xml:space="preserve">. Even before the Ninth Circuit’s decision in this case, </w:t>
      </w:r>
      <w:r w:rsidRPr="00627325">
        <w:rPr>
          <w:rStyle w:val="StyleUnderline"/>
          <w:highlight w:val="yellow"/>
        </w:rPr>
        <w:t xml:space="preserve">the attendant costs of a major lawsuit could sound the </w:t>
      </w:r>
      <w:r w:rsidRPr="00BC18DA">
        <w:rPr>
          <w:rStyle w:val="Emphasis"/>
          <w:highlight w:val="yellow"/>
        </w:rPr>
        <w:t>death knell</w:t>
      </w:r>
      <w:r w:rsidRPr="00627325">
        <w:rPr>
          <w:rStyle w:val="StyleUnderline"/>
          <w:highlight w:val="yellow"/>
        </w:rPr>
        <w:t xml:space="preserve"> for </w:t>
      </w:r>
      <w:r w:rsidRPr="00BC18DA">
        <w:rPr>
          <w:rStyle w:val="Emphasis"/>
          <w:highlight w:val="yellow"/>
        </w:rPr>
        <w:t>new companies</w:t>
      </w:r>
      <w:r w:rsidRPr="00627325">
        <w:rPr>
          <w:rStyle w:val="StyleUnderline"/>
          <w:highlight w:val="yellow"/>
        </w:rPr>
        <w:t xml:space="preserve"> and those suffering under today’s current economic climate.</w:t>
      </w:r>
      <w:r w:rsidRPr="00BC18DA">
        <w:rPr>
          <w:sz w:val="16"/>
        </w:rPr>
        <w:t xml:space="preserve"> Bradley J. Bondi, Facilitating Economic Recovery and Sustainable Growth Through Reform of the Securities Class-Action System: Exploring Arbitration as an Alternative to Litigation , 33 Harv. J. L. &amp; Pub. Pol’y, 607, 612 (Spring 2010). </w:t>
      </w:r>
      <w:r w:rsidRPr="00BC18DA">
        <w:rPr>
          <w:rStyle w:val="StyleUnderline"/>
          <w:highlight w:val="yellow"/>
        </w:rPr>
        <w:t>With the new lax standing requirement</w:t>
      </w:r>
      <w:r w:rsidRPr="00BC18DA">
        <w:rPr>
          <w:sz w:val="16"/>
        </w:rPr>
        <w:t xml:space="preserve"> announced by the Ninth Circuit, </w:t>
      </w:r>
      <w:r w:rsidRPr="00BC18DA">
        <w:rPr>
          <w:rStyle w:val="StyleUnderline"/>
          <w:highlight w:val="yellow"/>
        </w:rPr>
        <w:t>defendants may be forced to make payouts to hundreds or even</w:t>
      </w:r>
      <w:r w:rsidRPr="00BC18DA">
        <w:rPr>
          <w:sz w:val="16"/>
        </w:rPr>
        <w:t xml:space="preserve"> </w:t>
      </w:r>
      <w:r w:rsidRPr="00BC18DA">
        <w:rPr>
          <w:rStyle w:val="StyleUnderline"/>
          <w:highlight w:val="yellow"/>
        </w:rPr>
        <w:t>thousand of unharmed class members</w:t>
      </w:r>
      <w:r w:rsidRPr="00BC18DA">
        <w:rPr>
          <w:sz w:val="16"/>
        </w:rPr>
        <w:t xml:space="preserve">. In addition, due to the violation of some statutory standard, a non-injured plaintiff might be deemed a “prevailing party” entitled to attorney fees. </w:t>
      </w:r>
      <w:r w:rsidRPr="00BC18DA">
        <w:rPr>
          <w:rStyle w:val="StyleUnderline"/>
          <w:highlight w:val="yellow"/>
        </w:rPr>
        <w:t>The unwarranted economic burden this imposes on defendants cannot be overstated.</w:t>
      </w:r>
      <w:r w:rsidRPr="00BC18DA">
        <w:rPr>
          <w:rStyle w:val="StyleUnderline"/>
        </w:rPr>
        <w:t xml:space="preserve"> </w:t>
      </w:r>
      <w:r w:rsidRPr="00BC18DA">
        <w:rPr>
          <w:sz w:val="16"/>
        </w:rPr>
        <w:t>As one legal scholar noted, “</w:t>
      </w:r>
      <w:r w:rsidRPr="00BC18DA">
        <w:rPr>
          <w:rStyle w:val="StyleUnderline"/>
          <w:highlight w:val="yellow"/>
        </w:rPr>
        <w:t xml:space="preserve">aggregated statutory damages claims can result in absurd liability exposure in the hundreds of millions – </w:t>
      </w:r>
      <w:r w:rsidRPr="00BC18DA">
        <w:rPr>
          <w:rStyle w:val="Emphasis"/>
          <w:highlight w:val="yellow"/>
        </w:rPr>
        <w:t>or even billions – of dollars</w:t>
      </w:r>
      <w:r w:rsidRPr="00BC18DA">
        <w:rPr>
          <w:rStyle w:val="StyleUnderline"/>
          <w:highlight w:val="yellow"/>
        </w:rPr>
        <w:t xml:space="preserve"> on behalf of a class whose actual damages are often nonexistent</w:t>
      </w:r>
      <w:r w:rsidRPr="00BC18DA">
        <w:rPr>
          <w:sz w:val="16"/>
        </w:rPr>
        <w:t xml:space="preserve">.” Sheila B. Scheuerman, Due Process Forgotten: The Problem of Statutory Damages and Class Actions , 74 Mo. L. Rev. 103, 104 (Winter 2009). Stated another way, </w:t>
      </w:r>
      <w:r w:rsidRPr="00BC18DA">
        <w:rPr>
          <w:rStyle w:val="StyleUnderline"/>
          <w:highlight w:val="yellow"/>
        </w:rPr>
        <w:t>a class judgment based on a statutory damages claim can have an “</w:t>
      </w:r>
      <w:r w:rsidRPr="00BC18DA">
        <w:rPr>
          <w:rStyle w:val="Emphasis"/>
          <w:highlight w:val="yellow"/>
        </w:rPr>
        <w:t>annihilating effect” on a defendant</w:t>
      </w:r>
      <w:r w:rsidRPr="00BC18DA">
        <w:rPr>
          <w:rStyle w:val="StyleUnderline"/>
          <w:highlight w:val="yellow"/>
        </w:rPr>
        <w:t>.</w:t>
      </w:r>
      <w:r w:rsidRPr="00BC18DA">
        <w:rPr>
          <w:sz w:val="16"/>
        </w:rPr>
        <w:t xml:space="preserve"> O’Neil , supra , at *6. Defendants, unwilling to roll the dice, are placed under intense pressure to settle, even if an adverse judgment seems “improbable.” See Thorogood v. Sears, Roebuck and Co ., 547 F.3d 42, 745 (7 th Cir. 2008); Matter of Rhone-Poulenc Rorer, Inc ., 51 F.3d 1293, 1298 (7 th Cir. 1995). See also Barry F. McNiel, et. al ., Mass Torts and Class Actions: Facing Increased Scrutiny , 167 F.R.D. 483, 489-90 (updated 8/5/96). The Ninth Circuit’s holding in this case, if left uncorrected by this Court, will only ex acerbate these problems and proliferate more of these “blackmail settlements.” Rhone , supra at 1298, citing Henry J. Friendly, Federal Jurisdiction: A General View 120 (1973).</w:t>
      </w:r>
    </w:p>
    <w:p w:rsidR="00C659D3" w:rsidRDefault="00C659D3" w:rsidP="00A81B16">
      <w:pPr>
        <w:pStyle w:val="Heading4"/>
        <w:numPr>
          <w:ilvl w:val="0"/>
          <w:numId w:val="24"/>
        </w:numPr>
      </w:pPr>
      <w:r>
        <w:t xml:space="preserve">U.S. economic failure risks multiple scenarios for nuclear war </w:t>
      </w:r>
    </w:p>
    <w:p w:rsidR="00C659D3" w:rsidRPr="00040D59" w:rsidRDefault="00C659D3" w:rsidP="00C659D3">
      <w:pPr>
        <w:rPr>
          <w:sz w:val="16"/>
        </w:rPr>
      </w:pPr>
      <w:r w:rsidRPr="00040D59">
        <w:rPr>
          <w:rStyle w:val="Style13ptBold"/>
        </w:rPr>
        <w:t>Khalilzad ’11</w:t>
      </w:r>
      <w:r w:rsidRPr="00040D59">
        <w:rPr>
          <w:sz w:val="16"/>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43" w:history="1">
        <w:r w:rsidRPr="00040D59">
          <w:rPr>
            <w:rStyle w:val="Hyperlink"/>
            <w:sz w:val="16"/>
          </w:rPr>
          <w:t>http://www.nationalreview.com/articles/print/259024</w:t>
        </w:r>
      </w:hyperlink>
      <w:r w:rsidRPr="00040D59">
        <w:rPr>
          <w:sz w:val="16"/>
        </w:rPr>
        <w:t>, MCR</w:t>
      </w:r>
    </w:p>
    <w:p w:rsidR="001B7645" w:rsidRDefault="00C659D3" w:rsidP="00C659D3">
      <w:r w:rsidRPr="00C2323D">
        <w:rPr>
          <w:rFonts w:ascii="Times New Roman" w:hAnsi="Times New Roman"/>
          <w:sz w:val="12"/>
        </w:rPr>
        <w:t xml:space="preserve">Today, </w:t>
      </w:r>
      <w:r w:rsidRPr="0030593D">
        <w:rPr>
          <w:rStyle w:val="StyleUnderline"/>
          <w:highlight w:val="yellow"/>
        </w:rPr>
        <w:t>economic</w:t>
      </w:r>
      <w:r w:rsidRPr="00C2323D">
        <w:rPr>
          <w:rFonts w:ascii="Times New Roman" w:hAnsi="Times New Roman"/>
          <w:sz w:val="12"/>
        </w:rPr>
        <w:t xml:space="preserve"> and fiscal </w:t>
      </w:r>
      <w:r w:rsidRPr="0030593D">
        <w:rPr>
          <w:rStyle w:val="StyleUnderline"/>
          <w:highlight w:val="yellow"/>
        </w:rPr>
        <w:t xml:space="preserve">trends pose the </w:t>
      </w:r>
      <w:r w:rsidRPr="00804916">
        <w:rPr>
          <w:rStyle w:val="Emphasis"/>
          <w:highlight w:val="yellow"/>
        </w:rPr>
        <w:t>most severe</w:t>
      </w:r>
      <w:r w:rsidRPr="0030593D">
        <w:rPr>
          <w:rStyle w:val="StyleUnderline"/>
          <w:highlight w:val="yellow"/>
        </w:rPr>
        <w:t xml:space="preserve"> </w:t>
      </w:r>
      <w:r w:rsidRPr="00C2323D">
        <w:rPr>
          <w:rFonts w:ascii="Times New Roman" w:hAnsi="Times New Roman"/>
          <w:sz w:val="12"/>
        </w:rPr>
        <w:t>long-term</w:t>
      </w:r>
      <w:r w:rsidRPr="00742D4F">
        <w:rPr>
          <w:sz w:val="16"/>
          <w:szCs w:val="16"/>
        </w:rPr>
        <w:t xml:space="preserve"> </w:t>
      </w:r>
      <w:r w:rsidRPr="0056263A">
        <w:rPr>
          <w:rStyle w:val="StyleUnderline"/>
          <w:highlight w:val="yellow"/>
        </w:rPr>
        <w:t>threat to 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Underline"/>
        </w:rPr>
        <w:t>continuation of</w:t>
      </w:r>
      <w:r w:rsidRPr="00C2323D">
        <w:rPr>
          <w:rFonts w:ascii="Times New Roman" w:hAnsi="Times New Roman"/>
          <w:sz w:val="12"/>
        </w:rPr>
        <w:t xml:space="preserve"> these two </w:t>
      </w:r>
      <w:r w:rsidRPr="0056263A">
        <w:rPr>
          <w:rStyle w:val="StyleUnderline"/>
          <w:highlight w:val="yellow"/>
        </w:rPr>
        <w:t>trends could lead</w:t>
      </w:r>
      <w:r w:rsidRPr="0030593D">
        <w:rPr>
          <w:rStyle w:val="StyleUnderline"/>
        </w:rPr>
        <w:t xml:space="preserve"> to a shift from American primacy toward a multi-polar global </w:t>
      </w:r>
      <w:r w:rsidRPr="0056263A">
        <w:rPr>
          <w:rStyle w:val="StyleUnderline"/>
        </w:rPr>
        <w:t xml:space="preserve">system, leading </w:t>
      </w:r>
      <w:r w:rsidRPr="004102C6">
        <w:rPr>
          <w:rStyle w:val="StyleUnderline"/>
          <w:highlight w:val="yellow"/>
        </w:rPr>
        <w:t xml:space="preserve">in turn to increased </w:t>
      </w:r>
      <w:r w:rsidRPr="004102C6">
        <w:rPr>
          <w:rStyle w:val="Emphasis"/>
          <w:highlight w:val="yellow"/>
        </w:rPr>
        <w:t>geopolitical rivalry</w:t>
      </w:r>
      <w:r w:rsidRPr="004102C6">
        <w:rPr>
          <w:rStyle w:val="StyleUnderline"/>
          <w:highlight w:val="yellow"/>
        </w:rPr>
        <w:t xml:space="preserve"> and</w:t>
      </w:r>
      <w:r w:rsidRPr="00C2323D">
        <w:rPr>
          <w:rFonts w:ascii="Times New Roman" w:hAnsi="Times New Roman"/>
          <w:sz w:val="12"/>
        </w:rPr>
        <w:t xml:space="preserve"> even </w:t>
      </w:r>
      <w:r w:rsidRPr="0056263A">
        <w:rPr>
          <w:rStyle w:val="Emphasis"/>
          <w:highlight w:val="yellow"/>
        </w:rPr>
        <w:t xml:space="preserve">war among the great </w:t>
      </w:r>
      <w:r w:rsidRPr="004102C6">
        <w:rPr>
          <w:rStyle w:val="Emphasis"/>
          <w:highlight w:val="yellow"/>
        </w:rPr>
        <w:t>powers</w:t>
      </w:r>
      <w:r w:rsidRPr="00742D4F">
        <w:rPr>
          <w:sz w:val="16"/>
          <w:szCs w:val="16"/>
        </w:rPr>
        <w:t>.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w:t>
      </w:r>
      <w:r w:rsidRPr="00B77B40">
        <w:rPr>
          <w:rStyle w:val="StyleUnderline"/>
        </w:rPr>
        <w:t xml:space="preserve"> </w:t>
      </w:r>
      <w:r w:rsidRPr="00742D4F">
        <w:rPr>
          <w:rStyle w:val="Emphasis"/>
        </w:rPr>
        <w:t>radical retrenchment</w:t>
      </w:r>
      <w:r w:rsidRPr="00B77B40">
        <w:rPr>
          <w:rStyle w:val="StyleUnderline"/>
        </w:rPr>
        <w:t xml:space="preserve"> of the U</w:t>
      </w:r>
      <w:r w:rsidRPr="00B77B40">
        <w:rPr>
          <w:rFonts w:ascii="Times New Roman" w:hAnsi="Times New Roman"/>
        </w:rPr>
        <w:t xml:space="preserve">nited </w:t>
      </w:r>
      <w:r w:rsidRPr="00B77B40">
        <w:rPr>
          <w:rStyle w:val="StyleUnderline"/>
        </w:rPr>
        <w:t>S</w:t>
      </w:r>
      <w:r w:rsidRPr="00B77B40">
        <w:rPr>
          <w:rFonts w:ascii="Times New Roman" w:hAnsi="Times New Roman"/>
        </w:rPr>
        <w:t xml:space="preserve">tates </w:t>
      </w:r>
      <w:r w:rsidRPr="00B77B40">
        <w:rPr>
          <w:rStyle w:val="StyleUnderline"/>
        </w:rPr>
        <w:t>internationally</w:t>
      </w:r>
      <w:r w:rsidRPr="00B77B40">
        <w:rPr>
          <w:sz w:val="16"/>
          <w:szCs w:val="16"/>
        </w:rPr>
        <w:t xml:space="preserve">. Such scenarios </w:t>
      </w:r>
      <w:r w:rsidRPr="00B77B40">
        <w:rPr>
          <w:rStyle w:val="StyleUnderline"/>
        </w:rPr>
        <w:t xml:space="preserve">would </w:t>
      </w:r>
      <w:r w:rsidRPr="00B77B40">
        <w:rPr>
          <w:rStyle w:val="Emphasis"/>
        </w:rPr>
        <w:t>reshape the international order</w:t>
      </w:r>
      <w:r w:rsidRPr="0056263A">
        <w:rPr>
          <w:rStyle w:val="StyleUnderline"/>
        </w:rPr>
        <w:t>. It was the</w:t>
      </w:r>
      <w:r w:rsidRPr="00C2323D">
        <w:rPr>
          <w:rFonts w:ascii="Times New Roman" w:hAnsi="Times New Roman"/>
          <w:sz w:val="12"/>
        </w:rPr>
        <w:t xml:space="preserve"> </w:t>
      </w:r>
      <w:r w:rsidRPr="00892770">
        <w:rPr>
          <w:rStyle w:val="StyleUnderline"/>
          <w:highlight w:val="yellow"/>
        </w:rPr>
        <w:t>economic devastation</w:t>
      </w:r>
      <w:r w:rsidRPr="00C2323D">
        <w:rPr>
          <w:rFonts w:ascii="Times New Roman" w:hAnsi="Times New Roman"/>
          <w:sz w:val="12"/>
        </w:rPr>
        <w:t xml:space="preserve"> of Britain and France </w:t>
      </w:r>
      <w:r w:rsidRPr="00892770">
        <w:rPr>
          <w:rStyle w:val="StyleUnderline"/>
          <w:highlight w:val="yellow"/>
        </w:rPr>
        <w:t>during World War II</w:t>
      </w:r>
      <w:r w:rsidRPr="00C2323D">
        <w:rPr>
          <w:rFonts w:ascii="Times New Roman" w:hAnsi="Times New Roman"/>
          <w:sz w:val="12"/>
        </w:rPr>
        <w:t xml:space="preserve">, as well as the rise of other powers, that </w:t>
      </w:r>
      <w:r w:rsidRPr="00892770">
        <w:rPr>
          <w:rStyle w:val="StyleUnderline"/>
          <w:highlight w:val="yellow"/>
        </w:rPr>
        <w:t>led</w:t>
      </w:r>
      <w:r w:rsidRPr="00C2323D">
        <w:rPr>
          <w:rFonts w:ascii="Times New Roman" w:hAnsi="Times New Roman"/>
          <w:sz w:val="12"/>
        </w:rPr>
        <w:t xml:space="preserve"> both </w:t>
      </w:r>
      <w:r w:rsidRPr="00892770">
        <w:rPr>
          <w:rStyle w:val="Style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w:t>
      </w:r>
      <w:r w:rsidRPr="00C2323D">
        <w:rPr>
          <w:rFonts w:ascii="Times New Roman" w:hAnsi="Times New Roman"/>
          <w:sz w:val="12"/>
        </w:rPr>
        <w:lastRenderedPageBreak/>
        <w:t xml:space="preserve">Europe, and allow the Soviet Union to fragment. If the U.S. debt problem goes critical, </w:t>
      </w:r>
      <w:r w:rsidRPr="0030593D">
        <w:rPr>
          <w:rStyle w:val="StyleUnderline"/>
          <w:highlight w:val="yellow"/>
        </w:rPr>
        <w:t>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would</w:t>
      </w:r>
      <w:r w:rsidRPr="0030593D">
        <w:rPr>
          <w:rStyle w:val="StyleUnderline"/>
        </w:rPr>
        <w:t xml:space="preserve"> be compelled to </w:t>
      </w:r>
      <w:r w:rsidRPr="00A612AD">
        <w:rPr>
          <w:rStyle w:val="Emphasis"/>
          <w:highlight w:val="yellow"/>
        </w:rPr>
        <w:t>retrench</w:t>
      </w:r>
      <w:r w:rsidRPr="0030593D">
        <w:rPr>
          <w:rStyle w:val="StyleUnderline"/>
        </w:rPr>
        <w:t xml:space="preserve">, </w:t>
      </w:r>
      <w:r w:rsidRPr="0030593D">
        <w:rPr>
          <w:rStyle w:val="StyleUnderline"/>
          <w:highlight w:val="yellow"/>
        </w:rPr>
        <w:t>reduc</w:t>
      </w:r>
      <w:r w:rsidRPr="0030593D">
        <w:rPr>
          <w:rStyle w:val="StyleUnderline"/>
        </w:rPr>
        <w:t xml:space="preserve">ing </w:t>
      </w:r>
      <w:r w:rsidRPr="00804916">
        <w:rPr>
          <w:rStyle w:val="StyleUnderline"/>
        </w:rPr>
        <w:t xml:space="preserve">its </w:t>
      </w:r>
      <w:r w:rsidRPr="0030593D">
        <w:rPr>
          <w:rStyle w:val="StyleUnderline"/>
          <w:highlight w:val="yellow"/>
        </w:rPr>
        <w:t>military spending and shed</w:t>
      </w:r>
      <w:r w:rsidRPr="00C2323D">
        <w:rPr>
          <w:rFonts w:ascii="Times New Roman" w:hAnsi="Times New Roman"/>
          <w:sz w:val="12"/>
        </w:rPr>
        <w:t>ding</w:t>
      </w:r>
      <w:r w:rsidRPr="0030593D">
        <w:rPr>
          <w:rStyle w:val="StyleUnderline"/>
        </w:rPr>
        <w:t xml:space="preserve"> </w:t>
      </w:r>
      <w:r w:rsidRPr="0030593D">
        <w:rPr>
          <w:rStyle w:val="Style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t>
      </w:r>
      <w:r w:rsidRPr="008B4492">
        <w:rPr>
          <w:sz w:val="16"/>
          <w:szCs w:val="16"/>
        </w:rPr>
        <w:t>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w:t>
      </w:r>
      <w:r w:rsidRPr="00C2323D">
        <w:rPr>
          <w:rFonts w:ascii="Times New Roman" w:hAnsi="Times New Roman"/>
          <w:sz w:val="12"/>
        </w:rPr>
        <w:t xml:space="preserve">. </w:t>
      </w:r>
      <w:r w:rsidRPr="0056263A">
        <w:rPr>
          <w:rStyle w:val="StyleUnderline"/>
        </w:rPr>
        <w:t xml:space="preserve">The </w:t>
      </w:r>
      <w:r w:rsidRPr="0056263A">
        <w:rPr>
          <w:rStyle w:val="StyleUnderline"/>
          <w:highlight w:val="yellow"/>
        </w:rPr>
        <w:t>closing</w:t>
      </w:r>
      <w:r w:rsidRPr="0056263A">
        <w:rPr>
          <w:rStyle w:val="StyleUnderline"/>
        </w:rPr>
        <w:t xml:space="preserve"> of </w:t>
      </w:r>
      <w:r w:rsidRPr="0056263A">
        <w:rPr>
          <w:rStyle w:val="StyleUnderline"/>
          <w:highlight w:val="yellow"/>
        </w:rPr>
        <w:t>the gap</w:t>
      </w:r>
      <w:r w:rsidRPr="0056263A">
        <w:rPr>
          <w:rStyle w:val="StyleUnderline"/>
        </w:rPr>
        <w:t xml:space="preserve"> between the United States and its rivals </w:t>
      </w:r>
      <w:r w:rsidRPr="0056263A">
        <w:rPr>
          <w:rStyle w:val="StyleUnderline"/>
          <w:highlight w:val="yellow"/>
        </w:rPr>
        <w:t>could</w:t>
      </w:r>
      <w:r w:rsidRPr="0056263A">
        <w:rPr>
          <w:rStyle w:val="StyleUnderline"/>
        </w:rPr>
        <w:t xml:space="preserve"> intensify geopolitical competition among major powers</w:t>
      </w:r>
      <w:r w:rsidRPr="0030593D">
        <w:rPr>
          <w:rStyle w:val="StyleUnderline"/>
        </w:rPr>
        <w:t>, increase incentives for local powers to play major powers against one another</w:t>
      </w:r>
      <w:r w:rsidRPr="0056263A">
        <w:rPr>
          <w:rStyle w:val="StyleUnderline"/>
        </w:rPr>
        <w:t xml:space="preserve">, and </w:t>
      </w:r>
      <w:r w:rsidRPr="0030593D">
        <w:rPr>
          <w:rStyle w:val="StyleUnderline"/>
          <w:highlight w:val="yellow"/>
        </w:rPr>
        <w:t xml:space="preserve">undercut our will to </w:t>
      </w:r>
      <w:r w:rsidRPr="0056263A">
        <w:rPr>
          <w:rStyle w:val="StyleUnderline"/>
          <w:highlight w:val="yellow"/>
        </w:rPr>
        <w:t>preclude</w:t>
      </w:r>
      <w:r w:rsidRPr="0030593D">
        <w:rPr>
          <w:rStyle w:val="StyleUnderline"/>
        </w:rPr>
        <w:t xml:space="preserve"> or respond to </w:t>
      </w:r>
      <w:r w:rsidRPr="00804916">
        <w:rPr>
          <w:rStyle w:val="Emphasis"/>
          <w:highlight w:val="yellow"/>
        </w:rPr>
        <w:t xml:space="preserve">international </w:t>
      </w:r>
      <w:r w:rsidRPr="00CE2419">
        <w:rPr>
          <w:rStyle w:val="Emphasis"/>
          <w:highlight w:val="yellow"/>
        </w:rPr>
        <w:t>crises</w:t>
      </w:r>
      <w:r w:rsidRPr="00CE2419">
        <w:rPr>
          <w:rStyle w:val="StyleUnderline"/>
          <w:highlight w:val="yellow"/>
        </w:rPr>
        <w:t xml:space="preserve"> because of the </w:t>
      </w:r>
      <w:r w:rsidRPr="00CE2419">
        <w:rPr>
          <w:rStyle w:val="Emphasis"/>
          <w:highlight w:val="yellow"/>
        </w:rPr>
        <w:t>higher risk of escalation</w:t>
      </w:r>
      <w:r w:rsidRPr="0030593D">
        <w:rPr>
          <w:rStyle w:val="StyleUnderline"/>
        </w:rPr>
        <w:t>.</w:t>
      </w:r>
      <w:r w:rsidRPr="00C2323D">
        <w:rPr>
          <w:rFonts w:ascii="Times New Roman" w:hAnsi="Times New Roman"/>
          <w:sz w:val="12"/>
        </w:rPr>
        <w:t xml:space="preserve"> </w:t>
      </w:r>
      <w:r w:rsidRPr="0030593D">
        <w:rPr>
          <w:rStyle w:val="StyleUnderline"/>
        </w:rPr>
        <w:t>The stakes are high</w:t>
      </w:r>
      <w:r w:rsidRPr="00C2323D">
        <w:rPr>
          <w:rFonts w:ascii="Times New Roman" w:hAnsi="Times New Roman"/>
          <w:sz w:val="12"/>
        </w:rPr>
        <w:t xml:space="preserve">. In modern history, </w:t>
      </w:r>
      <w:r w:rsidRPr="0056263A">
        <w:rPr>
          <w:rStyle w:val="StyleUnderline"/>
          <w:highlight w:val="yellow"/>
        </w:rPr>
        <w:t>the longest period of peace among the great powers has been the era of U.S. leadership</w:t>
      </w:r>
      <w:r w:rsidRPr="00CE2419">
        <w:rPr>
          <w:rFonts w:ascii="Times New Roman" w:hAnsi="Times New Roman"/>
          <w:sz w:val="12"/>
          <w:highlight w:val="yellow"/>
        </w:rPr>
        <w:t>.</w:t>
      </w:r>
      <w:r w:rsidRPr="00B2725F">
        <w:rPr>
          <w:rFonts w:ascii="Times New Roman" w:hAnsi="Times New Roman"/>
          <w:sz w:val="12"/>
        </w:rPr>
        <w:t xml:space="preserve"> </w:t>
      </w:r>
      <w:r w:rsidRPr="007500C8">
        <w:rPr>
          <w:sz w:val="16"/>
          <w:szCs w:val="16"/>
        </w:rPr>
        <w:t xml:space="preserve">By contrast, multi-polar systems have been unstable, with their competitive dynamics resulting in frequent crises and major wars among the great powers. </w:t>
      </w:r>
      <w:r w:rsidRPr="00892770">
        <w:rPr>
          <w:rStyle w:val="StyleUnderline"/>
          <w:highlight w:val="yellow"/>
        </w:rPr>
        <w:t xml:space="preserve">Failures of multi-polar international systems produced </w:t>
      </w:r>
      <w:r w:rsidRPr="00892770">
        <w:rPr>
          <w:rStyle w:val="Emphasis"/>
          <w:highlight w:val="yellow"/>
        </w:rPr>
        <w:t>both world wars</w:t>
      </w:r>
      <w:r w:rsidRPr="00A97B55">
        <w:rPr>
          <w:rFonts w:ascii="Times New Roman" w:hAnsi="Times New Roman"/>
          <w:sz w:val="12"/>
        </w:rPr>
        <w:t xml:space="preserve">. </w:t>
      </w:r>
      <w:r w:rsidRPr="0096609B">
        <w:rPr>
          <w:rStyle w:val="StyleUnderline"/>
        </w:rPr>
        <w:t xml:space="preserve">American </w:t>
      </w:r>
      <w:r w:rsidRPr="0056263A">
        <w:rPr>
          <w:rStyle w:val="Emphasis"/>
          <w:highlight w:val="yellow"/>
        </w:rPr>
        <w:t>retrenchment</w:t>
      </w:r>
      <w:r w:rsidRPr="0056263A">
        <w:rPr>
          <w:rStyle w:val="StyleUnderline"/>
          <w:highlight w:val="yellow"/>
        </w:rPr>
        <w:t xml:space="preserve"> could have </w:t>
      </w:r>
      <w:r w:rsidRPr="0056263A">
        <w:rPr>
          <w:rStyle w:val="Emphasis"/>
          <w:highlight w:val="yellow"/>
        </w:rPr>
        <w:t>devastating consequences</w:t>
      </w:r>
      <w:r w:rsidRPr="0096609B">
        <w:rPr>
          <w:rStyle w:val="StyleUnderline"/>
        </w:rPr>
        <w:t>.</w:t>
      </w:r>
      <w:r w:rsidRPr="00C2323D">
        <w:rPr>
          <w:rFonts w:ascii="Times New Roman" w:hAnsi="Times New Roman"/>
          <w:sz w:val="12"/>
        </w:rPr>
        <w:t xml:space="preserve"> </w:t>
      </w:r>
      <w:r w:rsidRPr="00892770">
        <w:rPr>
          <w:rStyle w:val="StyleUnderline"/>
          <w:highlight w:val="yellow"/>
        </w:rPr>
        <w:t>Without an American security blanket</w:t>
      </w:r>
      <w:r w:rsidRPr="00117154">
        <w:rPr>
          <w:rStyle w:val="StyleUnderline"/>
          <w:highlight w:val="yellow"/>
        </w:rPr>
        <w:t xml:space="preserve">, regional powers could </w:t>
      </w:r>
      <w:r w:rsidRPr="00117154">
        <w:rPr>
          <w:rStyle w:val="Emphasis"/>
          <w:highlight w:val="yellow"/>
        </w:rPr>
        <w:t>rearm</w:t>
      </w:r>
      <w:r w:rsidRPr="0030593D">
        <w:rPr>
          <w:rStyle w:val="StyleUnderline"/>
        </w:rPr>
        <w:t xml:space="preserve"> in an attempt to balance against emerging threats</w:t>
      </w:r>
      <w:r w:rsidRPr="00C2323D">
        <w:rPr>
          <w:rFonts w:ascii="Times New Roman" w:hAnsi="Times New Roman"/>
          <w:sz w:val="12"/>
        </w:rPr>
        <w:t xml:space="preserve">. Under this scenario, </w:t>
      </w:r>
      <w:r w:rsidRPr="0030593D">
        <w:rPr>
          <w:rStyle w:val="StyleUnderline"/>
          <w:highlight w:val="yellow"/>
        </w:rPr>
        <w:t xml:space="preserve">there would be </w:t>
      </w:r>
      <w:r w:rsidRPr="0030593D">
        <w:rPr>
          <w:rStyle w:val="StyleUnderline"/>
        </w:rPr>
        <w:t xml:space="preserve">a heightened possibility of </w:t>
      </w:r>
      <w:r w:rsidRPr="00804916">
        <w:rPr>
          <w:rStyle w:val="Emphasis"/>
          <w:highlight w:val="yellow"/>
        </w:rPr>
        <w:t>arms races</w:t>
      </w:r>
      <w:r w:rsidRPr="0030593D">
        <w:rPr>
          <w:rStyle w:val="Style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Underline"/>
        </w:rPr>
        <w:t>S</w:t>
      </w:r>
      <w:r w:rsidRPr="00B2725F">
        <w:rPr>
          <w:rFonts w:ascii="Times New Roman" w:hAnsi="Times New Roman"/>
          <w:sz w:val="12"/>
        </w:rPr>
        <w:t xml:space="preserve">tates. Either way, </w:t>
      </w:r>
      <w:r w:rsidRPr="00B2725F">
        <w:rPr>
          <w:rStyle w:val="StyleUnderline"/>
        </w:rPr>
        <w:t xml:space="preserve">hostile states would be emboldened to make </w:t>
      </w:r>
      <w:r w:rsidRPr="00B2725F">
        <w:rPr>
          <w:rStyle w:val="Emphasis"/>
        </w:rPr>
        <w:t>aggressive moves</w:t>
      </w:r>
      <w:r w:rsidRPr="00B2725F">
        <w:rPr>
          <w:rStyle w:val="StyleUnderline"/>
        </w:rPr>
        <w:t xml:space="preserve"> in their regions</w:t>
      </w:r>
      <w:r>
        <w:t xml:space="preserve"> </w:t>
      </w:r>
    </w:p>
    <w:p w:rsidR="00A81B16" w:rsidRDefault="00A81B16" w:rsidP="00A81B16">
      <w:pPr>
        <w:pStyle w:val="Heading4"/>
      </w:pPr>
      <w:r>
        <w:t>(--) Ruling for Spokeo necessary to stop billions of dollars in damage:</w:t>
      </w:r>
    </w:p>
    <w:p w:rsidR="00A81B16" w:rsidRDefault="00A81B16" w:rsidP="00A81B16">
      <w:r>
        <w:t xml:space="preserve">FELICIA H. </w:t>
      </w:r>
      <w:r w:rsidRPr="003E3099">
        <w:rPr>
          <w:rStyle w:val="Style13ptBold"/>
        </w:rPr>
        <w:t>ELLSWORTH, 2014</w:t>
      </w:r>
      <w:r>
        <w:t xml:space="preserve"> (BRIEF FOR AMICI CURIAE EBAY INC., FACEBOOK, INC., GOOGLE INC., AND YAHOO! INC. IN SUPPORT OF PETITIONER, </w:t>
      </w:r>
      <w:hyperlink r:id="rId44" w:history="1">
        <w:r w:rsidRPr="005850BF">
          <w:rPr>
            <w:rStyle w:val="Hyperlink"/>
          </w:rPr>
          <w:t>http://sblog.s3.amazonaws.com/wp-content/uploads/2014/06/13-1339-Spokeo-Inc.-v.-Robins-Br.-for-Amici-eBay-Inc.-et-al.-Jun....pdf</w:t>
        </w:r>
      </w:hyperlink>
      <w:r>
        <w:t>, Accessed 6/29/2015, rwg)</w:t>
      </w:r>
    </w:p>
    <w:p w:rsidR="00EB5F45" w:rsidRDefault="00A81B16" w:rsidP="00A81B16">
      <w:pPr>
        <w:rPr>
          <w:sz w:val="16"/>
        </w:rPr>
      </w:pPr>
      <w:r w:rsidRPr="0095714E">
        <w:rPr>
          <w:sz w:val="16"/>
        </w:rPr>
        <w:t xml:space="preserve">Amici are concerned that </w:t>
      </w:r>
      <w:r w:rsidRPr="0095714E">
        <w:rPr>
          <w:rStyle w:val="StyleUnderline"/>
          <w:highlight w:val="yellow"/>
        </w:rPr>
        <w:t xml:space="preserve">this decision will substan- tially and improperly lower the bar for invoking the ju- risdiction of federal courts, inviting abusive and costly litigation, including class actions seeking millions or even </w:t>
      </w:r>
      <w:r w:rsidRPr="0095714E">
        <w:rPr>
          <w:rStyle w:val="Emphasis"/>
          <w:highlight w:val="yellow"/>
        </w:rPr>
        <w:t>billions of dollars</w:t>
      </w:r>
      <w:r w:rsidRPr="0095714E">
        <w:rPr>
          <w:rStyle w:val="StyleUnderline"/>
          <w:highlight w:val="yellow"/>
        </w:rPr>
        <w:t xml:space="preserve"> in statutory damages under FCRA and similar statutes</w:t>
      </w:r>
      <w:r w:rsidRPr="0095714E">
        <w:rPr>
          <w:sz w:val="16"/>
        </w:rPr>
        <w:t xml:space="preserve">. Amici are members of a rapidly growing and transforming technology industry that provides services to hundreds of millions of indi- viduals each day. Users of amici’s services routinely conduct financial transactions, share information and content, and interact with people all over the world on platforms offered by amici. The services amici provide, the information they collect, and the interactions they facilitate arguably could be subject to laws that contain private rights of action and allow for statutory damages. </w:t>
      </w:r>
    </w:p>
    <w:p w:rsidR="00EB5F45" w:rsidRDefault="00EB5F45" w:rsidP="00EB5F45">
      <w:pPr>
        <w:pStyle w:val="Heading4"/>
      </w:pPr>
      <w:r>
        <w:t xml:space="preserve">Limiting standing to actual injury key to the collection industry—key to the national economy: </w:t>
      </w:r>
    </w:p>
    <w:p w:rsidR="00EB5F45" w:rsidRDefault="00EB5F45" w:rsidP="00EB5F45">
      <w:r>
        <w:t xml:space="preserve">BRIAN </w:t>
      </w:r>
      <w:r w:rsidRPr="008005F0">
        <w:rPr>
          <w:rStyle w:val="Style13ptBold"/>
        </w:rPr>
        <w:t>MELENDEZ</w:t>
      </w:r>
      <w:r>
        <w:t>, 6/13/20</w:t>
      </w:r>
      <w:r w:rsidRPr="008005F0">
        <w:rPr>
          <w:rStyle w:val="Style13ptBold"/>
        </w:rPr>
        <w:t>14</w:t>
      </w:r>
      <w:r>
        <w:t xml:space="preserve"> (BRIEF OF ACA INTERNATIONAL AS AMICUS CURIAE IN SUPPORT OF PETITIONER, Spokeo v. Robins, </w:t>
      </w:r>
      <w:hyperlink r:id="rId45" w:history="1">
        <w:r w:rsidRPr="005850BF">
          <w:rPr>
            <w:rStyle w:val="Hyperlink"/>
          </w:rPr>
          <w:t>http://sblog.s3.amazonaws.com/wp-content/uploads/2014/06/13-1339-tsac-ACA.pdf</w:t>
        </w:r>
      </w:hyperlink>
      <w:r>
        <w:t>, Accessed 6/29/2015, rwg)</w:t>
      </w:r>
    </w:p>
    <w:p w:rsidR="00EB5F45" w:rsidRDefault="00EB5F45" w:rsidP="00EB5F45">
      <w:pPr>
        <w:rPr>
          <w:sz w:val="16"/>
        </w:rPr>
      </w:pPr>
      <w:r w:rsidRPr="00774082">
        <w:rPr>
          <w:sz w:val="16"/>
        </w:rPr>
        <w:t xml:space="preserve">Through their attempts to recover outstanding accounts, </w:t>
      </w:r>
      <w:r w:rsidRPr="00774082">
        <w:rPr>
          <w:rStyle w:val="StyleUnderline"/>
          <w:highlight w:val="yellow"/>
        </w:rPr>
        <w:t>ACA’s members act as an extension of every community’s businesses.</w:t>
      </w:r>
      <w:r w:rsidRPr="00774082">
        <w:rPr>
          <w:rStyle w:val="StyleUnderline"/>
        </w:rPr>
        <w:t xml:space="preserve"> </w:t>
      </w:r>
      <w:r w:rsidRPr="00774082">
        <w:rPr>
          <w:sz w:val="16"/>
        </w:rPr>
        <w:t xml:space="preserve">ACA’s members represent the local hardware store, the retailer down the street, and the family doctor. </w:t>
      </w:r>
      <w:r w:rsidRPr="00774082">
        <w:rPr>
          <w:rStyle w:val="StyleUnderline"/>
          <w:highlight w:val="yellow"/>
        </w:rPr>
        <w:t>They work with these busi nesses</w:t>
      </w:r>
      <w:r w:rsidRPr="00774082">
        <w:rPr>
          <w:sz w:val="16"/>
        </w:rPr>
        <w:t xml:space="preserve">, large and small, </w:t>
      </w:r>
      <w:r w:rsidRPr="00774082">
        <w:rPr>
          <w:rStyle w:val="StyleUnderline"/>
          <w:highlight w:val="yellow"/>
        </w:rPr>
        <w:t>to obtain payment for the goods and services received by consumers</w:t>
      </w:r>
      <w:r w:rsidRPr="00774082">
        <w:rPr>
          <w:sz w:val="16"/>
        </w:rPr>
        <w:t xml:space="preserve">, and each year, their combined effort results in the recovery of billions of dollars that are returned to businesses and reinvested in local communities. </w:t>
      </w:r>
      <w:r w:rsidRPr="00774082">
        <w:rPr>
          <w:rStyle w:val="StyleUnderline"/>
          <w:highlight w:val="yellow"/>
        </w:rPr>
        <w:t xml:space="preserve">Without an effective collection process, these </w:t>
      </w:r>
      <w:r w:rsidRPr="00774082">
        <w:rPr>
          <w:rStyle w:val="Emphasis"/>
          <w:highlight w:val="yellow"/>
        </w:rPr>
        <w:t>businesses’ economic viability</w:t>
      </w:r>
      <w:r w:rsidRPr="00774082">
        <w:rPr>
          <w:rStyle w:val="StyleUnderline"/>
          <w:highlight w:val="yellow"/>
        </w:rPr>
        <w:t xml:space="preserve"> — and, by extension, the local and </w:t>
      </w:r>
      <w:r w:rsidRPr="00774082">
        <w:rPr>
          <w:rStyle w:val="Emphasis"/>
          <w:highlight w:val="yellow"/>
        </w:rPr>
        <w:t>national economies in general — are threatened</w:t>
      </w:r>
      <w:r w:rsidRPr="00774082">
        <w:rPr>
          <w:sz w:val="16"/>
        </w:rPr>
        <w:t xml:space="preserve">. At the very least, absent effective collections, consumers would be forced to pay more for their purchases to compensate for uncollected debts. 3 Finally, ACA’s members also </w:t>
      </w:r>
      <w:r w:rsidRPr="00774082">
        <w:rPr>
          <w:sz w:val="16"/>
        </w:rPr>
        <w:lastRenderedPageBreak/>
        <w:t xml:space="preserve">help governments in recovering unpaid obligations — a function that is increasingly important as many governments face record budget deficits. ____________________ Summary of Argument Standing is a fixed constitutional principle that Congress cannot expand by statute. Congress can enact statutes that create new rights, and Congress can create remedies for those rights. But Congress cannot abrogate the constitutional principle of standing altogether: “broadening the categories of injury that may be alleged in support of standing is a differe nt matter from abandoning the requirement that th e party seeking review must himself have suffered an injury.” That requirement of injury in fact — “that the party seeking review be himself among the injured” — is an “irreducible constitutional minimum” without which a federal court lacks jurisdiction. The statute at issue is one of a class of statutes that creates liability without requiring injury in fact. Consumer cre dit protection is a field that Congress has regulated extensively in the last several decades, beginning with the Consumer Credit Protection Act in 1968. Many consumer- credit statutes created private rights of action to redress injuries for which there was no adequate remedy at common law. But sometimes the remedies that Congress devised for the practices 4 that it prohibited have gone beyond the harms that Congress was trying to address. More to the point, Congress sometimes devised remedies that offered relief even to plaintiffs who were never harmed at all. Several federal courts of appeals have allowed plaintiffs to recover statutory damages under consumer-protection statutes without any proof of actual damages — that is, they have let the plaintiffs recover for an injury in law without having suffered an injury in fact. A statute may be “blind when it comes to distinguishing between plaintiffs who have suffered actual damages and those who have not,” but the Constitution is not. Most courts of appeals th at have upheld liability against a defendant without injury to the plaintiff did not even consider the standing requirement’s constitutional dimensions. Other courts of appeals that have considered the constitutional issue have concluded that a statutory violation confers constitutional standing. Yet other courts of appeals have delved adequately in to this Court’s standing jurisprudence and correctly held that an uninjured plaintiff lacks constitutional standing. This Court should resolve the various approaches that the courts of appeals have taken, and insist upon consideration of the standing requirement’s constitutional dimensions. This case is the right medium for that message. </w:t>
      </w:r>
      <w:r w:rsidRPr="00774082">
        <w:rPr>
          <w:rStyle w:val="StyleUnderline"/>
          <w:highlight w:val="yellow"/>
        </w:rPr>
        <w:t>This case’s implications go beyond the statute at issue, and affect the credit-and-collection industry at every level</w:t>
      </w:r>
      <w:r w:rsidRPr="00774082">
        <w:rPr>
          <w:sz w:val="16"/>
        </w:rPr>
        <w:t xml:space="preserve">. The Fair Credit Reporting Act is far from the only consumer-protection statute that provides for statutory damages independent of whether the plaintiff suffered actual damages. </w:t>
      </w:r>
      <w:r w:rsidRPr="00774082">
        <w:rPr>
          <w:rStyle w:val="StyleUnderline"/>
          <w:highlight w:val="yellow"/>
        </w:rPr>
        <w:t>These statutes affect the credit-and-collection industry, daily, and at every level, from the issuance of credit to the collection of debt in default</w:t>
      </w:r>
      <w:r w:rsidRPr="00774082">
        <w:rPr>
          <w:sz w:val="16"/>
        </w:rPr>
        <w:t xml:space="preserve">. ACA therefore joins the Petitioner in asking that this Court grant the petition for a writ of certiorari. </w:t>
      </w:r>
    </w:p>
    <w:p w:rsidR="00EB5F45" w:rsidRDefault="00EB5F45" w:rsidP="00EB5F45">
      <w:r>
        <w:br w:type="page"/>
      </w:r>
    </w:p>
    <w:p w:rsidR="00EB5F45" w:rsidRDefault="00EB5F45" w:rsidP="00EB5F45">
      <w:pPr>
        <w:pStyle w:val="Heading4"/>
      </w:pPr>
      <w:r>
        <w:lastRenderedPageBreak/>
        <w:t>Victory for Spokeo key to the consumer credit agency—key to economy:</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46" w:history="1">
        <w:r w:rsidRPr="005850BF">
          <w:rPr>
            <w:rStyle w:val="Hyperlink"/>
          </w:rPr>
          <w:t>http://sblog.s3.amazonaws.com/wp-content/uploads/2014/06/13-1339acTransUnionLLC-Ok-to-Print.pdf</w:t>
        </w:r>
      </w:hyperlink>
      <w:r>
        <w:t>, Accessed 6/29/2015, rwg)</w:t>
      </w:r>
    </w:p>
    <w:p w:rsidR="00EB5F45" w:rsidRDefault="00EB5F45" w:rsidP="00EB5F45">
      <w:pPr>
        <w:rPr>
          <w:sz w:val="14"/>
        </w:rPr>
      </w:pPr>
      <w:r w:rsidRPr="001B2BB5">
        <w:rPr>
          <w:sz w:val="14"/>
        </w:rPr>
        <w:t xml:space="preserve">Trans Union LLC (“TransUnion”) is a “consumer reporting agency that compiles and maintains files on consumers on a nationwide basis,” as defined in Section 603(p) of the Fair Credit Reporting Act (the “FCRA” or the “Act”), 15 U.S. C. § 1681a(p). As one of the nation’s three major credit bureaus, </w:t>
      </w:r>
      <w:r w:rsidRPr="001B2BB5">
        <w:rPr>
          <w:rStyle w:val="StyleUnderline"/>
          <w:highlight w:val="yellow"/>
        </w:rPr>
        <w:t>TransUnion maintains billions of pieces of information about U</w:t>
      </w:r>
      <w:r w:rsidRPr="001B2BB5">
        <w:rPr>
          <w:sz w:val="14"/>
        </w:rPr>
        <w:t xml:space="preserve">nited </w:t>
      </w:r>
      <w:r w:rsidRPr="001B2BB5">
        <w:rPr>
          <w:rStyle w:val="StyleUnderline"/>
          <w:highlight w:val="yellow"/>
        </w:rPr>
        <w:t>S</w:t>
      </w:r>
      <w:r w:rsidRPr="001B2BB5">
        <w:rPr>
          <w:sz w:val="14"/>
        </w:rPr>
        <w:t xml:space="preserve">tates </w:t>
      </w:r>
      <w:r w:rsidRPr="001B2BB5">
        <w:rPr>
          <w:rStyle w:val="StyleUnderline"/>
          <w:highlight w:val="yellow"/>
        </w:rPr>
        <w:t xml:space="preserve">consumers, and issues millions of consumer reports every month. Given these functions and the consumer credit reporting system’s </w:t>
      </w:r>
      <w:r w:rsidRPr="001B2BB5">
        <w:rPr>
          <w:rStyle w:val="Emphasis"/>
          <w:highlight w:val="yellow"/>
        </w:rPr>
        <w:t>critical importance to the national economy</w:t>
      </w:r>
      <w:r w:rsidRPr="001B2BB5">
        <w:rPr>
          <w:rStyle w:val="StyleUnderline"/>
          <w:highlight w:val="yellow"/>
        </w:rPr>
        <w:t>,</w:t>
      </w:r>
      <w:r w:rsidRPr="001B2BB5">
        <w:rPr>
          <w:sz w:val="14"/>
        </w:rPr>
        <w:t xml:space="preserve"> TransUnion is regulated comprehensively as a “consumer reporting agency” by the FCRA, as well as by certain state mini- FCRAs and the Dodd-Frank Wall Street Reform and Consumer Protection Act, 12 U.S.C. § 5301 (the “Dodd- Frank Act”). 1 TransUnion has a strong interest in ensuring that the Act is applied in accordance with Constitutional requirements and is properly construed. It expends millions of dollars annually to ensure compliance with credit reporting laws, regula tions and relevant judicial decisions. </w:t>
      </w:r>
      <w:r w:rsidRPr="001B2BB5">
        <w:rPr>
          <w:rStyle w:val="StyleUnderline"/>
          <w:highlight w:val="yellow"/>
        </w:rPr>
        <w:t>The opinion below threatens to greatly expand FCRA liability beyond its intended scope</w:t>
      </w:r>
      <w:r w:rsidRPr="001B2BB5">
        <w:rPr>
          <w:rStyle w:val="StyleUnderline"/>
        </w:rPr>
        <w:t xml:space="preserve"> </w:t>
      </w:r>
      <w:r w:rsidRPr="001B2BB5">
        <w:rPr>
          <w:sz w:val="14"/>
        </w:rPr>
        <w:t xml:space="preserve">of consumer protection, </w:t>
      </w:r>
      <w:r w:rsidRPr="001B2BB5">
        <w:rPr>
          <w:rStyle w:val="StyleUnderline"/>
          <w:highlight w:val="yellow"/>
        </w:rPr>
        <w:t>thereby exposing TransUnion, other credit bureaus, data furnishers and users of credit reports to potentially massive class action cases brought by persons without any real-world harm.</w:t>
      </w:r>
      <w:r w:rsidRPr="001B2BB5">
        <w:rPr>
          <w:sz w:val="14"/>
        </w:rPr>
        <w:t xml:space="preserve">   </w:t>
      </w:r>
      <w:r w:rsidRPr="001B2BB5">
        <w:rPr>
          <w:rStyle w:val="StyleUnderline"/>
          <w:highlight w:val="yellow"/>
        </w:rPr>
        <w:t>If this Court does not</w:t>
      </w:r>
      <w:r w:rsidRPr="001B2BB5">
        <w:rPr>
          <w:sz w:val="14"/>
        </w:rPr>
        <w:t xml:space="preserve"> grant the petition for certiorari and </w:t>
      </w:r>
      <w:r w:rsidRPr="001B2BB5">
        <w:rPr>
          <w:rStyle w:val="StyleUnderline"/>
          <w:highlight w:val="yellow"/>
        </w:rPr>
        <w:t>correct the Ninth Circuit’s error,</w:t>
      </w:r>
      <w:r w:rsidRPr="001B2BB5">
        <w:rPr>
          <w:sz w:val="14"/>
        </w:rPr>
        <w:t xml:space="preserve"> then the immediate result will be more “bet the company” litigation filed under the Act. The consequent defense costs and inevitable corporate skittishness with respect to offering new data services will reduce the scope of predictive information available to credit grantors to manage risk. Moreover, it will increase the expense of delivering such new information services that survive legal challenge. Ultimately, </w:t>
      </w:r>
      <w:r w:rsidRPr="001B2BB5">
        <w:rPr>
          <w:rStyle w:val="Emphasis"/>
          <w:highlight w:val="yellow"/>
        </w:rPr>
        <w:t xml:space="preserve">consumers will bear the brunt </w:t>
      </w:r>
      <w:r w:rsidRPr="001B2BB5">
        <w:rPr>
          <w:rStyle w:val="StyleUnderline"/>
          <w:highlight w:val="yellow"/>
        </w:rPr>
        <w:t>of these effects in the form of diminished access to credit,</w:t>
      </w:r>
      <w:r w:rsidRPr="001B2BB5">
        <w:rPr>
          <w:sz w:val="14"/>
        </w:rPr>
        <w:t xml:space="preserve"> delays in obtaining credit and/or higher costs of obtaining it. </w:t>
      </w:r>
    </w:p>
    <w:p w:rsidR="00EB5F45" w:rsidRDefault="00EB5F45" w:rsidP="00EB5F45">
      <w:pPr>
        <w:pStyle w:val="Heading4"/>
      </w:pPr>
      <w:r>
        <w:t>Failure to maintain an injury standard for standing does severe damage to the economic system:</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47"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rPr>
      </w:pPr>
      <w:r w:rsidRPr="001A3509">
        <w:rPr>
          <w:sz w:val="14"/>
        </w:rPr>
        <w:t xml:space="preserve">In various circumstances, the Justices of this Court and other members of the federal judiciary have expressed concern about </w:t>
      </w:r>
      <w:r w:rsidRPr="001A3509">
        <w:rPr>
          <w:rStyle w:val="StyleUnderline"/>
          <w:highlight w:val="yellow"/>
        </w:rPr>
        <w:t>the rising tide of massive class action cases, and the harm they may pose to the economic system</w:t>
      </w:r>
      <w:r w:rsidRPr="001A3509">
        <w:rPr>
          <w:rStyle w:val="StyleUnderline"/>
        </w:rPr>
        <w:t xml:space="preserve"> </w:t>
      </w:r>
      <w:r w:rsidRPr="001A3509">
        <w:rPr>
          <w:sz w:val="14"/>
        </w:rPr>
        <w:t xml:space="preserve">and principles of sound policymaking. </w:t>
      </w:r>
      <w:r w:rsidRPr="001A3509">
        <w:rPr>
          <w:rStyle w:val="StyleUnderline"/>
          <w:highlight w:val="yellow"/>
        </w:rPr>
        <w:t>To keep the class action in its approp- riate procedural place, this Court should recognize an inherent constitutional limitation</w:t>
      </w:r>
      <w:r w:rsidRPr="001A3509">
        <w:rPr>
          <w:sz w:val="14"/>
        </w:rPr>
        <w:t xml:space="preserve"> under Article III. A class action violates the Constitution </w:t>
      </w:r>
      <w:r w:rsidRPr="001A3509">
        <w:rPr>
          <w:rStyle w:val="StyleUnderline"/>
          <w:highlight w:val="yellow"/>
        </w:rPr>
        <w:t xml:space="preserve">unless the proposed class representative and each member of the proposed class sustained </w:t>
      </w:r>
      <w:r w:rsidRPr="001A3509">
        <w:rPr>
          <w:rStyle w:val="Emphasis"/>
          <w:highlight w:val="yellow"/>
        </w:rPr>
        <w:t>an injury in fact.</w:t>
      </w:r>
      <w:r w:rsidRPr="001A3509">
        <w:rPr>
          <w:rStyle w:val="StyleUnderline"/>
        </w:rPr>
        <w:t xml:space="preserve"> </w:t>
      </w:r>
    </w:p>
    <w:p w:rsidR="00EB5F45" w:rsidRDefault="00EB5F45" w:rsidP="00A81B16">
      <w:pPr>
        <w:rPr>
          <w:sz w:val="16"/>
        </w:rPr>
      </w:pPr>
    </w:p>
    <w:p w:rsidR="00EB5F45" w:rsidRDefault="00EB5F45" w:rsidP="00EB5F45">
      <w:r>
        <w:br w:type="page"/>
      </w:r>
    </w:p>
    <w:p w:rsidR="00EB5F45" w:rsidRDefault="00EB5F45" w:rsidP="00EB5F45">
      <w:pPr>
        <w:pStyle w:val="Heading3"/>
      </w:pPr>
      <w:bookmarkStart w:id="119" w:name="_Toc423375042"/>
      <w:r>
        <w:lastRenderedPageBreak/>
        <w:t>Impacts—First Amendment</w:t>
      </w:r>
      <w:bookmarkEnd w:id="119"/>
    </w:p>
    <w:p w:rsidR="00EB5F45" w:rsidRDefault="00EB5F45" w:rsidP="00EB5F45">
      <w:pPr>
        <w:pStyle w:val="Heading4"/>
      </w:pPr>
      <w:r>
        <w:t>Actual injury requirement key to the First Amendment:</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48"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rPr>
      </w:pPr>
      <w:r w:rsidRPr="00F62BEC">
        <w:rPr>
          <w:rStyle w:val="StyleUnderline"/>
          <w:sz w:val="16"/>
          <w:u w:val="none"/>
        </w:rPr>
        <w:t xml:space="preserve">Few defendants faced with a claim that seeks statutory damages under a law for which there is a “dearth of guidance and [] less-than-pellucid statutory text,” Safeco Ins. Co. v. Burr , 551 U.S. 47, 70 (2007), will roll the dice in litigation when the result of losing the case is the total loss of their business. </w:t>
      </w:r>
      <w:r w:rsidRPr="00F62BEC">
        <w:rPr>
          <w:rStyle w:val="StyleUnderline"/>
          <w:highlight w:val="yellow"/>
        </w:rPr>
        <w:t>The issue inherent in all class actions—that class certification itself often places defendants in a must-settle position—is more pernicious under the FCRA, due to the Act’s regulation of commercial speech.</w:t>
      </w:r>
      <w:r w:rsidRPr="00F62BEC">
        <w:rPr>
          <w:rStyle w:val="StyleUnderline"/>
          <w:sz w:val="16"/>
          <w:u w:val="none"/>
        </w:rPr>
        <w:t xml:space="preserve"> See Sorrell v. IMS Health, Inc. , 564 U.S. __, 131 S. Ct. 2653, 2667 (2011) (credit report is “speech”) (citing Dun &amp; Bradstreet, Inc. v. Gr eenmoss Builders, Inc. , 472 U.S. 749, 759 (1985)). </w:t>
      </w:r>
      <w:r w:rsidRPr="00F62BEC">
        <w:rPr>
          <w:rStyle w:val="StyleUnderline"/>
          <w:highlight w:val="yellow"/>
        </w:rPr>
        <w:t xml:space="preserve">There are grave </w:t>
      </w:r>
      <w:r w:rsidRPr="00F62BEC">
        <w:rPr>
          <w:rStyle w:val="Emphasis"/>
          <w:highlight w:val="yellow"/>
        </w:rPr>
        <w:t>First Amendment implications</w:t>
      </w:r>
      <w:r w:rsidRPr="00F62BEC">
        <w:rPr>
          <w:rStyle w:val="StyleUnderline"/>
          <w:highlight w:val="yellow"/>
        </w:rPr>
        <w:t xml:space="preserve"> when the procedural device of the class action threatens, as a practical matter, to restrict innovation and limit the fr ee flow of information critical to economic decision-making.</w:t>
      </w:r>
      <w:r w:rsidRPr="00F62BEC">
        <w:rPr>
          <w:rStyle w:val="StyleUnderline"/>
          <w:sz w:val="16"/>
          <w:u w:val="none"/>
        </w:rPr>
        <w:t xml:space="preserve"> The FCRA, properly construed, allows only con- sumers with true injury in fact to receive statutory damages. </w:t>
      </w:r>
      <w:r w:rsidRPr="00F62BEC">
        <w:rPr>
          <w:rStyle w:val="Emphasis"/>
          <w:highlight w:val="yellow"/>
        </w:rPr>
        <w:t>Technical violations</w:t>
      </w:r>
      <w:r w:rsidRPr="00F62BEC">
        <w:rPr>
          <w:rStyle w:val="StyleUnderline"/>
          <w:highlight w:val="yellow"/>
        </w:rPr>
        <w:t xml:space="preserve"> that do not actually harm the vast majority of consumers should not threaten the destruction</w:t>
      </w:r>
      <w:r w:rsidRPr="00F62BEC">
        <w:rPr>
          <w:rStyle w:val="StyleUnderline"/>
          <w:sz w:val="16"/>
          <w:u w:val="none"/>
        </w:rPr>
        <w:t xml:space="preserve">, through private litigation, </w:t>
      </w:r>
      <w:r w:rsidRPr="00F62BEC">
        <w:rPr>
          <w:rStyle w:val="StyleUnderline"/>
          <w:highlight w:val="yellow"/>
        </w:rPr>
        <w:t>of vital components of America’s economic and informational systems.</w:t>
      </w:r>
      <w:r w:rsidRPr="00F62BEC">
        <w:rPr>
          <w:rStyle w:val="StyleUnderline"/>
        </w:rPr>
        <w:t xml:space="preserve"> </w:t>
      </w:r>
    </w:p>
    <w:p w:rsidR="00EB5F45" w:rsidRDefault="00EB5F45" w:rsidP="00EB5F45">
      <w:pPr>
        <w:pStyle w:val="Heading4"/>
      </w:pPr>
      <w:r>
        <w:t>Injury in fact standard necessary to preserve the First Amendment:</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49" w:history="1">
        <w:r w:rsidRPr="005850BF">
          <w:rPr>
            <w:rStyle w:val="Hyperlink"/>
          </w:rPr>
          <w:t>http://sblog.s3.amazonaws.com/wp-content/uploads/2014/06/13-1339acTransUnionLLC-Ok-to-Print.pdf</w:t>
        </w:r>
      </w:hyperlink>
      <w:r>
        <w:t>, Accessed 6/29/2015, rwg)</w:t>
      </w:r>
    </w:p>
    <w:p w:rsidR="00EB5F45" w:rsidRDefault="00EB5F45" w:rsidP="00EB5F45">
      <w:pPr>
        <w:rPr>
          <w:sz w:val="16"/>
        </w:rPr>
      </w:pPr>
      <w:r w:rsidRPr="00EB5F45">
        <w:rPr>
          <w:sz w:val="16"/>
        </w:rPr>
        <w:t xml:space="preserve">Much of the FCRA attempts to protect the same interests protected by the common law of defamation or invasion of privacy. </w:t>
      </w:r>
      <w:r w:rsidRPr="00EB5F45">
        <w:rPr>
          <w:rStyle w:val="StyleUnderline"/>
          <w:highlight w:val="yellow"/>
        </w:rPr>
        <w:t xml:space="preserve">The opinion below, however, would vastly expand FCRA liability to circumstances where no plaintiff or any putative class member suffered any actual impairment to his reputation or any other traditional tort- like injury. Here, sound Article III jurisprudence will help </w:t>
      </w:r>
      <w:r w:rsidRPr="00EB5F45">
        <w:rPr>
          <w:rStyle w:val="Emphasis"/>
          <w:highlight w:val="yellow"/>
        </w:rPr>
        <w:t>protect important First Amendment values</w:t>
      </w:r>
      <w:r w:rsidRPr="00EB5F45">
        <w:rPr>
          <w:rStyle w:val="StyleUnderline"/>
          <w:highlight w:val="yellow"/>
        </w:rPr>
        <w:t>. To allow uninjured con- sumers to participate in FCRA class actions “works speech-related harm</w:t>
      </w:r>
      <w:r w:rsidRPr="00EB5F45">
        <w:rPr>
          <w:rStyle w:val="StyleUnderline"/>
        </w:rPr>
        <w:t xml:space="preserve"> </w:t>
      </w:r>
      <w:r w:rsidRPr="00EB5F45">
        <w:rPr>
          <w:sz w:val="16"/>
        </w:rPr>
        <w:t xml:space="preserve">that is out of proportion to” the statute’s goals. See United States v. Alvarez , 567 U.S. __, 132 S. Ct. 2537, 2551 (2012) (Breyer, J., concurring). </w:t>
      </w:r>
      <w:r w:rsidRPr="00EB5F45">
        <w:rPr>
          <w:rStyle w:val="StyleUnderline"/>
          <w:highlight w:val="yellow"/>
        </w:rPr>
        <w:t>This Court recognizes that “the creation and dissemination of information are speech within the meaning of the First Amendment</w:t>
      </w:r>
      <w:r w:rsidRPr="00EB5F45">
        <w:rPr>
          <w:sz w:val="16"/>
        </w:rPr>
        <w:t xml:space="preserve"> . . . . Facts, after all, are the beginning point for much of the speech that is most essential to advance human knowledge and to conduct human affairs.” Sorrell , 131 S. Ct. at 2667 (citing Bartnicki v. Vopper , 532 U.S. 514, 527 (2001)) (stating that “if the acts of ‘disclosing’ and ‘publishing’ information do not constitute speech, it is hard to imagine what does fall within that category, as distinct from the category of expressive conduct”) (internal quotation marks and alterations omitted). </w:t>
      </w:r>
    </w:p>
    <w:p w:rsidR="00EB5F45" w:rsidRDefault="00EB5F45" w:rsidP="00EB5F45">
      <w:pPr>
        <w:pStyle w:val="Heading4"/>
      </w:pPr>
      <w:r>
        <w:t>Huge class action lawsuits will chill the First Amendment:</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50" w:history="1">
        <w:r w:rsidRPr="005850BF">
          <w:rPr>
            <w:rStyle w:val="Hyperlink"/>
          </w:rPr>
          <w:t>http://sblog.s3.amazonaws.com/wp-content/uploads/2014/06/13-1339acTransUnionLLC-Ok-to-Print.pdf</w:t>
        </w:r>
      </w:hyperlink>
      <w:r>
        <w:t>, Accessed 6/29/2015, rwg)</w:t>
      </w:r>
    </w:p>
    <w:p w:rsidR="00EB5F45" w:rsidRPr="00EB5F45" w:rsidRDefault="00EB5F45" w:rsidP="00EB5F45">
      <w:pPr>
        <w:rPr>
          <w:sz w:val="16"/>
        </w:rPr>
      </w:pPr>
      <w:r w:rsidRPr="00EB5F45">
        <w:rPr>
          <w:sz w:val="16"/>
        </w:rPr>
        <w:t>Rapid advances in technology will continue to lead to new and different methods of distributing information, unless legal risk interferes</w:t>
      </w:r>
      <w:r w:rsidRPr="00EB5F45">
        <w:rPr>
          <w:rStyle w:val="StyleUnderline"/>
          <w:highlight w:val="yellow"/>
        </w:rPr>
        <w:t xml:space="preserve">. </w:t>
      </w:r>
      <w:r w:rsidRPr="00EB5F45">
        <w:rPr>
          <w:rStyle w:val="Emphasis"/>
          <w:highlight w:val="yellow"/>
        </w:rPr>
        <w:t>The First Amendment</w:t>
      </w:r>
      <w:r w:rsidRPr="00EB5F45">
        <w:rPr>
          <w:sz w:val="16"/>
        </w:rPr>
        <w:t xml:space="preserve">, however, </w:t>
      </w:r>
      <w:r w:rsidRPr="00EB5F45">
        <w:rPr>
          <w:rStyle w:val="StyleUnderline"/>
          <w:highlight w:val="yellow"/>
        </w:rPr>
        <w:t>protects the transmission of information even if transmission occu rs by means other than traditional print media.</w:t>
      </w:r>
      <w:r w:rsidRPr="00EB5F45">
        <w:rPr>
          <w:sz w:val="16"/>
        </w:rPr>
        <w:t xml:space="preserve"> E.g. , Lovell v. City of Griffin , 303 U.S. 444, 452 (1938) (“ev ery sort of publication which affords a vehicle of information and opinion”). The First Amendment also protects for-profit ventures. E.g. , Citizens United v. Fed. Election Comm’n , 558 U.S. 310, 351-52 ( 2010). </w:t>
      </w:r>
      <w:r w:rsidRPr="00EB5F45">
        <w:rPr>
          <w:rStyle w:val="StyleUnderline"/>
          <w:highlight w:val="yellow"/>
        </w:rPr>
        <w:t xml:space="preserve">The threat of a class action litigation seek ing millions or even billions </w:t>
      </w:r>
      <w:r w:rsidRPr="00EB5F45">
        <w:rPr>
          <w:rStyle w:val="StyleUnderline"/>
          <w:highlight w:val="yellow"/>
        </w:rPr>
        <w:lastRenderedPageBreak/>
        <w:t xml:space="preserve">of dollars in FCRA statut ory damages will have an </w:t>
      </w:r>
      <w:r w:rsidRPr="00EB5F45">
        <w:rPr>
          <w:rStyle w:val="Emphasis"/>
          <w:highlight w:val="yellow"/>
        </w:rPr>
        <w:t>extraordinary chilling effect</w:t>
      </w:r>
      <w:r w:rsidRPr="00EB5F45">
        <w:rPr>
          <w:rStyle w:val="StyleUnderline"/>
          <w:highlight w:val="yellow"/>
        </w:rPr>
        <w:t xml:space="preserve"> on companies that otherwise would </w:t>
      </w:r>
      <w:r w:rsidRPr="00EB5F45">
        <w:rPr>
          <w:rStyle w:val="Emphasis"/>
          <w:highlight w:val="yellow"/>
        </w:rPr>
        <w:t>expand access to publicly available information</w:t>
      </w:r>
      <w:r w:rsidRPr="00EB5F45">
        <w:rPr>
          <w:sz w:val="16"/>
        </w:rPr>
        <w:t xml:space="preserve">. See New York Times Co. v. Sullivan , 376 U.S. 254, 294-95 (1964) (discu ssing how civil litigation may impair protected First Amendment activity; “public feelings may make loc al as well as out-of-state news-papers easy prey for libel verdict seekers”) (Black, J., concurring). </w:t>
      </w:r>
    </w:p>
    <w:p w:rsidR="00A81B16" w:rsidRDefault="00A81B16" w:rsidP="00A81B16">
      <w:pPr>
        <w:rPr>
          <w:sz w:val="16"/>
        </w:rPr>
      </w:pPr>
    </w:p>
    <w:p w:rsidR="00A81B16" w:rsidRDefault="00A81B16" w:rsidP="00C659D3"/>
    <w:p w:rsidR="001B7645" w:rsidRDefault="001B7645" w:rsidP="001B7645">
      <w:r>
        <w:br w:type="page"/>
      </w:r>
    </w:p>
    <w:p w:rsidR="001B7645" w:rsidRPr="001B7645" w:rsidRDefault="001B7645" w:rsidP="001B7645">
      <w:pPr>
        <w:pStyle w:val="Heading3"/>
        <w:rPr>
          <w:rStyle w:val="Style13ptBold"/>
          <w:b/>
          <w:sz w:val="32"/>
          <w:u w:val="single"/>
        </w:rPr>
      </w:pPr>
      <w:bookmarkStart w:id="120" w:name="_Toc423375043"/>
      <w:r w:rsidRPr="001B7645">
        <w:rPr>
          <w:rStyle w:val="Style13ptBold"/>
          <w:b/>
          <w:sz w:val="32"/>
          <w:u w:val="single"/>
        </w:rPr>
        <w:lastRenderedPageBreak/>
        <w:t>Impacts:  Internet Scenario</w:t>
      </w:r>
      <w:bookmarkEnd w:id="120"/>
    </w:p>
    <w:p w:rsidR="001B7645" w:rsidRPr="003E3099" w:rsidRDefault="001B7645" w:rsidP="001B7645">
      <w:pPr>
        <w:pStyle w:val="Heading4"/>
        <w:numPr>
          <w:ilvl w:val="0"/>
          <w:numId w:val="23"/>
        </w:numPr>
        <w:rPr>
          <w:rStyle w:val="Style13ptBold"/>
          <w:b/>
        </w:rPr>
      </w:pPr>
      <w:r>
        <w:rPr>
          <w:rStyle w:val="Style13ptBold"/>
          <w:b/>
        </w:rPr>
        <w:t xml:space="preserve">Ruling for Spokeo key to the Internet:  </w:t>
      </w:r>
    </w:p>
    <w:p w:rsidR="001B7645" w:rsidRDefault="001B7645" w:rsidP="001B7645">
      <w:r>
        <w:t xml:space="preserve">FELICIA H. </w:t>
      </w:r>
      <w:r w:rsidRPr="003E3099">
        <w:rPr>
          <w:rStyle w:val="Style13ptBold"/>
        </w:rPr>
        <w:t>ELLSWORTH, 2014</w:t>
      </w:r>
      <w:r>
        <w:t xml:space="preserve"> (BRIEF FOR AMICI CURIAE EBAY INC., FACEBOOK, INC., GOOGLE INC., AND YAHOO! INC. IN SUPPORT OF PETITIONER, </w:t>
      </w:r>
      <w:hyperlink r:id="rId51" w:history="1">
        <w:r w:rsidRPr="005850BF">
          <w:rPr>
            <w:rStyle w:val="Hyperlink"/>
          </w:rPr>
          <w:t>http://sblog.s3.amazonaws.com/wp-content/uploads/2014/06/13-1339-Spokeo-Inc.-v.-Robins-Br.-for-Amici-eBay-Inc.-et-al.-Jun....pdf</w:t>
        </w:r>
      </w:hyperlink>
      <w:r>
        <w:t>, Accessed 6/29/2015, rwg)</w:t>
      </w:r>
    </w:p>
    <w:p w:rsidR="001B7645" w:rsidRPr="001B7645" w:rsidRDefault="001B7645" w:rsidP="001B7645">
      <w:pPr>
        <w:rPr>
          <w:sz w:val="16"/>
        </w:rPr>
      </w:pPr>
      <w:r w:rsidRPr="001B7645">
        <w:rPr>
          <w:sz w:val="16"/>
        </w:rPr>
        <w:t xml:space="preserve">The services offered by amici have created or transformed a wide range of industries, including elec- tronic communications of all forms; financial transac- tions and online commerce; social networking; delivery of video, television, music and other media content; and the organization and accessibi lity of information. </w:t>
      </w:r>
      <w:r w:rsidRPr="001B7645">
        <w:rPr>
          <w:rStyle w:val="StyleUnderline"/>
          <w:highlight w:val="yellow"/>
        </w:rPr>
        <w:t>Amici are proven innovators that continue to cultivate valua- ble technology through significant investments in re- search and development</w:t>
      </w:r>
      <w:r w:rsidRPr="001B7645">
        <w:rPr>
          <w:sz w:val="16"/>
        </w:rPr>
        <w:t xml:space="preserve">. However, due to the nature of their businesses, amici engage in many activities that may be subject to federal and state laws that contain private causes of action and statutory damages provi- sions similar to the provisions contained in the Fair Credit Reporting Act (FCRA). Many of these laws, like FCRA, provide a private right of action for alleged violations and statutory damages. </w:t>
      </w:r>
      <w:r w:rsidRPr="001B7645">
        <w:rPr>
          <w:rStyle w:val="StyleUnderline"/>
          <w:highlight w:val="yellow"/>
        </w:rPr>
        <w:t>If the Ninth Cir- cuit’s rule stands, plaintiffs may pursue suits against amici even where they are not actually harmed by an alleged statutory violation, and in certain circumstanc- es, seek class action damages that could run into the billions of dollars. Permitting such</w:t>
      </w:r>
      <w:r w:rsidRPr="001B7645">
        <w:rPr>
          <w:sz w:val="16"/>
        </w:rPr>
        <w:t xml:space="preserve"> “no-injury” </w:t>
      </w:r>
      <w:r w:rsidRPr="001B7645">
        <w:rPr>
          <w:rStyle w:val="StyleUnderline"/>
          <w:highlight w:val="yellow"/>
        </w:rPr>
        <w:t>lawsuits to proceed has an increasingly negative impact</w:t>
      </w:r>
      <w:r w:rsidRPr="001B7645">
        <w:rPr>
          <w:sz w:val="16"/>
        </w:rPr>
        <w:t xml:space="preserve"> on amici due to the broad-scale nature of their operations. </w:t>
      </w:r>
      <w:r w:rsidRPr="001B7645">
        <w:rPr>
          <w:rStyle w:val="StyleUnderline"/>
          <w:highlight w:val="yellow"/>
        </w:rPr>
        <w:t xml:space="preserve">Amici interact with hundreds of millions of users each day, using high- ly efficient automated mechan isms to process and facili- tate billions of transactions and interactions. These mechanisms enable amici to </w:t>
      </w:r>
      <w:r w:rsidRPr="001B7645">
        <w:rPr>
          <w:rStyle w:val="Emphasis"/>
          <w:highlight w:val="yellow"/>
        </w:rPr>
        <w:t>unlock the power of the In- ternet</w:t>
      </w:r>
      <w:r w:rsidRPr="001B7645">
        <w:rPr>
          <w:rStyle w:val="StyleUnderline"/>
          <w:highlight w:val="yellow"/>
        </w:rPr>
        <w:t xml:space="preserve"> and to deliver immense value to users.</w:t>
      </w:r>
      <w:r w:rsidRPr="001B7645">
        <w:rPr>
          <w:sz w:val="16"/>
        </w:rPr>
        <w:t xml:space="preserve"> But this structure also makes amici vulnerable to the untoward consequences of the Ninth Circuit’s misreading of Arti- cle III and this Court’s precedent. </w:t>
      </w:r>
    </w:p>
    <w:p w:rsidR="001B7645" w:rsidRDefault="001B7645" w:rsidP="001B7645">
      <w:pPr>
        <w:pStyle w:val="Heading4"/>
        <w:numPr>
          <w:ilvl w:val="0"/>
          <w:numId w:val="23"/>
        </w:numPr>
      </w:pPr>
      <w:r>
        <w:t>The internet solves multiple scenarios for extinction:</w:t>
      </w:r>
    </w:p>
    <w:p w:rsidR="001B7645" w:rsidRPr="00BF44B4" w:rsidRDefault="001B7645" w:rsidP="001B7645">
      <w:r>
        <w:t xml:space="preserve">David </w:t>
      </w:r>
      <w:r w:rsidRPr="00BF44B4">
        <w:rPr>
          <w:rStyle w:val="Style13ptBold"/>
        </w:rPr>
        <w:t>Eagleman</w:t>
      </w:r>
      <w:r>
        <w:t>, 11/9/20</w:t>
      </w:r>
      <w:r w:rsidRPr="00BF44B4">
        <w:rPr>
          <w:rStyle w:val="Style13ptBold"/>
        </w:rPr>
        <w:t>10</w:t>
      </w:r>
      <w:r>
        <w:t xml:space="preserve"> (Neuroscientist at Baylor College of Medicine, “Six ways the internet will save civilization,” </w:t>
      </w:r>
      <w:hyperlink r:id="rId52" w:history="1">
        <w:r w:rsidRPr="00BF44B4">
          <w:rPr>
            <w:rStyle w:val="Hyperlink"/>
          </w:rPr>
          <w:t>http://www.wired.co.uk/magazine/archive/2010/12/start/apocalypse-no</w:t>
        </w:r>
      </w:hyperlink>
      <w:r>
        <w:t>, Accessed 6/24/2015, rwg)</w:t>
      </w:r>
    </w:p>
    <w:p w:rsidR="001B7645" w:rsidRDefault="001B7645" w:rsidP="001B7645">
      <w:pPr>
        <w:rPr>
          <w:sz w:val="16"/>
        </w:rPr>
      </w:pPr>
      <w:r w:rsidRPr="00BF44B4">
        <w:rPr>
          <w:rStyle w:val="StyleUnderline"/>
          <w:highlight w:val="yellow"/>
        </w:rPr>
        <w:t>Many great civilisations have fallen</w:t>
      </w:r>
      <w:r w:rsidRPr="00BF44B4">
        <w:rPr>
          <w:sz w:val="16"/>
        </w:rPr>
        <w:t xml:space="preserve">, leaving nothing but cracked ruins and scattered genetics. Usually this results from: natural disasters, resource depletion, economic meltdown, disease, poor information flow and corruption. </w:t>
      </w:r>
      <w:r w:rsidRPr="00BF44B4">
        <w:rPr>
          <w:rStyle w:val="StyleUnderline"/>
          <w:highlight w:val="yellow"/>
        </w:rPr>
        <w:t>But we’re luckier than our predecessors because we command a technology that no one else possessed: a rapid communication network that finds its highest expression in the internet</w:t>
      </w:r>
      <w:r w:rsidRPr="00BF44B4">
        <w:rPr>
          <w:sz w:val="16"/>
        </w:rPr>
        <w:t xml:space="preserve">. I propose that </w:t>
      </w:r>
      <w:r w:rsidRPr="00BF44B4">
        <w:rPr>
          <w:rStyle w:val="StyleUnderline"/>
          <w:highlight w:val="yellow"/>
        </w:rPr>
        <w:t>there are six ways in which the net has vastly reduced the threat of societal collapse</w:t>
      </w:r>
      <w:r w:rsidRPr="00BF44B4">
        <w:rPr>
          <w:sz w:val="16"/>
        </w:rPr>
        <w:t xml:space="preserve">.  Epidemics can be deflected by telepresence  </w:t>
      </w:r>
      <w:r w:rsidRPr="00BF44B4">
        <w:rPr>
          <w:rStyle w:val="StyleUnderline"/>
          <w:highlight w:val="yellow"/>
        </w:rPr>
        <w:t>One of our more dire prospects for collapse is an infectious-disease epidemic</w:t>
      </w:r>
      <w:r w:rsidRPr="00BF44B4">
        <w:rPr>
          <w:sz w:val="16"/>
        </w:rPr>
        <w:t xml:space="preserve">. Viral and bacterial epidemics precipitated the fall of the Golden Age of Athens, the Roman Empire and most of the empires of the Native Americans. </w:t>
      </w:r>
      <w:r w:rsidRPr="00BF44B4">
        <w:rPr>
          <w:rStyle w:val="Emphasis"/>
          <w:highlight w:val="yellow"/>
        </w:rPr>
        <w:t>The internet</w:t>
      </w:r>
      <w:r w:rsidRPr="00BF44B4">
        <w:rPr>
          <w:rStyle w:val="StyleUnderline"/>
          <w:highlight w:val="yellow"/>
        </w:rPr>
        <w:t xml:space="preserve"> can be </w:t>
      </w:r>
      <w:r w:rsidRPr="00BF44B4">
        <w:rPr>
          <w:rStyle w:val="Emphasis"/>
          <w:highlight w:val="yellow"/>
        </w:rPr>
        <w:t>our key to survival</w:t>
      </w:r>
      <w:r w:rsidRPr="00BF44B4">
        <w:rPr>
          <w:rStyle w:val="StyleUnderline"/>
          <w:highlight w:val="yellow"/>
        </w:rPr>
        <w:t xml:space="preserve"> because the ability to work telepresently can inhibit microbial transmission by reducing human-to-human contact</w:t>
      </w:r>
      <w:r w:rsidRPr="00BF44B4">
        <w:rPr>
          <w:sz w:val="16"/>
        </w:rPr>
        <w:t xml:space="preserve">. In the face of an otherwise devastating epidemic, businesses can keep supply chains running with the maximum number of employees working from home. This can reduce host density below the tipping point required for an epidemic. If we are well prepared when an epidemic arrives, we can fluidly shift into a self-quarantined society in which microbes fail due to host scarcity. Whatever the social ills of isolation, they are worse for the microbes than for us.  </w:t>
      </w:r>
      <w:r w:rsidRPr="00BF44B4">
        <w:rPr>
          <w:rStyle w:val="StyleUnderline"/>
          <w:highlight w:val="yellow"/>
        </w:rPr>
        <w:t>The internet will predict natural disasters</w:t>
      </w:r>
      <w:r>
        <w:rPr>
          <w:rStyle w:val="StyleUnderline"/>
        </w:rPr>
        <w:t xml:space="preserve">  </w:t>
      </w:r>
      <w:r w:rsidRPr="00BF44B4">
        <w:rPr>
          <w:sz w:val="16"/>
        </w:rPr>
        <w:t xml:space="preserve">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BF44B4">
        <w:rPr>
          <w:rStyle w:val="StyleUnderline"/>
          <w:highlight w:val="yellow"/>
        </w:rPr>
        <w:t>the internet carried news about the fire more quickly and accurately than any news station could.</w:t>
      </w:r>
      <w:r w:rsidRPr="00BF44B4">
        <w:rPr>
          <w:sz w:val="16"/>
        </w:rPr>
        <w:t xml:space="preserve"> In this grass-roots, decentralised scheme, there were embedded reporters on every block, and the news shockwave kept ahead of the fire. </w:t>
      </w:r>
      <w:r w:rsidRPr="00BF44B4">
        <w:rPr>
          <w:rStyle w:val="StyleUnderline"/>
          <w:highlight w:val="yellow"/>
        </w:rPr>
        <w:t>This head start could provide the extra hours that save us.</w:t>
      </w:r>
      <w:r w:rsidRPr="00BF44B4">
        <w:rPr>
          <w:sz w:val="16"/>
        </w:rPr>
        <w:t xml:space="preserve"> If the Pompeiians had had the internet in 79AD, they could have easily marched 10km to safety, well ahead of the pyroclastic flow from Mount Vesuvius. If the Indian Ocean had the Pacific’s networked tsunami-warning system, South-East Asia would look quite different </w:t>
      </w:r>
      <w:r w:rsidRPr="00BF44B4">
        <w:rPr>
          <w:sz w:val="16"/>
        </w:rPr>
        <w:lastRenderedPageBreak/>
        <w:t xml:space="preserve">today.  Discoveries are retained and shared  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New discoveries catch on immediately; information spreads widely. In this way, societies can optimally ratchet up, using the latest bricks of knowledge in their fortification against risk.  Tyranny is mitigated  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the internet allows this in a natural way.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Human capital is vastly increased  Crowdsourcing brings people together to solve problems. Yet far fewer than one per cent of the world’s population is involved. </w:t>
      </w:r>
      <w:r w:rsidRPr="00BF44B4">
        <w:rPr>
          <w:rStyle w:val="StyleUnderline"/>
          <w:highlight w:val="yellow"/>
        </w:rPr>
        <w:t>We need expand human capital. Most of the world not have access to the education afforded a small minority. For every Albert Einstein</w:t>
      </w:r>
      <w:r w:rsidRPr="00BF44B4">
        <w:rPr>
          <w:sz w:val="16"/>
        </w:rPr>
        <w:t xml:space="preserve">, Yo-Yo Ma or Barack Obama </w:t>
      </w:r>
      <w:r w:rsidRPr="00BF44B4">
        <w:rPr>
          <w:rStyle w:val="StyleUnderline"/>
          <w:highlight w:val="yellow"/>
        </w:rPr>
        <w:t>who has educational opportunities, uncountable others do not. This squandering of talent translates into reduced economic output and a smaller pool of problem solvers</w:t>
      </w:r>
      <w:r w:rsidRPr="00BF44B4">
        <w:rPr>
          <w:sz w:val="16"/>
        </w:rPr>
        <w:t xml:space="preserve">. The net opens the gates education to anyone with a computer. A motivated teen anywhere on the planet can walk through the world’s knowledge -- from the webs of Wikipedia to the curriculum of MIT’s OpenCourseWare. </w:t>
      </w:r>
      <w:r w:rsidRPr="00BF44B4">
        <w:rPr>
          <w:rStyle w:val="StyleUnderline"/>
          <w:highlight w:val="yellow"/>
        </w:rPr>
        <w:t xml:space="preserve">The new human capital will serve us well when we confront </w:t>
      </w:r>
      <w:r w:rsidRPr="00BF44B4">
        <w:rPr>
          <w:rStyle w:val="Emphasis"/>
          <w:highlight w:val="yellow"/>
        </w:rPr>
        <w:t>existential threats</w:t>
      </w:r>
      <w:r w:rsidRPr="00BF44B4">
        <w:rPr>
          <w:rStyle w:val="StyleUnderline"/>
          <w:highlight w:val="yellow"/>
        </w:rPr>
        <w:t xml:space="preserve"> we’ve never imagined before.</w:t>
      </w:r>
      <w:r>
        <w:rPr>
          <w:rStyle w:val="StyleUnderline"/>
        </w:rPr>
        <w:t xml:space="preserve">  </w:t>
      </w:r>
      <w:r w:rsidRPr="00BF44B4">
        <w:rPr>
          <w:sz w:val="16"/>
        </w:rPr>
        <w:t xml:space="preserve">Energy expenditure is reduced  Societal collapse can often be understood in terms of an energy budget: when energy spend outweighs energy return, collapse ensues. This has taken the form of deforestation or soil erosion; currently, the worry involves fossil-fuel depletion. The internet addresses the energy problem with a natural ease. Consider the massive energy savings inherent in the shift from paper to electrons -- as seen in the transition from the post to email. Ecommerce reduces the need to drive long distances to purchase products. Delivery trucks are more eco-friendly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The tangle of events that triggers societal collapse can be complex, and there are several threats the net does not address. But </w:t>
      </w:r>
      <w:r w:rsidRPr="00BF44B4">
        <w:rPr>
          <w:rStyle w:val="StyleUnderline"/>
          <w:highlight w:val="yellow"/>
        </w:rPr>
        <w:t>vast, networked communication can be an antidote to several of the most deadly diseases threatening civilisation</w:t>
      </w:r>
      <w:r w:rsidRPr="00BF44B4">
        <w:rPr>
          <w:sz w:val="16"/>
        </w:rPr>
        <w:t>. The next time your coworker laments internet addiction, the banality of tweeting or the decline of face-to-face conversation, you may want to suggest that the net may just be the technology that saves us.</w:t>
      </w:r>
    </w:p>
    <w:p w:rsidR="00C659D3" w:rsidRDefault="00C659D3" w:rsidP="00C659D3"/>
    <w:p w:rsidR="00C659D3" w:rsidRPr="00BC18DA" w:rsidRDefault="00C659D3" w:rsidP="00C659D3">
      <w:pPr>
        <w:rPr>
          <w:sz w:val="16"/>
        </w:rPr>
      </w:pPr>
    </w:p>
    <w:p w:rsidR="00C659D3" w:rsidRPr="00C659D3" w:rsidRDefault="00C659D3" w:rsidP="00C659D3"/>
    <w:p w:rsidR="005408D4" w:rsidRPr="005408D4" w:rsidRDefault="005408D4" w:rsidP="005408D4"/>
    <w:p w:rsidR="00F41CF4" w:rsidRDefault="00F41CF4" w:rsidP="001B7645">
      <w:pPr>
        <w:pStyle w:val="Heading3"/>
      </w:pPr>
      <w:bookmarkStart w:id="121" w:name="_Toc423375044"/>
      <w:r>
        <w:lastRenderedPageBreak/>
        <w:t>Impacts:  Manufacturing Scenario</w:t>
      </w:r>
      <w:bookmarkEnd w:id="121"/>
    </w:p>
    <w:p w:rsidR="00F41CF4" w:rsidRPr="00A6140B" w:rsidRDefault="00F41CF4" w:rsidP="003E3099">
      <w:pPr>
        <w:pStyle w:val="Heading4"/>
        <w:numPr>
          <w:ilvl w:val="0"/>
          <w:numId w:val="15"/>
        </w:numPr>
        <w:rPr>
          <w:rStyle w:val="Style13ptBold"/>
          <w:b/>
        </w:rPr>
      </w:pPr>
      <w:r>
        <w:rPr>
          <w:rStyle w:val="Style13ptBold"/>
          <w:b/>
        </w:rPr>
        <w:t>A ruling for Spokeo is necessary for a healthy manufacturing sector:</w:t>
      </w:r>
    </w:p>
    <w:p w:rsidR="00F41CF4" w:rsidRDefault="00F41CF4" w:rsidP="00F41CF4">
      <w:r w:rsidRPr="00A6140B">
        <w:rPr>
          <w:rStyle w:val="Style13ptBold"/>
        </w:rPr>
        <w:t>National Law Review, 5/31/2015</w:t>
      </w:r>
      <w:r>
        <w:t xml:space="preserve"> (“No Injury? No Problem. - Spokeo v. Robins,” </w:t>
      </w:r>
      <w:hyperlink r:id="rId53" w:history="1">
        <w:r w:rsidRPr="00C977C5">
          <w:rPr>
            <w:rStyle w:val="Hyperlink"/>
          </w:rPr>
          <w:t>http://www.natlawreview.com/article/no-injury-no-problem-spokeo-v-robins</w:t>
        </w:r>
      </w:hyperlink>
      <w:r>
        <w:t>, Accessed 6/26/2015, rwg)</w:t>
      </w:r>
    </w:p>
    <w:p w:rsidR="00F41CF4" w:rsidRDefault="00F41CF4" w:rsidP="00F41CF4">
      <w:pPr>
        <w:rPr>
          <w:sz w:val="16"/>
        </w:rPr>
      </w:pPr>
      <w:r w:rsidRPr="00A6140B">
        <w:rPr>
          <w:rStyle w:val="StyleUnderline"/>
          <w:highlight w:val="yellow"/>
        </w:rPr>
        <w:t>The Supreme Court recently granted certiorari in Spokeo v. Robins</w:t>
      </w:r>
      <w:r w:rsidRPr="00A6140B">
        <w:rPr>
          <w:sz w:val="16"/>
        </w:rPr>
        <w:t xml:space="preserve">, a case that has the potential to redefine standing in federal court. The Ninth Circuit’s February 2014 decision permitted plaintiff Thomas Robins to establish standing under the Fair Credit Reporting Act (“FCRA”) with nothing more than a speculative injury. This contravenes Supreme Court precedent, which finds standing when a plaintiff suffers a harm that is actual, distinct, palpable, and concrete; attenuated and hypothetical injuries do not constitute an injury-in-fact. </w:t>
      </w:r>
      <w:r w:rsidRPr="00A6140B">
        <w:rPr>
          <w:rStyle w:val="StyleUnderline"/>
          <w:highlight w:val="yellow"/>
        </w:rPr>
        <w:t>The implications of the Ninth Circuit’s holding in Spokeo</w:t>
      </w:r>
      <w:r w:rsidRPr="00A6140B">
        <w:rPr>
          <w:sz w:val="16"/>
        </w:rPr>
        <w:t xml:space="preserve"> v. Robins </w:t>
      </w:r>
      <w:r w:rsidRPr="00A6140B">
        <w:rPr>
          <w:rStyle w:val="StyleUnderline"/>
          <w:highlight w:val="yellow"/>
        </w:rPr>
        <w:t>has grabbed the attention of companies in nearly every industry. Their concern</w:t>
      </w:r>
      <w:r w:rsidRPr="00A6140B">
        <w:rPr>
          <w:sz w:val="16"/>
        </w:rPr>
        <w:t xml:space="preserve">, as expressed by the U.S. Chamber of Commerce – </w:t>
      </w:r>
      <w:r w:rsidRPr="00A6140B">
        <w:rPr>
          <w:rStyle w:val="StyleUnderline"/>
          <w:highlight w:val="yellow"/>
        </w:rPr>
        <w:t>granting standing to plaintiffs who have not suffered an injury-in-fact will open the flood gates to no-injury class actions</w:t>
      </w:r>
      <w:r w:rsidRPr="00A6140B">
        <w:rPr>
          <w:sz w:val="16"/>
        </w:rPr>
        <w:t xml:space="preserve"> brought under statutes that authorize a private right of action. </w:t>
      </w:r>
      <w:r w:rsidRPr="00A6140B">
        <w:rPr>
          <w:rStyle w:val="StyleUnderline"/>
          <w:highlight w:val="yellow"/>
        </w:rPr>
        <w:t>But, in truth, the implications to businesses could extend beyond this.</w:t>
      </w:r>
      <w:r>
        <w:rPr>
          <w:rStyle w:val="StyleUnderline"/>
        </w:rPr>
        <w:t xml:space="preserve"> </w:t>
      </w:r>
      <w:r w:rsidRPr="00A6140B">
        <w:rPr>
          <w:sz w:val="16"/>
        </w:rPr>
        <w:t xml:space="preserve">Robins initiated a putative class action against Spokeo for violating the FCRA. Spokeo aggregates data from phone books, social networks, marketing surveys, real estate listings, business websites, and other sources into an online database. The FCRA regulates consumer information – including consumer credit information – that is collected, disseminated, and used in consumer reports. Spokeo allegedly posted false information about Robins’ wealth, education, and marital status. Robins claims that these misrepresentations will negatively affect his credit, insurance and employment prospects. While the Ninth Circuit found that Robins had not suffered actual damages, it ultimately held that the statutory FCRA violation satisfied Article III’s injury-in-fact requirement. The Supreme Court has granted cert to determine “[w]hether Congress can create Article III standing by authorizing a remedy for a bare statutory violation.” The FCRA engenders dozens of federal class actions each year. That number has jumped since the Ninth Circuit’s decision — 29 FCRA class actions were filed in the first four months of 2014. Many federal statutes authorize a private right of action. For example, internet firms interact with millions of individuals and are subject to numerous federal statutes with private rights of action. Facebook, eBay, Google, and Yahoo! expressed concern in their amicus brief that, under the Ninth Circuit’s holding, if any of these users was “willing (or enticed by a plaintiff’s attorney) to allege that a generalized practice or act violated a law providing a private cause of action and statutory damages, then she could launch a putative class action on behalf of herself and millions of other ‘similarly situated’ users . . . [and] pursue a multi-billion dollar statutory damages claim despite the lack of injury . . . .” </w:t>
      </w:r>
      <w:r w:rsidRPr="007B5D48">
        <w:rPr>
          <w:rStyle w:val="Emphasis"/>
          <w:highlight w:val="yellow"/>
        </w:rPr>
        <w:t>What do no-injury class actions mean for manufacturers?</w:t>
      </w:r>
      <w:r w:rsidRPr="00A6140B">
        <w:rPr>
          <w:rStyle w:val="StyleUnderline"/>
          <w:highlight w:val="yellow"/>
        </w:rPr>
        <w:t xml:space="preserve"> It could mean lawsuits based on “defective products” that allegedly violate a state or federal statute but have not caused any harm</w:t>
      </w:r>
      <w:r w:rsidRPr="00A6140B">
        <w:rPr>
          <w:sz w:val="16"/>
        </w:rPr>
        <w:t>. For example, the food and beverage and cosmetic industries are often accused of misleading consumers through false advertising, labeling, and packaging. ConAgra was sued under the Magnuson-Moss Warranty Act and state consumer protection laws for advertising its cooking oils, which were made from GMOs, were 100% natural. And Maybelline was sued under state consumer fraud and consumer protection acts because its “Super Stay” lipstick allegedly didn’t stay on the advertised 10-14 hours. Under Robins, plaintiffs in these no-injury, statutory-based class actions would not need to establish that they were physically injured to survive a standing challenge. Will creative plaintiff lawyers be able to craft an argument that extends the no-injury standing rule in Robins to non-statutory violations?</w:t>
      </w:r>
    </w:p>
    <w:p w:rsidR="00F41CF4" w:rsidRPr="00864430" w:rsidRDefault="00F41CF4" w:rsidP="003E3099">
      <w:pPr>
        <w:pStyle w:val="Heading4"/>
        <w:numPr>
          <w:ilvl w:val="0"/>
          <w:numId w:val="15"/>
        </w:numPr>
        <w:rPr>
          <w:rStyle w:val="Style13ptBold"/>
          <w:b/>
        </w:rPr>
      </w:pPr>
      <w:r w:rsidRPr="00864430">
        <w:rPr>
          <w:rStyle w:val="Style13ptBold"/>
          <w:b/>
        </w:rPr>
        <w:t>Strong manufacturing sector key to hegemony:</w:t>
      </w:r>
    </w:p>
    <w:p w:rsidR="00F41CF4" w:rsidRDefault="00F41CF4" w:rsidP="00F41CF4">
      <w:pPr>
        <w:rPr>
          <w:sz w:val="16"/>
        </w:rPr>
      </w:pPr>
      <w:r w:rsidRPr="00864430">
        <w:rPr>
          <w:rStyle w:val="Style13ptBold"/>
        </w:rPr>
        <w:t>Alliance for American Manufacturing, 5/7/2013</w:t>
      </w:r>
      <w:r>
        <w:rPr>
          <w:sz w:val="16"/>
        </w:rPr>
        <w:t xml:space="preserve"> (“Report Says U.S. Military Dangerously Dependent on Foreign Suppliers,” </w:t>
      </w:r>
      <w:hyperlink r:id="rId54" w:history="1">
        <w:r w:rsidRPr="00C977C5">
          <w:rPr>
            <w:rStyle w:val="Hyperlink"/>
            <w:sz w:val="16"/>
          </w:rPr>
          <w:t>http://www.americanmanufacturing.org/blog/entry/report-says-u.s.-military-dangerously-dependent-on-foreign-suppliers</w:t>
        </w:r>
      </w:hyperlink>
      <w:r>
        <w:rPr>
          <w:sz w:val="16"/>
        </w:rPr>
        <w:t>, Accessed 6/26/2015, rwg)</w:t>
      </w:r>
    </w:p>
    <w:p w:rsidR="00F41CF4" w:rsidRDefault="00F41CF4" w:rsidP="00F41CF4">
      <w:pPr>
        <w:rPr>
          <w:sz w:val="14"/>
        </w:rPr>
      </w:pPr>
      <w:r w:rsidRPr="00864430">
        <w:rPr>
          <w:rStyle w:val="StyleUnderline"/>
          <w:highlight w:val="yellow"/>
        </w:rPr>
        <w:t xml:space="preserve">New Report Calls for </w:t>
      </w:r>
      <w:r w:rsidRPr="0050546A">
        <w:rPr>
          <w:rStyle w:val="Emphasis"/>
          <w:highlight w:val="yellow"/>
        </w:rPr>
        <w:t>Stronger U.S. Manufacturing Sector</w:t>
      </w:r>
      <w:r w:rsidRPr="00864430">
        <w:rPr>
          <w:rStyle w:val="StyleUnderline"/>
          <w:highlight w:val="yellow"/>
        </w:rPr>
        <w:t xml:space="preserve"> to </w:t>
      </w:r>
      <w:r w:rsidRPr="0050546A">
        <w:rPr>
          <w:rStyle w:val="Emphasis"/>
          <w:highlight w:val="yellow"/>
        </w:rPr>
        <w:t>Protect National Security</w:t>
      </w:r>
      <w:r>
        <w:rPr>
          <w:rStyle w:val="StyleUnderline"/>
        </w:rPr>
        <w:t xml:space="preserve"> </w:t>
      </w:r>
      <w:r w:rsidRPr="00864430">
        <w:rPr>
          <w:rStyle w:val="StyleUnderline"/>
          <w:highlight w:val="yellow"/>
        </w:rPr>
        <w:t>Urgent action is needed to reduce the U.S. military’s dangerous dependence on foreign suppliers</w:t>
      </w:r>
      <w:r w:rsidRPr="0050546A">
        <w:rPr>
          <w:sz w:val="14"/>
        </w:rPr>
        <w:t xml:space="preserve"> for the raw materials, parts, and finished products needed to defend America, according to a new study prepared by Brigadier General John Adams (U.S. Army, Retired). Remaking American Security: Supply Chain Vulnerabilities &amp; National Security Risks Across the U.S. Defense Industrial Base was authored by Guardian Six Consulting President Brigadier General John Adams and released today at a Capitol Hill event led by Sen. Chris Murphy (D-Conn.), Rep. Mo Brooks (R-Ala.), and Rep. Tim Ryan (D-Ohio). (Watch videos from the event.) </w:t>
      </w:r>
      <w:r w:rsidRPr="00864430">
        <w:rPr>
          <w:rStyle w:val="StyleUnderline"/>
          <w:highlight w:val="yellow"/>
        </w:rPr>
        <w:t>The report finds that U.S. national security and the health of the nation’s defense industrial base are in jeopardy because of an over-reliance on foreign suppliers for critical defense materials</w:t>
      </w:r>
      <w:r w:rsidRPr="0050546A">
        <w:rPr>
          <w:sz w:val="14"/>
        </w:rPr>
        <w:t>. Foreign sourcing puts America’s military readiness in the hands of potentially unreliable supplier nations and undermines the ability to develop capabilities needed to win on future battlefields. The report calls for action to increase domestic production of the natural resources and manufactured goods necessary to equip our military. “</w:t>
      </w:r>
      <w:r w:rsidRPr="00864430">
        <w:rPr>
          <w:rStyle w:val="StyleUnderline"/>
          <w:highlight w:val="yellow"/>
        </w:rPr>
        <w:t>America’s vulnerability today is frightening</w:t>
      </w:r>
      <w:r w:rsidRPr="0050546A">
        <w:rPr>
          <w:sz w:val="14"/>
        </w:rPr>
        <w:t xml:space="preserve">,” said General Adams. “This report is a wake-up call for America to pay attention to the growing threat posed by the steady deterioration of our defense industrial base. </w:t>
      </w:r>
      <w:r w:rsidRPr="00864430">
        <w:rPr>
          <w:rStyle w:val="StyleUnderline"/>
          <w:highlight w:val="yellow"/>
        </w:rPr>
        <w:t xml:space="preserve">Excessive and unwise </w:t>
      </w:r>
      <w:r w:rsidRPr="00864430">
        <w:rPr>
          <w:rStyle w:val="StyleUnderline"/>
          <w:highlight w:val="yellow"/>
        </w:rPr>
        <w:lastRenderedPageBreak/>
        <w:t xml:space="preserve">outsourcing of American manufacturing to other nations </w:t>
      </w:r>
      <w:r w:rsidRPr="0050546A">
        <w:rPr>
          <w:rStyle w:val="Emphasis"/>
          <w:highlight w:val="yellow"/>
        </w:rPr>
        <w:t>weakens America’s military capability</w:t>
      </w:r>
      <w:r w:rsidRPr="0050546A">
        <w:rPr>
          <w:sz w:val="14"/>
        </w:rPr>
        <w:t xml:space="preserve">. As a soldier, I’ve witnessed firsthand the importance of our nation’s ability to rapidly produce and field a sophisticated array of capabilities. There is a real risk that supply chain vulnerabilities will hamper our response to future threats.” </w:t>
      </w:r>
    </w:p>
    <w:p w:rsidR="00F41CF4" w:rsidRDefault="00F41CF4" w:rsidP="003E3099">
      <w:pPr>
        <w:pStyle w:val="Heading4"/>
        <w:numPr>
          <w:ilvl w:val="0"/>
          <w:numId w:val="15"/>
        </w:numPr>
      </w:pPr>
      <w:r>
        <w:t>US leadership is essential to prevent global nuclear exchange.</w:t>
      </w:r>
    </w:p>
    <w:p w:rsidR="00F41CF4" w:rsidRDefault="00F41CF4" w:rsidP="00F41CF4">
      <w:pPr>
        <w:pStyle w:val="TOC1"/>
      </w:pPr>
      <w:r>
        <w:t xml:space="preserve">Zalmay </w:t>
      </w:r>
      <w:r w:rsidRPr="0050546A">
        <w:rPr>
          <w:rStyle w:val="Style13ptBold"/>
        </w:rPr>
        <w:t>Khalilzad, 1995</w:t>
      </w:r>
      <w:r>
        <w:t xml:space="preserve"> RAND, The Washington Quarterly, Spring 19</w:t>
      </w:r>
      <w:r>
        <w:rPr>
          <w:rStyle w:val="StyleDate"/>
        </w:rPr>
        <w:t>95</w:t>
      </w:r>
      <w:r>
        <w:t xml:space="preserve"> </w:t>
      </w:r>
    </w:p>
    <w:p w:rsidR="00F41CF4" w:rsidRPr="0050546A" w:rsidRDefault="00F41CF4" w:rsidP="00F41CF4">
      <w:pPr>
        <w:pStyle w:val="cardCharCharCharChar"/>
        <w:rPr>
          <w:sz w:val="16"/>
        </w:rPr>
      </w:pPr>
      <w:r w:rsidRPr="0050546A">
        <w:rPr>
          <w:sz w:val="16"/>
        </w:rPr>
        <w:t xml:space="preserve">Under the third option, the </w:t>
      </w:r>
      <w:smartTag w:uri="urn:schemas-microsoft-com:office:smarttags" w:element="place">
        <w:smartTag w:uri="urn:schemas-microsoft-com:office:smarttags" w:element="country-region">
          <w:r w:rsidRPr="0050546A">
            <w:rPr>
              <w:sz w:val="16"/>
            </w:rPr>
            <w:t>United States</w:t>
          </w:r>
        </w:smartTag>
      </w:smartTag>
      <w:r w:rsidRPr="0050546A">
        <w:rPr>
          <w:sz w:val="16"/>
        </w:rPr>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w:t>
      </w:r>
      <w:r>
        <w:rPr>
          <w:rStyle w:val="underline"/>
          <w:highlight w:val="yellow"/>
        </w:rPr>
        <w:t>a world in which the</w:t>
      </w:r>
      <w:r>
        <w:rPr>
          <w:rStyle w:val="underline"/>
        </w:rPr>
        <w:t xml:space="preserve"> </w:t>
      </w:r>
      <w:smartTag w:uri="urn:schemas-microsoft-com:office:smarttags" w:element="place">
        <w:smartTag w:uri="urn:schemas-microsoft-com:office:smarttags" w:element="country-region">
          <w:r>
            <w:rPr>
              <w:rStyle w:val="underline"/>
              <w:highlight w:val="yellow"/>
            </w:rPr>
            <w:t>U</w:t>
          </w:r>
          <w:r>
            <w:rPr>
              <w:rStyle w:val="underline"/>
            </w:rPr>
            <w:t xml:space="preserve">nited </w:t>
          </w:r>
          <w:r>
            <w:rPr>
              <w:rStyle w:val="underline"/>
              <w:highlight w:val="yellow"/>
            </w:rPr>
            <w:t>S</w:t>
          </w:r>
          <w:r>
            <w:rPr>
              <w:rStyle w:val="underline"/>
            </w:rPr>
            <w:t>tates</w:t>
          </w:r>
        </w:smartTag>
      </w:smartTag>
      <w:r>
        <w:rPr>
          <w:rStyle w:val="underline"/>
        </w:rPr>
        <w:t xml:space="preserve"> </w:t>
      </w:r>
      <w:r>
        <w:rPr>
          <w:rStyle w:val="underline"/>
          <w:highlight w:val="yellow"/>
        </w:rPr>
        <w:t>exercises leadership would have tremendous advantages</w:t>
      </w:r>
      <w:r w:rsidRPr="0050546A">
        <w:rPr>
          <w:sz w:val="16"/>
          <w:highlight w:val="yellow"/>
        </w:rPr>
        <w:t>.</w:t>
      </w:r>
      <w:r w:rsidRPr="0050546A">
        <w:rPr>
          <w:sz w:val="16"/>
        </w:rPr>
        <w:t xml:space="preserve"> First, the global environment would be more open and more receptive to American values -- democracy, free markets, and the rule of law. Second, </w:t>
      </w:r>
      <w:r>
        <w:rPr>
          <w:rStyle w:val="underline"/>
        </w:rPr>
        <w:t>such a world would have a better chance of dealing cooperatively with</w:t>
      </w:r>
      <w:r w:rsidRPr="0050546A">
        <w:rPr>
          <w:sz w:val="16"/>
        </w:rPr>
        <w:t xml:space="preserve"> the world's major problems, such as </w:t>
      </w:r>
      <w:r>
        <w:rPr>
          <w:rStyle w:val="underline"/>
        </w:rPr>
        <w:t>nuclear proliferation, threats of regional hegemony by renegade states, and low-level conflicts</w:t>
      </w:r>
      <w:r w:rsidRPr="0050546A">
        <w:rPr>
          <w:sz w:val="16"/>
        </w:rPr>
        <w:t>. Finally</w:t>
      </w:r>
      <w:r>
        <w:rPr>
          <w:rStyle w:val="underline"/>
        </w:rPr>
        <w:t xml:space="preserve">, </w:t>
      </w:r>
      <w:smartTag w:uri="urn:schemas-microsoft-com:office:smarttags" w:element="country-region">
        <w:r>
          <w:rPr>
            <w:rStyle w:val="underline"/>
            <w:highlight w:val="yellow"/>
          </w:rPr>
          <w:t>U.S.</w:t>
        </w:r>
      </w:smartTag>
      <w:r>
        <w:rPr>
          <w:rStyle w:val="underline"/>
          <w:highlight w:val="yellow"/>
        </w:rPr>
        <w:t xml:space="preserve"> leadership would help preclude the rise of another hostile global rival, enabling</w:t>
      </w:r>
      <w:r w:rsidRPr="0050546A">
        <w:rPr>
          <w:sz w:val="16"/>
        </w:rPr>
        <w:t xml:space="preserve"> the </w:t>
      </w:r>
      <w:smartTag w:uri="urn:schemas-microsoft-com:office:smarttags" w:element="place">
        <w:smartTag w:uri="urn:schemas-microsoft-com:office:smarttags" w:element="country-region">
          <w:r w:rsidRPr="0050546A">
            <w:rPr>
              <w:sz w:val="16"/>
            </w:rPr>
            <w:t>United States</w:t>
          </w:r>
        </w:smartTag>
      </w:smartTag>
      <w:r w:rsidRPr="0050546A">
        <w:rPr>
          <w:sz w:val="16"/>
        </w:rPr>
        <w:t xml:space="preserve"> and </w:t>
      </w:r>
      <w:r>
        <w:rPr>
          <w:rStyle w:val="underline"/>
          <w:highlight w:val="yellow"/>
        </w:rPr>
        <w:t>the world to avoid another global cold or hot war and</w:t>
      </w:r>
      <w:r>
        <w:rPr>
          <w:rStyle w:val="underline"/>
        </w:rPr>
        <w:t xml:space="preserve"> </w:t>
      </w:r>
      <w:r>
        <w:rPr>
          <w:rStyle w:val="underline"/>
          <w:highlight w:val="yellow"/>
        </w:rPr>
        <w:t>all the attendant dangers, including a global nuclear exchange</w:t>
      </w:r>
      <w:r w:rsidRPr="0050546A">
        <w:rPr>
          <w:sz w:val="16"/>
        </w:rPr>
        <w:t xml:space="preserve">. </w:t>
      </w:r>
      <w:smartTag w:uri="urn:schemas-microsoft-com:office:smarttags" w:element="place">
        <w:smartTag w:uri="urn:schemas-microsoft-com:office:smarttags" w:element="country-region">
          <w:r w:rsidRPr="0050546A">
            <w:rPr>
              <w:sz w:val="16"/>
            </w:rPr>
            <w:t>U.S.</w:t>
          </w:r>
        </w:smartTag>
      </w:smartTag>
      <w:r w:rsidRPr="0050546A">
        <w:rPr>
          <w:sz w:val="16"/>
        </w:rPr>
        <w:t xml:space="preserve"> leadership would therefore be more conducive to global stability than a bipolar or a multipolar balance of power system.</w:t>
      </w:r>
    </w:p>
    <w:p w:rsidR="00F41CF4" w:rsidRPr="0050546A" w:rsidRDefault="00F41CF4" w:rsidP="001B7645">
      <w:pPr>
        <w:pStyle w:val="Heading3"/>
      </w:pPr>
      <w:bookmarkStart w:id="122" w:name="_Toc423375045"/>
      <w:r>
        <w:lastRenderedPageBreak/>
        <w:t>Impacts:  Manufacturing Key to Economy</w:t>
      </w:r>
      <w:bookmarkEnd w:id="122"/>
    </w:p>
    <w:p w:rsidR="00F41CF4" w:rsidRPr="00E203A9" w:rsidRDefault="00F41CF4" w:rsidP="003E3099">
      <w:pPr>
        <w:pStyle w:val="Heading4"/>
      </w:pPr>
      <w:r>
        <w:t xml:space="preserve">(--) Manufacturing sector independently key to economic health </w:t>
      </w:r>
    </w:p>
    <w:p w:rsidR="00F41CF4" w:rsidRPr="00EB680A" w:rsidRDefault="00F41CF4" w:rsidP="00F41CF4">
      <w:pPr>
        <w:rPr>
          <w:sz w:val="16"/>
        </w:rPr>
      </w:pPr>
      <w:r w:rsidRPr="00EB680A">
        <w:rPr>
          <w:sz w:val="16"/>
        </w:rPr>
        <w:t xml:space="preserve">Adrienne </w:t>
      </w:r>
      <w:r w:rsidRPr="00EB680A">
        <w:rPr>
          <w:rStyle w:val="Style13ptBold"/>
        </w:rPr>
        <w:t>Selko – 2012</w:t>
      </w:r>
      <w:r w:rsidRPr="00EB680A">
        <w:rPr>
          <w:sz w:val="16"/>
        </w:rPr>
        <w:t xml:space="preserve"> (Senior Editor; Industry Week, “What Makes a Manufacturing Company Competitive? Labor Productivity,” 8/6/2014, </w:t>
      </w:r>
      <w:hyperlink r:id="rId55" w:history="1">
        <w:r w:rsidRPr="00EB680A">
          <w:rPr>
            <w:rStyle w:val="Hyperlink"/>
            <w:sz w:val="16"/>
          </w:rPr>
          <w:t>http://www.industryweek.com/labor-employment-policy/what-makes-manufacturing-company-competitive-labor-productivity?page=2</w:t>
        </w:r>
      </w:hyperlink>
      <w:r w:rsidRPr="00EB680A">
        <w:rPr>
          <w:sz w:val="16"/>
        </w:rPr>
        <w:t>, Accessed 9/12/2014, WSH)</w:t>
      </w:r>
    </w:p>
    <w:p w:rsidR="00F41CF4" w:rsidRPr="00107355" w:rsidRDefault="00F41CF4" w:rsidP="00F41CF4">
      <w:pPr>
        <w:rPr>
          <w:b/>
          <w:u w:val="single"/>
        </w:rPr>
      </w:pPr>
      <w:r w:rsidRPr="00546F3B">
        <w:rPr>
          <w:rStyle w:val="StyleUnderline"/>
          <w:highlight w:val="yellow"/>
        </w:rPr>
        <w:t xml:space="preserve">With manufacturing </w:t>
      </w:r>
      <w:r w:rsidRPr="007D4B78">
        <w:rPr>
          <w:rStyle w:val="StyleUnderline"/>
          <w:highlight w:val="yellow"/>
        </w:rPr>
        <w:t>cited</w:t>
      </w:r>
      <w:r w:rsidRPr="00EB680A">
        <w:rPr>
          <w:rStyle w:val="StyleUnderline"/>
        </w:rPr>
        <w:t xml:space="preserve"> (70%) </w:t>
      </w:r>
      <w:r w:rsidRPr="008478CF">
        <w:rPr>
          <w:rStyle w:val="StyleUnderline"/>
          <w:highlight w:val="yellow"/>
        </w:rPr>
        <w:t xml:space="preserve">as </w:t>
      </w:r>
      <w:r w:rsidRPr="008478CF">
        <w:rPr>
          <w:rStyle w:val="Emphasis"/>
          <w:highlight w:val="yellow"/>
        </w:rPr>
        <w:t>the single most important industry</w:t>
      </w:r>
      <w:r w:rsidRPr="008478CF">
        <w:rPr>
          <w:rStyle w:val="StyleUnderline"/>
          <w:highlight w:val="yellow"/>
        </w:rPr>
        <w:t xml:space="preserve"> for a country’s economic </w:t>
      </w:r>
      <w:r w:rsidRPr="00EE6746">
        <w:rPr>
          <w:rStyle w:val="StyleUnderline"/>
          <w:highlight w:val="yellow"/>
        </w:rPr>
        <w:t xml:space="preserve">health, a recent </w:t>
      </w:r>
      <w:r w:rsidRPr="00025BD0">
        <w:rPr>
          <w:rStyle w:val="StyleUnderline"/>
          <w:highlight w:val="yellow"/>
        </w:rPr>
        <w:t>survey asked global manufacturers which factors are necessary for</w:t>
      </w:r>
      <w:r w:rsidRPr="00EB680A">
        <w:rPr>
          <w:rStyle w:val="StyleUnderline"/>
        </w:rPr>
        <w:t xml:space="preserve"> achieving </w:t>
      </w:r>
      <w:r w:rsidRPr="00025BD0">
        <w:rPr>
          <w:rStyle w:val="StyleUnderline"/>
          <w:highlight w:val="yellow"/>
        </w:rPr>
        <w:t>success</w:t>
      </w:r>
      <w:r w:rsidRPr="00EB680A">
        <w:rPr>
          <w:rStyle w:val="StyleUnderline"/>
        </w:rPr>
        <w:t xml:space="preserve"> in the segment.</w:t>
      </w:r>
      <w:r w:rsidRPr="007D4B78">
        <w:rPr>
          <w:sz w:val="12"/>
        </w:rPr>
        <w:t>¶</w:t>
      </w:r>
      <w:r w:rsidRPr="007D4B78">
        <w:rPr>
          <w:sz w:val="16"/>
        </w:rPr>
        <w:t xml:space="preserve"> </w:t>
      </w:r>
      <w:r w:rsidRPr="007D4B78">
        <w:rPr>
          <w:sz w:val="12"/>
        </w:rPr>
        <w:t>¶</w:t>
      </w:r>
      <w:r w:rsidRPr="007D4B78">
        <w:rPr>
          <w:sz w:val="16"/>
        </w:rPr>
        <w:t xml:space="preserve"> Manufacturers in </w:t>
      </w:r>
      <w:r w:rsidRPr="00FC7CC0">
        <w:rPr>
          <w:rStyle w:val="StyleUnderline"/>
        </w:rPr>
        <w:t xml:space="preserve">Australia, Brazil, Canada, China, France, Germany, India, Mexico, Spain, the U.K., and </w:t>
      </w:r>
      <w:r w:rsidRPr="00025BD0">
        <w:rPr>
          <w:rStyle w:val="StyleUnderline"/>
          <w:highlight w:val="yellow"/>
        </w:rPr>
        <w:t>U.S. ranked labor productivity</w:t>
      </w:r>
      <w:r w:rsidRPr="00EB680A">
        <w:rPr>
          <w:rStyle w:val="StyleUnderline"/>
        </w:rPr>
        <w:t xml:space="preserve"> (74%) </w:t>
      </w:r>
      <w:r w:rsidRPr="00025BD0">
        <w:rPr>
          <w:rStyle w:val="StyleUnderline"/>
          <w:highlight w:val="yellow"/>
        </w:rPr>
        <w:t>at the top.</w:t>
      </w:r>
      <w:r w:rsidRPr="007D4B78">
        <w:rPr>
          <w:sz w:val="12"/>
        </w:rPr>
        <w:t>¶</w:t>
      </w:r>
      <w:r w:rsidRPr="007D4B78">
        <w:rPr>
          <w:sz w:val="16"/>
        </w:rPr>
        <w:t xml:space="preserve"> </w:t>
      </w:r>
      <w:r w:rsidRPr="007D4B78">
        <w:rPr>
          <w:sz w:val="12"/>
        </w:rPr>
        <w:t>¶</w:t>
      </w:r>
      <w:r w:rsidRPr="007D4B78">
        <w:rPr>
          <w:sz w:val="16"/>
        </w:rPr>
        <w:t xml:space="preserve"> The study, by Kronos Incorporated and conducted by IDC Manufacturing Insights, reported that while emerging nations rated the need for modern infrastructure higher than mature economies, </w:t>
      </w:r>
      <w:r w:rsidRPr="000A47AB">
        <w:rPr>
          <w:rStyle w:val="StyleUnderline"/>
        </w:rPr>
        <w:t xml:space="preserve">labor </w:t>
      </w:r>
      <w:r w:rsidRPr="00025BD0">
        <w:rPr>
          <w:rStyle w:val="StyleUnderline"/>
          <w:highlight w:val="yellow"/>
        </w:rPr>
        <w:t>productivity</w:t>
      </w:r>
      <w:r w:rsidRPr="000A47AB">
        <w:rPr>
          <w:rStyle w:val="StyleUnderline"/>
        </w:rPr>
        <w:t xml:space="preserve"> still </w:t>
      </w:r>
      <w:r w:rsidRPr="00025BD0">
        <w:rPr>
          <w:rStyle w:val="StyleUnderline"/>
          <w:highlight w:val="yellow"/>
        </w:rPr>
        <w:t xml:space="preserve">topped as the main driver of success among </w:t>
      </w:r>
      <w:r w:rsidRPr="00646471">
        <w:rPr>
          <w:rStyle w:val="Emphasis"/>
          <w:highlight w:val="yellow"/>
        </w:rPr>
        <w:t>all countries.</w:t>
      </w:r>
      <w:r w:rsidRPr="007D4B78">
        <w:rPr>
          <w:sz w:val="12"/>
        </w:rPr>
        <w:t>¶</w:t>
      </w:r>
      <w:r w:rsidRPr="007D4B78">
        <w:rPr>
          <w:sz w:val="16"/>
        </w:rPr>
        <w:t xml:space="preserve"> </w:t>
      </w:r>
      <w:r w:rsidRPr="007D4B78">
        <w:rPr>
          <w:sz w:val="12"/>
        </w:rPr>
        <w:t>¶</w:t>
      </w:r>
      <w:r w:rsidRPr="007D4B78">
        <w:rPr>
          <w:sz w:val="16"/>
        </w:rPr>
        <w:t xml:space="preserve"> Brazil, Mexico, and Spain scored the highest regarding labor productivity, with 82% in all three countries noting it to be very or extremely important. China, France, India, and Germany scored relatively low, with 66%, 66%, 68% and 68%.</w:t>
      </w:r>
      <w:r w:rsidRPr="007D4B78">
        <w:rPr>
          <w:sz w:val="12"/>
        </w:rPr>
        <w:t>¶</w:t>
      </w:r>
      <w:r w:rsidRPr="007D4B78">
        <w:rPr>
          <w:sz w:val="16"/>
        </w:rPr>
        <w:t xml:space="preserve"> </w:t>
      </w:r>
      <w:r w:rsidRPr="007D4B78">
        <w:rPr>
          <w:sz w:val="12"/>
        </w:rPr>
        <w:t>¶</w:t>
      </w:r>
      <w:r w:rsidRPr="007D4B78">
        <w:rPr>
          <w:sz w:val="16"/>
        </w:rPr>
        <w:t xml:space="preserve">  “Manufacturers today are judged on A world stage and their TREATMENT of labor is under the scrutiny of governments, downstream supply chain partners, and end consumers,” explained Gregg Gordon, senior director, manufacturing practice group, Kronos and author of Lean Labor.</w:t>
      </w:r>
      <w:r w:rsidRPr="007D4B78">
        <w:rPr>
          <w:sz w:val="12"/>
        </w:rPr>
        <w:t>¶</w:t>
      </w:r>
      <w:r w:rsidRPr="007D4B78">
        <w:rPr>
          <w:sz w:val="16"/>
        </w:rPr>
        <w:t xml:space="preserve"> </w:t>
      </w:r>
      <w:r w:rsidRPr="007D4B78">
        <w:rPr>
          <w:sz w:val="12"/>
        </w:rPr>
        <w:t>¶</w:t>
      </w:r>
      <w:r w:rsidRPr="007D4B78">
        <w:rPr>
          <w:sz w:val="16"/>
        </w:rPr>
        <w:t xml:space="preserve"> </w:t>
      </w:r>
      <w:r w:rsidRPr="007D4B78">
        <w:rPr>
          <w:rStyle w:val="StyleUnderline"/>
        </w:rPr>
        <w:t>“With developed countries facing high levels of un-employment and falling wages, emerging nations can no longer rely on low cost labor as A growth strategy," he added. "They will need to develop a skilled, productive workforce to compete globally.</w:t>
      </w:r>
      <w:r w:rsidRPr="007D4B78">
        <w:rPr>
          <w:sz w:val="16"/>
        </w:rPr>
        <w:t xml:space="preserve"> Also, as manufacturers seek growth internationally, they are required to invest in economic development by foreign governments; specifically good paying, local jobs. </w:t>
      </w:r>
      <w:r w:rsidRPr="00BC474B">
        <w:rPr>
          <w:rStyle w:val="StyleUnderline"/>
          <w:highlight w:val="yellow"/>
        </w:rPr>
        <w:t>With increased global scrutiny, competition, and supply chain complexities, the workforce is becoming a competitive differentiator for manufacturers everywhere.”</w:t>
      </w:r>
    </w:p>
    <w:p w:rsidR="00F41CF4" w:rsidRDefault="00F41CF4" w:rsidP="003E3099">
      <w:pPr>
        <w:pStyle w:val="Heading4"/>
      </w:pPr>
      <w:r>
        <w:t xml:space="preserve">(--) U.S. economic failure risks multiple scenarios for nuclear war </w:t>
      </w:r>
    </w:p>
    <w:p w:rsidR="00F41CF4" w:rsidRPr="00040D59" w:rsidRDefault="00F41CF4" w:rsidP="00F41CF4">
      <w:pPr>
        <w:rPr>
          <w:sz w:val="16"/>
        </w:rPr>
      </w:pPr>
      <w:r w:rsidRPr="00040D59">
        <w:rPr>
          <w:rStyle w:val="Style13ptBold"/>
        </w:rPr>
        <w:t>Khalilzad ’11</w:t>
      </w:r>
      <w:r w:rsidRPr="00040D59">
        <w:rPr>
          <w:sz w:val="16"/>
        </w:rPr>
        <w:t xml:space="preserve"> Zalmay was the United States ambassador to Afghanistan, Iraq, and the United Nations during the presidency of George W. Bush and the director of policy planning at the Defense Department from 1990 to 1992, “ The Economy and National Security”, 2-8-11, </w:t>
      </w:r>
      <w:hyperlink r:id="rId56" w:history="1">
        <w:r w:rsidRPr="00040D59">
          <w:rPr>
            <w:rStyle w:val="Hyperlink"/>
            <w:sz w:val="16"/>
          </w:rPr>
          <w:t>http://www.nationalreview.com/articles/print/259024</w:t>
        </w:r>
      </w:hyperlink>
      <w:r w:rsidRPr="00040D59">
        <w:rPr>
          <w:sz w:val="16"/>
        </w:rPr>
        <w:t>, MCR</w:t>
      </w:r>
    </w:p>
    <w:p w:rsidR="00F41CF4" w:rsidRDefault="00F41CF4" w:rsidP="00F41CF4">
      <w:r w:rsidRPr="00C2323D">
        <w:rPr>
          <w:rFonts w:ascii="Times New Roman" w:hAnsi="Times New Roman"/>
          <w:sz w:val="12"/>
        </w:rPr>
        <w:t xml:space="preserve">Today, </w:t>
      </w:r>
      <w:r w:rsidRPr="0030593D">
        <w:rPr>
          <w:rStyle w:val="StyleUnderline"/>
          <w:highlight w:val="yellow"/>
        </w:rPr>
        <w:t>economic</w:t>
      </w:r>
      <w:r w:rsidRPr="00C2323D">
        <w:rPr>
          <w:rFonts w:ascii="Times New Roman" w:hAnsi="Times New Roman"/>
          <w:sz w:val="12"/>
        </w:rPr>
        <w:t xml:space="preserve"> and fiscal </w:t>
      </w:r>
      <w:r w:rsidRPr="0030593D">
        <w:rPr>
          <w:rStyle w:val="StyleUnderline"/>
          <w:highlight w:val="yellow"/>
        </w:rPr>
        <w:t xml:space="preserve">trends pose the </w:t>
      </w:r>
      <w:r w:rsidRPr="00804916">
        <w:rPr>
          <w:rStyle w:val="Emphasis"/>
          <w:highlight w:val="yellow"/>
        </w:rPr>
        <w:t>most severe</w:t>
      </w:r>
      <w:r w:rsidRPr="0030593D">
        <w:rPr>
          <w:rStyle w:val="StyleUnderline"/>
          <w:highlight w:val="yellow"/>
        </w:rPr>
        <w:t xml:space="preserve"> </w:t>
      </w:r>
      <w:r w:rsidRPr="00C2323D">
        <w:rPr>
          <w:rFonts w:ascii="Times New Roman" w:hAnsi="Times New Roman"/>
          <w:sz w:val="12"/>
        </w:rPr>
        <w:t>long-term</w:t>
      </w:r>
      <w:r w:rsidRPr="00742D4F">
        <w:rPr>
          <w:sz w:val="16"/>
          <w:szCs w:val="16"/>
        </w:rPr>
        <w:t xml:space="preserve"> </w:t>
      </w:r>
      <w:r w:rsidRPr="0056263A">
        <w:rPr>
          <w:rStyle w:val="StyleUnderline"/>
          <w:highlight w:val="yellow"/>
        </w:rPr>
        <w:t>threat to 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position as global leader</w:t>
      </w:r>
      <w:r w:rsidRPr="00C2323D">
        <w:rPr>
          <w:rFonts w:ascii="Times New Roman" w:hAnsi="Times New Roman"/>
          <w:sz w:val="12"/>
        </w:rPr>
        <w:t xml:space="preserve">. While the United States suffers from fiscal imbalances and low economic growth, the economies of rival powers are developing rapidly. The </w:t>
      </w:r>
      <w:r w:rsidRPr="0030593D">
        <w:rPr>
          <w:rStyle w:val="StyleUnderline"/>
        </w:rPr>
        <w:t>continuation of</w:t>
      </w:r>
      <w:r w:rsidRPr="00C2323D">
        <w:rPr>
          <w:rFonts w:ascii="Times New Roman" w:hAnsi="Times New Roman"/>
          <w:sz w:val="12"/>
        </w:rPr>
        <w:t xml:space="preserve"> these two </w:t>
      </w:r>
      <w:r w:rsidRPr="0056263A">
        <w:rPr>
          <w:rStyle w:val="StyleUnderline"/>
          <w:highlight w:val="yellow"/>
        </w:rPr>
        <w:t>trends could lead</w:t>
      </w:r>
      <w:r w:rsidRPr="0030593D">
        <w:rPr>
          <w:rStyle w:val="StyleUnderline"/>
        </w:rPr>
        <w:t xml:space="preserve"> to a shift from American primacy toward a multi-polar global </w:t>
      </w:r>
      <w:r w:rsidRPr="0056263A">
        <w:rPr>
          <w:rStyle w:val="StyleUnderline"/>
        </w:rPr>
        <w:t xml:space="preserve">system, leading </w:t>
      </w:r>
      <w:r w:rsidRPr="004102C6">
        <w:rPr>
          <w:rStyle w:val="StyleUnderline"/>
          <w:highlight w:val="yellow"/>
        </w:rPr>
        <w:t xml:space="preserve">in turn to increased </w:t>
      </w:r>
      <w:r w:rsidRPr="004102C6">
        <w:rPr>
          <w:rStyle w:val="Emphasis"/>
          <w:highlight w:val="yellow"/>
        </w:rPr>
        <w:t>geopolitical rivalry</w:t>
      </w:r>
      <w:r w:rsidRPr="004102C6">
        <w:rPr>
          <w:rStyle w:val="StyleUnderline"/>
          <w:highlight w:val="yellow"/>
        </w:rPr>
        <w:t xml:space="preserve"> and</w:t>
      </w:r>
      <w:r w:rsidRPr="00C2323D">
        <w:rPr>
          <w:rFonts w:ascii="Times New Roman" w:hAnsi="Times New Roman"/>
          <w:sz w:val="12"/>
        </w:rPr>
        <w:t xml:space="preserve"> even </w:t>
      </w:r>
      <w:r w:rsidRPr="0056263A">
        <w:rPr>
          <w:rStyle w:val="Emphasis"/>
          <w:highlight w:val="yellow"/>
        </w:rPr>
        <w:t xml:space="preserve">war among the great </w:t>
      </w:r>
      <w:r w:rsidRPr="004102C6">
        <w:rPr>
          <w:rStyle w:val="Emphasis"/>
          <w:highlight w:val="yellow"/>
        </w:rPr>
        <w:t>powers</w:t>
      </w:r>
      <w:r w:rsidRPr="00742D4F">
        <w:rPr>
          <w:sz w:val="16"/>
          <w:szCs w:val="16"/>
        </w:rPr>
        <w:t>.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w:t>
      </w:r>
      <w:r w:rsidRPr="00B77B40">
        <w:rPr>
          <w:rStyle w:val="StyleUnderline"/>
        </w:rPr>
        <w:t xml:space="preserve"> </w:t>
      </w:r>
      <w:r w:rsidRPr="00742D4F">
        <w:rPr>
          <w:rStyle w:val="Emphasis"/>
        </w:rPr>
        <w:t>radical retrenchment</w:t>
      </w:r>
      <w:r w:rsidRPr="00B77B40">
        <w:rPr>
          <w:rStyle w:val="StyleUnderline"/>
        </w:rPr>
        <w:t xml:space="preserve"> of the U</w:t>
      </w:r>
      <w:r w:rsidRPr="00B77B40">
        <w:rPr>
          <w:rFonts w:ascii="Times New Roman" w:hAnsi="Times New Roman"/>
        </w:rPr>
        <w:t xml:space="preserve">nited </w:t>
      </w:r>
      <w:r w:rsidRPr="00B77B40">
        <w:rPr>
          <w:rStyle w:val="StyleUnderline"/>
        </w:rPr>
        <w:t>S</w:t>
      </w:r>
      <w:r w:rsidRPr="00B77B40">
        <w:rPr>
          <w:rFonts w:ascii="Times New Roman" w:hAnsi="Times New Roman"/>
        </w:rPr>
        <w:t xml:space="preserve">tates </w:t>
      </w:r>
      <w:r w:rsidRPr="00B77B40">
        <w:rPr>
          <w:rStyle w:val="StyleUnderline"/>
        </w:rPr>
        <w:t>internationally</w:t>
      </w:r>
      <w:r w:rsidRPr="00B77B40">
        <w:rPr>
          <w:sz w:val="16"/>
          <w:szCs w:val="16"/>
        </w:rPr>
        <w:t xml:space="preserve">. Such scenarios </w:t>
      </w:r>
      <w:r w:rsidRPr="00B77B40">
        <w:rPr>
          <w:rStyle w:val="StyleUnderline"/>
        </w:rPr>
        <w:t xml:space="preserve">would </w:t>
      </w:r>
      <w:r w:rsidRPr="00B77B40">
        <w:rPr>
          <w:rStyle w:val="Emphasis"/>
        </w:rPr>
        <w:t>reshape the international order</w:t>
      </w:r>
      <w:r w:rsidRPr="0056263A">
        <w:rPr>
          <w:rStyle w:val="StyleUnderline"/>
        </w:rPr>
        <w:t>. It was the</w:t>
      </w:r>
      <w:r w:rsidRPr="00C2323D">
        <w:rPr>
          <w:rFonts w:ascii="Times New Roman" w:hAnsi="Times New Roman"/>
          <w:sz w:val="12"/>
        </w:rPr>
        <w:t xml:space="preserve"> </w:t>
      </w:r>
      <w:r w:rsidRPr="00892770">
        <w:rPr>
          <w:rStyle w:val="StyleUnderline"/>
          <w:highlight w:val="yellow"/>
        </w:rPr>
        <w:t>economic devastation</w:t>
      </w:r>
      <w:r w:rsidRPr="00C2323D">
        <w:rPr>
          <w:rFonts w:ascii="Times New Roman" w:hAnsi="Times New Roman"/>
          <w:sz w:val="12"/>
        </w:rPr>
        <w:t xml:space="preserve"> of Britain and France </w:t>
      </w:r>
      <w:r w:rsidRPr="00892770">
        <w:rPr>
          <w:rStyle w:val="StyleUnderline"/>
          <w:highlight w:val="yellow"/>
        </w:rPr>
        <w:t>during World War II</w:t>
      </w:r>
      <w:r w:rsidRPr="00C2323D">
        <w:rPr>
          <w:rFonts w:ascii="Times New Roman" w:hAnsi="Times New Roman"/>
          <w:sz w:val="12"/>
        </w:rPr>
        <w:t xml:space="preserve">, as well as the rise of other powers, that </w:t>
      </w:r>
      <w:r w:rsidRPr="00892770">
        <w:rPr>
          <w:rStyle w:val="StyleUnderline"/>
          <w:highlight w:val="yellow"/>
        </w:rPr>
        <w:t>led</w:t>
      </w:r>
      <w:r w:rsidRPr="00C2323D">
        <w:rPr>
          <w:rFonts w:ascii="Times New Roman" w:hAnsi="Times New Roman"/>
          <w:sz w:val="12"/>
        </w:rPr>
        <w:t xml:space="preserve"> both </w:t>
      </w:r>
      <w:r w:rsidRPr="00892770">
        <w:rPr>
          <w:rStyle w:val="StyleUnderline"/>
          <w:highlight w:val="yellow"/>
        </w:rPr>
        <w:t>countries to relinquish their empires</w:t>
      </w:r>
      <w:r w:rsidRPr="00C2323D">
        <w:rPr>
          <w:rFonts w:ascii="Times New Roman" w:hAnsi="Times New Roman"/>
          <w:sz w:val="12"/>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30593D">
        <w:rPr>
          <w:rStyle w:val="StyleUnderline"/>
          <w:highlight w:val="yellow"/>
        </w:rPr>
        <w:t>the U</w:t>
      </w:r>
      <w:r w:rsidRPr="00C2323D">
        <w:rPr>
          <w:rFonts w:ascii="Times New Roman" w:hAnsi="Times New Roman"/>
          <w:sz w:val="12"/>
        </w:rPr>
        <w:t xml:space="preserve">nited </w:t>
      </w:r>
      <w:r w:rsidRPr="0030593D">
        <w:rPr>
          <w:rStyle w:val="StyleUnderline"/>
          <w:highlight w:val="yellow"/>
        </w:rPr>
        <w:t>S</w:t>
      </w:r>
      <w:r w:rsidRPr="00C2323D">
        <w:rPr>
          <w:rFonts w:ascii="Times New Roman" w:hAnsi="Times New Roman"/>
          <w:sz w:val="12"/>
        </w:rPr>
        <w:t xml:space="preserve">tates </w:t>
      </w:r>
      <w:r w:rsidRPr="0030593D">
        <w:rPr>
          <w:rStyle w:val="StyleUnderline"/>
          <w:highlight w:val="yellow"/>
        </w:rPr>
        <w:t>would</w:t>
      </w:r>
      <w:r w:rsidRPr="0030593D">
        <w:rPr>
          <w:rStyle w:val="StyleUnderline"/>
        </w:rPr>
        <w:t xml:space="preserve"> be compelled to </w:t>
      </w:r>
      <w:r w:rsidRPr="00A612AD">
        <w:rPr>
          <w:rStyle w:val="Emphasis"/>
          <w:highlight w:val="yellow"/>
        </w:rPr>
        <w:t>retrench</w:t>
      </w:r>
      <w:r w:rsidRPr="0030593D">
        <w:rPr>
          <w:rStyle w:val="StyleUnderline"/>
        </w:rPr>
        <w:t xml:space="preserve">, </w:t>
      </w:r>
      <w:r w:rsidRPr="0030593D">
        <w:rPr>
          <w:rStyle w:val="StyleUnderline"/>
          <w:highlight w:val="yellow"/>
        </w:rPr>
        <w:t>reduc</w:t>
      </w:r>
      <w:r w:rsidRPr="0030593D">
        <w:rPr>
          <w:rStyle w:val="StyleUnderline"/>
        </w:rPr>
        <w:t xml:space="preserve">ing </w:t>
      </w:r>
      <w:r w:rsidRPr="00804916">
        <w:rPr>
          <w:rStyle w:val="StyleUnderline"/>
        </w:rPr>
        <w:t xml:space="preserve">its </w:t>
      </w:r>
      <w:r w:rsidRPr="0030593D">
        <w:rPr>
          <w:rStyle w:val="StyleUnderline"/>
          <w:highlight w:val="yellow"/>
        </w:rPr>
        <w:t>military spending and shed</w:t>
      </w:r>
      <w:r w:rsidRPr="00C2323D">
        <w:rPr>
          <w:rFonts w:ascii="Times New Roman" w:hAnsi="Times New Roman"/>
          <w:sz w:val="12"/>
        </w:rPr>
        <w:t>ding</w:t>
      </w:r>
      <w:r w:rsidRPr="0030593D">
        <w:rPr>
          <w:rStyle w:val="StyleUnderline"/>
        </w:rPr>
        <w:t xml:space="preserve"> </w:t>
      </w:r>
      <w:r w:rsidRPr="0030593D">
        <w:rPr>
          <w:rStyle w:val="StyleUnderline"/>
          <w:highlight w:val="yellow"/>
        </w:rPr>
        <w:t>international commitments</w:t>
      </w:r>
      <w:r w:rsidRPr="00C2323D">
        <w:rPr>
          <w:rFonts w:ascii="Times New Roman" w:hAnsi="Times New Roman"/>
          <w:sz w:val="12"/>
          <w:highlight w:val="yellow"/>
        </w:rPr>
        <w:t>.</w:t>
      </w:r>
      <w:r w:rsidRPr="00C2323D">
        <w:rPr>
          <w:rFonts w:ascii="Times New Roman" w:hAnsi="Times New Roman"/>
          <w:sz w:val="12"/>
        </w:rPr>
        <w:t xml:space="preserve"> </w:t>
      </w:r>
      <w:r w:rsidRPr="008B4492">
        <w:rPr>
          <w:sz w:val="16"/>
          <w:szCs w:val="16"/>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w:t>
      </w:r>
      <w:r w:rsidRPr="008B4492">
        <w:rPr>
          <w:sz w:val="16"/>
          <w:szCs w:val="16"/>
        </w:rPr>
        <w:lastRenderedPageBreak/>
        <w:t>but when a new international order will emerge</w:t>
      </w:r>
      <w:r w:rsidRPr="00C2323D">
        <w:rPr>
          <w:rFonts w:ascii="Times New Roman" w:hAnsi="Times New Roman"/>
          <w:sz w:val="12"/>
        </w:rPr>
        <w:t xml:space="preserve">. </w:t>
      </w:r>
      <w:r w:rsidRPr="0056263A">
        <w:rPr>
          <w:rStyle w:val="StyleUnderline"/>
        </w:rPr>
        <w:t xml:space="preserve">The </w:t>
      </w:r>
      <w:r w:rsidRPr="0056263A">
        <w:rPr>
          <w:rStyle w:val="StyleUnderline"/>
          <w:highlight w:val="yellow"/>
        </w:rPr>
        <w:t>closing</w:t>
      </w:r>
      <w:r w:rsidRPr="0056263A">
        <w:rPr>
          <w:rStyle w:val="StyleUnderline"/>
        </w:rPr>
        <w:t xml:space="preserve"> of </w:t>
      </w:r>
      <w:r w:rsidRPr="0056263A">
        <w:rPr>
          <w:rStyle w:val="StyleUnderline"/>
          <w:highlight w:val="yellow"/>
        </w:rPr>
        <w:t>the gap</w:t>
      </w:r>
      <w:r w:rsidRPr="0056263A">
        <w:rPr>
          <w:rStyle w:val="StyleUnderline"/>
        </w:rPr>
        <w:t xml:space="preserve"> between the United States and its rivals </w:t>
      </w:r>
      <w:r w:rsidRPr="0056263A">
        <w:rPr>
          <w:rStyle w:val="StyleUnderline"/>
          <w:highlight w:val="yellow"/>
        </w:rPr>
        <w:t>could</w:t>
      </w:r>
      <w:r w:rsidRPr="0056263A">
        <w:rPr>
          <w:rStyle w:val="StyleUnderline"/>
        </w:rPr>
        <w:t xml:space="preserve"> intensify geopolitical competition among major powers</w:t>
      </w:r>
      <w:r w:rsidRPr="0030593D">
        <w:rPr>
          <w:rStyle w:val="StyleUnderline"/>
        </w:rPr>
        <w:t>, increase incentives for local powers to play major powers against one another</w:t>
      </w:r>
      <w:r w:rsidRPr="0056263A">
        <w:rPr>
          <w:rStyle w:val="StyleUnderline"/>
        </w:rPr>
        <w:t xml:space="preserve">, and </w:t>
      </w:r>
      <w:r w:rsidRPr="0030593D">
        <w:rPr>
          <w:rStyle w:val="StyleUnderline"/>
          <w:highlight w:val="yellow"/>
        </w:rPr>
        <w:t xml:space="preserve">undercut our will to </w:t>
      </w:r>
      <w:r w:rsidRPr="0056263A">
        <w:rPr>
          <w:rStyle w:val="StyleUnderline"/>
          <w:highlight w:val="yellow"/>
        </w:rPr>
        <w:t>preclude</w:t>
      </w:r>
      <w:r w:rsidRPr="0030593D">
        <w:rPr>
          <w:rStyle w:val="StyleUnderline"/>
        </w:rPr>
        <w:t xml:space="preserve"> or respond to </w:t>
      </w:r>
      <w:r w:rsidRPr="00804916">
        <w:rPr>
          <w:rStyle w:val="Emphasis"/>
          <w:highlight w:val="yellow"/>
        </w:rPr>
        <w:t xml:space="preserve">international </w:t>
      </w:r>
      <w:r w:rsidRPr="00CE2419">
        <w:rPr>
          <w:rStyle w:val="Emphasis"/>
          <w:highlight w:val="yellow"/>
        </w:rPr>
        <w:t>crises</w:t>
      </w:r>
      <w:r w:rsidRPr="00CE2419">
        <w:rPr>
          <w:rStyle w:val="StyleUnderline"/>
          <w:highlight w:val="yellow"/>
        </w:rPr>
        <w:t xml:space="preserve"> because of the </w:t>
      </w:r>
      <w:r w:rsidRPr="00CE2419">
        <w:rPr>
          <w:rStyle w:val="Emphasis"/>
          <w:highlight w:val="yellow"/>
        </w:rPr>
        <w:t>higher risk of escalation</w:t>
      </w:r>
      <w:r w:rsidRPr="0030593D">
        <w:rPr>
          <w:rStyle w:val="StyleUnderline"/>
        </w:rPr>
        <w:t>.</w:t>
      </w:r>
      <w:r w:rsidRPr="00C2323D">
        <w:rPr>
          <w:rFonts w:ascii="Times New Roman" w:hAnsi="Times New Roman"/>
          <w:sz w:val="12"/>
        </w:rPr>
        <w:t xml:space="preserve"> </w:t>
      </w:r>
      <w:r w:rsidRPr="0030593D">
        <w:rPr>
          <w:rStyle w:val="StyleUnderline"/>
        </w:rPr>
        <w:t>The stakes are high</w:t>
      </w:r>
      <w:r w:rsidRPr="00C2323D">
        <w:rPr>
          <w:rFonts w:ascii="Times New Roman" w:hAnsi="Times New Roman"/>
          <w:sz w:val="12"/>
        </w:rPr>
        <w:t xml:space="preserve">. In modern history, </w:t>
      </w:r>
      <w:r w:rsidRPr="0056263A">
        <w:rPr>
          <w:rStyle w:val="StyleUnderline"/>
          <w:highlight w:val="yellow"/>
        </w:rPr>
        <w:t>the longest period of peace among the great powers has been the era of U.S. leadership</w:t>
      </w:r>
      <w:r w:rsidRPr="00CE2419">
        <w:rPr>
          <w:rFonts w:ascii="Times New Roman" w:hAnsi="Times New Roman"/>
          <w:sz w:val="12"/>
          <w:highlight w:val="yellow"/>
        </w:rPr>
        <w:t>.</w:t>
      </w:r>
      <w:r w:rsidRPr="00B2725F">
        <w:rPr>
          <w:rFonts w:ascii="Times New Roman" w:hAnsi="Times New Roman"/>
          <w:sz w:val="12"/>
        </w:rPr>
        <w:t xml:space="preserve"> </w:t>
      </w:r>
      <w:r w:rsidRPr="007500C8">
        <w:rPr>
          <w:sz w:val="16"/>
          <w:szCs w:val="16"/>
        </w:rPr>
        <w:t xml:space="preserve">By contrast, multi-polar systems have been unstable, with their competitive dynamics resulting in frequent crises and major wars among the great powers. </w:t>
      </w:r>
      <w:r w:rsidRPr="00892770">
        <w:rPr>
          <w:rStyle w:val="StyleUnderline"/>
          <w:highlight w:val="yellow"/>
        </w:rPr>
        <w:t xml:space="preserve">Failures of multi-polar international systems produced </w:t>
      </w:r>
      <w:r w:rsidRPr="00892770">
        <w:rPr>
          <w:rStyle w:val="Emphasis"/>
          <w:highlight w:val="yellow"/>
        </w:rPr>
        <w:t>both world wars</w:t>
      </w:r>
      <w:r w:rsidRPr="00A97B55">
        <w:rPr>
          <w:rFonts w:ascii="Times New Roman" w:hAnsi="Times New Roman"/>
          <w:sz w:val="12"/>
        </w:rPr>
        <w:t xml:space="preserve">. </w:t>
      </w:r>
      <w:r w:rsidRPr="0096609B">
        <w:rPr>
          <w:rStyle w:val="StyleUnderline"/>
        </w:rPr>
        <w:t xml:space="preserve">American </w:t>
      </w:r>
      <w:r w:rsidRPr="0056263A">
        <w:rPr>
          <w:rStyle w:val="Emphasis"/>
          <w:highlight w:val="yellow"/>
        </w:rPr>
        <w:t>retrenchment</w:t>
      </w:r>
      <w:r w:rsidRPr="0056263A">
        <w:rPr>
          <w:rStyle w:val="StyleUnderline"/>
          <w:highlight w:val="yellow"/>
        </w:rPr>
        <w:t xml:space="preserve"> could have </w:t>
      </w:r>
      <w:r w:rsidRPr="0056263A">
        <w:rPr>
          <w:rStyle w:val="Emphasis"/>
          <w:highlight w:val="yellow"/>
        </w:rPr>
        <w:t>devastating consequences</w:t>
      </w:r>
      <w:r w:rsidRPr="0096609B">
        <w:rPr>
          <w:rStyle w:val="StyleUnderline"/>
        </w:rPr>
        <w:t>.</w:t>
      </w:r>
      <w:r w:rsidRPr="00C2323D">
        <w:rPr>
          <w:rFonts w:ascii="Times New Roman" w:hAnsi="Times New Roman"/>
          <w:sz w:val="12"/>
        </w:rPr>
        <w:t xml:space="preserve"> </w:t>
      </w:r>
      <w:r w:rsidRPr="00892770">
        <w:rPr>
          <w:rStyle w:val="StyleUnderline"/>
          <w:highlight w:val="yellow"/>
        </w:rPr>
        <w:t>Without an American security blanket</w:t>
      </w:r>
      <w:r w:rsidRPr="00117154">
        <w:rPr>
          <w:rStyle w:val="StyleUnderline"/>
          <w:highlight w:val="yellow"/>
        </w:rPr>
        <w:t xml:space="preserve">, regional powers could </w:t>
      </w:r>
      <w:r w:rsidRPr="00117154">
        <w:rPr>
          <w:rStyle w:val="Emphasis"/>
          <w:highlight w:val="yellow"/>
        </w:rPr>
        <w:t>rearm</w:t>
      </w:r>
      <w:r w:rsidRPr="0030593D">
        <w:rPr>
          <w:rStyle w:val="StyleUnderline"/>
        </w:rPr>
        <w:t xml:space="preserve"> in an attempt to balance against emerging threats</w:t>
      </w:r>
      <w:r w:rsidRPr="00C2323D">
        <w:rPr>
          <w:rFonts w:ascii="Times New Roman" w:hAnsi="Times New Roman"/>
          <w:sz w:val="12"/>
        </w:rPr>
        <w:t xml:space="preserve">. Under this scenario, </w:t>
      </w:r>
      <w:r w:rsidRPr="0030593D">
        <w:rPr>
          <w:rStyle w:val="StyleUnderline"/>
          <w:highlight w:val="yellow"/>
        </w:rPr>
        <w:t xml:space="preserve">there would be </w:t>
      </w:r>
      <w:r w:rsidRPr="0030593D">
        <w:rPr>
          <w:rStyle w:val="StyleUnderline"/>
        </w:rPr>
        <w:t xml:space="preserve">a heightened possibility of </w:t>
      </w:r>
      <w:r w:rsidRPr="00804916">
        <w:rPr>
          <w:rStyle w:val="Emphasis"/>
          <w:highlight w:val="yellow"/>
        </w:rPr>
        <w:t>arms races</w:t>
      </w:r>
      <w:r w:rsidRPr="0030593D">
        <w:rPr>
          <w:rStyle w:val="StyleUnderline"/>
          <w:highlight w:val="yellow"/>
        </w:rPr>
        <w:t xml:space="preserve">, </w:t>
      </w:r>
      <w:r w:rsidRPr="00804916">
        <w:rPr>
          <w:rStyle w:val="Emphasis"/>
          <w:highlight w:val="yellow"/>
        </w:rPr>
        <w:t>miscalc</w:t>
      </w:r>
      <w:r w:rsidRPr="00C2323D">
        <w:rPr>
          <w:rFonts w:ascii="Times New Roman" w:hAnsi="Times New Roman"/>
          <w:sz w:val="12"/>
        </w:rPr>
        <w:t xml:space="preserve">ulation, </w:t>
      </w:r>
      <w:r w:rsidRPr="0030593D">
        <w:rPr>
          <w:rStyle w:val="StyleUnderline"/>
          <w:highlight w:val="yellow"/>
        </w:rPr>
        <w:t xml:space="preserve">or </w:t>
      </w:r>
      <w:r w:rsidRPr="0030593D">
        <w:rPr>
          <w:rStyle w:val="Emphasis"/>
          <w:highlight w:val="yellow"/>
        </w:rPr>
        <w:t xml:space="preserve">other crises </w:t>
      </w:r>
      <w:r w:rsidRPr="00804916">
        <w:rPr>
          <w:rStyle w:val="Emphasis"/>
          <w:highlight w:val="yellow"/>
        </w:rPr>
        <w:t>spiraling into all-out conflict</w:t>
      </w:r>
      <w:r w:rsidRPr="0030593D">
        <w:rPr>
          <w:rStyle w:val="StyleUnderline"/>
        </w:rPr>
        <w:t>.</w:t>
      </w:r>
      <w:r w:rsidRPr="00C2323D">
        <w:rPr>
          <w:rFonts w:ascii="Times New Roman" w:hAnsi="Times New Roman"/>
          <w:sz w:val="12"/>
        </w:rPr>
        <w:t xml:space="preserve"> Alternatively</w:t>
      </w:r>
      <w:r w:rsidRPr="00B2725F">
        <w:rPr>
          <w:rFonts w:ascii="Times New Roman" w:hAnsi="Times New Roman"/>
          <w:sz w:val="12"/>
        </w:rPr>
        <w:t xml:space="preserve">, </w:t>
      </w:r>
      <w:r w:rsidRPr="00B2725F">
        <w:rPr>
          <w:rStyle w:val="StyleUnderline"/>
        </w:rPr>
        <w:t>in seeking to accommodate the stronger powers, weaker powers may shift their geopolitical posture away from the U</w:t>
      </w:r>
      <w:r w:rsidRPr="00B2725F">
        <w:rPr>
          <w:rFonts w:ascii="Times New Roman" w:hAnsi="Times New Roman"/>
          <w:sz w:val="12"/>
        </w:rPr>
        <w:t xml:space="preserve">nited </w:t>
      </w:r>
      <w:r w:rsidRPr="00B2725F">
        <w:rPr>
          <w:rStyle w:val="StyleUnderline"/>
        </w:rPr>
        <w:t>S</w:t>
      </w:r>
      <w:r w:rsidRPr="00B2725F">
        <w:rPr>
          <w:rFonts w:ascii="Times New Roman" w:hAnsi="Times New Roman"/>
          <w:sz w:val="12"/>
        </w:rPr>
        <w:t xml:space="preserve">tates. Either way, </w:t>
      </w:r>
      <w:r w:rsidRPr="00B2725F">
        <w:rPr>
          <w:rStyle w:val="StyleUnderline"/>
        </w:rPr>
        <w:t xml:space="preserve">hostile states would be emboldened to make </w:t>
      </w:r>
      <w:r w:rsidRPr="00B2725F">
        <w:rPr>
          <w:rStyle w:val="Emphasis"/>
        </w:rPr>
        <w:t>aggressive moves</w:t>
      </w:r>
      <w:r w:rsidRPr="00B2725F">
        <w:rPr>
          <w:rStyle w:val="StyleUnderline"/>
        </w:rPr>
        <w:t xml:space="preserve"> in their regions</w:t>
      </w:r>
      <w:r>
        <w:t xml:space="preserve"> </w:t>
      </w:r>
    </w:p>
    <w:p w:rsidR="00F41CF4" w:rsidRDefault="007A78BE" w:rsidP="001B7645">
      <w:pPr>
        <w:pStyle w:val="Heading3"/>
      </w:pPr>
      <w:bookmarkStart w:id="123" w:name="_Toc423375046"/>
      <w:r>
        <w:lastRenderedPageBreak/>
        <w:t>Impacts:  Manufacturing Key to Readiness</w:t>
      </w:r>
      <w:bookmarkEnd w:id="123"/>
    </w:p>
    <w:p w:rsidR="007A78BE" w:rsidRPr="00710055" w:rsidRDefault="007A78BE" w:rsidP="003E3099">
      <w:pPr>
        <w:pStyle w:val="Heading4"/>
      </w:pPr>
      <w:r>
        <w:rPr>
          <w:u w:val="single"/>
        </w:rPr>
        <w:t xml:space="preserve">(--) </w:t>
      </w:r>
      <w:r w:rsidRPr="00B85A91">
        <w:rPr>
          <w:u w:val="single"/>
        </w:rPr>
        <w:t>Domestic</w:t>
      </w:r>
      <w:r w:rsidRPr="00710055">
        <w:t xml:space="preserve"> steel manufacturing </w:t>
      </w:r>
      <w:r>
        <w:t xml:space="preserve">key to overall hegemony </w:t>
      </w:r>
    </w:p>
    <w:p w:rsidR="007A78BE" w:rsidRPr="00710055" w:rsidRDefault="007A78BE" w:rsidP="007A78BE">
      <w:r w:rsidRPr="00A328D9">
        <w:rPr>
          <w:rStyle w:val="Style13ptBold"/>
        </w:rPr>
        <w:t>AISI et al. 7</w:t>
      </w:r>
      <w:r w:rsidRPr="00710055">
        <w:t>- (*American Iron and Steel Institute, **Specialty Steel Industry of North America, ***Steel Manufacturers Association, ****Steel Manufacturer’s Association, *****United Steel Workers, “Steel and the National Defense”, http://www.ssina.com/news/releases/pdf_releases/steel_and_national_defense_0107.pdf)//WK</w:t>
      </w:r>
    </w:p>
    <w:p w:rsidR="007A78BE" w:rsidRPr="007A78BE" w:rsidRDefault="007A78BE" w:rsidP="007A78BE">
      <w:pPr>
        <w:rPr>
          <w:sz w:val="14"/>
        </w:rPr>
      </w:pPr>
      <w:r w:rsidRPr="008138E3">
        <w:rPr>
          <w:rStyle w:val="StyleUnderline"/>
        </w:rPr>
        <w:t>This analysis</w:t>
      </w:r>
      <w:r w:rsidRPr="007A78BE">
        <w:rPr>
          <w:sz w:val="14"/>
        </w:rPr>
        <w:t xml:space="preserve"> presented by the U.S. steel industry </w:t>
      </w:r>
      <w:r w:rsidRPr="008138E3">
        <w:rPr>
          <w:rStyle w:val="StyleUnderline"/>
        </w:rPr>
        <w:t>addresses the importance of</w:t>
      </w:r>
      <w:r w:rsidRPr="007A78BE">
        <w:rPr>
          <w:sz w:val="14"/>
        </w:rPr>
        <w:t xml:space="preserve"> domestically-produced </w:t>
      </w:r>
      <w:r w:rsidRPr="008138E3">
        <w:rPr>
          <w:rStyle w:val="StyleUnderline"/>
        </w:rPr>
        <w:t>steel to our nation’s overall national defense</w:t>
      </w:r>
      <w:r w:rsidRPr="007A78BE">
        <w:rPr>
          <w:sz w:val="14"/>
        </w:rPr>
        <w:t xml:space="preserve"> objectives </w:t>
      </w:r>
      <w:r w:rsidRPr="008138E3">
        <w:rPr>
          <w:rStyle w:val="StyleUnderline"/>
        </w:rPr>
        <w:t>and the</w:t>
      </w:r>
      <w:r w:rsidRPr="007A78BE">
        <w:rPr>
          <w:sz w:val="14"/>
        </w:rPr>
        <w:t xml:space="preserve"> increased </w:t>
      </w:r>
      <w:r w:rsidRPr="006D7C52">
        <w:rPr>
          <w:rStyle w:val="StyleUnderline"/>
          <w:highlight w:val="yellow"/>
        </w:rPr>
        <w:t>need for steel to bolster our economic and military security</w:t>
      </w:r>
      <w:r w:rsidRPr="007A78BE">
        <w:rPr>
          <w:sz w:val="14"/>
        </w:rPr>
        <w:t xml:space="preserve">. The President and other U.S. government leaders have recognized repeatedly the critical interdependence of steel and national security. The American steel industry and the thousands of skilled men and women who comprise its workforce produce high quality, cost-competitive steel products for military use in applications </w:t>
      </w:r>
      <w:r w:rsidRPr="006D7C52">
        <w:rPr>
          <w:rStyle w:val="StyleUnderline"/>
          <w:highlight w:val="yellow"/>
        </w:rPr>
        <w:t>ranging from aircraft carriers and nuclear submarines to</w:t>
      </w:r>
      <w:r w:rsidRPr="007A78BE">
        <w:rPr>
          <w:sz w:val="14"/>
          <w:highlight w:val="yellow"/>
        </w:rPr>
        <w:t xml:space="preserve"> </w:t>
      </w:r>
      <w:r w:rsidRPr="007A78BE">
        <w:rPr>
          <w:sz w:val="14"/>
        </w:rPr>
        <w:t xml:space="preserve">Patriot and Stinger </w:t>
      </w:r>
      <w:r w:rsidRPr="006D7C52">
        <w:rPr>
          <w:rStyle w:val="StyleUnderline"/>
          <w:highlight w:val="yellow"/>
        </w:rPr>
        <w:t>missiles, armor plate for tanks</w:t>
      </w:r>
      <w:r w:rsidRPr="007A78BE">
        <w:rPr>
          <w:sz w:val="14"/>
          <w:highlight w:val="yellow"/>
        </w:rPr>
        <w:t xml:space="preserve"> </w:t>
      </w:r>
      <w:r w:rsidRPr="007A78BE">
        <w:rPr>
          <w:sz w:val="14"/>
        </w:rPr>
        <w:t xml:space="preserve">and field artillery pieces, as well as every major military aircraft in production today. These critical applications require consistent, high quality on-shore supply sources. While leading-edge defense applications represent only a small portion of overall domestic sales of steel products, defense-related materials are produced on the same equipment, using some of the same technology, and are developed by the same engineers who support the larger commercial businesses of steel companies in the U.S. Thus, the companies are not typical defense contractors who derive the majority of their sales and profits from their defense business. It is the overall financial health of U.S. steel producers, and not simply the profitability of their defense business, that is essential to their ability to be reliable defense suppliers. The domestic steel industry also believes that, over an extended period of time, the United States could lose much of its steel-related manufacturing base if U.S. steel consumers continue to move production offshore due to market-distorting foreign government incentives and due to unsound economic policies at home. If we continue to lose our manufacturing base due to market-distorting foreign competition or U.S. economic policies that are hostile to domestic investment and U.S.-based manufacturing, it could become impossible to produce here; the U.S. military would lose its principal source of strategic metals; and we as a nation would become dangerously dependent upon unreliable foreign sources of supply. The U.S. steel industry, consisting of all carbon and alloy steel producers and specialty metal producers, employs more than 160,000 highly skilled workers who produce over $60 billion of high quality steel and high-technology specialty alloy products annually. The industry includes state-of-the-art, large and small electric arc furnace producers (or “mini mills”) that make steel from recycled scrap, and highly efficient large “integrated” steel producers who make steel from virgin materials and recycled steel. Steel is produced in many forms, including flat-rolled and long products, carbon pipe and tube products, wire and other fabricated products. Carbon and alloy steel is used in all major end-use markets, including construction, automotive, machinery, appliance and containers. Specialty steels are high technology, high value materials, produced by small and medium-sized companies. These specialty metals are used in extreme environments that demand exceptional hardness, toughness, strength and resistance to heat, corrosion and abrasion, such as in the aerospace and chemical processing industries. All segments of the domestic steel industry contribute directly or indirectly to the defense industrial base. The U.S. carbon/alloy and specialty steel industries are vital partners to American defense contractors and to the DOD. Domestic and specialty metals are found in virtually every military platform. Whether it is missiles, jet aircraft, submarines, helicopters, Humvees® or munitions, </w:t>
      </w:r>
      <w:r w:rsidRPr="006D7C52">
        <w:rPr>
          <w:rStyle w:val="StyleUnderline"/>
          <w:highlight w:val="yellow"/>
        </w:rPr>
        <w:t>American-made steels</w:t>
      </w:r>
      <w:r w:rsidRPr="007A78BE">
        <w:rPr>
          <w:sz w:val="14"/>
        </w:rPr>
        <w:t xml:space="preserve"> and specialty metals </w:t>
      </w:r>
      <w:r w:rsidRPr="006D7C52">
        <w:rPr>
          <w:rStyle w:val="StyleUnderline"/>
          <w:highlight w:val="yellow"/>
        </w:rPr>
        <w:t>are crucial components of U.S. military strength</w:t>
      </w:r>
      <w:r w:rsidRPr="007A78BE">
        <w:rPr>
          <w:sz w:val="14"/>
        </w:rPr>
        <w:t xml:space="preserve">. A few examples follow: 1. The Joint Strike fighter F135 engine, the gears, bearings, and the body itself, will use high performance specialty steels and superalloys produced by U.S. specialty steel companies. 2. Land based vehicles such as the Bradley Fighting Vehicle, Abrams Tank, and the family of Light Armored Vehicles use significant tonnage of steel plate per vehicle. 3. Steel plate is used in the bodies and propulsion systems of the naval fleet. 4. The control cables on virtually all military aircraft, including fighter jets and military transport planes, are produced from steel wire rope. Numerous additional examples illustrating how steel and specialty metals directly support the U.S. defense industrial base are provided in Appendices 1 and 2. These materials are an integral part of many diversified military applications and, as such, are in a continuing state of technological development. Steel’s importance to the military must also be looked at in a broader context to include both direct and indirect steel shipments to the military infrastructure that are needed to support our defense efforts, both at home and overseas -- e.g. , all of the steel that goes into the rails, rail cars, ground vehicles, tanks, ships, military barracks, fences and bases, which are not classified as shipments to ordinance, aircraft, shipbuilding or other military uses. The September 11 attacks on the United States made it clear that (1) steel will be needed to “harden” existing U.S. infrastructure and installations and (2) a strong and viable domestic steel industry will be needed to provide immediate steel deliveries when and where required. </w:t>
      </w:r>
      <w:r w:rsidRPr="006D7C52">
        <w:rPr>
          <w:rStyle w:val="StyleUnderline"/>
          <w:highlight w:val="yellow"/>
        </w:rPr>
        <w:t>Consider the potential difficulties</w:t>
      </w:r>
      <w:r w:rsidRPr="007A78BE">
        <w:rPr>
          <w:sz w:val="14"/>
        </w:rPr>
        <w:t xml:space="preserve"> the U.S. would face </w:t>
      </w:r>
      <w:r w:rsidRPr="006D7C52">
        <w:rPr>
          <w:rStyle w:val="StyleUnderline"/>
          <w:highlight w:val="yellow"/>
        </w:rPr>
        <w:t>in</w:t>
      </w:r>
      <w:r w:rsidRPr="007A78BE">
        <w:rPr>
          <w:sz w:val="14"/>
        </w:rPr>
        <w:t xml:space="preserve"> defending, </w:t>
      </w:r>
      <w:r w:rsidRPr="006D7C52">
        <w:rPr>
          <w:rStyle w:val="StyleUnderline"/>
          <w:highlight w:val="yellow"/>
        </w:rPr>
        <w:t>maintaining and rebuilding infrastructure</w:t>
      </w:r>
      <w:r w:rsidRPr="007A78BE">
        <w:rPr>
          <w:sz w:val="14"/>
        </w:rPr>
        <w:t xml:space="preserve"> in an environment </w:t>
      </w:r>
      <w:r w:rsidRPr="006D7C52">
        <w:rPr>
          <w:rStyle w:val="StyleUnderline"/>
          <w:highlight w:val="yellow"/>
        </w:rPr>
        <w:t>where our nation is largely dependent upon foreign steel</w:t>
      </w:r>
      <w:r w:rsidRPr="007A78BE">
        <w:rPr>
          <w:sz w:val="14"/>
        </w:rPr>
        <w:t xml:space="preserve">. By becoming even more dangerously dependent upon offshore sources of steel, </w:t>
      </w:r>
      <w:r w:rsidRPr="000E74EC">
        <w:rPr>
          <w:rStyle w:val="StyleUnderline"/>
          <w:highlight w:val="yellow"/>
        </w:rPr>
        <w:t xml:space="preserve">the United States would experience </w:t>
      </w:r>
      <w:r w:rsidRPr="007A78BE">
        <w:rPr>
          <w:sz w:val="14"/>
        </w:rPr>
        <w:t xml:space="preserve">sharply </w:t>
      </w:r>
      <w:r w:rsidRPr="000E74EC">
        <w:rPr>
          <w:rStyle w:val="StyleUnderline"/>
          <w:highlight w:val="yellow"/>
        </w:rPr>
        <w:t>reduced security preparedness</w:t>
      </w:r>
      <w:r w:rsidRPr="007A78BE">
        <w:rPr>
          <w:sz w:val="14"/>
        </w:rPr>
        <w:t xml:space="preserve"> in the face of: • Highly variable, and certainly higher, costs; • Uncertain supply, impacted by unsettled foreign economies and politics; • Quality, design and performance problems; • Inventory problems, long lead times and extended construction schedules.</w:t>
      </w:r>
    </w:p>
    <w:p w:rsidR="007A78BE" w:rsidRPr="00153A24" w:rsidRDefault="007A78BE" w:rsidP="003E3099">
      <w:pPr>
        <w:pStyle w:val="Heading4"/>
      </w:pPr>
      <w:r>
        <w:t>(--) M</w:t>
      </w:r>
      <w:r w:rsidRPr="00153A24">
        <w:t xml:space="preserve">ilitary readiness prevents great power war </w:t>
      </w:r>
    </w:p>
    <w:p w:rsidR="007A78BE" w:rsidRPr="00153A24" w:rsidRDefault="007A78BE" w:rsidP="007A78BE">
      <w:pPr>
        <w:rPr>
          <w:sz w:val="16"/>
          <w:szCs w:val="16"/>
        </w:rPr>
      </w:pPr>
      <w:r w:rsidRPr="00153A24">
        <w:rPr>
          <w:rStyle w:val="Style13ptBold"/>
        </w:rPr>
        <w:t>Spencer, 2000</w:t>
      </w:r>
      <w:r w:rsidRPr="00153A24">
        <w:rPr>
          <w:sz w:val="16"/>
        </w:rPr>
        <w:t xml:space="preserve"> – </w:t>
      </w:r>
      <w:r w:rsidRPr="00153A24">
        <w:rPr>
          <w:sz w:val="16"/>
          <w:szCs w:val="16"/>
        </w:rPr>
        <w:t xml:space="preserve">Research Fellow at Thomas A. Roe Institute for Economic Policy Studies (Jack, “The Facts About Military Readiness”, Heritage Foundation, 9/15/00, </w:t>
      </w:r>
      <w:hyperlink r:id="rId57" w:history="1">
        <w:r w:rsidRPr="00153A24">
          <w:rPr>
            <w:sz w:val="16"/>
            <w:szCs w:val="16"/>
          </w:rPr>
          <w:t>http://www.heritage.org/Research/Reports/2000/09/BG1394-The-Facts-About-Military-Readiness</w:t>
        </w:r>
      </w:hyperlink>
      <w:r w:rsidRPr="00153A24">
        <w:rPr>
          <w:sz w:val="16"/>
          <w:szCs w:val="16"/>
        </w:rPr>
        <w:t>)</w:t>
      </w:r>
    </w:p>
    <w:p w:rsidR="00097EB7" w:rsidRDefault="007A78BE" w:rsidP="007A78BE">
      <w:pPr>
        <w:rPr>
          <w:rStyle w:val="StyleUnderline"/>
          <w:highlight w:val="yellow"/>
        </w:rPr>
      </w:pPr>
      <w:r w:rsidRPr="00153A24">
        <w:rPr>
          <w:rStyle w:val="StyleUnderline"/>
          <w:sz w:val="16"/>
        </w:rPr>
        <w:t>America's national security requirements dictate that the armed forces must be prepared to defeat groups of adversaries in a given war. America</w:t>
      </w:r>
      <w:r w:rsidRPr="007A78BE">
        <w:rPr>
          <w:sz w:val="8"/>
        </w:rPr>
        <w:t xml:space="preserve">, as the sole remaining superpower, </w:t>
      </w:r>
      <w:r w:rsidRPr="00153A24">
        <w:rPr>
          <w:rStyle w:val="StyleUnderline"/>
          <w:sz w:val="16"/>
        </w:rPr>
        <w:t>has many enemies. Because attacking America or its interests alone would surely end in defeat for a single nation, these enemies are likely to form alliances. Therefore, basing readiness on American military superiority over any single nation has little saliency</w:t>
      </w:r>
      <w:r w:rsidRPr="007A78BE">
        <w:rPr>
          <w:sz w:val="8"/>
        </w:rPr>
        <w:t xml:space="preserve">. The evidence indicates that the U.S. armed forces are not ready to support America's national security requirements. Moreover, regarding the broader capability to defeat groups of enemies, </w:t>
      </w:r>
      <w:r w:rsidRPr="006D7C52">
        <w:rPr>
          <w:highlight w:val="yellow"/>
          <w:u w:val="single"/>
        </w:rPr>
        <w:t xml:space="preserve">military readiness has been </w:t>
      </w:r>
      <w:r w:rsidRPr="006D7C52">
        <w:rPr>
          <w:highlight w:val="yellow"/>
          <w:u w:val="single"/>
        </w:rPr>
        <w:lastRenderedPageBreak/>
        <w:t>declinin</w:t>
      </w:r>
      <w:r w:rsidRPr="007A78BE">
        <w:rPr>
          <w:sz w:val="8"/>
        </w:rPr>
        <w:t>g. The National Security Strategy, the U.S. official statement of national security objectives,</w:t>
      </w:r>
      <w:r w:rsidRPr="007A78BE">
        <w:rPr>
          <w:sz w:val="8"/>
          <w:vertAlign w:val="superscript"/>
        </w:rPr>
        <w:t>3</w:t>
      </w:r>
      <w:r w:rsidRPr="007A78BE">
        <w:rPr>
          <w:sz w:val="8"/>
        </w:rPr>
        <w:t xml:space="preserve"> concludes that the United States "must have the capability to deter and, if deterrence fails, defeat large-scale, cross-border aggression in two distant theaters in overlapping time frames."</w:t>
      </w:r>
      <w:r w:rsidRPr="007A78BE">
        <w:rPr>
          <w:sz w:val="8"/>
          <w:vertAlign w:val="superscript"/>
        </w:rPr>
        <w:t>4</w:t>
      </w:r>
      <w:r w:rsidRPr="007A78BE">
        <w:rPr>
          <w:sz w:val="8"/>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7A78BE">
        <w:rPr>
          <w:sz w:val="8"/>
          <w:vertAlign w:val="superscript"/>
        </w:rPr>
        <w:t>5</w:t>
      </w:r>
      <w:r w:rsidRPr="007A78BE">
        <w:rPr>
          <w:sz w:val="8"/>
        </w:rPr>
        <w:t xml:space="preserve"> Recently retired Generals Anthony Zinni of the U.S. Marine Corps and George Joulwan of the U.S. Army have even questioned America's ability to conduct one major theater war the size of the 1991 Gulf War.</w:t>
      </w:r>
      <w:r w:rsidRPr="007A78BE">
        <w:rPr>
          <w:sz w:val="8"/>
          <w:vertAlign w:val="superscript"/>
        </w:rPr>
        <w:t>6</w:t>
      </w:r>
      <w:r w:rsidRPr="007A78BE">
        <w:rPr>
          <w:sz w:val="8"/>
        </w:rPr>
        <w:t xml:space="preserve"> </w:t>
      </w:r>
      <w:r w:rsidRPr="00153A24">
        <w:rPr>
          <w:rStyle w:val="StyleUnderline"/>
        </w:rPr>
        <w:t xml:space="preserve">Military readiness is vital because </w:t>
      </w:r>
      <w:r w:rsidRPr="006D7C52">
        <w:rPr>
          <w:rStyle w:val="StyleUnderline"/>
          <w:highlight w:val="yellow"/>
        </w:rPr>
        <w:t>declines in America's military readiness signal to the rest of the world that the United States is not prepared to defend its interests</w:t>
      </w:r>
      <w:r w:rsidRPr="007A78BE">
        <w:rPr>
          <w:sz w:val="8"/>
        </w:rPr>
        <w:t xml:space="preserve">. Therefore, </w:t>
      </w:r>
      <w:r w:rsidRPr="00153A24">
        <w:rPr>
          <w:rStyle w:val="StyleUnderline"/>
        </w:rPr>
        <w:t xml:space="preserve">potentially </w:t>
      </w:r>
      <w:r w:rsidRPr="006D7C52">
        <w:rPr>
          <w:rStyle w:val="StyleUnderline"/>
          <w:highlight w:val="yellow"/>
        </w:rPr>
        <w:t xml:space="preserve">hostile nations will </w:t>
      </w:r>
      <w:r w:rsidRPr="00153A24">
        <w:rPr>
          <w:rStyle w:val="StyleUnderline"/>
        </w:rPr>
        <w:t xml:space="preserve">be more likely to </w:t>
      </w:r>
      <w:r w:rsidRPr="006D7C52">
        <w:rPr>
          <w:rStyle w:val="StyleUnderline"/>
          <w:highlight w:val="yellow"/>
        </w:rPr>
        <w:t xml:space="preserve">lash out </w:t>
      </w:r>
      <w:r w:rsidRPr="00153A24">
        <w:rPr>
          <w:rStyle w:val="StyleUnderline"/>
        </w:rPr>
        <w:t xml:space="preserve">against American allies and interests, </w:t>
      </w:r>
      <w:r w:rsidRPr="000E74EC">
        <w:rPr>
          <w:rStyle w:val="StyleUnderline"/>
          <w:highlight w:val="yellow"/>
        </w:rPr>
        <w:t xml:space="preserve">inevitably </w:t>
      </w:r>
      <w:r w:rsidRPr="006D7C52">
        <w:rPr>
          <w:rStyle w:val="StyleUnderline"/>
          <w:highlight w:val="yellow"/>
        </w:rPr>
        <w:t>leading to U.S. involvement in combat.</w:t>
      </w:r>
      <w:r w:rsidRPr="00153A24">
        <w:rPr>
          <w:rStyle w:val="StyleUnderline"/>
        </w:rPr>
        <w:t xml:space="preserve"> </w:t>
      </w:r>
      <w:r w:rsidRPr="006D7C52">
        <w:rPr>
          <w:rStyle w:val="StyleUnderline"/>
          <w:highlight w:val="yellow"/>
        </w:rPr>
        <w:t xml:space="preserve">A high </w:t>
      </w:r>
      <w:r w:rsidRPr="000E74EC">
        <w:rPr>
          <w:rStyle w:val="StyleUnderline"/>
        </w:rPr>
        <w:t xml:space="preserve">state of </w:t>
      </w:r>
      <w:r w:rsidRPr="006D7C52">
        <w:rPr>
          <w:rStyle w:val="StyleUnderline"/>
          <w:highlight w:val="yellow"/>
        </w:rPr>
        <w:t xml:space="preserve">military readiness is </w:t>
      </w:r>
      <w:r w:rsidRPr="000E74EC">
        <w:rPr>
          <w:rStyle w:val="Emphasis"/>
          <w:bdr w:val="single" w:sz="4" w:space="0" w:color="auto"/>
        </w:rPr>
        <w:t xml:space="preserve">more </w:t>
      </w:r>
      <w:r w:rsidRPr="006D7C52">
        <w:rPr>
          <w:rStyle w:val="Emphasis"/>
          <w:highlight w:val="yellow"/>
          <w:bdr w:val="single" w:sz="4" w:space="0" w:color="auto"/>
        </w:rPr>
        <w:t xml:space="preserve">likely to deter </w:t>
      </w:r>
      <w:r w:rsidRPr="000E74EC">
        <w:rPr>
          <w:rStyle w:val="Emphasis"/>
          <w:bdr w:val="single" w:sz="4" w:space="0" w:color="auto"/>
        </w:rPr>
        <w:t xml:space="preserve">potentially </w:t>
      </w:r>
      <w:r w:rsidRPr="006D7C52">
        <w:rPr>
          <w:rStyle w:val="Emphasis"/>
          <w:highlight w:val="yellow"/>
          <w:bdr w:val="single" w:sz="4" w:space="0" w:color="auto"/>
        </w:rPr>
        <w:t xml:space="preserve">hostile nations from acting </w:t>
      </w:r>
      <w:r w:rsidRPr="000E74EC">
        <w:rPr>
          <w:rStyle w:val="Emphasis"/>
          <w:highlight w:val="yellow"/>
          <w:bdr w:val="single" w:sz="4" w:space="0" w:color="auto"/>
        </w:rPr>
        <w:t>aggressively</w:t>
      </w:r>
      <w:r w:rsidRPr="00153A24">
        <w:rPr>
          <w:rStyle w:val="Emphasis"/>
          <w:bdr w:val="single" w:sz="4" w:space="0" w:color="auto"/>
        </w:rPr>
        <w:t xml:space="preserve"> in regions of vital national interest</w:t>
      </w:r>
      <w:r w:rsidRPr="00153A24">
        <w:rPr>
          <w:rStyle w:val="StyleUnderline"/>
        </w:rPr>
        <w:t xml:space="preserve">, thereby </w:t>
      </w:r>
      <w:r w:rsidRPr="006D7C52">
        <w:rPr>
          <w:rStyle w:val="StyleUnderline"/>
          <w:highlight w:val="yellow"/>
        </w:rPr>
        <w:t>preserving peace.</w:t>
      </w:r>
    </w:p>
    <w:p w:rsidR="00097EB7" w:rsidRDefault="00097EB7" w:rsidP="00097EB7">
      <w:pPr>
        <w:rPr>
          <w:rStyle w:val="StyleUnderline"/>
          <w:highlight w:val="yellow"/>
        </w:rPr>
      </w:pPr>
      <w:r>
        <w:rPr>
          <w:rStyle w:val="StyleUnderline"/>
          <w:highlight w:val="yellow"/>
        </w:rPr>
        <w:br w:type="page"/>
      </w:r>
    </w:p>
    <w:p w:rsidR="00097EB7" w:rsidRDefault="00097EB7" w:rsidP="001B7645">
      <w:pPr>
        <w:pStyle w:val="Heading3"/>
      </w:pPr>
      <w:bookmarkStart w:id="124" w:name="_Toc423375047"/>
      <w:r>
        <w:lastRenderedPageBreak/>
        <w:t>Impacts:  Separation of Powers</w:t>
      </w:r>
      <w:bookmarkEnd w:id="124"/>
    </w:p>
    <w:p w:rsidR="00097EB7" w:rsidRDefault="00097EB7" w:rsidP="003E3099">
      <w:pPr>
        <w:pStyle w:val="Heading4"/>
      </w:pPr>
      <w:r>
        <w:t>(--) Limited standing requirements key to Separation of Powers:</w:t>
      </w:r>
    </w:p>
    <w:p w:rsidR="00097EB7" w:rsidRDefault="00097EB7" w:rsidP="00097EB7">
      <w:r>
        <w:t xml:space="preserve">DEBORAH J. </w:t>
      </w:r>
      <w:r w:rsidRPr="00B87040">
        <w:rPr>
          <w:rStyle w:val="Style13ptBold"/>
        </w:rPr>
        <w:t>LA FETRA</w:t>
      </w:r>
      <w:r>
        <w:t>, 5/29/20</w:t>
      </w:r>
      <w:r w:rsidRPr="00B87040">
        <w:rPr>
          <w:rStyle w:val="Style13ptBold"/>
        </w:rPr>
        <w:t xml:space="preserve">14 </w:t>
      </w:r>
      <w:r>
        <w:t xml:space="preserve">(Pacific Legal Foundation, Amicus Brief, Spokeo v. Robins, </w:t>
      </w:r>
      <w:hyperlink r:id="rId58" w:history="1">
        <w:r w:rsidRPr="005850BF">
          <w:rPr>
            <w:rStyle w:val="Hyperlink"/>
          </w:rPr>
          <w:t>http://blog.pacificlegal.org/wp/wp-content/uploads/2014/06/AC-Brief-final-5-29-14.pdf</w:t>
        </w:r>
      </w:hyperlink>
      <w:r>
        <w:t>, Accessed 6/29/2015, rwg)</w:t>
      </w:r>
    </w:p>
    <w:p w:rsidR="00097EB7" w:rsidRPr="003D4D98" w:rsidRDefault="00097EB7" w:rsidP="00097EB7">
      <w:pPr>
        <w:rPr>
          <w:rStyle w:val="Emphasis"/>
        </w:rPr>
      </w:pPr>
      <w:r w:rsidRPr="003D4D98">
        <w:rPr>
          <w:sz w:val="16"/>
        </w:rPr>
        <w:t xml:space="preserve">Article III standing requirements ensure that federal courts do not provide a vehicle for these types of abusive, non-injury class action lawsuits. See Lujan , 504 U.S. at 559-77 (Article III standing doctrine includes a concrete injury requirement to prevent citizen bystanders from suing about an alleged statutory violation that does not affect them perso nally and could be addressed by the political branches instead.). </w:t>
      </w:r>
      <w:r w:rsidRPr="003D4D98">
        <w:rPr>
          <w:rStyle w:val="StyleUnderline"/>
          <w:highlight w:val="yellow"/>
        </w:rPr>
        <w:t>The Constitution was designed to protec t the people from governme</w:t>
      </w:r>
      <w:r>
        <w:rPr>
          <w:rStyle w:val="StyleUnderline"/>
          <w:highlight w:val="yellow"/>
        </w:rPr>
        <w:t>ntal overreach by curtailing th</w:t>
      </w:r>
      <w:r w:rsidRPr="003D4D98">
        <w:rPr>
          <w:rStyle w:val="StyleUnderline"/>
          <w:highlight w:val="yellow"/>
        </w:rPr>
        <w:t>e orbit of all three branches</w:t>
      </w:r>
      <w:r w:rsidRPr="003D4D98">
        <w:rPr>
          <w:sz w:val="16"/>
        </w:rPr>
        <w:t>. American Federation of Labor v. American Sash and Door Co. , 335 U.S. 538, 545 (1949) (“[T]he Government–the organ of the whol e people–is restricted by the system of checks and balances established by our Constitution.”). Feder al courts must act within the constraints of Article I II, resolving only the true cases and controversies presented to them. See Antonin Scalia, The Doctrine of Standing as an Essential Element of the Separation of Powers , 17 Suffolk U. L. Rev. 881, 881 (1983) (</w:t>
      </w:r>
      <w:r w:rsidRPr="003D4D98">
        <w:rPr>
          <w:rStyle w:val="StyleUnderline"/>
          <w:highlight w:val="yellow"/>
        </w:rPr>
        <w:t xml:space="preserve">The “judicial doctrine of standing is a crucial and inseparable element” of </w:t>
      </w:r>
      <w:r w:rsidRPr="003D4D98">
        <w:rPr>
          <w:rStyle w:val="Emphasis"/>
          <w:highlight w:val="yellow"/>
        </w:rPr>
        <w:t>separation of powers principles</w:t>
      </w:r>
      <w:r w:rsidRPr="003D4D98">
        <w:rPr>
          <w:rStyle w:val="StyleUnderline"/>
          <w:highlight w:val="yellow"/>
        </w:rPr>
        <w:t xml:space="preserve"> required by the structure and original intent of th e Constitution</w:t>
      </w:r>
      <w:r w:rsidRPr="003D4D98">
        <w:rPr>
          <w:sz w:val="16"/>
        </w:rPr>
        <w:t xml:space="preserve">, “which successively describes where t he legislative, executive and judicial powers, respect ively, shall reside.”). </w:t>
      </w:r>
      <w:r w:rsidRPr="003D4D98">
        <w:rPr>
          <w:rStyle w:val="StyleUnderline"/>
          <w:highlight w:val="yellow"/>
        </w:rPr>
        <w:t xml:space="preserve">The decision of the court below, and several other circuits, </w:t>
      </w:r>
      <w:r w:rsidRPr="003D4D98">
        <w:rPr>
          <w:rStyle w:val="Emphasis"/>
          <w:highlight w:val="yellow"/>
        </w:rPr>
        <w:t>significantly weakens these constitutional constraints.</w:t>
      </w:r>
    </w:p>
    <w:p w:rsidR="00097EB7" w:rsidRDefault="00097EB7" w:rsidP="003E3099">
      <w:pPr>
        <w:pStyle w:val="Heading4"/>
      </w:pPr>
      <w:r>
        <w:t>(--) Must reverse the Ninth Court’s decision to maintain Separation of Powers:</w:t>
      </w:r>
    </w:p>
    <w:p w:rsidR="00097EB7" w:rsidRDefault="00097EB7" w:rsidP="00097EB7">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097EB7" w:rsidRPr="003D4D98" w:rsidRDefault="00097EB7" w:rsidP="00097EB7">
      <w:pPr>
        <w:rPr>
          <w:sz w:val="16"/>
        </w:rPr>
      </w:pPr>
      <w:r w:rsidRPr="003D4D98">
        <w:rPr>
          <w:rStyle w:val="StyleUnderline"/>
          <w:highlight w:val="yellow"/>
        </w:rPr>
        <w:t xml:space="preserve">Failure to address and reverse the Ninth Circuit’s decision </w:t>
      </w:r>
      <w:r w:rsidRPr="003D4D98">
        <w:rPr>
          <w:sz w:val="16"/>
        </w:rPr>
        <w:t xml:space="preserve">will not only provide a vehicle for individuals with no actual injury to seek and possibly obtain relief, it will also result in the increase of costly litigation against businesses and individuals that was not intended by the Framers of the United States Constitution. Additionally, the Ninth Circuit’s decision to excuse plaintiffs from showing Article III injury-in- fact </w:t>
      </w:r>
      <w:r w:rsidRPr="003D4D98">
        <w:rPr>
          <w:rStyle w:val="StyleUnderline"/>
          <w:highlight w:val="yellow"/>
        </w:rPr>
        <w:t>undermines class certification standards and thereby encourages forum shopping</w:t>
      </w:r>
      <w:r w:rsidRPr="003D4D98">
        <w:rPr>
          <w:sz w:val="16"/>
        </w:rPr>
        <w:t xml:space="preserve">. DRI believes that </w:t>
      </w:r>
      <w:r w:rsidRPr="003D4D98">
        <w:rPr>
          <w:rStyle w:val="StyleUnderline"/>
          <w:highlight w:val="yellow"/>
        </w:rPr>
        <w:t xml:space="preserve">preserving the Legislature’s right to create a statutory cause of action while simultaneously requiring a plaintiff to allege actual injury will </w:t>
      </w:r>
      <w:r w:rsidRPr="003D4D98">
        <w:rPr>
          <w:rStyle w:val="Emphasis"/>
          <w:highlight w:val="yellow"/>
        </w:rPr>
        <w:t xml:space="preserve">safeguard </w:t>
      </w:r>
      <w:r w:rsidRPr="003D4D98">
        <w:rPr>
          <w:rStyle w:val="StyleUnderline"/>
          <w:highlight w:val="yellow"/>
        </w:rPr>
        <w:t xml:space="preserve">the constitutionally-derived </w:t>
      </w:r>
      <w:r w:rsidRPr="003D4D98">
        <w:rPr>
          <w:rStyle w:val="Emphasis"/>
          <w:highlight w:val="yellow"/>
        </w:rPr>
        <w:t>balance of powers</w:t>
      </w:r>
      <w:r w:rsidRPr="003D4D98">
        <w:rPr>
          <w:rStyle w:val="StyleUnderline"/>
          <w:highlight w:val="yellow"/>
        </w:rPr>
        <w:t xml:space="preserve"> between and among the three branches of government</w:t>
      </w:r>
      <w:r w:rsidRPr="003D4D98">
        <w:rPr>
          <w:sz w:val="16"/>
        </w:rPr>
        <w:t>, by maintaining the longstanding doctrine of standing, which is an indispensable element in our separation of powers.</w:t>
      </w:r>
    </w:p>
    <w:p w:rsidR="00097EB7" w:rsidRDefault="00097EB7" w:rsidP="003E3099">
      <w:pPr>
        <w:pStyle w:val="Heading4"/>
      </w:pPr>
      <w:r>
        <w:t>(--) Standing doctrine key to separation of powers:</w:t>
      </w:r>
    </w:p>
    <w:p w:rsidR="00097EB7" w:rsidRDefault="00097EB7" w:rsidP="00097EB7">
      <w:r>
        <w:t xml:space="preserve">MARY MASSARON </w:t>
      </w:r>
      <w:r w:rsidRPr="006D0E70">
        <w:rPr>
          <w:rStyle w:val="Style13ptBold"/>
        </w:rPr>
        <w:t>ROSS, 2014</w:t>
      </w:r>
      <w:r>
        <w:t xml:space="preserve"> (BRIEF OF DRI - THE VOICE OF THE DEFENSE BAR AS AMICUS CURIAE IN SUPPORT OF PETITIONER, Spokeo v. Robins, http://sblog.s3.amazonaws.com/wp-content/uploads/2014/06/DRI-Brief-Spokeo-Inc.-v.-Thomas-Robins-SCt-13-1339.pdf)</w:t>
      </w:r>
    </w:p>
    <w:p w:rsidR="00097EB7" w:rsidRDefault="00097EB7" w:rsidP="00097EB7">
      <w:pPr>
        <w:rPr>
          <w:sz w:val="16"/>
        </w:rPr>
      </w:pPr>
      <w:r w:rsidRPr="006E1A4B">
        <w:rPr>
          <w:rStyle w:val="StyleUnderline"/>
          <w:highlight w:val="yellow"/>
        </w:rPr>
        <w:t xml:space="preserve">The standing doctrine is </w:t>
      </w:r>
      <w:r w:rsidRPr="006E1A4B">
        <w:rPr>
          <w:rStyle w:val="Emphasis"/>
          <w:highlight w:val="yellow"/>
        </w:rPr>
        <w:t>a critical element</w:t>
      </w:r>
      <w:r w:rsidRPr="006E1A4B">
        <w:rPr>
          <w:rStyle w:val="StyleUnderline"/>
          <w:highlight w:val="yellow"/>
        </w:rPr>
        <w:t xml:space="preserve"> of the separation-of-powers principle</w:t>
      </w:r>
      <w:r w:rsidRPr="006E1A4B">
        <w:rPr>
          <w:sz w:val="16"/>
        </w:rPr>
        <w:t xml:space="preserve"> and the separation of powers is a fundamental method of protecting liberty. DaimlerChrysler Corp. v. Cuno , 547 U.S. 332, 340-342 (2006). </w:t>
      </w:r>
      <w:r w:rsidRPr="006E1A4B">
        <w:rPr>
          <w:rStyle w:val="StyleUnderline"/>
          <w:highlight w:val="yellow"/>
        </w:rPr>
        <w:t xml:space="preserve">Under the doctrine of the </w:t>
      </w:r>
      <w:r w:rsidRPr="006E1A4B">
        <w:rPr>
          <w:rStyle w:val="Emphasis"/>
          <w:highlight w:val="yellow"/>
        </w:rPr>
        <w:t>separation of powers</w:t>
      </w:r>
      <w:r w:rsidRPr="006E1A4B">
        <w:rPr>
          <w:rStyle w:val="StyleUnderline"/>
          <w:highlight w:val="yellow"/>
        </w:rPr>
        <w:t>, each branch of government has powers that belong to it and cannot be transferred to another branch of government. The doctrine of standing recognizes and honors those bounds</w:t>
      </w:r>
      <w:r w:rsidRPr="006E1A4B">
        <w:rPr>
          <w:sz w:val="16"/>
        </w:rPr>
        <w:t xml:space="preserve">. When a court encroaches on Article III’s standing requirement by permitting a suit to proceed based on a bare statutory violation – even though the plaintiff does not have an actual in jury, on the theory that the statutory violation alone confers standing, it strips Article III of its power. That is exactly what the Ninth Circuit did in this case when it held that standing is demonstrated whenever there is a “violation of a statutory right[.]” 742 F.3d at 412. This holding not only undermines respect for the law, and particularly, our federal Constitution, it al so </w:t>
      </w:r>
      <w:r w:rsidRPr="006E1A4B">
        <w:rPr>
          <w:sz w:val="16"/>
        </w:rPr>
        <w:lastRenderedPageBreak/>
        <w:t xml:space="preserve">renders it difficult for DRI’s members to adequately represent their clients’ interests. As a result of the Ninth Circuit’s decision, DRI’s members are unable to predict with any accuracy the outcome of suits brought by uninjured plaintiffs under the FCRA and other similar no-harm statutes. The current circuit split further exacerbates this problem. </w:t>
      </w:r>
    </w:p>
    <w:p w:rsidR="00A81B16" w:rsidRDefault="00A81B16" w:rsidP="00A81B16">
      <w:pPr>
        <w:pStyle w:val="Heading4"/>
      </w:pPr>
      <w:r>
        <w:t>Ruling against Robins necessary for separation of powers doctrine:</w:t>
      </w:r>
    </w:p>
    <w:p w:rsidR="00A81B16" w:rsidRDefault="00A81B16" w:rsidP="00A81B16">
      <w:r>
        <w:t xml:space="preserve">FELICIA H. </w:t>
      </w:r>
      <w:r w:rsidRPr="003E3099">
        <w:rPr>
          <w:rStyle w:val="Style13ptBold"/>
        </w:rPr>
        <w:t>ELLSWORTH, 2014</w:t>
      </w:r>
      <w:r>
        <w:t xml:space="preserve"> (BRIEF FOR AMICI CURIAE EBAY INC., FACEBOOK, INC., GOOGLE INC., AND YAHOO! INC. IN SUPPORT OF PETITIONER, </w:t>
      </w:r>
      <w:hyperlink r:id="rId59" w:history="1">
        <w:r w:rsidRPr="005850BF">
          <w:rPr>
            <w:rStyle w:val="Hyperlink"/>
          </w:rPr>
          <w:t>http://sblog.s3.amazonaws.com/wp-content/uploads/2014/06/13-1339-Spokeo-Inc.-v.-Robins-Br.-for-Amici-eBay-Inc.-et-al.-Jun....pdf</w:t>
        </w:r>
      </w:hyperlink>
      <w:r>
        <w:t>, Accessed 6/29/2015, rwg)</w:t>
      </w:r>
    </w:p>
    <w:p w:rsidR="00A81B16" w:rsidRDefault="00A81B16" w:rsidP="00A81B16">
      <w:pPr>
        <w:rPr>
          <w:rStyle w:val="StyleUnderline"/>
        </w:rPr>
      </w:pPr>
      <w:r w:rsidRPr="00407B2E">
        <w:rPr>
          <w:rStyle w:val="StyleUnderline"/>
          <w:highlight w:val="yellow"/>
        </w:rPr>
        <w:t>When a statutory violation causes no actual harm, enforcement is properly left to the executive branch,</w:t>
      </w:r>
      <w:r w:rsidRPr="00A81B16">
        <w:rPr>
          <w:sz w:val="16"/>
        </w:rPr>
        <w:t xml:space="preserve"> not to unharmed individual plaintiffs functioning as pri- vate attorneys general. </w:t>
      </w:r>
      <w:r w:rsidRPr="00407B2E">
        <w:rPr>
          <w:rStyle w:val="StyleUnderline"/>
          <w:highlight w:val="yellow"/>
        </w:rPr>
        <w:t>This basic principle flows from the separation of powers, which is the foundation for Article III’s standing requirement</w:t>
      </w:r>
      <w:r w:rsidRPr="00A81B16">
        <w:rPr>
          <w:sz w:val="16"/>
        </w:rPr>
        <w:t xml:space="preserve">. Allen v. Wright , 468 U.S. 737, 752 (1984) (“Art. III standing is built on a single basic idea—the idea of separation of powers.”); see also Lexmark Int’l, Inc. v. Static Control Compo- nents, Inc. , 134 S. Ct. 1377, 1386 (2014) (standing doc- trine derives from “separation-of-powers principles”). </w:t>
      </w:r>
      <w:r w:rsidRPr="00A81B16">
        <w:rPr>
          <w:rStyle w:val="StyleUnderline"/>
          <w:highlight w:val="yellow"/>
        </w:rPr>
        <w:t>The “federal courts may exercise power only ‘in the last resort, and as a necessity,’ and only when adjudication is ‘consistent with a system of separated powers and [the dispute is one] traditionally thought to be capable of resolution through the judicial process.’</w:t>
      </w:r>
      <w:r w:rsidRPr="00A81B16">
        <w:rPr>
          <w:sz w:val="16"/>
        </w:rPr>
        <w:t xml:space="preserve">” Allen , 468 U.S. at 752 (citation omitted); Steel Co. v. Citizens for a Better Env’t , 523 U.S. 83, 102 (1998) (standing doctrine ensures that federal courts adjudicate only disputes “traditionally amenable to, and resolved by, the judicial process”). </w:t>
      </w:r>
      <w:r w:rsidRPr="00A81B16">
        <w:rPr>
          <w:rStyle w:val="StyleUnderline"/>
          <w:highlight w:val="yellow"/>
        </w:rPr>
        <w:t>Thus, only plaintiffs who can demonstrate actual harm sufficient to meet the Article III standing requirement may invoke the jurisdiction of the federal courts.</w:t>
      </w:r>
      <w:r w:rsidRPr="00A81B16">
        <w:rPr>
          <w:rStyle w:val="StyleUnderline"/>
        </w:rPr>
        <w:t xml:space="preserve"> </w:t>
      </w:r>
    </w:p>
    <w:p w:rsidR="00EB5F45" w:rsidRDefault="00EB5F45" w:rsidP="00EB5F45">
      <w:pPr>
        <w:pStyle w:val="Heading4"/>
      </w:pPr>
      <w:r>
        <w:t>Limits on standing key to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60"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sz w:val="16"/>
          <w:u w:val="none"/>
        </w:rPr>
      </w:pPr>
      <w:r w:rsidRPr="00921F70">
        <w:rPr>
          <w:rStyle w:val="StyleUnderline"/>
          <w:highlight w:val="yellow"/>
        </w:rPr>
        <w:t>In the present litigation</w:t>
      </w:r>
      <w:r w:rsidRPr="00921F70">
        <w:rPr>
          <w:rStyle w:val="StyleUnderline"/>
          <w:sz w:val="16"/>
          <w:u w:val="none"/>
        </w:rPr>
        <w:t xml:space="preserve"> (like in so many others) </w:t>
      </w:r>
      <w:r w:rsidRPr="00921F70">
        <w:rPr>
          <w:rStyle w:val="StyleUnderline"/>
          <w:highlight w:val="yellow"/>
        </w:rPr>
        <w:t>a private attorney is simply seeking to collect a bounty</w:t>
      </w:r>
      <w:r w:rsidRPr="00921F70">
        <w:rPr>
          <w:rStyle w:val="StyleUnderline"/>
          <w:sz w:val="16"/>
          <w:u w:val="none"/>
        </w:rPr>
        <w:t xml:space="preserve">, not to improve the consumer reporting system. As a practical matter, no-injury statutory damages cases impose overshadowing regulation independent of any “rational, overall agenda” for achieving an appropriate balance between innovation and con- sumer protection. See S TEPHEN B REYER , B REAKING THE V ICIOUS C YCLE : T OWARD E FFECTIVE R ISK R EGULATION 20 (Harvard University Press 1993). </w:t>
      </w:r>
      <w:r w:rsidRPr="00921F70">
        <w:rPr>
          <w:rStyle w:val="StyleUnderline"/>
          <w:highlight w:val="yellow"/>
        </w:rPr>
        <w:t>Recognizing an Article III limit on such litigation is therefore essential to “prevent the judicial process from being used to usurp the powers of the political branches</w:t>
      </w:r>
      <w:r w:rsidRPr="00921F70">
        <w:rPr>
          <w:rStyle w:val="StyleUnderline"/>
          <w:sz w:val="16"/>
          <w:u w:val="none"/>
        </w:rPr>
        <w:t xml:space="preserve">,” which include assessing new technologies and their social implication s, and (when necessary) taking appropriate, measured enforcement actions on behalf of the general public. See Clapper v. Amnesty Int’l USA , 568 U.S. __, 133 S. Ct. 1138, 1146 (2013). </w:t>
      </w:r>
    </w:p>
    <w:p w:rsidR="00EB5F45" w:rsidRDefault="00EB5F45" w:rsidP="00EB5F45">
      <w:pPr>
        <w:pStyle w:val="Heading4"/>
      </w:pPr>
      <w:r>
        <w:t>Injury in fact requirement necessary for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61" w:history="1">
        <w:r w:rsidRPr="005850BF">
          <w:rPr>
            <w:rStyle w:val="Hyperlink"/>
          </w:rPr>
          <w:t>http://sblog.s3.amazonaws.com/wp-content/uploads/2014/06/13-1339acTransUnionLLC-Ok-to-Print.pdf</w:t>
        </w:r>
      </w:hyperlink>
      <w:r>
        <w:t>, Accessed 6/29/2015, rwg)</w:t>
      </w:r>
    </w:p>
    <w:p w:rsidR="00EB5F45" w:rsidRDefault="00EB5F45" w:rsidP="00EB5F45">
      <w:pPr>
        <w:rPr>
          <w:rStyle w:val="StyleUnderline"/>
          <w:sz w:val="16"/>
          <w:szCs w:val="24"/>
          <w:u w:val="none"/>
        </w:rPr>
      </w:pPr>
      <w:r w:rsidRPr="002E034B">
        <w:rPr>
          <w:rStyle w:val="StyleUnderline"/>
          <w:highlight w:val="yellow"/>
        </w:rPr>
        <w:t xml:space="preserve">Article III’s </w:t>
      </w:r>
      <w:r w:rsidRPr="008E4960">
        <w:rPr>
          <w:rStyle w:val="Emphasis"/>
          <w:highlight w:val="yellow"/>
        </w:rPr>
        <w:t>injury-in-fact requirement</w:t>
      </w:r>
      <w:r w:rsidRPr="002E034B">
        <w:rPr>
          <w:rStyle w:val="StyleUnderline"/>
          <w:highlight w:val="yellow"/>
        </w:rPr>
        <w:t xml:space="preserve"> “is founded in concern about the proper—and </w:t>
      </w:r>
      <w:r w:rsidRPr="008E4960">
        <w:rPr>
          <w:rStyle w:val="Emphasis"/>
          <w:highlight w:val="yellow"/>
        </w:rPr>
        <w:t>properly limited</w:t>
      </w:r>
      <w:r w:rsidRPr="002E034B">
        <w:rPr>
          <w:rStyle w:val="StyleUnderline"/>
          <w:highlight w:val="yellow"/>
        </w:rPr>
        <w:t xml:space="preserve">— </w:t>
      </w:r>
      <w:r w:rsidRPr="008E4960">
        <w:rPr>
          <w:rStyle w:val="Emphasis"/>
          <w:highlight w:val="yellow"/>
        </w:rPr>
        <w:t>role of the courts in a democratic society</w:t>
      </w:r>
      <w:r w:rsidRPr="002E034B">
        <w:rPr>
          <w:rStyle w:val="StyleUnderline"/>
          <w:sz w:val="16"/>
          <w:szCs w:val="24"/>
          <w:u w:val="none"/>
        </w:rPr>
        <w:t xml:space="preserve">.” Summers v. Earth Island Inst. , 555 U.S. 488, 492-93 (2009) (quoting Warth v. Seldin , 422 U.S. 490, 498 (1975)). </w:t>
      </w:r>
      <w:r w:rsidRPr="002E034B">
        <w:rPr>
          <w:rStyle w:val="StyleUnderline"/>
          <w:highlight w:val="yellow"/>
        </w:rPr>
        <w:t>Congress may not “transfer from the President to the courts the Chief Executive’s most important constitutional duty, to ‘take Care that the Laws be faithfully executed.</w:t>
      </w:r>
      <w:r w:rsidRPr="002E034B">
        <w:rPr>
          <w:rStyle w:val="StyleUnderline"/>
          <w:sz w:val="16"/>
          <w:szCs w:val="24"/>
          <w:u w:val="none"/>
        </w:rPr>
        <w:t xml:space="preserve"> . . .’” Lujan v. Defenders of Wildlife , 504 U.S. 555, 577 (1992) (quoting U.S. Const. art. II, § 3). Congress, of course, has the power to legislate a private remedy for an actual harm, assuming Congress is otherwise acting within the scope of its Constitutional powers. See Lujan , 504 U.S. at 578. But Article III is offended when Congress attempts to grant judicial recourse to those who have not suffered any injury in fact. Wallace v. ConAgra Foods, Inc. , 747 F.3d 1025, 1030 (8th Cir. 2014). This principle applies in bo th individual and class cases. See Simon v. E. Kentucky Welfare Rights Org.</w:t>
      </w:r>
      <w:r>
        <w:rPr>
          <w:rStyle w:val="StyleUnderline"/>
          <w:sz w:val="16"/>
          <w:szCs w:val="24"/>
          <w:u w:val="none"/>
        </w:rPr>
        <w:t xml:space="preserve">426 U.S. 26, 40 (1976). The procedural device of a class action may not be used to enlarge, abridge or modify any substantive right, and Congress </w:t>
      </w:r>
      <w:r>
        <w:rPr>
          <w:rStyle w:val="StyleUnderline"/>
          <w:sz w:val="16"/>
          <w:szCs w:val="24"/>
          <w:u w:val="none"/>
        </w:rPr>
        <w:lastRenderedPageBreak/>
        <w:t xml:space="preserve">disclaims any intent to do so. See 28 U.S.C. § 2072(b); Wal-Mart Stores, Inc. v. Dukes , 564 U.S. __, 131 S. Ct. 2541, 2561 (2011). Thus, in a class case, the plaintiff must “demonstrate that the class members ‘have suffered the same injury,’ . . . . This does not mean merely that they have all suffered a viola tion of the same provision of law.” Wal-Mart , 131 S. Ct. at 2551 (quoting Gen. Tel. Co. of Southwest v. Falcon , 457 U.S. 147, 157 (1982)). A class action based solely on injury in law, but with no rigorous analysis of whether the proposed class representative or any members of the proposed class suffered injury in fact (and if so, which ones), is anathema to these principles. </w:t>
      </w:r>
    </w:p>
    <w:p w:rsidR="00EB5F45" w:rsidRDefault="00EB5F45" w:rsidP="00EB5F45">
      <w:pPr>
        <w:pStyle w:val="Heading4"/>
      </w:pPr>
      <w:r>
        <w:t>Ninth Circuit decision undermines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62" w:history="1">
        <w:r w:rsidRPr="005850BF">
          <w:rPr>
            <w:rStyle w:val="Hyperlink"/>
          </w:rPr>
          <w:t>http://sblog.s3.amazonaws.com/wp-content/uploads/2014/06/13-1339acTransUnionLLC-Ok-to-Print.pdf</w:t>
        </w:r>
      </w:hyperlink>
      <w:r>
        <w:t>, Accessed 6/29/2015, rwg)</w:t>
      </w:r>
    </w:p>
    <w:p w:rsidR="00EB5F45" w:rsidRPr="00830D07" w:rsidRDefault="00EB5F45" w:rsidP="00EB5F45">
      <w:pPr>
        <w:rPr>
          <w:sz w:val="16"/>
        </w:rPr>
      </w:pPr>
      <w:r w:rsidRPr="00830D07">
        <w:rPr>
          <w:rStyle w:val="StyleUnderline"/>
          <w:highlight w:val="yellow"/>
        </w:rPr>
        <w:t>This Court has long recognized that just as Article III protects the courts from infringements on their Constitutional powers, Article III also prohibits Congress from expanding the judicial power beyond its Constitutional limits</w:t>
      </w:r>
      <w:r w:rsidRPr="00830D07">
        <w:rPr>
          <w:sz w:val="16"/>
        </w:rPr>
        <w:t xml:space="preserve">. See Marbury v. Madison , 5 U.S. (1 Cranch.) 137, 176-77 (1803). </w:t>
      </w:r>
      <w:r w:rsidRPr="00830D07">
        <w:rPr>
          <w:rStyle w:val="StyleUnderline"/>
          <w:highlight w:val="yellow"/>
        </w:rPr>
        <w:t>By allowing standing for pure injury in law, with no corresponding injury in fact, the Ninth Circuit has improperly expanded the court system’s “constitutionally limited r ole of adjudicating actual and concrete disputes</w:t>
      </w:r>
      <w:r w:rsidRPr="00830D07">
        <w:rPr>
          <w:sz w:val="16"/>
        </w:rPr>
        <w:t xml:space="preserve">, the resolutions of which have direct consequences on the parties involved.” See Genesis Healthcare Corp. v. Symczyk , 569 U.S. __, 133 S. Ct. 1523, 1528 (2013). </w:t>
      </w:r>
    </w:p>
    <w:p w:rsidR="00EB5F45" w:rsidRDefault="00EB5F45" w:rsidP="00EB5F45">
      <w:pPr>
        <w:pStyle w:val="Heading4"/>
      </w:pPr>
      <w:r>
        <w:t>Ninth Circuit decision undermines the core of Separation of Powers:</w:t>
      </w:r>
    </w:p>
    <w:p w:rsidR="00EB5F45" w:rsidRDefault="00EB5F45" w:rsidP="00EB5F45">
      <w:r>
        <w:t xml:space="preserve">STEPHEN J.  </w:t>
      </w:r>
      <w:r w:rsidRPr="00133819">
        <w:rPr>
          <w:rStyle w:val="Style13ptBold"/>
        </w:rPr>
        <w:t>NEWMAN, 2014</w:t>
      </w:r>
      <w:r>
        <w:t xml:space="preserve"> (BRIEF OF TRANS UNION LLC AS AMICUS CURIAE IN SUPPORT OF PETITIONER, Spokeo v. Robins, </w:t>
      </w:r>
      <w:hyperlink r:id="rId63" w:history="1">
        <w:r w:rsidRPr="005850BF">
          <w:rPr>
            <w:rStyle w:val="Hyperlink"/>
          </w:rPr>
          <w:t>http://sblog.s3.amazonaws.com/wp-content/uploads/2014/06/13-1339acTransUnionLLC-Ok-to-Print.pdf</w:t>
        </w:r>
      </w:hyperlink>
      <w:r>
        <w:t>, Accessed 6/29/2015, rwg)</w:t>
      </w:r>
    </w:p>
    <w:p w:rsidR="00EB5F45" w:rsidRDefault="00EB5F45" w:rsidP="00EB5F45">
      <w:pPr>
        <w:rPr>
          <w:sz w:val="16"/>
        </w:rPr>
      </w:pPr>
      <w:r w:rsidRPr="000C2844">
        <w:rPr>
          <w:sz w:val="16"/>
        </w:rPr>
        <w:t>“</w:t>
      </w:r>
      <w:r w:rsidRPr="000C2844">
        <w:rPr>
          <w:rStyle w:val="Emphasis"/>
          <w:highlight w:val="yellow"/>
        </w:rPr>
        <w:t>No principle</w:t>
      </w:r>
      <w:r w:rsidRPr="000C2844">
        <w:rPr>
          <w:rStyle w:val="StyleUnderline"/>
          <w:highlight w:val="yellow"/>
        </w:rPr>
        <w:t xml:space="preserve"> is more fundamental to the </w:t>
      </w:r>
      <w:r w:rsidRPr="000C2844">
        <w:rPr>
          <w:rStyle w:val="Emphasis"/>
          <w:highlight w:val="yellow"/>
        </w:rPr>
        <w:t>judiciary’s proper role</w:t>
      </w:r>
      <w:r w:rsidRPr="000C2844">
        <w:rPr>
          <w:rStyle w:val="StyleUnderline"/>
          <w:highlight w:val="yellow"/>
        </w:rPr>
        <w:t xml:space="preserve"> in our system of government than the constitutional limitation of federal-court jurisdiction to actual cases or controversies</w:t>
      </w:r>
      <w:r w:rsidRPr="000C2844">
        <w:rPr>
          <w:sz w:val="16"/>
        </w:rPr>
        <w:t>.” Simon , 426 U.S. at 37. “One essential aspect of this requirement is that any person invoking the power of a federal court must demonstrate standing to do so.” Hollingworth , 133 S. Ct. at 2660. “</w:t>
      </w:r>
      <w:r w:rsidRPr="000C2844">
        <w:rPr>
          <w:rStyle w:val="StyleUnderline"/>
          <w:highlight w:val="yellow"/>
        </w:rPr>
        <w:t>The constitutional requirements for federal-court jurisdiction—including the standing requirements and Article III—‘are an essential ingredient of separation and equilibrium of powers.’”</w:t>
      </w:r>
      <w:r w:rsidRPr="000C2844">
        <w:rPr>
          <w:sz w:val="16"/>
        </w:rPr>
        <w:t xml:space="preserve"> Hein v. Freedom From Religion Found. , 551 U.S. 587, 611 (2007) (quoting Steel Co. v. Citizens for a Better Env’t , 523 U.S. 83, 101 (1998)). </w:t>
      </w:r>
      <w:r w:rsidRPr="000C2844">
        <w:rPr>
          <w:rStyle w:val="StyleUnderline"/>
          <w:highlight w:val="yellow"/>
        </w:rPr>
        <w:t>The Ninth Circuit’s opinion improperly departs from the above principles</w:t>
      </w:r>
      <w:r w:rsidRPr="000C2844">
        <w:rPr>
          <w:sz w:val="16"/>
        </w:rPr>
        <w:t xml:space="preserve">. Articl e III does not authorize a court to hear a dispute br ought by a plaintiff who suffered no injury in fact, and Congress may not 15 through legislation allow what the Constitution prohibits. Certiorari should be granted so that this Court may explain how these limits should be defined and applied. </w:t>
      </w:r>
    </w:p>
    <w:p w:rsidR="00EB5F45" w:rsidRPr="00A81B16" w:rsidRDefault="00EB5F45" w:rsidP="00A81B16">
      <w:pPr>
        <w:rPr>
          <w:rStyle w:val="StyleUnderline"/>
        </w:rPr>
      </w:pPr>
    </w:p>
    <w:p w:rsidR="00A81B16" w:rsidRDefault="00A81B16" w:rsidP="00097EB7">
      <w:pPr>
        <w:rPr>
          <w:sz w:val="16"/>
        </w:rPr>
      </w:pPr>
    </w:p>
    <w:p w:rsidR="007A78BE" w:rsidRDefault="007A78BE" w:rsidP="007A78BE">
      <w:pPr>
        <w:rPr>
          <w:rStyle w:val="StyleUnderline"/>
        </w:rPr>
      </w:pPr>
    </w:p>
    <w:p w:rsidR="00004A8D" w:rsidRDefault="00004A8D" w:rsidP="003E3099">
      <w:pPr>
        <w:pStyle w:val="Heading4"/>
      </w:pPr>
    </w:p>
    <w:p w:rsidR="00004A8D" w:rsidRDefault="00004A8D">
      <w:pPr>
        <w:rPr>
          <w:rFonts w:eastAsiaTheme="majorEastAsia" w:cstheme="majorBidi"/>
          <w:b/>
          <w:iCs/>
          <w:sz w:val="26"/>
        </w:rPr>
      </w:pPr>
      <w:r>
        <w:br w:type="page"/>
      </w:r>
    </w:p>
    <w:p w:rsidR="00CB7A6F" w:rsidRDefault="00CB7A6F" w:rsidP="003B4D4F">
      <w:pPr>
        <w:pStyle w:val="Heading1"/>
      </w:pPr>
      <w:bookmarkStart w:id="125" w:name="_Toc423375048"/>
      <w:r>
        <w:lastRenderedPageBreak/>
        <w:t>Counterplans</w:t>
      </w:r>
      <w:bookmarkEnd w:id="125"/>
    </w:p>
    <w:p w:rsidR="00280B6F" w:rsidRDefault="00280B6F" w:rsidP="001B7645">
      <w:pPr>
        <w:pStyle w:val="Heading3"/>
      </w:pPr>
      <w:bookmarkStart w:id="126" w:name="_Toc423375049"/>
      <w:r>
        <w:lastRenderedPageBreak/>
        <w:t>Congress Counterplan</w:t>
      </w:r>
      <w:bookmarkEnd w:id="126"/>
      <w:r>
        <w:t xml:space="preserve"> </w:t>
      </w:r>
    </w:p>
    <w:p w:rsidR="00C31E84" w:rsidRPr="007D57AA" w:rsidRDefault="00C31E84" w:rsidP="00C31E84">
      <w:pPr>
        <w:rPr>
          <w:b/>
          <w:sz w:val="26"/>
          <w:szCs w:val="26"/>
        </w:rPr>
      </w:pPr>
      <w:r>
        <w:rPr>
          <w:b/>
          <w:sz w:val="26"/>
          <w:szCs w:val="26"/>
        </w:rPr>
        <w:t>The United States Supreme Congress</w:t>
      </w:r>
      <w:r w:rsidRPr="007D57AA">
        <w:rPr>
          <w:b/>
          <w:sz w:val="26"/>
          <w:szCs w:val="26"/>
        </w:rPr>
        <w:t xml:space="preserve"> should recalibrate the Fourth Amendment test in Katz v. United States for domestic internet surveillance to allow what a person seeks to preserve as private, even in an area accessible to the public, may be constitutionally protected.</w:t>
      </w:r>
    </w:p>
    <w:p w:rsidR="00280B6F" w:rsidRDefault="00C31E84" w:rsidP="003E3099">
      <w:pPr>
        <w:pStyle w:val="Heading4"/>
      </w:pPr>
      <w:r>
        <w:t xml:space="preserve">(--) </w:t>
      </w:r>
      <w:r w:rsidR="00280B6F">
        <w:t>Congress key</w:t>
      </w:r>
      <w:r w:rsidR="00CB7A6F">
        <w:t xml:space="preserve"> to regulate electronic surveillance</w:t>
      </w:r>
      <w:r w:rsidR="00280B6F">
        <w:t>:</w:t>
      </w:r>
    </w:p>
    <w:p w:rsidR="00280B6F" w:rsidRDefault="00280B6F" w:rsidP="00280B6F">
      <w:r>
        <w:t xml:space="preserve">Timothy </w:t>
      </w:r>
      <w:r w:rsidRPr="00BA4FE1">
        <w:rPr>
          <w:rStyle w:val="Style13ptBold"/>
        </w:rPr>
        <w:t>Casey, 2008</w:t>
      </w:r>
      <w:r>
        <w:t xml:space="preserve"> (Associate Professor of Law, Case Western Reserve University School of Law, “RIGHTS AND REMEDIES: Electronic Surveillance and the Right To Be Secure,” UC Davis Law Review, Lexis/Nexis, Accessed 6/25/2015, rwg)</w:t>
      </w:r>
    </w:p>
    <w:p w:rsidR="00280B6F" w:rsidRPr="00334605" w:rsidRDefault="00280B6F" w:rsidP="00280B6F">
      <w:pPr>
        <w:rPr>
          <w:sz w:val="16"/>
        </w:rPr>
      </w:pPr>
      <w:r w:rsidRPr="00334605">
        <w:rPr>
          <w:sz w:val="16"/>
        </w:rPr>
        <w:t xml:space="preserve">n152. </w:t>
      </w:r>
      <w:r w:rsidRPr="00334605">
        <w:rPr>
          <w:rStyle w:val="StyleUnderline"/>
          <w:highlight w:val="yellow"/>
        </w:rPr>
        <w:t>One commentator has suggested that the legislature, and not the courts, are properly situated to regulate electronic surveillance</w:t>
      </w:r>
      <w:r w:rsidRPr="00334605">
        <w:rPr>
          <w:sz w:val="16"/>
        </w:rPr>
        <w:t>. Orin Kerr, The Fourth Amendment and New Technologies: Constitutional Myths and the Case for Caution, 102 Mich. L. Rev. 801, 804-06 (2004) ("</w:t>
      </w:r>
      <w:r w:rsidRPr="00334605">
        <w:rPr>
          <w:rStyle w:val="StyleUnderline"/>
          <w:highlight w:val="yellow"/>
        </w:rPr>
        <w:t xml:space="preserve">Courts should place a thumb on the scale in favor of judicial caution when technology is in flux, and should consider </w:t>
      </w:r>
      <w:r w:rsidRPr="00334605">
        <w:rPr>
          <w:rStyle w:val="Emphasis"/>
          <w:highlight w:val="yellow"/>
        </w:rPr>
        <w:t xml:space="preserve">allowing legislatures to provide the primary rules </w:t>
      </w:r>
      <w:r w:rsidRPr="00334605">
        <w:rPr>
          <w:rStyle w:val="StyleUnderline"/>
          <w:highlight w:val="yellow"/>
        </w:rPr>
        <w:t>governing law enforcement investigations involving new technologies</w:t>
      </w:r>
      <w:r w:rsidRPr="00334605">
        <w:rPr>
          <w:sz w:val="16"/>
        </w:rPr>
        <w:t>.").</w:t>
      </w:r>
    </w:p>
    <w:p w:rsidR="00C31E84" w:rsidRDefault="00C31E84" w:rsidP="001B7645">
      <w:pPr>
        <w:pStyle w:val="Heading3"/>
      </w:pPr>
      <w:bookmarkStart w:id="127" w:name="_Toc423375050"/>
      <w:r>
        <w:lastRenderedPageBreak/>
        <w:t>Congress CP Solvency—Congress Can Interpret Constitution</w:t>
      </w:r>
      <w:bookmarkEnd w:id="127"/>
    </w:p>
    <w:p w:rsidR="00C31E84" w:rsidRDefault="00C31E84" w:rsidP="003E3099">
      <w:pPr>
        <w:pStyle w:val="Heading4"/>
      </w:pPr>
      <w:r>
        <w:t xml:space="preserve">(--) Nothing prevents other branches from interpreting the Constitution </w:t>
      </w:r>
    </w:p>
    <w:p w:rsidR="00C31E84" w:rsidRDefault="00C31E84" w:rsidP="00C31E84">
      <w:pPr>
        <w:ind w:firstLine="720"/>
      </w:pPr>
      <w:r>
        <w:t xml:space="preserve">Richard H. </w:t>
      </w:r>
      <w:r w:rsidRPr="00143914">
        <w:rPr>
          <w:rStyle w:val="Style13ptBold"/>
        </w:rPr>
        <w:t>Fallon, 2005</w:t>
      </w:r>
      <w:r>
        <w:t xml:space="preserve"> Jr., Professor of Constitutional Law, </w:t>
      </w:r>
      <w:smartTag w:uri="urn:schemas-microsoft-com:office:smarttags" w:element="place">
        <w:smartTag w:uri="urn:schemas-microsoft-com:office:smarttags" w:element="PlaceName">
          <w:r>
            <w:t>Harvard</w:t>
          </w:r>
        </w:smartTag>
        <w:r>
          <w:t xml:space="preserve"> </w:t>
        </w:r>
        <w:smartTag w:uri="urn:schemas-microsoft-com:office:smarttags" w:element="PlaceName">
          <w:r>
            <w:t>Law</w:t>
          </w:r>
        </w:smartTag>
        <w:r>
          <w:t xml:space="preserve"> </w:t>
        </w:r>
        <w:smartTag w:uri="urn:schemas-microsoft-com:office:smarttags" w:element="PlaceType">
          <w:r>
            <w:t>School</w:t>
          </w:r>
        </w:smartTag>
      </w:smartTag>
      <w:r>
        <w:t xml:space="preserve">, April </w:t>
      </w:r>
      <w:r>
        <w:rPr>
          <w:b/>
          <w:bCs/>
        </w:rPr>
        <w:t>2005</w:t>
      </w:r>
    </w:p>
    <w:p w:rsidR="00C31E84" w:rsidRDefault="00C31E84" w:rsidP="00C31E84">
      <w:pPr>
        <w:pStyle w:val="BodyText2"/>
        <w:ind w:left="720"/>
      </w:pPr>
      <w:r>
        <w:t xml:space="preserve">[“Legitimacy and the Constitution,” </w:t>
      </w:r>
      <w:hyperlink r:id="rId64" w:history="1">
        <w:r w:rsidRPr="002E557A">
          <w:rPr>
            <w:rStyle w:val="Hyperlink"/>
            <w:rFonts w:eastAsiaTheme="minorEastAsia"/>
          </w:rPr>
          <w:t>http://web.lexis-</w:t>
        </w:r>
      </w:hyperlink>
      <w:r>
        <w:t>nexis.com/universe/document?_m=be00e4b6d189ddb647d9365044a5571c&amp;_docnum=1&amp;wchp=dGLbVzb-zSkVb&amp;_md5=7105aae1669b5f945e6a9318b42fc69d]</w:t>
      </w:r>
    </w:p>
    <w:p w:rsidR="00C31E84" w:rsidRDefault="00C31E84" w:rsidP="00C31E84">
      <w:pPr>
        <w:pStyle w:val="BodyText2"/>
      </w:pPr>
      <w:r w:rsidRPr="00771853">
        <w:rPr>
          <w:u w:val="single"/>
        </w:rPr>
        <w:t xml:space="preserve">Among the complications in gauging the authoritative legitimacy of Supreme Court rulings is the possibility of change across time. In an important book, Larry </w:t>
      </w:r>
      <w:r w:rsidRPr="00143914">
        <w:rPr>
          <w:rStyle w:val="StyleUnderline"/>
          <w:highlight w:val="yellow"/>
        </w:rPr>
        <w:t>Kramer has argued that many among the Constitution's founding generation subscribed to a "departmental" theory under which Congress, the President, and even the states would act according to their own interpretation of the Constitution, sometimes in disagreement with the Supreme Court</w:t>
      </w:r>
      <w:r>
        <w:t xml:space="preserve">. </w:t>
      </w:r>
      <w:r w:rsidRPr="00771853">
        <w:rPr>
          <w:sz w:val="16"/>
          <w:szCs w:val="16"/>
        </w:rPr>
        <w:t>In cases of persistent inter-branch dispute, the departmentalists expected ultimate resolution by "the people themselves," presumably through political action.</w:t>
      </w:r>
      <w:r>
        <w:t xml:space="preserve"> </w:t>
      </w:r>
      <w:r w:rsidRPr="00143914">
        <w:rPr>
          <w:rStyle w:val="StyleUnderline"/>
          <w:highlight w:val="yellow"/>
        </w:rPr>
        <w:t>As Kramer documents, the departmental theory gradually lost currency, but a similar approach could imaginably take root again. Such a development would not require the Supreme Court to revise its claims about the legal authority of its decisions.</w:t>
      </w:r>
      <w:r>
        <w:t xml:space="preserve"> </w:t>
      </w:r>
      <w:r w:rsidRPr="00771853">
        <w:rPr>
          <w:sz w:val="16"/>
          <w:szCs w:val="16"/>
        </w:rPr>
        <w:t>The authoritative sociological legitimacy of judicial rulings is ultimately a matter of fact, capable of either evolutionary or revolutionary change regardless of the Court's pronouncements.</w:t>
      </w:r>
      <w:r>
        <w:t xml:space="preserve">  </w:t>
      </w:r>
    </w:p>
    <w:p w:rsidR="00C31E84" w:rsidRDefault="00C31E84" w:rsidP="00C31E84">
      <w:pPr>
        <w:rPr>
          <w:rStyle w:val="StyleUnderline"/>
          <w:highlight w:val="yellow"/>
        </w:rPr>
      </w:pPr>
    </w:p>
    <w:p w:rsidR="00C31E84" w:rsidRDefault="00C31E84" w:rsidP="001B7645">
      <w:pPr>
        <w:pStyle w:val="Heading3"/>
      </w:pPr>
      <w:bookmarkStart w:id="128" w:name="_Toc109196689"/>
      <w:bookmarkStart w:id="129" w:name="_Toc362879026"/>
      <w:bookmarkStart w:id="130" w:name="_Toc423375051"/>
      <w:r>
        <w:lastRenderedPageBreak/>
        <w:t>CONGRESS COUNTERPLAN NET BENEFIT—SEPARATION OF POWERS</w:t>
      </w:r>
      <w:bookmarkEnd w:id="128"/>
      <w:bookmarkEnd w:id="129"/>
      <w:bookmarkEnd w:id="130"/>
    </w:p>
    <w:p w:rsidR="00C31E84" w:rsidRDefault="00C31E84" w:rsidP="003E3099">
      <w:pPr>
        <w:pStyle w:val="Heading4"/>
      </w:pPr>
      <w:r>
        <w:t xml:space="preserve">A)  Failure of other branches to play a proper role in interpreting the Constitution undermines Separation of Powers:  </w:t>
      </w:r>
    </w:p>
    <w:p w:rsidR="00C31E84" w:rsidRDefault="00C31E84" w:rsidP="00C31E84">
      <w:pPr>
        <w:pStyle w:val="BodyText"/>
        <w:ind w:left="720"/>
      </w:pPr>
      <w:r>
        <w:t>Robert J.</w:t>
      </w:r>
      <w:r>
        <w:rPr>
          <w:b/>
          <w:bCs/>
        </w:rPr>
        <w:t xml:space="preserve"> </w:t>
      </w:r>
      <w:r w:rsidRPr="00231BA5">
        <w:rPr>
          <w:rStyle w:val="Style13ptBold"/>
        </w:rPr>
        <w:t>Kaczorowski, 2005</w:t>
      </w:r>
      <w:r>
        <w:t xml:space="preserve"> Professor of Law at Fordham University School of Law, March </w:t>
      </w:r>
      <w:r>
        <w:rPr>
          <w:b/>
          <w:bCs/>
        </w:rPr>
        <w:t>20</w:t>
      </w:r>
      <w:r w:rsidRPr="005E20B7">
        <w:rPr>
          <w:b/>
          <w:bCs/>
          <w:u w:val="single"/>
        </w:rPr>
        <w:t>05</w:t>
      </w:r>
      <w:r>
        <w:t>. [The Fordham Law Review, “Theories of taking the Constitution seriously outside the courts: popular Constitutionalism versus justice in plain clothes: reflections from history,”</w:t>
      </w:r>
      <w:r>
        <w:rPr>
          <w:b/>
          <w:bCs/>
        </w:rPr>
        <w:t xml:space="preserve"> </w:t>
      </w:r>
      <w:r>
        <w:t>p.lexis]</w:t>
      </w:r>
    </w:p>
    <w:p w:rsidR="00C31E84" w:rsidRPr="005E20B7" w:rsidRDefault="00C31E84" w:rsidP="00C31E84">
      <w:pPr>
        <w:pStyle w:val="BodyText"/>
        <w:rPr>
          <w:u w:val="single"/>
        </w:rPr>
      </w:pPr>
      <w:r w:rsidRPr="00231BA5">
        <w:rPr>
          <w:rStyle w:val="StyleUnderline"/>
          <w:highlight w:val="yellow"/>
        </w:rPr>
        <w:t>A majority of the American public today believes that the Supreme Court should have the final authority to interpret the Constitution. In light of history, Kramer argues, the current acceptance of judicial supremacy "is exceedingly anomalous." The practice of judicial supremacy takes control over fundamental law away from the people and turns it over to "a judicial oligarchy."</w:t>
      </w:r>
      <w:r>
        <w:t xml:space="preserve"> </w:t>
      </w:r>
      <w:r w:rsidRPr="005E20B7">
        <w:rPr>
          <w:sz w:val="16"/>
          <w:szCs w:val="16"/>
        </w:rPr>
        <w:t>Consequently, Kramer contends that advocates of judicial supremacy are anti-democratic who believe "that popular politics is by nature dangerous and arbitrary; that "tyranny of the majority' is a pervasive threat; that a democratic constitutional order is therefore precarious and highly vulnerable; and that substantial checks on politics are necessary lest things fall apart."</w:t>
      </w:r>
      <w:r>
        <w:t xml:space="preserve"> </w:t>
      </w:r>
      <w:r w:rsidRPr="00231BA5">
        <w:rPr>
          <w:rStyle w:val="StyleUnderline"/>
          <w:highlight w:val="yellow"/>
        </w:rPr>
        <w:t>Kramer sees the current debate regarding judicial supremacy as the same debate over the question of how to control an excess of democracy or popular rule that arose at the founding and again during the middle of the nineteenth century. It is a debate between democracy and aristocracy, and aristocracy is currently winning.</w:t>
      </w:r>
      <w:r w:rsidRPr="005E20B7">
        <w:rPr>
          <w:u w:val="single"/>
        </w:rPr>
        <w:t xml:space="preserve"> </w:t>
      </w:r>
    </w:p>
    <w:p w:rsidR="00C31E84" w:rsidRDefault="00C31E84" w:rsidP="003E3099">
      <w:pPr>
        <w:pStyle w:val="Heading4"/>
      </w:pPr>
      <w:r>
        <w:t>B) Flawed model of separation of powers causes global wars</w:t>
      </w:r>
    </w:p>
    <w:p w:rsidR="00C31E84" w:rsidRDefault="00C31E84" w:rsidP="00C31E84">
      <w:pPr>
        <w:ind w:firstLine="720"/>
        <w:rPr>
          <w:sz w:val="12"/>
        </w:rPr>
      </w:pPr>
      <w:r w:rsidRPr="00231BA5">
        <w:rPr>
          <w:rStyle w:val="Style13ptBold"/>
        </w:rPr>
        <w:t>Zakaria, 1997</w:t>
      </w:r>
      <w:r>
        <w:t xml:space="preserve"> editor of Newsweek International, ’97 (Fareed, Foreign Affairs, November, LN)</w:t>
      </w:r>
      <w:r w:rsidRPr="006043DF">
        <w:rPr>
          <w:sz w:val="12"/>
        </w:rPr>
        <w:t xml:space="preserve">¶ </w:t>
      </w:r>
    </w:p>
    <w:p w:rsidR="00C31E84" w:rsidRPr="007B4B70" w:rsidRDefault="00C31E84" w:rsidP="00C31E84">
      <w:pPr>
        <w:rPr>
          <w:sz w:val="16"/>
        </w:rPr>
      </w:pPr>
      <w:r w:rsidRPr="007B4B70">
        <w:rPr>
          <w:sz w:val="16"/>
        </w:rPr>
        <w:t xml:space="preserve">When divining the cause behind this correlation, one thing becomes clear: the </w:t>
      </w:r>
      <w:r w:rsidRPr="00143914">
        <w:rPr>
          <w:rStyle w:val="StyleUnderline"/>
          <w:highlight w:val="yellow"/>
        </w:rPr>
        <w:t>democratic peace is¶ actually the liberal peace.</w:t>
      </w:r>
      <w:r w:rsidRPr="00143914">
        <w:rPr>
          <w:rStyle w:val="StyleUnderline"/>
        </w:rPr>
        <w:t xml:space="preserve"> </w:t>
      </w:r>
      <w:r w:rsidRPr="007B4B70">
        <w:rPr>
          <w:sz w:val="16"/>
        </w:rPr>
        <w:t>Writing in the eighteenth century, Kant believed that democracies were</w:t>
      </w:r>
      <w:r w:rsidRPr="007B4B70">
        <w:rPr>
          <w:sz w:val="12"/>
        </w:rPr>
        <w:t>¶</w:t>
      </w:r>
      <w:r w:rsidRPr="007B4B70">
        <w:rPr>
          <w:sz w:val="16"/>
        </w:rPr>
        <w:t xml:space="preserve"> tyrannical, and he specifically excluded them from his conception of "republican" governments, which lived in a zone of peace. </w:t>
      </w:r>
      <w:r w:rsidRPr="00143914">
        <w:rPr>
          <w:rStyle w:val="StyleUnderline"/>
          <w:highlight w:val="yellow"/>
        </w:rPr>
        <w:t>Republicanism, for Kant, meant a separation of powers, checks and balances</w:t>
      </w:r>
      <w:r w:rsidRPr="00FD62AD">
        <w:rPr>
          <w:u w:val="single"/>
        </w:rPr>
        <w:t>, the rule of law, protection of individual rights, and some level of representation in government</w:t>
      </w:r>
      <w:r w:rsidRPr="007B4B70">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set, that over the last 200 years democratizing states went to war significantly more often than either stable autocracies or liberal democracies. </w:t>
      </w:r>
      <w:r w:rsidRPr="00143914">
        <w:rPr>
          <w:rStyle w:val="StyleUnderline"/>
          <w:highlight w:val="yellow"/>
        </w:rPr>
        <w:t>In countries not grounded in constitutional liberalism, the¶ rise of democracy often brings with it hyper-nationalism and war-mongering</w:t>
      </w:r>
      <w:r w:rsidRPr="007B4B70">
        <w:rPr>
          <w:sz w:val="16"/>
        </w:rPr>
        <w:t>. When the political</w:t>
      </w:r>
      <w:r w:rsidRPr="007B4B70">
        <w:rPr>
          <w:sz w:val="12"/>
        </w:rPr>
        <w:t>¶</w:t>
      </w:r>
      <w:r w:rsidRPr="007B4B70">
        <w:rPr>
          <w:sz w:val="16"/>
        </w:rPr>
        <w:t xml:space="preserve"> system is opened up, diverse groups with incompatible interests gain access to power and press their</w:t>
      </w:r>
      <w:r w:rsidRPr="007B4B70">
        <w:rPr>
          <w:sz w:val="12"/>
        </w:rPr>
        <w:t>¶</w:t>
      </w:r>
      <w:r w:rsidRPr="007B4B70">
        <w:rPr>
          <w:sz w:val="16"/>
        </w:rPr>
        <w:t xml:space="preserve"> demands. Political and military leaders, who are often embattled remnants of the old authoritarian</w:t>
      </w:r>
      <w:r w:rsidRPr="007B4B70">
        <w:rPr>
          <w:sz w:val="12"/>
        </w:rPr>
        <w:t>¶</w:t>
      </w:r>
      <w:r w:rsidRPr="007B4B70">
        <w:rPr>
          <w:sz w:val="16"/>
        </w:rPr>
        <w:t xml:space="preserve"> order, realize that to succeed that they must rally the masses behind a national cause. </w:t>
      </w:r>
      <w:r w:rsidRPr="00143914">
        <w:rPr>
          <w:rStyle w:val="StyleUnderline"/>
          <w:highlight w:val="yellow"/>
        </w:rPr>
        <w:t>The result is¶ invariably aggressive rhetoric and policies, which often drag countries into confrontation and war.¶</w:t>
      </w:r>
      <w:r w:rsidRPr="00143914">
        <w:rPr>
          <w:rStyle w:val="StyleUnderline"/>
        </w:rPr>
        <w:t xml:space="preserve"> </w:t>
      </w:r>
      <w:r w:rsidRPr="007B4B70">
        <w:rPr>
          <w:sz w:val="16"/>
        </w:rPr>
        <w:t xml:space="preserve">Noteworthy examples range from Napoleon III's </w:t>
      </w:r>
      <w:smartTag w:uri="urn:schemas-microsoft-com:office:smarttags" w:element="country-region">
        <w:r w:rsidRPr="007B4B70">
          <w:rPr>
            <w:sz w:val="16"/>
          </w:rPr>
          <w:t>France</w:t>
        </w:r>
      </w:smartTag>
      <w:r w:rsidRPr="007B4B70">
        <w:rPr>
          <w:sz w:val="16"/>
        </w:rPr>
        <w:t xml:space="preserve">, Wilhelmine </w:t>
      </w:r>
      <w:smartTag w:uri="urn:schemas-microsoft-com:office:smarttags" w:element="country-region">
        <w:r w:rsidRPr="007B4B70">
          <w:rPr>
            <w:sz w:val="16"/>
          </w:rPr>
          <w:t>Germany</w:t>
        </w:r>
      </w:smartTag>
      <w:r w:rsidRPr="007B4B70">
        <w:rPr>
          <w:sz w:val="16"/>
        </w:rPr>
        <w:t xml:space="preserve">, and Taisho </w:t>
      </w:r>
      <w:smartTag w:uri="urn:schemas-microsoft-com:office:smarttags" w:element="place">
        <w:smartTag w:uri="urn:schemas-microsoft-com:office:smarttags" w:element="country-region">
          <w:r w:rsidRPr="007B4B70">
            <w:rPr>
              <w:sz w:val="16"/>
            </w:rPr>
            <w:t>Japan</w:t>
          </w:r>
        </w:smartTag>
      </w:smartTag>
      <w:r w:rsidRPr="007B4B70">
        <w:rPr>
          <w:sz w:val="16"/>
        </w:rPr>
        <w:t xml:space="preserve"> to</w:t>
      </w:r>
      <w:r w:rsidRPr="007B4B70">
        <w:rPr>
          <w:sz w:val="12"/>
        </w:rPr>
        <w:t>¶</w:t>
      </w:r>
      <w:r w:rsidRPr="007B4B70">
        <w:rPr>
          <w:sz w:val="16"/>
        </w:rPr>
        <w:t xml:space="preserve"> those in today's newspapers, like </w:t>
      </w:r>
      <w:smartTag w:uri="urn:schemas-microsoft-com:office:smarttags" w:element="country-region">
        <w:r w:rsidRPr="007B4B70">
          <w:rPr>
            <w:sz w:val="16"/>
          </w:rPr>
          <w:t>Armenia</w:t>
        </w:r>
      </w:smartTag>
      <w:r w:rsidRPr="007B4B70">
        <w:rPr>
          <w:sz w:val="16"/>
        </w:rPr>
        <w:t xml:space="preserve"> and </w:t>
      </w:r>
      <w:smartTag w:uri="urn:schemas-microsoft-com:office:smarttags" w:element="country-region">
        <w:r w:rsidRPr="007B4B70">
          <w:rPr>
            <w:sz w:val="16"/>
          </w:rPr>
          <w:t>Azerbaijan</w:t>
        </w:r>
      </w:smartTag>
      <w:r w:rsidRPr="007B4B70">
        <w:rPr>
          <w:sz w:val="16"/>
        </w:rPr>
        <w:t xml:space="preserve"> and Milosevic's </w:t>
      </w:r>
      <w:smartTag w:uri="urn:schemas-microsoft-com:office:smarttags" w:element="place">
        <w:smartTag w:uri="urn:schemas-microsoft-com:office:smarttags" w:element="country-region">
          <w:r w:rsidRPr="007B4B70">
            <w:rPr>
              <w:sz w:val="16"/>
            </w:rPr>
            <w:t>Serbia</w:t>
          </w:r>
        </w:smartTag>
      </w:smartTag>
      <w:r w:rsidRPr="007B4B70">
        <w:rPr>
          <w:sz w:val="16"/>
        </w:rPr>
        <w:t>. The democratic</w:t>
      </w:r>
      <w:r w:rsidRPr="007B4B70">
        <w:rPr>
          <w:sz w:val="12"/>
        </w:rPr>
        <w:t>¶</w:t>
      </w:r>
      <w:r w:rsidRPr="007B4B70">
        <w:rPr>
          <w:sz w:val="16"/>
        </w:rPr>
        <w:t xml:space="preserve"> peace, it turns out, has little to do with democracy.</w:t>
      </w:r>
      <w:r w:rsidRPr="007B4B70">
        <w:rPr>
          <w:sz w:val="12"/>
        </w:rPr>
        <w:t>¶</w:t>
      </w:r>
      <w:r w:rsidRPr="007B4B70">
        <w:rPr>
          <w:sz w:val="16"/>
        </w:rPr>
        <w:t xml:space="preserve"> </w:t>
      </w:r>
    </w:p>
    <w:p w:rsidR="00C31E84" w:rsidRDefault="00C31E84" w:rsidP="00C31E84"/>
    <w:p w:rsidR="00C31E84" w:rsidRDefault="00C31E84" w:rsidP="00C31E84"/>
    <w:p w:rsidR="00C31E84" w:rsidRDefault="00C31E84" w:rsidP="00C31E84">
      <w:pPr>
        <w:rPr>
          <w:u w:val="single"/>
        </w:rPr>
      </w:pPr>
      <w:r>
        <w:rPr>
          <w:u w:val="single"/>
        </w:rPr>
        <w:br w:type="page"/>
      </w:r>
    </w:p>
    <w:p w:rsidR="00C31E84" w:rsidRDefault="00C31E84" w:rsidP="001B7645">
      <w:pPr>
        <w:pStyle w:val="Heading3"/>
      </w:pPr>
      <w:bookmarkStart w:id="131" w:name="_Toc109196693"/>
      <w:bookmarkStart w:id="132" w:name="_Toc362879027"/>
      <w:bookmarkStart w:id="133" w:name="_Toc423375052"/>
      <w:r>
        <w:lastRenderedPageBreak/>
        <w:t>CONGRESS CP:  AT:  SUPREME COURT STRIKEDOWN</w:t>
      </w:r>
      <w:bookmarkEnd w:id="131"/>
      <w:bookmarkEnd w:id="132"/>
      <w:bookmarkEnd w:id="133"/>
    </w:p>
    <w:p w:rsidR="00C31E84" w:rsidRDefault="00C31E84" w:rsidP="003E3099">
      <w:pPr>
        <w:pStyle w:val="Heading4"/>
      </w:pPr>
      <w:r>
        <w:t xml:space="preserve">Judiciary won’t strike down the Counterplan:  the door is open for Congress to vigorously enforce equal protection norms:  </w:t>
      </w:r>
    </w:p>
    <w:p w:rsidR="00C31E84" w:rsidRDefault="00C31E84" w:rsidP="00C31E84">
      <w:pPr>
        <w:ind w:left="720"/>
      </w:pPr>
      <w:r w:rsidRPr="00143914">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C31E84" w:rsidRPr="00143914" w:rsidRDefault="00C31E84" w:rsidP="00C31E84">
      <w:pPr>
        <w:rPr>
          <w:rStyle w:val="StyleUnderline"/>
        </w:rPr>
      </w:pPr>
      <w:r w:rsidRPr="00143914">
        <w:rPr>
          <w:rStyle w:val="StyleUnderline"/>
          <w:highlight w:val="yellow"/>
        </w:rPr>
        <w:t>Scholars,</w:t>
      </w:r>
      <w:r w:rsidRPr="009105E9">
        <w:rPr>
          <w:u w:val="single"/>
        </w:rPr>
        <w:t xml:space="preserve"> most notably Robert Post and Reva Siegel, </w:t>
      </w:r>
      <w:r w:rsidRPr="00143914">
        <w:rPr>
          <w:rStyle w:val="StyleUnderline"/>
          <w:highlight w:val="yellow"/>
        </w:rPr>
        <w:t>have argued for a robust congressional role in defining the meaning of the Fourteenth Amendment.</w:t>
      </w:r>
      <w:r w:rsidRPr="009105E9">
        <w:rPr>
          <w:u w:val="single"/>
        </w:rPr>
        <w:t xml:space="preserve"> </w:t>
      </w:r>
      <w:r w:rsidRPr="00143914">
        <w:rPr>
          <w:sz w:val="16"/>
        </w:rPr>
        <w:t xml:space="preserve">n22 Their argument focuses largely on the struggle for control over the Constitution's meaning; in particular, it critiques the judicial supremacy claim they find implicit in the Court's recent Section 5 jurisprudence. But such arguments should be attuned to the particular Fourteenth Amendment provision at issue. This Article focuses on the Equal Protection Clause. It argues that the Supreme Court itself has often refrained from explicit pretensions to judicial omniscience in equal protection cases. It therefore suggests that much of the Court's equal protection jurisprudence does not authoritatively announce constitutional norms. The Article builds on that conclusion to suggest that </w:t>
      </w:r>
      <w:r w:rsidRPr="00143914">
        <w:rPr>
          <w:rStyle w:val="StyleUnderline"/>
          <w:highlight w:val="yellow"/>
        </w:rPr>
        <w:t>the relative paucity of judicially announced equal protection "law" opens the way for Congress to be more creative in applying the few equal protection norms that the Court has in fact announced.</w:t>
      </w:r>
    </w:p>
    <w:p w:rsidR="00C31E84" w:rsidRDefault="00C31E84" w:rsidP="00C31E84">
      <w:pPr>
        <w:rPr>
          <w:sz w:val="16"/>
          <w:szCs w:val="16"/>
        </w:rPr>
      </w:pPr>
    </w:p>
    <w:p w:rsidR="00C31E84" w:rsidRDefault="00C31E84" w:rsidP="00C31E84">
      <w:r>
        <w:br w:type="page"/>
      </w:r>
    </w:p>
    <w:p w:rsidR="00C31E84" w:rsidRDefault="00C31E84" w:rsidP="001B7645">
      <w:pPr>
        <w:pStyle w:val="Heading3"/>
      </w:pPr>
      <w:bookmarkStart w:id="134" w:name="_Toc362879028"/>
      <w:bookmarkStart w:id="135" w:name="_Toc423375053"/>
      <w:r>
        <w:lastRenderedPageBreak/>
        <w:t>Congress Counterplan:  Legitimacy is the Net Benefit</w:t>
      </w:r>
      <w:bookmarkEnd w:id="134"/>
      <w:bookmarkEnd w:id="135"/>
    </w:p>
    <w:p w:rsidR="00C31E84" w:rsidRDefault="00C31E84" w:rsidP="003E3099">
      <w:pPr>
        <w:pStyle w:val="Heading4"/>
      </w:pPr>
      <w:r>
        <w:t>Congressional actions have stronger legitimacy than Court actions:</w:t>
      </w:r>
    </w:p>
    <w:p w:rsidR="00C31E84" w:rsidRDefault="00C31E84" w:rsidP="00C31E84">
      <w:pPr>
        <w:ind w:left="720"/>
      </w:pPr>
      <w:r w:rsidRPr="00143914">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C37F9C" w:rsidRDefault="00C31E84" w:rsidP="00C31E84">
      <w:r w:rsidRPr="00143914">
        <w:rPr>
          <w:rStyle w:val="StyleUnderline"/>
          <w:highlight w:val="yellow"/>
        </w:rPr>
        <w:t>These concerns about overreaching and line-drawing are much less salient for a legislature. As a political institution with a constantly renewed democratic mandate, Congress is less susceptible to the charge of imperialism</w:t>
      </w:r>
      <w:r>
        <w:t xml:space="preserve">. n174 The idea of self-limitation is at least formally inapplicable to the body that represents the people, and whose powers, within its proper sphere, are understood to be plenary. </w:t>
      </w:r>
      <w:r w:rsidRPr="00143914">
        <w:rPr>
          <w:rStyle w:val="StyleUnderline"/>
          <w:highlight w:val="yellow"/>
        </w:rPr>
        <w:t>Congress's democratic legitimacy also spares it from the requirement that it use legal reasoning to justify the lines it draws.</w:t>
      </w:r>
      <w:r>
        <w:t xml:space="preserve"> </w:t>
      </w:r>
    </w:p>
    <w:p w:rsidR="005109D3" w:rsidRDefault="00C37F9C" w:rsidP="00C37F9C">
      <w:r>
        <w:br w:type="page"/>
      </w:r>
    </w:p>
    <w:sectPr w:rsidR="00510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B033685"/>
    <w:multiLevelType w:val="hybridMultilevel"/>
    <w:tmpl w:val="069CF334"/>
    <w:lvl w:ilvl="0" w:tplc="369EC3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72226DD"/>
    <w:multiLevelType w:val="hybridMultilevel"/>
    <w:tmpl w:val="203875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AF437DE"/>
    <w:multiLevelType w:val="hybridMultilevel"/>
    <w:tmpl w:val="FF16A19A"/>
    <w:lvl w:ilvl="0" w:tplc="C456B292">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B5135BB"/>
    <w:multiLevelType w:val="hybridMultilevel"/>
    <w:tmpl w:val="D22A2584"/>
    <w:lvl w:ilvl="0" w:tplc="AB32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2A5D26"/>
    <w:multiLevelType w:val="hybridMultilevel"/>
    <w:tmpl w:val="4C224B06"/>
    <w:lvl w:ilvl="0" w:tplc="93C0C1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80F04C0"/>
    <w:multiLevelType w:val="hybridMultilevel"/>
    <w:tmpl w:val="57A4956E"/>
    <w:lvl w:ilvl="0" w:tplc="A30211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F95C08"/>
    <w:multiLevelType w:val="hybridMultilevel"/>
    <w:tmpl w:val="FFA2B0DA"/>
    <w:lvl w:ilvl="0" w:tplc="C36A58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BF34EC2"/>
    <w:multiLevelType w:val="hybridMultilevel"/>
    <w:tmpl w:val="6C5436F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BDE737B"/>
    <w:multiLevelType w:val="hybridMultilevel"/>
    <w:tmpl w:val="D22A2584"/>
    <w:lvl w:ilvl="0" w:tplc="AB32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D343B2"/>
    <w:multiLevelType w:val="hybridMultilevel"/>
    <w:tmpl w:val="439E8408"/>
    <w:lvl w:ilvl="0" w:tplc="3F24C0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C866D0"/>
    <w:multiLevelType w:val="hybridMultilevel"/>
    <w:tmpl w:val="75F0F1C2"/>
    <w:lvl w:ilvl="0" w:tplc="3E4660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4F3DDB"/>
    <w:multiLevelType w:val="hybridMultilevel"/>
    <w:tmpl w:val="2884B77E"/>
    <w:lvl w:ilvl="0" w:tplc="0DE8F6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63F20DD"/>
    <w:multiLevelType w:val="hybridMultilevel"/>
    <w:tmpl w:val="876CE482"/>
    <w:lvl w:ilvl="0" w:tplc="8B8276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B34FC0"/>
    <w:multiLevelType w:val="hybridMultilevel"/>
    <w:tmpl w:val="E10646DA"/>
    <w:lvl w:ilvl="0" w:tplc="AB325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23"/>
  </w:num>
  <w:num w:numId="13">
    <w:abstractNumId w:val="21"/>
  </w:num>
  <w:num w:numId="14">
    <w:abstractNumId w:val="14"/>
  </w:num>
  <w:num w:numId="15">
    <w:abstractNumId w:val="19"/>
  </w:num>
  <w:num w:numId="16">
    <w:abstractNumId w:val="13"/>
  </w:num>
  <w:num w:numId="17">
    <w:abstractNumId w:val="12"/>
  </w:num>
  <w:num w:numId="18">
    <w:abstractNumId w:val="24"/>
  </w:num>
  <w:num w:numId="19">
    <w:abstractNumId w:val="18"/>
  </w:num>
  <w:num w:numId="20">
    <w:abstractNumId w:val="17"/>
  </w:num>
  <w:num w:numId="21">
    <w:abstractNumId w:val="16"/>
  </w:num>
  <w:num w:numId="22">
    <w:abstractNumId w:val="11"/>
  </w:num>
  <w:num w:numId="23">
    <w:abstractNumId w:val="22"/>
  </w:num>
  <w:num w:numId="24">
    <w:abstractNumId w:val="15"/>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6303004"/>
    <w:docVar w:name="VerbatimVersion" w:val="5.0"/>
  </w:docVars>
  <w:rsids>
    <w:rsidRoot w:val="00405631"/>
    <w:rsid w:val="00004A8D"/>
    <w:rsid w:val="000139A3"/>
    <w:rsid w:val="000563C9"/>
    <w:rsid w:val="000864E3"/>
    <w:rsid w:val="00093A42"/>
    <w:rsid w:val="00097EB7"/>
    <w:rsid w:val="000C2844"/>
    <w:rsid w:val="000C3113"/>
    <w:rsid w:val="00100833"/>
    <w:rsid w:val="00104529"/>
    <w:rsid w:val="00133819"/>
    <w:rsid w:val="0014359B"/>
    <w:rsid w:val="00177B7D"/>
    <w:rsid w:val="0018322D"/>
    <w:rsid w:val="001A3509"/>
    <w:rsid w:val="001B2BB5"/>
    <w:rsid w:val="001B35B4"/>
    <w:rsid w:val="001B46C5"/>
    <w:rsid w:val="001B5776"/>
    <w:rsid w:val="001B7645"/>
    <w:rsid w:val="001C3E71"/>
    <w:rsid w:val="001F6E00"/>
    <w:rsid w:val="00227A7F"/>
    <w:rsid w:val="00251FC7"/>
    <w:rsid w:val="00280B6F"/>
    <w:rsid w:val="002855A7"/>
    <w:rsid w:val="002941F2"/>
    <w:rsid w:val="002E034B"/>
    <w:rsid w:val="00306175"/>
    <w:rsid w:val="00315690"/>
    <w:rsid w:val="0032315C"/>
    <w:rsid w:val="00325646"/>
    <w:rsid w:val="00360039"/>
    <w:rsid w:val="00364213"/>
    <w:rsid w:val="003827F2"/>
    <w:rsid w:val="003902BA"/>
    <w:rsid w:val="003A09E2"/>
    <w:rsid w:val="003A69F5"/>
    <w:rsid w:val="003B4D4F"/>
    <w:rsid w:val="003D1BCC"/>
    <w:rsid w:val="003D4D98"/>
    <w:rsid w:val="003E3099"/>
    <w:rsid w:val="00405631"/>
    <w:rsid w:val="004061A7"/>
    <w:rsid w:val="00407037"/>
    <w:rsid w:val="00407B2E"/>
    <w:rsid w:val="00446679"/>
    <w:rsid w:val="004605D6"/>
    <w:rsid w:val="004C60E8"/>
    <w:rsid w:val="004E3579"/>
    <w:rsid w:val="004F39E0"/>
    <w:rsid w:val="0050546A"/>
    <w:rsid w:val="005100CE"/>
    <w:rsid w:val="005109D3"/>
    <w:rsid w:val="00525CBE"/>
    <w:rsid w:val="00537BD5"/>
    <w:rsid w:val="005408D4"/>
    <w:rsid w:val="00542FEC"/>
    <w:rsid w:val="005851AC"/>
    <w:rsid w:val="005C445B"/>
    <w:rsid w:val="006065BD"/>
    <w:rsid w:val="00627325"/>
    <w:rsid w:val="00635EB2"/>
    <w:rsid w:val="006467F2"/>
    <w:rsid w:val="00665003"/>
    <w:rsid w:val="00692B90"/>
    <w:rsid w:val="006B7D68"/>
    <w:rsid w:val="006D0E70"/>
    <w:rsid w:val="006E1A4B"/>
    <w:rsid w:val="006E26A3"/>
    <w:rsid w:val="006F3788"/>
    <w:rsid w:val="00774082"/>
    <w:rsid w:val="007A78BE"/>
    <w:rsid w:val="007B5D48"/>
    <w:rsid w:val="007C226E"/>
    <w:rsid w:val="007F4C56"/>
    <w:rsid w:val="007F5B66"/>
    <w:rsid w:val="008005F0"/>
    <w:rsid w:val="00822159"/>
    <w:rsid w:val="00823A1C"/>
    <w:rsid w:val="00830D07"/>
    <w:rsid w:val="00845B9D"/>
    <w:rsid w:val="00860984"/>
    <w:rsid w:val="00864430"/>
    <w:rsid w:val="00873536"/>
    <w:rsid w:val="0089011C"/>
    <w:rsid w:val="008B3ECB"/>
    <w:rsid w:val="008C1B2E"/>
    <w:rsid w:val="008E4960"/>
    <w:rsid w:val="009057E2"/>
    <w:rsid w:val="0091627E"/>
    <w:rsid w:val="00921F70"/>
    <w:rsid w:val="00927A63"/>
    <w:rsid w:val="0095714E"/>
    <w:rsid w:val="009E1922"/>
    <w:rsid w:val="00A43DA0"/>
    <w:rsid w:val="00A6140B"/>
    <w:rsid w:val="00A81B16"/>
    <w:rsid w:val="00A838F4"/>
    <w:rsid w:val="00A93661"/>
    <w:rsid w:val="00A95652"/>
    <w:rsid w:val="00AD20C8"/>
    <w:rsid w:val="00B24CC1"/>
    <w:rsid w:val="00B3354F"/>
    <w:rsid w:val="00B33C6D"/>
    <w:rsid w:val="00B4508F"/>
    <w:rsid w:val="00B56732"/>
    <w:rsid w:val="00B8057C"/>
    <w:rsid w:val="00B87040"/>
    <w:rsid w:val="00BC18DA"/>
    <w:rsid w:val="00BC240A"/>
    <w:rsid w:val="00BC52C8"/>
    <w:rsid w:val="00BF593B"/>
    <w:rsid w:val="00C31E84"/>
    <w:rsid w:val="00C37F9C"/>
    <w:rsid w:val="00C45E23"/>
    <w:rsid w:val="00C6405B"/>
    <w:rsid w:val="00C659D3"/>
    <w:rsid w:val="00C83417"/>
    <w:rsid w:val="00C97B31"/>
    <w:rsid w:val="00CB7A6F"/>
    <w:rsid w:val="00CD736E"/>
    <w:rsid w:val="00CE161E"/>
    <w:rsid w:val="00CF59A8"/>
    <w:rsid w:val="00D325A9"/>
    <w:rsid w:val="00D36A8A"/>
    <w:rsid w:val="00D71170"/>
    <w:rsid w:val="00D808BE"/>
    <w:rsid w:val="00DA6538"/>
    <w:rsid w:val="00DD16CB"/>
    <w:rsid w:val="00E26017"/>
    <w:rsid w:val="00E53B07"/>
    <w:rsid w:val="00E95FAC"/>
    <w:rsid w:val="00EB5F45"/>
    <w:rsid w:val="00ED0370"/>
    <w:rsid w:val="00ED30CF"/>
    <w:rsid w:val="00EF3943"/>
    <w:rsid w:val="00F0473A"/>
    <w:rsid w:val="00F15E47"/>
    <w:rsid w:val="00F176EF"/>
    <w:rsid w:val="00F252EE"/>
    <w:rsid w:val="00F341CA"/>
    <w:rsid w:val="00F41CF4"/>
    <w:rsid w:val="00F62BEC"/>
    <w:rsid w:val="00FD41E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445594D5-F7A0-47EF-AA49-15226D67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92B90"/>
    <w:rPr>
      <w:rFonts w:ascii="Calibri" w:hAnsi="Calibri"/>
    </w:rPr>
  </w:style>
  <w:style w:type="paragraph" w:styleId="Heading1">
    <w:name w:val="heading 1"/>
    <w:aliases w:val="Pocket"/>
    <w:basedOn w:val="Normal"/>
    <w:next w:val="Normal"/>
    <w:link w:val="Heading1Char"/>
    <w:autoRedefine/>
    <w:qFormat/>
    <w:rsid w:val="00692B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92B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B7645"/>
    <w:pPr>
      <w:keepNext/>
      <w:keepLines/>
      <w:pageBreakBefore/>
      <w:spacing w:before="40" w:after="0"/>
      <w:jc w:val="center"/>
      <w:outlineLvl w:val="2"/>
    </w:pPr>
    <w:rPr>
      <w:rFonts w:eastAsiaTheme="majorEastAsia" w:cstheme="majorBidi"/>
      <w:b/>
      <w:sz w:val="32"/>
      <w:szCs w:val="32"/>
      <w:u w:val="single"/>
    </w:rPr>
  </w:style>
  <w:style w:type="paragraph" w:styleId="Heading4">
    <w:name w:val="heading 4"/>
    <w:aliases w:val="Tag,Big card,Normal Tag,small text,body,heading 2,Heading 2 Char2 Char,Heading 2 Char1 Char Char,Ch, Ch,TAG,no read,No Spacing1121,No Spacing111111,small space,ta,Heading 41,No Spacing1,Debate Text,No Spacing11,Read stuff,No Spacing111,t,Card"/>
    <w:basedOn w:val="Normal"/>
    <w:next w:val="Normal"/>
    <w:link w:val="Heading4Char"/>
    <w:autoRedefine/>
    <w:uiPriority w:val="3"/>
    <w:unhideWhenUsed/>
    <w:qFormat/>
    <w:rsid w:val="003E309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92B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B90"/>
  </w:style>
  <w:style w:type="character" w:customStyle="1" w:styleId="Heading1Char">
    <w:name w:val="Heading 1 Char"/>
    <w:aliases w:val="Pocket Char"/>
    <w:basedOn w:val="DefaultParagraphFont"/>
    <w:link w:val="Heading1"/>
    <w:rsid w:val="00692B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92B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B7645"/>
    <w:rPr>
      <w:rFonts w:ascii="Calibri" w:eastAsiaTheme="majorEastAsia" w:hAnsi="Calibri" w:cstheme="majorBidi"/>
      <w:b/>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1121 Char,No Spacing111111 Char,small space Char"/>
    <w:basedOn w:val="DefaultParagraphFont"/>
    <w:link w:val="Heading4"/>
    <w:uiPriority w:val="3"/>
    <w:rsid w:val="003E309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692B90"/>
    <w:rPr>
      <w:rFonts w:ascii="Calibri" w:hAnsi="Calibri"/>
      <w:b w:val="0"/>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92B9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692B90"/>
    <w:rPr>
      <w:b w:val="0"/>
      <w:sz w:val="22"/>
      <w:u w:val="single"/>
    </w:rPr>
  </w:style>
  <w:style w:type="character" w:styleId="Hyperlink">
    <w:name w:val="Hyperlink"/>
    <w:aliases w:val="heading 1 (block title),Card Text,Important,Read,Internet Link,Analytic Text"/>
    <w:basedOn w:val="DefaultParagraphFont"/>
    <w:uiPriority w:val="99"/>
    <w:unhideWhenUsed/>
    <w:rsid w:val="00692B90"/>
    <w:rPr>
      <w:color w:val="auto"/>
      <w:u w:val="none"/>
    </w:rPr>
  </w:style>
  <w:style w:type="character" w:styleId="FollowedHyperlink">
    <w:name w:val="FollowedHyperlink"/>
    <w:basedOn w:val="DefaultParagraphFont"/>
    <w:uiPriority w:val="99"/>
    <w:semiHidden/>
    <w:unhideWhenUsed/>
    <w:rsid w:val="00692B90"/>
    <w:rPr>
      <w:color w:val="auto"/>
      <w:u w:val="none"/>
    </w:rPr>
  </w:style>
  <w:style w:type="paragraph" w:customStyle="1" w:styleId="textbold">
    <w:name w:val="text bold"/>
    <w:basedOn w:val="Normal"/>
    <w:link w:val="Emphasis"/>
    <w:uiPriority w:val="7"/>
    <w:qFormat/>
    <w:rsid w:val="00280B6F"/>
    <w:pPr>
      <w:pBdr>
        <w:top w:val="single" w:sz="18" w:space="0" w:color="auto"/>
        <w:left w:val="single" w:sz="18" w:space="0" w:color="auto"/>
        <w:bottom w:val="single" w:sz="18" w:space="0" w:color="auto"/>
        <w:right w:val="single" w:sz="18" w:space="0" w:color="auto"/>
      </w:pBdr>
      <w:ind w:left="720"/>
      <w:jc w:val="both"/>
    </w:pPr>
    <w:rPr>
      <w:iCs/>
      <w:u w:val="single"/>
      <w:bdr w:val="single" w:sz="12" w:space="0" w:color="auto"/>
    </w:rPr>
  </w:style>
  <w:style w:type="paragraph" w:styleId="NoSpacing">
    <w:name w:val="No Spacing"/>
    <w:aliases w:val="Tags,tags,No Spacing2,No Spacing21,No Spacing3,No Spacing211,No Spacing4,No Spacing1111,Tag and Cite,tag,No Spacing112,No Spacing12,No Spacing11111,Card Format,No Spacing31"/>
    <w:link w:val="NoSpacingChar"/>
    <w:uiPriority w:val="1"/>
    <w:rsid w:val="00CB7A6F"/>
    <w:pPr>
      <w:spacing w:after="0" w:line="240" w:lineRule="auto"/>
    </w:pPr>
    <w:rPr>
      <w:rFonts w:eastAsiaTheme="minorEastAsia"/>
      <w:sz w:val="24"/>
      <w:szCs w:val="24"/>
    </w:rPr>
  </w:style>
  <w:style w:type="character" w:customStyle="1" w:styleId="NoSpacingChar">
    <w:name w:val="No Spacing Char"/>
    <w:aliases w:val="Tags Char,tags Char,No Spacing2 Char,No Spacing21 Char,No Spacing3 Char,No Spacing211 Char,No Spacing4 Char,No Spacing1111 Char,Tag and Cite Char,tag Char,No Spacing112 Char,No Spacing12 Char,No Spacing11111 Char,Card Format Char"/>
    <w:link w:val="NoSpacing"/>
    <w:uiPriority w:val="1"/>
    <w:qFormat/>
    <w:rsid w:val="00CB7A6F"/>
    <w:rPr>
      <w:rFonts w:eastAsiaTheme="minorEastAsia"/>
      <w:sz w:val="24"/>
      <w:szCs w:val="24"/>
    </w:rPr>
  </w:style>
  <w:style w:type="character" w:customStyle="1" w:styleId="underline">
    <w:name w:val="underline"/>
    <w:qFormat/>
    <w:rsid w:val="00CB7A6F"/>
    <w:rPr>
      <w:u w:val="single"/>
    </w:rPr>
  </w:style>
  <w:style w:type="paragraph" w:customStyle="1" w:styleId="card">
    <w:name w:val="card"/>
    <w:basedOn w:val="Normal"/>
    <w:link w:val="cardChar"/>
    <w:qFormat/>
    <w:rsid w:val="00CB7A6F"/>
    <w:pPr>
      <w:ind w:left="288" w:right="288"/>
    </w:pPr>
    <w:rPr>
      <w:rFonts w:ascii="Times New Roman" w:eastAsia="Times New Roman" w:hAnsi="Times New Roman"/>
      <w:kern w:val="32"/>
      <w:sz w:val="20"/>
      <w:szCs w:val="20"/>
    </w:rPr>
  </w:style>
  <w:style w:type="character" w:customStyle="1" w:styleId="cardChar">
    <w:name w:val="card Char"/>
    <w:link w:val="card"/>
    <w:rsid w:val="00CB7A6F"/>
    <w:rPr>
      <w:rFonts w:ascii="Times New Roman" w:eastAsia="Times New Roman" w:hAnsi="Times New Roman"/>
      <w:kern w:val="32"/>
      <w:sz w:val="20"/>
      <w:szCs w:val="20"/>
    </w:rPr>
  </w:style>
  <w:style w:type="character" w:customStyle="1" w:styleId="StyleDate">
    <w:name w:val="Style Date"/>
    <w:aliases w:val="Author"/>
    <w:basedOn w:val="DefaultParagraphFont"/>
    <w:qFormat/>
    <w:rsid w:val="00CB7A6F"/>
    <w:rPr>
      <w:rFonts w:ascii="Georgia" w:hAnsi="Georgia"/>
      <w:b/>
      <w:sz w:val="24"/>
      <w:u w:val="single"/>
    </w:rPr>
  </w:style>
  <w:style w:type="paragraph" w:styleId="BodyText2">
    <w:name w:val="Body Text 2"/>
    <w:basedOn w:val="Normal"/>
    <w:link w:val="BodyText2Char"/>
    <w:rsid w:val="00C31E84"/>
    <w:rPr>
      <w:rFonts w:eastAsia="Times New Roman"/>
      <w:szCs w:val="24"/>
    </w:rPr>
  </w:style>
  <w:style w:type="character" w:customStyle="1" w:styleId="BodyText2Char">
    <w:name w:val="Body Text 2 Char"/>
    <w:basedOn w:val="DefaultParagraphFont"/>
    <w:link w:val="BodyText2"/>
    <w:rsid w:val="00C31E84"/>
    <w:rPr>
      <w:rFonts w:ascii="Calibri" w:eastAsia="Times New Roman" w:hAnsi="Calibri"/>
      <w:szCs w:val="24"/>
    </w:rPr>
  </w:style>
  <w:style w:type="character" w:customStyle="1" w:styleId="verdana">
    <w:name w:val="verdana"/>
    <w:basedOn w:val="DefaultParagraphFont"/>
    <w:rsid w:val="00C31E84"/>
  </w:style>
  <w:style w:type="character" w:customStyle="1" w:styleId="hit">
    <w:name w:val="hit"/>
    <w:basedOn w:val="DefaultParagraphFont"/>
    <w:rsid w:val="00C31E84"/>
  </w:style>
  <w:style w:type="paragraph" w:styleId="BodyTextIndent">
    <w:name w:val="Body Text Indent"/>
    <w:basedOn w:val="Normal"/>
    <w:link w:val="BodyTextIndentChar"/>
    <w:uiPriority w:val="99"/>
    <w:semiHidden/>
    <w:rsid w:val="00C31E84"/>
    <w:pPr>
      <w:spacing w:after="120"/>
      <w:ind w:left="360"/>
    </w:pPr>
  </w:style>
  <w:style w:type="character" w:customStyle="1" w:styleId="BodyTextIndentChar">
    <w:name w:val="Body Text Indent Char"/>
    <w:basedOn w:val="DefaultParagraphFont"/>
    <w:link w:val="BodyTextIndent"/>
    <w:uiPriority w:val="99"/>
    <w:semiHidden/>
    <w:rsid w:val="00C31E84"/>
    <w:rPr>
      <w:rFonts w:ascii="Calibri" w:hAnsi="Calibri"/>
    </w:rPr>
  </w:style>
  <w:style w:type="paragraph" w:styleId="BodyText">
    <w:name w:val="Body Text"/>
    <w:basedOn w:val="Normal"/>
    <w:link w:val="BodyTextChar"/>
    <w:uiPriority w:val="99"/>
    <w:semiHidden/>
    <w:rsid w:val="00C31E84"/>
    <w:pPr>
      <w:spacing w:after="120"/>
    </w:pPr>
  </w:style>
  <w:style w:type="character" w:customStyle="1" w:styleId="BodyTextChar">
    <w:name w:val="Body Text Char"/>
    <w:basedOn w:val="DefaultParagraphFont"/>
    <w:link w:val="BodyText"/>
    <w:uiPriority w:val="99"/>
    <w:semiHidden/>
    <w:rsid w:val="00C31E84"/>
    <w:rPr>
      <w:rFonts w:ascii="Calibri" w:hAnsi="Calibri"/>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3827F2"/>
    <w:pPr>
      <w:spacing w:before="100" w:beforeAutospacing="1" w:after="100" w:afterAutospacing="1"/>
    </w:pPr>
    <w:rPr>
      <w:rFonts w:eastAsia="Times New Roman"/>
      <w:sz w:val="17"/>
      <w:szCs w:val="17"/>
    </w:rPr>
  </w:style>
  <w:style w:type="paragraph" w:customStyle="1" w:styleId="Nothing">
    <w:name w:val="Nothing"/>
    <w:link w:val="NothingChar"/>
    <w:qFormat/>
    <w:rsid w:val="003827F2"/>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3827F2"/>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3827F2"/>
    <w:rPr>
      <w:rFonts w:ascii="Times New Roman" w:hAnsi="Times New Roman"/>
      <w:sz w:val="24"/>
      <w:u w:val="thick"/>
    </w:rPr>
  </w:style>
  <w:style w:type="character" w:customStyle="1" w:styleId="Author-Date">
    <w:name w:val="Author-Date"/>
    <w:qFormat/>
    <w:rsid w:val="003827F2"/>
    <w:rPr>
      <w:b/>
      <w:sz w:val="24"/>
    </w:rPr>
  </w:style>
  <w:style w:type="character" w:customStyle="1" w:styleId="NothingChar">
    <w:name w:val="Nothing Char"/>
    <w:basedOn w:val="DefaultParagraphFont"/>
    <w:link w:val="Nothing"/>
    <w:rsid w:val="003827F2"/>
    <w:rPr>
      <w:rFonts w:ascii="Times New Roman" w:eastAsia="Times New Roman" w:hAnsi="Times New Roman" w:cs="Times New Roman"/>
      <w:sz w:val="20"/>
      <w:szCs w:val="24"/>
    </w:rPr>
  </w:style>
  <w:style w:type="character" w:customStyle="1" w:styleId="CardsChar">
    <w:name w:val="Cards Char"/>
    <w:basedOn w:val="DefaultParagraphFont"/>
    <w:link w:val="Cards"/>
    <w:rsid w:val="003827F2"/>
    <w:rPr>
      <w:rFonts w:ascii="Times New Roman" w:eastAsia="Times New Roman" w:hAnsi="Times New Roman" w:cs="Times New Roman"/>
      <w:sz w:val="20"/>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3827F2"/>
    <w:rPr>
      <w:rFonts w:ascii="Calibri" w:eastAsia="Times New Roman" w:hAnsi="Calibri"/>
      <w:sz w:val="17"/>
      <w:szCs w:val="17"/>
    </w:rPr>
  </w:style>
  <w:style w:type="character" w:customStyle="1" w:styleId="blue">
    <w:name w:val="blue"/>
    <w:basedOn w:val="DefaultParagraphFont"/>
    <w:rsid w:val="0032315C"/>
  </w:style>
  <w:style w:type="paragraph" w:styleId="Subtitle">
    <w:name w:val="Subtitle"/>
    <w:basedOn w:val="Normal"/>
    <w:link w:val="SubtitleChar"/>
    <w:qFormat/>
    <w:rsid w:val="0032315C"/>
    <w:pPr>
      <w:spacing w:after="200" w:line="276" w:lineRule="auto"/>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32315C"/>
    <w:rPr>
      <w:rFonts w:ascii="Times New Roman" w:eastAsia="Times New Roman" w:hAnsi="Times New Roman" w:cs="Times New Roman"/>
      <w:b/>
      <w:bCs/>
      <w:sz w:val="24"/>
      <w:szCs w:val="24"/>
    </w:rPr>
  </w:style>
  <w:style w:type="paragraph" w:customStyle="1" w:styleId="cardCharCharCharChar">
    <w:name w:val="card Char Char Char Char"/>
    <w:basedOn w:val="Normal"/>
    <w:link w:val="cardCharCharCharCharChar"/>
    <w:rsid w:val="0050546A"/>
    <w:pPr>
      <w:spacing w:after="0" w:line="240" w:lineRule="auto"/>
      <w:ind w:left="288" w:right="288"/>
      <w:textAlignment w:val="baseline"/>
    </w:pPr>
    <w:rPr>
      <w:rFonts w:cs="Calibri"/>
    </w:rPr>
  </w:style>
  <w:style w:type="character" w:customStyle="1" w:styleId="cardCharCharCharCharChar">
    <w:name w:val="card Char Char Char Char Char"/>
    <w:basedOn w:val="DefaultParagraphFont"/>
    <w:link w:val="cardCharCharCharChar"/>
    <w:rsid w:val="0050546A"/>
    <w:rPr>
      <w:rFonts w:ascii="Calibri" w:hAnsi="Calibri" w:cs="Calibri"/>
    </w:rPr>
  </w:style>
  <w:style w:type="paragraph" w:styleId="TOC1">
    <w:name w:val="toc 1"/>
    <w:basedOn w:val="Normal"/>
    <w:next w:val="Normal"/>
    <w:autoRedefine/>
    <w:uiPriority w:val="39"/>
    <w:rsid w:val="0050546A"/>
    <w:pPr>
      <w:tabs>
        <w:tab w:val="right" w:leader="dot" w:pos="8630"/>
      </w:tabs>
      <w:spacing w:after="0" w:line="240" w:lineRule="auto"/>
      <w:textAlignment w:val="baseline"/>
    </w:pPr>
    <w:rPr>
      <w:rFonts w:cs="Calibri"/>
      <w:noProof/>
    </w:rPr>
  </w:style>
  <w:style w:type="paragraph" w:styleId="ListParagraph">
    <w:name w:val="List Paragraph"/>
    <w:basedOn w:val="Normal"/>
    <w:uiPriority w:val="99"/>
    <w:unhideWhenUsed/>
    <w:qFormat/>
    <w:rsid w:val="00364213"/>
    <w:pPr>
      <w:ind w:left="720"/>
      <w:contextualSpacing/>
    </w:pPr>
  </w:style>
  <w:style w:type="paragraph" w:styleId="TOCHeading">
    <w:name w:val="TOC Heading"/>
    <w:basedOn w:val="Heading1"/>
    <w:next w:val="Normal"/>
    <w:uiPriority w:val="39"/>
    <w:unhideWhenUsed/>
    <w:qFormat/>
    <w:rsid w:val="00093A4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093A42"/>
    <w:pPr>
      <w:spacing w:after="100"/>
      <w:ind w:left="220"/>
    </w:pPr>
  </w:style>
  <w:style w:type="paragraph" w:styleId="TOC3">
    <w:name w:val="toc 3"/>
    <w:basedOn w:val="Normal"/>
    <w:next w:val="Normal"/>
    <w:autoRedefine/>
    <w:uiPriority w:val="39"/>
    <w:unhideWhenUsed/>
    <w:rsid w:val="00093A4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journals.annualreviews.org/doi" TargetMode="External"/><Relationship Id="rId18" Type="http://schemas.openxmlformats.org/officeDocument/2006/relationships/hyperlink" Target="http://www.mondaq.com/unitedstates/x/393448/trials+appeals+compensation%20/US+Supreme+Court+Accepts+Review+Of+Robins+v+Spokeo+Inc" TargetMode="External"/><Relationship Id="rId26" Type="http://schemas.openxmlformats.org/officeDocument/2006/relationships/hyperlink" Target="http://www.lexology.com/library/detail.aspx?g=1c7d7816-a85d-41da-af19-30a6afd36480" TargetMode="External"/><Relationship Id="rId39" Type="http://schemas.openxmlformats.org/officeDocument/2006/relationships/hyperlink" Target="http://www.forbes.com/sites/wlf/2015/04/15/supreme-court-has-opportunity-to-halt-lawsuits-by-uninjured-plaintiffs/" TargetMode="External"/><Relationship Id="rId21" Type="http://schemas.openxmlformats.org/officeDocument/2006/relationships/hyperlink" Target="http://www.therecorder.com/id=1202729771067/On-SCOTUS-Watch-with-Akin-Gumps-Heinke?slreturn=20150529150348" TargetMode="External"/><Relationship Id="rId34" Type="http://schemas.openxmlformats.org/officeDocument/2006/relationships/hyperlink" Target="http://www.jdsupra.com/legalnews/spokeo-v-robins-the-case-that-has-75066/" TargetMode="External"/><Relationship Id="rId42" Type="http://schemas.openxmlformats.org/officeDocument/2006/relationships/hyperlink" Target="http://www.insidecounsel.com/2011/07/22/frivolous-lawsuits-clogging-us-courts-stalling-eco" TargetMode="External"/><Relationship Id="rId47" Type="http://schemas.openxmlformats.org/officeDocument/2006/relationships/hyperlink" Target="http://sblog.s3.amazonaws.com/wp-content/uploads/2014/06/13-1339acTransUnionLLC-Ok-to-Print.pdf" TargetMode="External"/><Relationship Id="rId50" Type="http://schemas.openxmlformats.org/officeDocument/2006/relationships/hyperlink" Target="http://sblog.s3.amazonaws.com/wp-content/uploads/2014/06/13-1339acTransUnionLLC-Ok-to-Print.pdf" TargetMode="External"/><Relationship Id="rId55" Type="http://schemas.openxmlformats.org/officeDocument/2006/relationships/hyperlink" Target="http://www.industryweek.com/labor-employment-policy/what-makes-manufacturing-company-competitive-labor-productivity?page=2" TargetMode="External"/><Relationship Id="rId63" Type="http://schemas.openxmlformats.org/officeDocument/2006/relationships/hyperlink" Target="http://sblog.s3.amazonaws.com/wp-content/uploads/2014/06/13-1339acTransUnionLLC-Ok-to-Print.pdf" TargetMode="External"/><Relationship Id="rId7" Type="http://schemas.openxmlformats.org/officeDocument/2006/relationships/hyperlink" Target="http://www.globalchange.com/government-debt-expect-higher-inflation-as-secret-weapon-to-reduce-huge-liabilities.htm" TargetMode="External"/><Relationship Id="rId2" Type="http://schemas.openxmlformats.org/officeDocument/2006/relationships/numbering" Target="numbering.xml"/><Relationship Id="rId16" Type="http://schemas.openxmlformats.org/officeDocument/2006/relationships/hyperlink" Target="http://blog.chron.com/txpotomac/2012/06/conservative-groups-denounce-supreme-court-ruling-on-obamacare/" TargetMode="External"/><Relationship Id="rId20" Type="http://schemas.openxmlformats.org/officeDocument/2006/relationships/hyperlink" Target="http://www.jdsupra.com/legalnews/spokeo-v-robins-the-case-that-has-75066/" TargetMode="External"/><Relationship Id="rId29" Type="http://schemas.openxmlformats.org/officeDocument/2006/relationships/hyperlink" Target="http://www.nationalaffairs.com/publications/detail/obamacare-and-the-limits-of-judicial-conservatism" TargetMode="External"/><Relationship Id="rId41" Type="http://schemas.openxmlformats.org/officeDocument/2006/relationships/hyperlink" Target="http://www.seyfarth.com/publications/OMM042715-LE" TargetMode="External"/><Relationship Id="rId54" Type="http://schemas.openxmlformats.org/officeDocument/2006/relationships/hyperlink" Target="http://www.americanmanufacturing.org/blog/entry/report-says-u.s.-military-dangerously-dependent-on-foreign-suppliers" TargetMode="External"/><Relationship Id="rId62" Type="http://schemas.openxmlformats.org/officeDocument/2006/relationships/hyperlink" Target="http://sblog.s3.amazonaws.com/wp-content/uploads/2014/06/13-1339acTransUnionLLC-Ok-to-Print.pdf" TargetMode="External"/><Relationship Id="rId1" Type="http://schemas.openxmlformats.org/officeDocument/2006/relationships/customXml" Target="../customXml/item1.xml"/><Relationship Id="rId6" Type="http://schemas.openxmlformats.org/officeDocument/2006/relationships/hyperlink" Target="http://www.huffingtonpost.com/richard-koch/is-democracy-secure_b_6790352.html" TargetMode="External"/><Relationship Id="rId11" Type="http://schemas.openxmlformats.org/officeDocument/2006/relationships/hyperlink" Target="http://historynewsnetwork.org/article/1119" TargetMode="External"/><Relationship Id="rId24" Type="http://schemas.openxmlformats.org/officeDocument/2006/relationships/hyperlink" Target="http://www.skipease.com/blog/peoplesearch/spokeo-v-robins/" TargetMode="External"/><Relationship Id="rId32" Type="http://schemas.openxmlformats.org/officeDocument/2006/relationships/hyperlink" Target="http://consumerist.com/2015/04/27/supreme-court-to-decide-if-you-can-sue-when-data-aggregators-are-wrong/" TargetMode="External"/><Relationship Id="rId37" Type="http://schemas.openxmlformats.org/officeDocument/2006/relationships/hyperlink" Target="http://www.freedomworks.org/content/spokeo-inc-v-robins-possible-alternative-path-standing" TargetMode="External"/><Relationship Id="rId40" Type="http://schemas.openxmlformats.org/officeDocument/2006/relationships/hyperlink" Target="http://www.foley.com/intelligence/detailpdf.aspx?int=46acc213-4842-4bd9-9c19-8b2dc13e1bcc" TargetMode="External"/><Relationship Id="rId45" Type="http://schemas.openxmlformats.org/officeDocument/2006/relationships/hyperlink" Target="http://sblog.s3.amazonaws.com/wp-content/uploads/2014/06/13-1339-tsac-ACA.pdf" TargetMode="External"/><Relationship Id="rId53" Type="http://schemas.openxmlformats.org/officeDocument/2006/relationships/hyperlink" Target="http://www.natlawreview.com/article/no-injury-no-problem-spokeo-v-robins" TargetMode="External"/><Relationship Id="rId58" Type="http://schemas.openxmlformats.org/officeDocument/2006/relationships/hyperlink" Target="http://blog.pacificlegal.org/wp/wp-content/uploads/2014/06/AC-Brief-final-5-29-14.pdf"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atino.foxnews.com/latino/politics/2012/06/28/supreme-court-obama-health-care-reform-act-is-constitutional/" TargetMode="External"/><Relationship Id="rId23" Type="http://schemas.openxmlformats.org/officeDocument/2006/relationships/hyperlink" Target="http://www.olshanlaw.com/blogs-Advertising-Law-Blog,Supreme-Court-Appeal-TCPA" TargetMode="External"/><Relationship Id="rId28" Type="http://schemas.openxmlformats.org/officeDocument/2006/relationships/hyperlink" Target="http://www.therecorder.com/id=1202727906735/Wave-of-Privacy-Suits-Peters-Out" TargetMode="External"/><Relationship Id="rId36" Type="http://schemas.openxmlformats.org/officeDocument/2006/relationships/hyperlink" Target="http://www.nationalreview.com/articles/print/259024" TargetMode="External"/><Relationship Id="rId49" Type="http://schemas.openxmlformats.org/officeDocument/2006/relationships/hyperlink" Target="http://sblog.s3.amazonaws.com/wp-content/uploads/2014/06/13-1339acTransUnionLLC-Ok-to-Print.pdf" TargetMode="External"/><Relationship Id="rId57" Type="http://schemas.openxmlformats.org/officeDocument/2006/relationships/hyperlink" Target="http://www.heritage.org/Research/Reports/2000/09/BG1394-The-Facts-About-Military-Readiness" TargetMode="External"/><Relationship Id="rId61" Type="http://schemas.openxmlformats.org/officeDocument/2006/relationships/hyperlink" Target="http://sblog.s3.amazonaws.com/wp-content/uploads/2014/06/13-1339acTransUnionLLC-Ok-to-Print.pdf" TargetMode="External"/><Relationship Id="rId10" Type="http://schemas.openxmlformats.org/officeDocument/2006/relationships/hyperlink" Target="http://www.pewinternet.org/2014/07/03/net-threats/" TargetMode="External"/><Relationship Id="rId19" Type="http://schemas.openxmlformats.org/officeDocument/2006/relationships/hyperlink" Target="http://www.wsj.com/articles/surf-cry-sue-1429226196" TargetMode="External"/><Relationship Id="rId31" Type="http://schemas.openxmlformats.org/officeDocument/2006/relationships/hyperlink" Target="http://www.lexisnexis.com/us/lnacademic/frame.do?tokenKey=rsh-20.329995.81338705687&amp;target=results_DocumentContent&amp;reloadEntirePage=true&amp;rand=1248534599929&amp;returnToKey=20_T7030638704&amp;parent=docview" TargetMode="External"/><Relationship Id="rId44" Type="http://schemas.openxmlformats.org/officeDocument/2006/relationships/hyperlink" Target="http://sblog.s3.amazonaws.com/wp-content/uploads/2014/06/13-1339-Spokeo-Inc.-v.-Robins-Br.-for-Amici-eBay-Inc.-et-al.-Jun....pdf" TargetMode="External"/><Relationship Id="rId52" Type="http://schemas.openxmlformats.org/officeDocument/2006/relationships/hyperlink" Target="http://www.wired.co.uk/magazine/archive/2010/12/start/apocalypse-no" TargetMode="External"/><Relationship Id="rId60" Type="http://schemas.openxmlformats.org/officeDocument/2006/relationships/hyperlink" Target="http://sblog.s3.amazonaws.com/wp-content/uploads/2014/06/13-1339acTransUnionLLC-Ok-to-Print.pdf"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pen-stand.org/googles-vint-cerf-advocates-for-an-open-internet/" TargetMode="External"/><Relationship Id="rId14" Type="http://schemas.openxmlformats.org/officeDocument/2006/relationships/hyperlink" Target="http://www.allvoices.com/contributed-news/12483143-will-supreme-court-judgment-help-obama-win-presidential-election" TargetMode="External"/><Relationship Id="rId22" Type="http://schemas.openxmlformats.org/officeDocument/2006/relationships/hyperlink" Target="http://nationalmortgageprofessional.com/news/41629/will-scotus-take-spokeo-v-robins-and-address-no-harm-no-foul-claim" TargetMode="External"/><Relationship Id="rId27" Type="http://schemas.openxmlformats.org/officeDocument/2006/relationships/hyperlink" Target="http://www.stroock.com/publications/where-class-actions-belong" TargetMode="External"/><Relationship Id="rId30" Type="http://schemas.openxmlformats.org/officeDocument/2006/relationships/hyperlink" Target="http://www.orthodoxytoday.org/articles2/UhlmannSupremeCourt.shtm" TargetMode="External"/><Relationship Id="rId35" Type="http://schemas.openxmlformats.org/officeDocument/2006/relationships/hyperlink" Target="http://www.cushmanwakefield.com/en/research-and-insight/2013/us-economic-update-august-2013-ready-for-growth/" TargetMode="External"/><Relationship Id="rId43" Type="http://schemas.openxmlformats.org/officeDocument/2006/relationships/hyperlink" Target="http://www.nationalreview.com/articles/print/259024" TargetMode="External"/><Relationship Id="rId48" Type="http://schemas.openxmlformats.org/officeDocument/2006/relationships/hyperlink" Target="http://sblog.s3.amazonaws.com/wp-content/uploads/2014/06/13-1339acTransUnionLLC-Ok-to-Print.pdf" TargetMode="External"/><Relationship Id="rId56" Type="http://schemas.openxmlformats.org/officeDocument/2006/relationships/hyperlink" Target="http://www.nationalreview.com/articles/print/259024" TargetMode="External"/><Relationship Id="rId64" Type="http://schemas.openxmlformats.org/officeDocument/2006/relationships/hyperlink" Target="http://web.lexis-" TargetMode="External"/><Relationship Id="rId8" Type="http://schemas.openxmlformats.org/officeDocument/2006/relationships/hyperlink" Target="http://www.pewinternet.org/2014/07/03/net-threats/" TargetMode="External"/><Relationship Id="rId51" Type="http://schemas.openxmlformats.org/officeDocument/2006/relationships/hyperlink" Target="http://sblog.s3.amazonaws.com/wp-content/uploads/2014/06/13-1339-Spokeo-Inc.-v.-Robins-Br.-for-Amici-eBay-Inc.-et-al.-Jun....pdf" TargetMode="External"/><Relationship Id="rId3" Type="http://schemas.openxmlformats.org/officeDocument/2006/relationships/styles" Target="styles.xml"/><Relationship Id="rId12" Type="http://schemas.openxmlformats.org/officeDocument/2006/relationships/hyperlink" Target="http://www.nytimes.com/2008/09/17/world/americas/17iht-18legal.16249317.html?pagewanted=all" TargetMode="External"/><Relationship Id="rId17" Type="http://schemas.openxmlformats.org/officeDocument/2006/relationships/hyperlink" Target="http://www.forbes.com/sites/wlf/2015/04/15/supreme-court-has-opportunity-to-halt-lawsuits-by-uninjured-plaintiffs/" TargetMode="External"/><Relationship Id="rId25" Type="http://schemas.openxmlformats.org/officeDocument/2006/relationships/hyperlink" Target="http://theweek.com/article/index/247206/how-the-supreme-court-got-on-the-bad-side-of-everybody" TargetMode="External"/><Relationship Id="rId33" Type="http://schemas.openxmlformats.org/officeDocument/2006/relationships/hyperlink" Target="http://www.consumerfinancialserviceslawmonitor.com/2015/04/supreme-court-grants-certiorari-in-spokeo-case-set-to-address-article-iii-standing-in-cases-with-no-concrete-harm/?utm_source=feedburner&amp;utm_medium=feed&amp;utm_campaign=Feed%3A+ConsumerFinancialServicesLawMonitor+%28Consumer+Financial+Services+Law+Monitor%29" TargetMode="External"/><Relationship Id="rId38" Type="http://schemas.openxmlformats.org/officeDocument/2006/relationships/hyperlink" Target="http://www.insidecounsel.com/2011/07/22/frivolous-lawsuits-clogging-us-courts-stalling-eco" TargetMode="External"/><Relationship Id="rId46" Type="http://schemas.openxmlformats.org/officeDocument/2006/relationships/hyperlink" Target="http://sblog.s3.amazonaws.com/wp-content/uploads/2014/06/13-1339acTransUnionLLC-Ok-to-Print.pdf" TargetMode="External"/><Relationship Id="rId59" Type="http://schemas.openxmlformats.org/officeDocument/2006/relationships/hyperlink" Target="http://sblog.s3.amazonaws.com/wp-content/uploads/2014/06/13-1339-Spokeo-Inc.-v.-Robins-Br.-for-Amici-eBay-Inc.-et-al.-Ju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5B456-4AEB-4F5A-8F1C-5C17A69BB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56</TotalTime>
  <Pages>1</Pages>
  <Words>34208</Words>
  <Characters>194991</Characters>
  <Application>Microsoft Office Word</Application>
  <DocSecurity>0</DocSecurity>
  <Lines>1624</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14</cp:revision>
  <dcterms:created xsi:type="dcterms:W3CDTF">2015-06-30T00:28:00Z</dcterms:created>
  <dcterms:modified xsi:type="dcterms:W3CDTF">2015-06-30T02:00:00Z</dcterms:modified>
</cp:coreProperties>
</file>