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559" w:rsidRDefault="001F4559" w:rsidP="001F4559">
      <w:pPr>
        <w:pStyle w:val="Heading3"/>
      </w:pPr>
      <w:r>
        <w:t>About MSDI &amp; Missouri State U..</w:t>
      </w:r>
    </w:p>
    <w:p w:rsidR="001F4559" w:rsidRDefault="001F4559" w:rsidP="001F4559">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8" w:history="1">
        <w:r w:rsidRPr="00FD7C86">
          <w:rPr>
            <w:rStyle w:val="Hyperlink"/>
          </w:rPr>
          <w:t>http://debate.missouristate.edu/camp.htm</w:t>
        </w:r>
      </w:hyperlink>
      <w:r>
        <w:t>.</w:t>
      </w:r>
    </w:p>
    <w:p w:rsidR="001F4559" w:rsidRDefault="001F4559" w:rsidP="001F4559">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1F4559" w:rsidRDefault="001F4559" w:rsidP="001F4559">
      <w:r w:rsidRPr="00C725F5">
        <w:t>http://debate.missouristate.edu/</w:t>
      </w:r>
    </w:p>
    <w:p w:rsidR="001F4559" w:rsidRPr="00AE3D5B" w:rsidRDefault="001F4559" w:rsidP="001F4559">
      <w:r w:rsidRPr="00C725F5">
        <w:t>http://www.missouristate.edu/FinancialAid/scholarships/</w:t>
      </w:r>
    </w:p>
    <w:p w:rsidR="00AA62AB" w:rsidRDefault="00AA62AB" w:rsidP="00CA4433">
      <w:pPr>
        <w:pStyle w:val="Heading1"/>
      </w:pPr>
      <w:bookmarkStart w:id="0" w:name="_GoBack"/>
      <w:bookmarkEnd w:id="0"/>
      <w:r>
        <w:t xml:space="preserve">DNA </w:t>
      </w:r>
      <w:r w:rsidR="00483085">
        <w:t xml:space="preserve">Case </w:t>
      </w:r>
      <w:r w:rsidR="00CA4433">
        <w:t>Side</w:t>
      </w:r>
    </w:p>
    <w:p w:rsidR="00CA4433" w:rsidRDefault="00CA4433" w:rsidP="00CA4433">
      <w:pPr>
        <w:pStyle w:val="Heading2"/>
      </w:pPr>
      <w:r>
        <w:t>Stock Issues</w:t>
      </w:r>
    </w:p>
    <w:p w:rsidR="00CA4433" w:rsidRDefault="00CA4433" w:rsidP="00CA4433">
      <w:pPr>
        <w:pStyle w:val="Heading3"/>
      </w:pPr>
      <w:r>
        <w:t>Inherency</w:t>
      </w:r>
    </w:p>
    <w:p w:rsidR="00CA4433" w:rsidRDefault="00CA4433" w:rsidP="00CA4433">
      <w:pPr>
        <w:pStyle w:val="Heading4"/>
        <w:spacing w:line="240" w:lineRule="auto"/>
        <w:contextualSpacing/>
      </w:pPr>
      <w:r>
        <w:t>DNA legislation already exists on a large national scale</w:t>
      </w:r>
    </w:p>
    <w:p w:rsidR="00CA4433" w:rsidRPr="00EF5842" w:rsidRDefault="00CA4433" w:rsidP="00CA4433">
      <w:pPr>
        <w:spacing w:line="240" w:lineRule="auto"/>
        <w:contextualSpacing/>
        <w:rPr>
          <w:b/>
        </w:rPr>
      </w:pPr>
      <w:r>
        <w:t xml:space="preserve">Duncan </w:t>
      </w:r>
      <w:r>
        <w:rPr>
          <w:rStyle w:val="Style13ptBold"/>
        </w:rPr>
        <w:t>Carling</w:t>
      </w:r>
      <w:r>
        <w:t>, 20</w:t>
      </w:r>
      <w:r w:rsidRPr="0086477D">
        <w:rPr>
          <w:rStyle w:val="Style13ptBold"/>
        </w:rPr>
        <w:t>0</w:t>
      </w:r>
      <w:r>
        <w:rPr>
          <w:rStyle w:val="Style13ptBold"/>
        </w:rPr>
        <w:t>8</w:t>
      </w:r>
      <w:r>
        <w:t xml:space="preserve"> J.D. Candidate @ </w:t>
      </w:r>
      <w:r w:rsidRPr="00EF5842">
        <w:rPr>
          <w:rStyle w:val="Style13ptBold"/>
        </w:rPr>
        <w:t xml:space="preserve">Univ of California, Hastings College of the Law </w:t>
      </w:r>
    </w:p>
    <w:p w:rsidR="00CA4433" w:rsidRDefault="00CA4433" w:rsidP="00CA4433">
      <w:pPr>
        <w:spacing w:line="240" w:lineRule="auto"/>
        <w:contextualSpacing/>
      </w:pPr>
      <w:r>
        <w:rPr>
          <w:rFonts w:ascii="Times New Roman" w:hAnsi="Times New Roman" w:cs="Times New Roman"/>
          <w:sz w:val="20"/>
          <w:szCs w:val="20"/>
        </w:rPr>
        <w:t>31 Hastings Int'l &amp; Comp. L. Rev. 487</w:t>
      </w:r>
      <w:r>
        <w:t xml:space="preserve"> (Lexis, Acc. 6-29-2015) //RH</w:t>
      </w:r>
    </w:p>
    <w:p w:rsidR="00CA4433" w:rsidRPr="005546F4" w:rsidRDefault="00CA4433" w:rsidP="00CA4433">
      <w:pPr>
        <w:spacing w:line="240" w:lineRule="auto"/>
        <w:contextualSpacing/>
        <w:rPr>
          <w:sz w:val="16"/>
        </w:rPr>
      </w:pPr>
      <w:r w:rsidRPr="00AD7220">
        <w:rPr>
          <w:rStyle w:val="StyleUnderline"/>
        </w:rPr>
        <w:t>Like many government functions in the United States, the national DNA database is a combination of state and federal</w:t>
      </w:r>
      <w:r>
        <w:rPr>
          <w:rStyle w:val="StyleUnderline"/>
        </w:rPr>
        <w:t xml:space="preserve"> </w:t>
      </w:r>
      <w:r w:rsidRPr="00AD7220">
        <w:rPr>
          <w:rStyle w:val="StyleUnderline"/>
        </w:rPr>
        <w:t xml:space="preserve"> programs. All 50 states now have their own DNA legislation, and each one maintains a state database in accordance</w:t>
      </w:r>
      <w:r>
        <w:rPr>
          <w:rStyle w:val="StyleUnderline"/>
        </w:rPr>
        <w:t xml:space="preserve"> </w:t>
      </w:r>
      <w:r w:rsidRPr="00AD7220">
        <w:rPr>
          <w:rStyle w:val="StyleUnderline"/>
        </w:rPr>
        <w:t xml:space="preserve"> with their state laws, which often vary. The FBI has developed DNA comparison software called CODIS (Combined</w:t>
      </w:r>
      <w:r>
        <w:rPr>
          <w:rStyle w:val="StyleUnderline"/>
        </w:rPr>
        <w:t xml:space="preserve"> </w:t>
      </w:r>
      <w:r w:rsidRPr="00AD7220">
        <w:rPr>
          <w:rStyle w:val="StyleUnderline"/>
        </w:rPr>
        <w:t xml:space="preserve"> DNA Identification System), which they license to the states. Each state uses CODIS to upload DNA profiles both to</w:t>
      </w:r>
      <w:r>
        <w:rPr>
          <w:rStyle w:val="StyleUnderline"/>
        </w:rPr>
        <w:t xml:space="preserve"> </w:t>
      </w:r>
      <w:r w:rsidRPr="00AD7220">
        <w:rPr>
          <w:rStyle w:val="StyleUnderline"/>
        </w:rPr>
        <w:t xml:space="preserve"> their own state database and the national database</w:t>
      </w:r>
      <w:r w:rsidRPr="005546F4">
        <w:rPr>
          <w:sz w:val="16"/>
        </w:rPr>
        <w:t xml:space="preserve">. n21 CODIS therefore provides a hierarchical system: profiles  originate at the state level, and then move up to the national index. n22 </w:t>
      </w:r>
      <w:r w:rsidRPr="00AD7220">
        <w:rPr>
          <w:rStyle w:val="StyleUnderline"/>
        </w:rPr>
        <w:t>This allows the state agencies to work within</w:t>
      </w:r>
      <w:r>
        <w:rPr>
          <w:rStyle w:val="StyleUnderline"/>
        </w:rPr>
        <w:t xml:space="preserve"> </w:t>
      </w:r>
      <w:r w:rsidRPr="00AD7220">
        <w:rPr>
          <w:rStyle w:val="StyleUnderline"/>
        </w:rPr>
        <w:t xml:space="preserve"> their own statutory guidelines for administration and maintain their own database, but also make comparisons against a</w:t>
      </w:r>
      <w:r>
        <w:rPr>
          <w:rStyle w:val="StyleUnderline"/>
        </w:rPr>
        <w:t xml:space="preserve"> </w:t>
      </w:r>
      <w:r w:rsidRPr="00AD7220">
        <w:rPr>
          <w:rStyle w:val="StyleUnderline"/>
        </w:rPr>
        <w:t xml:space="preserve"> national database of offenders. n23 The FBI is responsible for adding federal offenders to the database, in accordance</w:t>
      </w:r>
      <w:r>
        <w:rPr>
          <w:rStyle w:val="StyleUnderline"/>
        </w:rPr>
        <w:t xml:space="preserve"> </w:t>
      </w:r>
      <w:r w:rsidRPr="00AD7220">
        <w:rPr>
          <w:rStyle w:val="StyleUnderline"/>
        </w:rPr>
        <w:t xml:space="preserve"> with federal law.</w:t>
      </w:r>
      <w:r>
        <w:rPr>
          <w:rStyle w:val="StyleUnderline"/>
        </w:rPr>
        <w:t xml:space="preserve"> </w:t>
      </w:r>
      <w:r w:rsidRPr="00AD7220">
        <w:rPr>
          <w:rStyle w:val="StyleUnderline"/>
        </w:rPr>
        <w:t xml:space="preserve"> While every state is participating in this program, the use and effectiveness of the programs vary significantly from</w:t>
      </w:r>
      <w:r>
        <w:rPr>
          <w:rStyle w:val="StyleUnderline"/>
        </w:rPr>
        <w:t xml:space="preserve"> </w:t>
      </w:r>
      <w:r w:rsidRPr="00AD7220">
        <w:rPr>
          <w:rStyle w:val="StyleUnderline"/>
        </w:rPr>
        <w:t xml:space="preserve"> state to state</w:t>
      </w:r>
      <w:r w:rsidRPr="005546F4">
        <w:rPr>
          <w:sz w:val="16"/>
        </w:rPr>
        <w:t xml:space="preserve">. California has the largest state database, with 955,525 offender profiles, and has generated over 5,000  "hits" so far. n24 Virginia, which was the first state to develop a database, has 258,816 profiles. n25 Mississippi, on the  other hand, has only 3,600 profiles in its database and has only aided eight investigations. n26 Often low utilization is a  [*492] result of financial restraints, rather than lack of effective legislation. </w:t>
      </w:r>
      <w:r w:rsidRPr="00AD7220">
        <w:rPr>
          <w:rStyle w:val="StyleUnderline"/>
        </w:rPr>
        <w:t>Louisiana, for example, has one of the</w:t>
      </w:r>
      <w:r>
        <w:rPr>
          <w:rStyle w:val="StyleUnderline"/>
        </w:rPr>
        <w:t xml:space="preserve"> </w:t>
      </w:r>
      <w:r w:rsidRPr="00AD7220">
        <w:rPr>
          <w:rStyle w:val="StyleUnderline"/>
        </w:rPr>
        <w:t xml:space="preserve"> broadest statutory mandates for collecting samples, but has only aided 586 investigations, n27 due to lack of available</w:t>
      </w:r>
      <w:r>
        <w:rPr>
          <w:rStyle w:val="StyleUnderline"/>
        </w:rPr>
        <w:t xml:space="preserve"> </w:t>
      </w:r>
      <w:r w:rsidRPr="00AD7220">
        <w:rPr>
          <w:rStyle w:val="StyleUnderline"/>
        </w:rPr>
        <w:t xml:space="preserve"> resources. n28</w:t>
      </w:r>
      <w:r>
        <w:rPr>
          <w:rStyle w:val="StyleUnderline"/>
        </w:rPr>
        <w:t xml:space="preserve"> </w:t>
      </w:r>
      <w:r w:rsidRPr="00AD7220">
        <w:rPr>
          <w:rStyle w:val="StyleUnderline"/>
        </w:rPr>
        <w:t xml:space="preserve"> The situation in the United Kingdom is very different. The United Kingdom was the first nation to implement a</w:t>
      </w:r>
      <w:r>
        <w:rPr>
          <w:rStyle w:val="StyleUnderline"/>
        </w:rPr>
        <w:t xml:space="preserve"> </w:t>
      </w:r>
      <w:r w:rsidRPr="00AD7220">
        <w:rPr>
          <w:rStyle w:val="StyleUnderline"/>
        </w:rPr>
        <w:t xml:space="preserve"> DNA program, establishing the National DNA Database (NDNAD) in 1995. n29 The NDNAD is operated by the</w:t>
      </w:r>
      <w:r>
        <w:rPr>
          <w:rStyle w:val="StyleUnderline"/>
        </w:rPr>
        <w:t xml:space="preserve"> </w:t>
      </w:r>
      <w:r w:rsidRPr="00AD7220">
        <w:rPr>
          <w:rStyle w:val="StyleUnderline"/>
        </w:rPr>
        <w:t xml:space="preserve"> Forensic Science Service, a government-owned company that provides forensic services to the police departments in</w:t>
      </w:r>
      <w:r>
        <w:rPr>
          <w:rStyle w:val="StyleUnderline"/>
        </w:rPr>
        <w:t xml:space="preserve"> </w:t>
      </w:r>
      <w:r w:rsidRPr="00AD7220">
        <w:rPr>
          <w:rStyle w:val="StyleUnderline"/>
        </w:rPr>
        <w:t xml:space="preserve"> England and Wales.</w:t>
      </w:r>
      <w:r w:rsidRPr="005546F4">
        <w:rPr>
          <w:sz w:val="16"/>
        </w:rPr>
        <w:t xml:space="preserve"> n30 </w:t>
      </w:r>
      <w:r w:rsidRPr="00AD7220">
        <w:rPr>
          <w:rStyle w:val="StyleUnderline"/>
        </w:rPr>
        <w:t>There was no specific legislation that set up the NDNAD; instead, a series of amendments have</w:t>
      </w:r>
      <w:r>
        <w:rPr>
          <w:rStyle w:val="StyleUnderline"/>
        </w:rPr>
        <w:t xml:space="preserve"> </w:t>
      </w:r>
      <w:r w:rsidRPr="00AD7220">
        <w:rPr>
          <w:rStyle w:val="StyleUnderline"/>
        </w:rPr>
        <w:t xml:space="preserve"> been passed to the existing Police &amp; Criminal Evidence Act. The first of these amendments, passed in 1994, allowed</w:t>
      </w:r>
      <w:r>
        <w:rPr>
          <w:rStyle w:val="StyleUnderline"/>
        </w:rPr>
        <w:t xml:space="preserve"> </w:t>
      </w:r>
      <w:r w:rsidRPr="00AD7220">
        <w:rPr>
          <w:rStyle w:val="StyleUnderline"/>
        </w:rPr>
        <w:t xml:space="preserve"> DNA samples to be collected and stored like fingerprints, n31 and the subsequent amendments have progressively</w:t>
      </w:r>
      <w:r>
        <w:rPr>
          <w:rStyle w:val="StyleUnderline"/>
        </w:rPr>
        <w:t xml:space="preserve"> </w:t>
      </w:r>
      <w:r w:rsidRPr="00AD7220">
        <w:rPr>
          <w:rStyle w:val="StyleUnderline"/>
        </w:rPr>
        <w:t xml:space="preserve"> broadened this power of the police</w:t>
      </w:r>
      <w:r w:rsidRPr="005546F4">
        <w:rPr>
          <w:sz w:val="16"/>
        </w:rPr>
        <w:t>. The most recent amendment, passed in 2003, allows police to collect a sample from  anyone arrested for a recordable offense, regardless of whether or not they are charged. n32</w:t>
      </w:r>
    </w:p>
    <w:p w:rsidR="00CA4433" w:rsidRDefault="00CA4433" w:rsidP="00CA4433">
      <w:pPr>
        <w:pStyle w:val="Heading4"/>
        <w:spacing w:line="240" w:lineRule="auto"/>
        <w:contextualSpacing/>
      </w:pPr>
      <w:r>
        <w:t>States don’t want to pursue familial searching for multiple reasons</w:t>
      </w:r>
    </w:p>
    <w:p w:rsidR="00CA4433" w:rsidRPr="00EF5842" w:rsidRDefault="00CA4433" w:rsidP="00CA4433">
      <w:pPr>
        <w:spacing w:line="240" w:lineRule="auto"/>
        <w:contextualSpacing/>
        <w:rPr>
          <w:b/>
        </w:rPr>
      </w:pPr>
      <w:r>
        <w:t xml:space="preserve">Duncan </w:t>
      </w:r>
      <w:r>
        <w:rPr>
          <w:rStyle w:val="Style13ptBold"/>
        </w:rPr>
        <w:t>Carling</w:t>
      </w:r>
      <w:r>
        <w:t>, 20</w:t>
      </w:r>
      <w:r w:rsidRPr="0086477D">
        <w:rPr>
          <w:rStyle w:val="Style13ptBold"/>
        </w:rPr>
        <w:t>0</w:t>
      </w:r>
      <w:r>
        <w:rPr>
          <w:rStyle w:val="Style13ptBold"/>
        </w:rPr>
        <w:t>8</w:t>
      </w:r>
      <w:r>
        <w:t xml:space="preserve"> J.D. Candidate @ </w:t>
      </w:r>
      <w:r w:rsidRPr="00EF5842">
        <w:rPr>
          <w:rStyle w:val="Style13ptBold"/>
        </w:rPr>
        <w:t xml:space="preserve">Univ of California, Hastings College of the Law </w:t>
      </w:r>
    </w:p>
    <w:p w:rsidR="00CA4433" w:rsidRDefault="00CA4433" w:rsidP="00CA4433">
      <w:pPr>
        <w:spacing w:line="240" w:lineRule="auto"/>
        <w:contextualSpacing/>
      </w:pPr>
      <w:r>
        <w:rPr>
          <w:rFonts w:ascii="Times New Roman" w:hAnsi="Times New Roman" w:cs="Times New Roman"/>
          <w:sz w:val="20"/>
          <w:szCs w:val="20"/>
        </w:rPr>
        <w:t>31 Hastings Int'l &amp; Comp. L. Rev. 487</w:t>
      </w:r>
      <w:r>
        <w:t xml:space="preserve"> (Lexis, Acc. 6-29-2015) //RH</w:t>
      </w:r>
    </w:p>
    <w:p w:rsidR="00CA4433" w:rsidRPr="005546F4" w:rsidRDefault="00CA4433" w:rsidP="00CA4433">
      <w:pPr>
        <w:spacing w:line="240" w:lineRule="auto"/>
        <w:contextualSpacing/>
        <w:rPr>
          <w:sz w:val="16"/>
        </w:rPr>
      </w:pPr>
      <w:r w:rsidRPr="005546F4">
        <w:rPr>
          <w:sz w:val="16"/>
        </w:rPr>
        <w:t xml:space="preserve">This example is one of a kind, however. </w:t>
      </w:r>
      <w:r w:rsidRPr="00B76D5E">
        <w:rPr>
          <w:rStyle w:val="StyleUnderline"/>
        </w:rPr>
        <w:t>Most states are not pursuing familial searching right now, despite the</w:t>
      </w:r>
      <w:r>
        <w:rPr>
          <w:rStyle w:val="StyleUnderline"/>
        </w:rPr>
        <w:t xml:space="preserve"> </w:t>
      </w:r>
      <w:r w:rsidRPr="00B76D5E">
        <w:rPr>
          <w:rStyle w:val="StyleUnderline"/>
        </w:rPr>
        <w:t xml:space="preserve"> absence of any explicit prohibition against it. There may be a variety of reasons for this. Familial searching often</w:t>
      </w:r>
      <w:r>
        <w:rPr>
          <w:rStyle w:val="StyleUnderline"/>
        </w:rPr>
        <w:t xml:space="preserve"> </w:t>
      </w:r>
      <w:r w:rsidRPr="00B76D5E">
        <w:rPr>
          <w:rStyle w:val="StyleUnderline"/>
        </w:rPr>
        <w:t>requires substantial resources,</w:t>
      </w:r>
      <w:r w:rsidRPr="005546F4">
        <w:rPr>
          <w:sz w:val="16"/>
        </w:rPr>
        <w:t xml:space="preserve"> because </w:t>
      </w:r>
      <w:r w:rsidRPr="00B76D5E">
        <w:rPr>
          <w:rStyle w:val="StyleUnderline"/>
        </w:rPr>
        <w:t>[*498] a partial match may or may not be a relative of the target.</w:t>
      </w:r>
      <w:r w:rsidRPr="005546F4">
        <w:rPr>
          <w:sz w:val="16"/>
        </w:rPr>
        <w:t xml:space="preserve"> Investigators must first determine if the person is a relative, and then investigate any connections between his family members and the crime. </w:t>
      </w:r>
      <w:r w:rsidRPr="002B0184">
        <w:rPr>
          <w:rStyle w:val="StyleUnderline"/>
        </w:rPr>
        <w:t>This can be an expensive, and fruitless, process. But familial searching can in some situations be helpful,</w:t>
      </w:r>
      <w:r>
        <w:rPr>
          <w:rStyle w:val="StyleUnderline"/>
        </w:rPr>
        <w:t xml:space="preserve"> </w:t>
      </w:r>
      <w:r w:rsidRPr="002B0184">
        <w:rPr>
          <w:rStyle w:val="StyleUnderline"/>
        </w:rPr>
        <w:t>depending on the genetic profiles involved and the nature of the investigation.</w:t>
      </w:r>
      <w:r w:rsidRPr="005546F4">
        <w:rPr>
          <w:sz w:val="16"/>
        </w:rPr>
        <w:t xml:space="preserve"> </w:t>
      </w:r>
      <w:r w:rsidRPr="002B0184">
        <w:rPr>
          <w:rStyle w:val="StyleUnderline"/>
        </w:rPr>
        <w:t>The fact that this method goes almost</w:t>
      </w:r>
      <w:r>
        <w:rPr>
          <w:rStyle w:val="StyleUnderline"/>
        </w:rPr>
        <w:t xml:space="preserve"> </w:t>
      </w:r>
      <w:r w:rsidRPr="002B0184">
        <w:rPr>
          <w:rStyle w:val="StyleUnderline"/>
        </w:rPr>
        <w:t>entirely unused in the United States right now suggests that cost is not the only barrier, and that the Fourth Amendment</w:t>
      </w:r>
      <w:r>
        <w:rPr>
          <w:rStyle w:val="StyleUnderline"/>
        </w:rPr>
        <w:t xml:space="preserve"> </w:t>
      </w:r>
      <w:r w:rsidRPr="002B0184">
        <w:rPr>
          <w:rStyle w:val="StyleUnderline"/>
        </w:rPr>
        <w:t>is a potential barrier as well.</w:t>
      </w:r>
      <w:r>
        <w:rPr>
          <w:rStyle w:val="StyleUnderline"/>
        </w:rPr>
        <w:t xml:space="preserve"> </w:t>
      </w:r>
      <w:r w:rsidRPr="002B0184">
        <w:rPr>
          <w:rStyle w:val="StyleUnderline"/>
        </w:rPr>
        <w:t xml:space="preserve"> The collection of DNA samples implicates the Fourth Amendment because the blood extraction constitutes a</w:t>
      </w:r>
      <w:r>
        <w:rPr>
          <w:rStyle w:val="StyleUnderline"/>
        </w:rPr>
        <w:t xml:space="preserve"> </w:t>
      </w:r>
      <w:r w:rsidRPr="002B0184">
        <w:rPr>
          <w:rStyle w:val="StyleUnderline"/>
        </w:rPr>
        <w:t>search. n77 Generally, the Fourth Amendment requires that a search be supported by some reasonable suspicion that an</w:t>
      </w:r>
      <w:r>
        <w:rPr>
          <w:rStyle w:val="StyleUnderline"/>
        </w:rPr>
        <w:t xml:space="preserve"> </w:t>
      </w:r>
      <w:r w:rsidRPr="002B0184">
        <w:rPr>
          <w:rStyle w:val="StyleUnderline"/>
        </w:rPr>
        <w:t>individual has committed a crime. n78 But courts have also found many situations that allow for a "suspicionless</w:t>
      </w:r>
      <w:r>
        <w:rPr>
          <w:rStyle w:val="StyleUnderline"/>
        </w:rPr>
        <w:t xml:space="preserve"> </w:t>
      </w:r>
      <w:r w:rsidRPr="002B0184">
        <w:rPr>
          <w:rStyle w:val="StyleUnderline"/>
        </w:rPr>
        <w:t>search." Some of these apply to exempted areas, such as airports and border crossings, and some of them qualify as</w:t>
      </w:r>
      <w:r>
        <w:rPr>
          <w:rStyle w:val="StyleUnderline"/>
        </w:rPr>
        <w:t xml:space="preserve"> </w:t>
      </w:r>
      <w:r w:rsidRPr="002B0184">
        <w:rPr>
          <w:rStyle w:val="StyleUnderline"/>
        </w:rPr>
        <w:t>“special needs." n79 Examples of special needs have been highway sobriety check points n80 and random, suspicionless</w:t>
      </w:r>
      <w:r>
        <w:rPr>
          <w:rStyle w:val="StyleUnderline"/>
        </w:rPr>
        <w:t xml:space="preserve"> </w:t>
      </w:r>
      <w:r w:rsidRPr="002B0184">
        <w:rPr>
          <w:rStyle w:val="StyleUnderline"/>
        </w:rPr>
        <w:t>drug testing</w:t>
      </w:r>
      <w:r w:rsidRPr="005546F4">
        <w:rPr>
          <w:sz w:val="16"/>
        </w:rPr>
        <w:t xml:space="preserve">. n81 But the ultimate issue with any warrantless search is whether it is "reasonable," because the Constitution only protects citizens against unreasonable searches. n82 </w:t>
      </w:r>
      <w:r w:rsidRPr="002B0184">
        <w:rPr>
          <w:rStyle w:val="StyleUnderline"/>
        </w:rPr>
        <w:t>And the reasonableness of a search is determined</w:t>
      </w:r>
      <w:r>
        <w:rPr>
          <w:rStyle w:val="StyleUnderline"/>
        </w:rPr>
        <w:t xml:space="preserve"> </w:t>
      </w:r>
      <w:r w:rsidRPr="002B0184">
        <w:rPr>
          <w:rStyle w:val="StyleUnderline"/>
        </w:rPr>
        <w:t>by balancing the state interest involved against the degree of intrusion on the citizen's privacy</w:t>
      </w:r>
      <w:r w:rsidRPr="005546F4">
        <w:rPr>
          <w:sz w:val="16"/>
        </w:rPr>
        <w:t xml:space="preserve">. n83  The U.S. courts of appeals are unanimous that DNA collection statutes are constitutional, but they are split as to  whether the issue falls under special needs analysis or the traditional balancing test. The Second, Seventh, and Tenth Circuits apply a balancing test only after finding the statute serves some special government need. n84 </w:t>
      </w:r>
      <w:r w:rsidRPr="002B0184">
        <w:rPr>
          <w:rStyle w:val="StyleUnderline"/>
        </w:rPr>
        <w:t>The Fourth, Fifth,</w:t>
      </w:r>
      <w:r>
        <w:rPr>
          <w:rStyle w:val="StyleUnderline"/>
        </w:rPr>
        <w:t xml:space="preserve"> </w:t>
      </w:r>
      <w:r w:rsidRPr="002B0184">
        <w:rPr>
          <w:rStyle w:val="StyleUnderline"/>
        </w:rPr>
        <w:t xml:space="preserve"> Ninth, and Eleventh Circuits apply the traditional [*499] balancing test without finding a special need. n85 Despite</w:t>
      </w:r>
      <w:r>
        <w:rPr>
          <w:rStyle w:val="StyleUnderline"/>
        </w:rPr>
        <w:t xml:space="preserve"> </w:t>
      </w:r>
      <w:r w:rsidRPr="002B0184">
        <w:rPr>
          <w:rStyle w:val="StyleUnderline"/>
        </w:rPr>
        <w:t xml:space="preserve"> these divergent analytic approaches, the constitutionality of DNA collection is always ultimately a balance between the</w:t>
      </w:r>
      <w:r>
        <w:rPr>
          <w:rStyle w:val="StyleUnderline"/>
        </w:rPr>
        <w:t xml:space="preserve"> </w:t>
      </w:r>
      <w:r w:rsidRPr="002B0184">
        <w:rPr>
          <w:rStyle w:val="StyleUnderline"/>
        </w:rPr>
        <w:t xml:space="preserve"> state interest and the privacy interest. Common considerations that courts weigh in the balance are the minimally</w:t>
      </w:r>
      <w:r>
        <w:rPr>
          <w:rStyle w:val="StyleUnderline"/>
        </w:rPr>
        <w:t xml:space="preserve"> </w:t>
      </w:r>
      <w:r w:rsidRPr="002B0184">
        <w:rPr>
          <w:rStyle w:val="StyleUnderline"/>
        </w:rPr>
        <w:t xml:space="preserve"> invasive nature of collecting blood samples, n86 the offender's reduced expectation of privacy, n87 the strong state</w:t>
      </w:r>
      <w:r>
        <w:rPr>
          <w:rStyle w:val="StyleUnderline"/>
        </w:rPr>
        <w:t xml:space="preserve"> </w:t>
      </w:r>
      <w:r w:rsidRPr="002B0184">
        <w:rPr>
          <w:rStyle w:val="StyleUnderline"/>
        </w:rPr>
        <w:t xml:space="preserve"> interest in public safety, n88 and the exceptional reliability of DNA evidence for identification. n89</w:t>
      </w:r>
      <w:r>
        <w:rPr>
          <w:rStyle w:val="StyleUnderline"/>
        </w:rPr>
        <w:t xml:space="preserve"> </w:t>
      </w:r>
      <w:r w:rsidRPr="002B0184">
        <w:rPr>
          <w:rStyle w:val="StyleUnderline"/>
        </w:rPr>
        <w:t xml:space="preserve"> The issue of whether familial searching would alter that balance has never come before a U.S. court, but it seems</w:t>
      </w:r>
      <w:r>
        <w:rPr>
          <w:rStyle w:val="StyleUnderline"/>
        </w:rPr>
        <w:t xml:space="preserve"> </w:t>
      </w:r>
      <w:r w:rsidRPr="002B0184">
        <w:rPr>
          <w:rStyle w:val="StyleUnderline"/>
        </w:rPr>
        <w:t xml:space="preserve"> possible that it could affect the constitutionality of a DNA database program</w:t>
      </w:r>
      <w:r w:rsidRPr="005546F4">
        <w:rPr>
          <w:sz w:val="16"/>
        </w:rPr>
        <w:t>. Some courts have identified the offender’s reduced expectation of privacy as one of the factors in the balancing test, but a familial search begins to implicate the privacy rights of the relative, and the constitutional significance of that is unknown right now. Some states may therefore be reluctant to pursue familial searching because doing so could upset the constitutional status of their investigation.</w:t>
      </w:r>
    </w:p>
    <w:p w:rsidR="00CA4433" w:rsidRDefault="00CA4433" w:rsidP="00CA4433"/>
    <w:p w:rsidR="00F552F0" w:rsidRDefault="00F552F0" w:rsidP="00F552F0">
      <w:pPr>
        <w:pStyle w:val="Heading3"/>
      </w:pPr>
      <w:r>
        <w:t>Solvency</w:t>
      </w:r>
    </w:p>
    <w:p w:rsidR="00F552F0" w:rsidRDefault="00F552F0" w:rsidP="00F552F0">
      <w:pPr>
        <w:pStyle w:val="Heading4"/>
        <w:spacing w:line="240" w:lineRule="auto"/>
        <w:contextualSpacing/>
      </w:pPr>
      <w:r>
        <w:t>DNA databases including CODIS might succumb to function creep</w:t>
      </w:r>
    </w:p>
    <w:p w:rsidR="00F552F0" w:rsidRPr="00EF5842" w:rsidRDefault="00F552F0" w:rsidP="00F552F0">
      <w:pPr>
        <w:spacing w:line="240" w:lineRule="auto"/>
        <w:contextualSpacing/>
        <w:rPr>
          <w:b/>
        </w:rPr>
      </w:pPr>
      <w:r>
        <w:t xml:space="preserve">Mary </w:t>
      </w:r>
      <w:r>
        <w:rPr>
          <w:rStyle w:val="Style13ptBold"/>
        </w:rPr>
        <w:t>McCarthy</w:t>
      </w:r>
      <w:r>
        <w:t>, 20</w:t>
      </w:r>
      <w:r>
        <w:rPr>
          <w:rStyle w:val="Style13ptBold"/>
        </w:rPr>
        <w:t>11</w:t>
      </w:r>
      <w:r>
        <w:t xml:space="preserve"> J.D. Candidate @ </w:t>
      </w:r>
      <w:r>
        <w:rPr>
          <w:rStyle w:val="Style13ptBold"/>
        </w:rPr>
        <w:t>Notre Dame</w:t>
      </w:r>
      <w:r w:rsidRPr="00EF5842">
        <w:rPr>
          <w:rStyle w:val="Style13ptBold"/>
        </w:rPr>
        <w:t xml:space="preserve"> </w:t>
      </w:r>
      <w:r>
        <w:rPr>
          <w:rStyle w:val="Style13ptBold"/>
        </w:rPr>
        <w:t>Law School</w:t>
      </w:r>
    </w:p>
    <w:p w:rsidR="00F552F0" w:rsidRDefault="00F552F0" w:rsidP="00F552F0">
      <w:pPr>
        <w:spacing w:line="240" w:lineRule="auto"/>
        <w:contextualSpacing/>
      </w:pPr>
      <w:r>
        <w:rPr>
          <w:rFonts w:ascii="Times New Roman" w:hAnsi="Times New Roman" w:cs="Times New Roman"/>
          <w:sz w:val="20"/>
          <w:szCs w:val="20"/>
        </w:rPr>
        <w:t>86 Notre Dame L. Rev. 381</w:t>
      </w:r>
      <w:r>
        <w:t xml:space="preserve"> (Lexis, Acc. 6-29-2015) //RH</w:t>
      </w:r>
    </w:p>
    <w:p w:rsidR="00F552F0" w:rsidRDefault="00F552F0" w:rsidP="00F552F0">
      <w:pPr>
        <w:spacing w:line="240" w:lineRule="auto"/>
        <w:contextualSpacing/>
      </w:pPr>
      <w:r w:rsidRPr="00A829F8">
        <w:t xml:space="preserve">It is clear that </w:t>
      </w:r>
      <w:r w:rsidRPr="00C93348">
        <w:rPr>
          <w:rStyle w:val="StyleUnderline"/>
        </w:rPr>
        <w:t>DNA databases are increasing in size and function, but it is not clear whether this is resulting from a database "creep" n239 or is instead the inevitable result of using DNA profiles in criminal investigations. Opponents of DNA collection from arrestees and partial match searches argue that such changes are examples of a dangerous database "creep," with the government using a database for purposes other than those for which it was created</w:t>
      </w:r>
      <w:r w:rsidRPr="00A829F8">
        <w:t xml:space="preserve">. n240 Critics of DNA database expansions worry that "this trend of rapid expansion in size and function [of DNA databases] heightens existing concerns that these massive amounts of aggregated data could be misused." n241 In particular, the main concern is over "function creep," that "databases created for one discrete purpose, despite the initial promises of their creators, eventually take on new functions and purposes." n242 These critics argue that "[a] pattern of 'function creep' [has] already emerged with regard to criminal DNA databases." n243 </w:t>
      </w:r>
      <w:r w:rsidRPr="00C93348">
        <w:rPr>
          <w:rStyle w:val="StyleUnderline"/>
        </w:rPr>
        <w:t>These critics argue that additions of arrestees and noncriminal individuals to DNA databases "represent a radical shift in the purpose and intent of these databases." n244 Partial match familial searching has been cited as a form of "function creep" "where DNA analysis and database information is beginning to be used in new ways to create suspects when none are generated through a 'cold hit.'</w:t>
      </w:r>
      <w:r w:rsidRPr="00A829F8">
        <w:t>" n245 In particular, these critics argue that concerns about "function creep" are "heightened" by the lack of statutes requiring destruction of the biological samples after testing is completed and should raise concerns about inappropriate uses of stored DNA. n246</w:t>
      </w:r>
    </w:p>
    <w:p w:rsidR="00CA4433" w:rsidRDefault="00CA4433" w:rsidP="00CA4433">
      <w:pPr>
        <w:pStyle w:val="Heading4"/>
      </w:pPr>
      <w:r>
        <w:t>Maryland proves despite ethic problems, familial searching is inevitable</w:t>
      </w:r>
    </w:p>
    <w:p w:rsidR="00CA4433" w:rsidRDefault="00CA4433" w:rsidP="00CA4433">
      <w:r>
        <w:t xml:space="preserve">Jessica D. </w:t>
      </w:r>
      <w:r w:rsidRPr="00423C28">
        <w:rPr>
          <w:rStyle w:val="Style13ptBold"/>
        </w:rPr>
        <w:t>Gabel</w:t>
      </w:r>
      <w:r>
        <w:t xml:space="preserve">, </w:t>
      </w:r>
      <w:r w:rsidRPr="00423C28">
        <w:rPr>
          <w:rStyle w:val="Style13ptBold"/>
        </w:rPr>
        <w:t>2013</w:t>
      </w:r>
      <w:r>
        <w:t>, Associate Professor of Law, Georgia State University College of Law, University of Baltimore Law Review, “INDECENT EXPOSURE: GENES ARE MORE THAN A BRAND NAME LABEL IN THE DNA DATABASE DEBATE”, 42 U. Balt. L. Rev. 561 (Lexis, Acc. 6-29-2015) // LO</w:t>
      </w:r>
    </w:p>
    <w:p w:rsidR="00CA4433" w:rsidRPr="000571EE" w:rsidRDefault="00CA4433" w:rsidP="00CA4433">
      <w:pPr>
        <w:rPr>
          <w:sz w:val="16"/>
        </w:rPr>
      </w:pPr>
      <w:r w:rsidRPr="000571EE">
        <w:rPr>
          <w:rStyle w:val="StyleUnderline"/>
          <w:highlight w:val="yellow"/>
        </w:rPr>
        <w:t>Maryland</w:t>
      </w:r>
      <w:r w:rsidRPr="000571EE">
        <w:rPr>
          <w:sz w:val="16"/>
        </w:rPr>
        <w:t xml:space="preserve"> also </w:t>
      </w:r>
      <w:r w:rsidRPr="000571EE">
        <w:rPr>
          <w:rStyle w:val="StyleUnderline"/>
          <w:highlight w:val="yellow"/>
        </w:rPr>
        <w:t>seemed poised to be on the forefront of ethical considerations with its wholesale prohibition on familial DNA searches.</w:t>
      </w:r>
      <w:r w:rsidRPr="000571EE">
        <w:rPr>
          <w:sz w:val="16"/>
        </w:rPr>
        <w:t xml:space="preserve"> Section 2-506(d) specifically prohibits the "search of the statewide DNA data base for the purpose of identification of an offender in connection with a crime for which the offender may be a biological relative of the individual from whom the DNA sample" was taken. n177 </w:t>
      </w:r>
      <w:r w:rsidRPr="000571EE">
        <w:rPr>
          <w:rStyle w:val="StyleUnderline"/>
          <w:highlight w:val="yellow"/>
        </w:rPr>
        <w:t>Familial searching is a database process by which investigators move past looking for a perfect match between samples and instead seek out partial matches between crime scene DNA profiles and the offender/arrestee DNA index.</w:t>
      </w:r>
      <w:r w:rsidRPr="000571EE">
        <w:rPr>
          <w:rStyle w:val="StyleUnderline"/>
        </w:rPr>
        <w:t xml:space="preserve"> </w:t>
      </w:r>
      <w:r w:rsidRPr="000571EE">
        <w:rPr>
          <w:sz w:val="16"/>
        </w:rPr>
        <w:t xml:space="preserve">n178 By looking for the imperfect match, the search may identify in the database a relative of the target suspect (sometimes referred to as the "pivot"), who is not in the index. n179 An interview with the pivot may then provide enough information to ultimately lead investigators to the target. n180 While some states - California n181 and Colorado n182 - have active familial search policies in place, </w:t>
      </w:r>
      <w:r w:rsidRPr="000571EE">
        <w:rPr>
          <w:rStyle w:val="StyleUnderline"/>
          <w:highlight w:val="yellow"/>
        </w:rPr>
        <w:t>Maryland specifically declined to participate in the practice.</w:t>
      </w:r>
      <w:r w:rsidRPr="000571EE">
        <w:rPr>
          <w:sz w:val="16"/>
        </w:rPr>
        <w:t xml:space="preserve"> n183 In a previous article, I speculated that the reason for Maryland's ban on familial searches was more likely [*585] the product of "political pressure than constitutional misgivings or scientific uncertainty." n184 I predicted - </w:t>
      </w:r>
      <w:r w:rsidRPr="000571EE">
        <w:rPr>
          <w:rStyle w:val="StyleUnderline"/>
          <w:highlight w:val="yellow"/>
        </w:rPr>
        <w:t>despite ethical misgivings</w:t>
      </w:r>
      <w:r w:rsidRPr="000571EE">
        <w:rPr>
          <w:sz w:val="16"/>
        </w:rPr>
        <w:t xml:space="preserve"> - that </w:t>
      </w:r>
      <w:r w:rsidRPr="000571EE">
        <w:rPr>
          <w:rStyle w:val="StyleUnderline"/>
          <w:highlight w:val="yellow"/>
        </w:rPr>
        <w:t>familial searching practices were unavoidable "crime fighting tools of the future ... here to stay in some form or another."</w:t>
      </w:r>
      <w:r w:rsidRPr="000571EE">
        <w:rPr>
          <w:sz w:val="16"/>
        </w:rPr>
        <w:t xml:space="preserve"> n185 It seems that Maryland seriously considered surrendering to the addictive lure of familial DNA searches.</w:t>
      </w:r>
    </w:p>
    <w:p w:rsidR="00CA4433" w:rsidRPr="00A829F8" w:rsidRDefault="00CA4433" w:rsidP="00CA4433">
      <w:pPr>
        <w:pStyle w:val="Heading2"/>
      </w:pPr>
      <w:r>
        <w:t>A2 Family Targeting Adv</w:t>
      </w:r>
    </w:p>
    <w:p w:rsidR="00CA4433" w:rsidRDefault="00CA4433" w:rsidP="00CA4433">
      <w:pPr>
        <w:pStyle w:val="Heading3"/>
      </w:pPr>
      <w:r>
        <w:t>Familial Targeting Overstated</w:t>
      </w:r>
    </w:p>
    <w:p w:rsidR="00CA4433" w:rsidRDefault="00CA4433" w:rsidP="00CA4433">
      <w:pPr>
        <w:pStyle w:val="Heading4"/>
        <w:spacing w:line="240" w:lineRule="auto"/>
      </w:pPr>
      <w:r>
        <w:t>Family investigation is NOT family criminalization</w:t>
      </w:r>
    </w:p>
    <w:p w:rsidR="00CA4433" w:rsidRDefault="00CA4433" w:rsidP="00CA4433">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CA4433" w:rsidRDefault="00CA4433" w:rsidP="00CA4433">
      <w:pPr>
        <w:spacing w:after="0" w:line="240" w:lineRule="auto"/>
      </w:pPr>
      <w:r>
        <w:t>Journal of Law, Medicine &amp; Ethics Summer, 2006 34 J.L. Med. &amp; Ethics 248 (Lexis, Acc. 6-29-2015)</w:t>
      </w:r>
    </w:p>
    <w:p w:rsidR="00CA4433" w:rsidRPr="000400E7" w:rsidRDefault="00CA4433" w:rsidP="00CA4433">
      <w:pPr>
        <w:spacing w:line="240" w:lineRule="auto"/>
        <w:rPr>
          <w:sz w:val="16"/>
        </w:rPr>
      </w:pPr>
      <w:r w:rsidRPr="000400E7">
        <w:rPr>
          <w:sz w:val="16"/>
        </w:rPr>
        <w:t xml:space="preserve">The lack of legal guidance is not surprising. Although it is easy to argue that </w:t>
      </w:r>
      <w:r w:rsidRPr="000400E7">
        <w:rPr>
          <w:rStyle w:val="StyleUnderline"/>
        </w:rPr>
        <w:t>the American (and English) criminal justice system does not allow punishment of an offender's family,</w:t>
      </w:r>
      <w:r w:rsidRPr="000400E7">
        <w:rPr>
          <w:sz w:val="16"/>
        </w:rPr>
        <w:t xml:space="preserve"> it turns out to be hard to argue that it is opposed to investigating someone because of his family in spite of the uneasiness family forensic DNA causes. </w:t>
      </w:r>
      <w:r w:rsidRPr="000400E7">
        <w:rPr>
          <w:rStyle w:val="StyleUnderline"/>
        </w:rPr>
        <w:t>There seem to be no solid legal grounds, and only weak policy arguments, against such family-based investigation in general</w:t>
      </w:r>
      <w:r w:rsidRPr="000400E7">
        <w:rPr>
          <w:sz w:val="16"/>
        </w:rPr>
        <w:t>.</w:t>
      </w:r>
    </w:p>
    <w:p w:rsidR="00CA4433" w:rsidRDefault="00CA4433" w:rsidP="00CA4433">
      <w:pPr>
        <w:pStyle w:val="Heading4"/>
        <w:spacing w:line="240" w:lineRule="auto"/>
      </w:pPr>
      <w:r>
        <w:t>Family ties are grounds for suspicion OUTSIDE of the DNA context</w:t>
      </w:r>
    </w:p>
    <w:p w:rsidR="00CA4433" w:rsidRDefault="00CA4433" w:rsidP="00CA4433">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CA4433" w:rsidRDefault="00CA4433" w:rsidP="00CA4433">
      <w:pPr>
        <w:spacing w:after="0" w:line="240" w:lineRule="auto"/>
      </w:pPr>
      <w:r>
        <w:t>Journal of Law, Medicine &amp; Ethics Summer, 2006 34 J.L. Med. &amp; Ethics 248 (Lexis, Acc. 6-29-2015)</w:t>
      </w:r>
    </w:p>
    <w:p w:rsidR="00CA4433" w:rsidRDefault="00CA4433" w:rsidP="00CA4433">
      <w:pPr>
        <w:spacing w:line="240" w:lineRule="auto"/>
      </w:pPr>
      <w:r w:rsidRPr="00F552F0">
        <w:rPr>
          <w:rStyle w:val="StyleUnderline"/>
          <w:highlight w:val="yellow"/>
        </w:rPr>
        <w:t>We have found no general rules</w:t>
      </w:r>
      <w:r>
        <w:t xml:space="preserve">, or even any discussion, </w:t>
      </w:r>
      <w:r w:rsidRPr="00F552F0">
        <w:rPr>
          <w:rStyle w:val="StyleUnderline"/>
          <w:highlight w:val="yellow"/>
        </w:rPr>
        <w:t>of whether family relationships may be considered in criminal investigation</w:t>
      </w:r>
      <w:r>
        <w:t xml:space="preserve">. It seems assumed that the fact of </w:t>
      </w:r>
      <w:r w:rsidRPr="00F552F0">
        <w:rPr>
          <w:rStyle w:val="StyleUnderline"/>
          <w:highlight w:val="yellow"/>
        </w:rPr>
        <w:t>a family relationship may sometimes be a relevant, and useable, fact for police or other investigations</w:t>
      </w:r>
      <w:r>
        <w:t>. Some reflection shows why. A family relationship link may lead to suspicion or arrest for several reasons. For some crimes</w:t>
      </w:r>
      <w:r w:rsidRPr="00F552F0">
        <w:rPr>
          <w:rStyle w:val="StyleUnderline"/>
          <w:highlight w:val="yellow"/>
        </w:rPr>
        <w:t>, a family relationship may provide a motive</w:t>
      </w:r>
      <w:r>
        <w:t xml:space="preserve">. Family members of a person who was attacked might understandably be suspects if the attacker himself is then assaulted. </w:t>
      </w:r>
      <w:r w:rsidRPr="00F552F0">
        <w:rPr>
          <w:rStyle w:val="StyleUnderline"/>
          <w:highlight w:val="yellow"/>
        </w:rPr>
        <w:t>Other kinds of crimes may be thought, for sociological reasons, to "run in the family</w:t>
      </w:r>
      <w:r>
        <w:t xml:space="preserve">." Thus, relatives of members of organized crime groups or of gangs are probably more likely to be suspected by the police of involvement in similar crimes. Finally, an investigation of one family member may lead to evidence of crimes committed by another. </w:t>
      </w:r>
      <w:r w:rsidRPr="00F552F0">
        <w:rPr>
          <w:rStyle w:val="StyleUnderline"/>
          <w:highlight w:val="yellow"/>
        </w:rPr>
        <w:t>If the police search a family's home under a valid search warrant and</w:t>
      </w:r>
      <w:r>
        <w:t xml:space="preserve">, while doing so, </w:t>
      </w:r>
      <w:r w:rsidRPr="00F552F0">
        <w:rPr>
          <w:rStyle w:val="StyleUnderline"/>
          <w:highlight w:val="yellow"/>
        </w:rPr>
        <w:t>observe the suspect's child using illegal drugs, they are not prohibited from making an arrest</w:t>
      </w:r>
      <w:r>
        <w:t xml:space="preserve">. The relationship between the two, and the consequent fact that they lived in the same place, was a "but for cause" of the child's arrest -- but there seems to be nothing unconstitutional about such an arrest. The closest example, though, comes from a visual family resemblance. If a witness said that a person in a photograph was not the perpetrator but looked very much him -- "could have been his brother" -- there seems no reason to think the police could not try to find out whether the pictured man had a brother. </w:t>
      </w:r>
      <w:r w:rsidRPr="00F552F0">
        <w:rPr>
          <w:rStyle w:val="StyleUnderline"/>
          <w:highlight w:val="yellow"/>
        </w:rPr>
        <w:t>Family forensic DNA is a molecular version of this kind of family resemblance</w:t>
      </w:r>
      <w:r>
        <w:t>.</w:t>
      </w:r>
    </w:p>
    <w:p w:rsidR="00CA4433" w:rsidRDefault="00CA4433" w:rsidP="00CA4433">
      <w:pPr>
        <w:pStyle w:val="Heading4"/>
        <w:spacing w:line="240" w:lineRule="auto"/>
      </w:pPr>
      <w:r>
        <w:t>No 4</w:t>
      </w:r>
      <w:r w:rsidRPr="00D975F1">
        <w:rPr>
          <w:vertAlign w:val="superscript"/>
        </w:rPr>
        <w:t>th</w:t>
      </w:r>
      <w:r>
        <w:t xml:space="preserve"> Amendment or Due Process barrier to DNA searching</w:t>
      </w:r>
    </w:p>
    <w:p w:rsidR="00CA4433" w:rsidRDefault="00CA4433" w:rsidP="00CA4433">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CA4433" w:rsidRDefault="00CA4433" w:rsidP="00CA4433">
      <w:pPr>
        <w:spacing w:after="0" w:line="240" w:lineRule="auto"/>
      </w:pPr>
      <w:r>
        <w:t>Journal of Law, Medicine &amp; Ethics Summer, 2006 34 J.L. Med. &amp; Ethics 248 (Lexis, Acc. 6-29-2015)</w:t>
      </w:r>
    </w:p>
    <w:p w:rsidR="00CA4433" w:rsidRDefault="00CA4433" w:rsidP="00CA4433">
      <w:pPr>
        <w:spacing w:line="240" w:lineRule="auto"/>
      </w:pPr>
      <w:r w:rsidRPr="00F552F0">
        <w:rPr>
          <w:rStyle w:val="StyleUnderline"/>
          <w:highlight w:val="yellow"/>
        </w:rPr>
        <w:t>One might argue that the use of family forensic DNA is an unreasonable search of the offenders' relatives in violation of the relatives' rights under the Fourth Amendment</w:t>
      </w:r>
      <w:r>
        <w:t xml:space="preserve">. n46 </w:t>
      </w:r>
      <w:r w:rsidRPr="00F552F0">
        <w:rPr>
          <w:rStyle w:val="StyleUnderline"/>
          <w:highlight w:val="yellow"/>
        </w:rPr>
        <w:t>The application</w:t>
      </w:r>
      <w:r>
        <w:t xml:space="preserve"> of the Fourth Amendment to compulsory inclusion in forensic databases </w:t>
      </w:r>
      <w:r w:rsidRPr="00F552F0">
        <w:rPr>
          <w:rStyle w:val="StyleUnderline"/>
          <w:highlight w:val="yellow"/>
        </w:rPr>
        <w:t>has been anything but clear</w:t>
      </w:r>
      <w:r>
        <w:t xml:space="preserve">, with courts almost always upholding the constitutionality of the statutes but through varying and murky invocations of the "totality of the circumstances" or "special needs" doctrines, both in the context where </w:t>
      </w:r>
      <w:r w:rsidRPr="00F552F0">
        <w:rPr>
          <w:rStyle w:val="StyleUnderline"/>
          <w:highlight w:val="yellow"/>
        </w:rPr>
        <w:t>those compelled to give DNA have had some diminished expectation of privacy</w:t>
      </w:r>
      <w:r>
        <w:t xml:space="preserve">. The un-convicted relatives of offenders do not have that diminished expectation of privacy, but extending either of these unclear doctrines to family members has the problem that nothing has been seized from them and they have not been searched. In the absence of clear law or precedent, one could argue that this new method of family forensic DNA violates Constitutional rights associated with the family. The Constitution has been held to provide some protection for family decisions, including the education of children n47 and other aspects of their upbringing. n48 (One could even argue that the contraception n49 and abortion n50 cases are, in a sense, "family rights" cases, though they are not generally so categorized.) Writing for the Court's plurality in Troxel v. Granville, Justice O'Connor reviewed the past cases and concluded that, "In light of this extensive precedent, it cannot now be doubted that the Due Process Clause of the Fourteenth Amendment protects the fundamental right of parents to make decisions concerning the care, custody, and control of their children." n51 It seems entirely too long a jump, though, to go from constitutional protection from state interference for decisions about child-rearing [*258] or child-bearing to constitutional protection from state use of family resemblances in DNA in criminal investigations. In short, </w:t>
      </w:r>
      <w:r w:rsidRPr="00F552F0">
        <w:rPr>
          <w:rStyle w:val="StyleUnderline"/>
          <w:highlight w:val="yellow"/>
        </w:rPr>
        <w:t>there seems to be no general legal barrier to the use of family forensic DNA</w:t>
      </w:r>
      <w:r>
        <w:t>.</w:t>
      </w:r>
    </w:p>
    <w:p w:rsidR="00CA4433" w:rsidRDefault="00CA4433" w:rsidP="00CA4433">
      <w:pPr>
        <w:pStyle w:val="Heading4"/>
      </w:pPr>
      <w:r>
        <w:t>Familial DNA searches not always 100% working</w:t>
      </w:r>
    </w:p>
    <w:p w:rsidR="00CA4433" w:rsidRDefault="00CA4433" w:rsidP="00CA4433">
      <w:r>
        <w:t xml:space="preserve">Jessica D. </w:t>
      </w:r>
      <w:r w:rsidRPr="00423C28">
        <w:rPr>
          <w:rStyle w:val="Style13ptBold"/>
        </w:rPr>
        <w:t>Gabel</w:t>
      </w:r>
      <w:r>
        <w:t xml:space="preserve">, </w:t>
      </w:r>
      <w:r w:rsidRPr="00423C28">
        <w:rPr>
          <w:rStyle w:val="Style13ptBold"/>
        </w:rPr>
        <w:t>201</w:t>
      </w:r>
      <w:r>
        <w:rPr>
          <w:rStyle w:val="Style13ptBold"/>
        </w:rPr>
        <w:t>0</w:t>
      </w:r>
      <w:r>
        <w:t>, Assistant Professor of Law, Georgia State University College of Law. J.D., University of Miami School of Law; B.S., University of Central Florida, Hastings Women's Law Journal, “Probable Cause from Probable Bonds: A Genetic Tattle Tale Based on Familial DNA”, 21 Hastings Women's L.J. 3 (Lexis, Acc. 6-29-2015) // LO</w:t>
      </w:r>
    </w:p>
    <w:p w:rsidR="00CA4433" w:rsidRDefault="00CA4433" w:rsidP="00CA4433">
      <w:pPr>
        <w:rPr>
          <w:sz w:val="16"/>
        </w:rPr>
      </w:pPr>
      <w:r w:rsidRPr="00BB502A">
        <w:rPr>
          <w:sz w:val="16"/>
        </w:rPr>
        <w:t xml:space="preserve">Except for the more unusual case like BTK, </w:t>
      </w:r>
      <w:r w:rsidRPr="00BB502A">
        <w:rPr>
          <w:rStyle w:val="StyleUnderline"/>
          <w:highlight w:val="yellow"/>
        </w:rPr>
        <w:t>familial DNA searches and tests generally aim to ferret out a pivot's sibling who might be the source of DNA left at a crime scene.</w:t>
      </w:r>
      <w:r w:rsidRPr="00BB502A">
        <w:rPr>
          <w:sz w:val="16"/>
        </w:rPr>
        <w:t xml:space="preserve"> When cases are solved by virtue of familial DNA searches, the stories dominate the news. Take the case of one sticky brick. n158 </w:t>
      </w:r>
      <w:r w:rsidRPr="00BB502A">
        <w:rPr>
          <w:rStyle w:val="StyleUnderline"/>
          <w:highlight w:val="yellow"/>
        </w:rPr>
        <w:t>In</w:t>
      </w:r>
      <w:r w:rsidRPr="00BB502A">
        <w:rPr>
          <w:sz w:val="16"/>
        </w:rPr>
        <w:t xml:space="preserve"> March </w:t>
      </w:r>
      <w:r w:rsidRPr="00BB502A">
        <w:rPr>
          <w:rStyle w:val="StyleUnderline"/>
          <w:highlight w:val="yellow"/>
        </w:rPr>
        <w:t>2003, someone threw a brick off a bridge in the middle of the night.</w:t>
      </w:r>
      <w:r w:rsidRPr="00BB502A">
        <w:rPr>
          <w:sz w:val="16"/>
        </w:rPr>
        <w:t xml:space="preserve"> n159 On the highway below, </w:t>
      </w:r>
      <w:r w:rsidRPr="00BB502A">
        <w:rPr>
          <w:rStyle w:val="StyleUnderline"/>
          <w:highlight w:val="yellow"/>
        </w:rPr>
        <w:t>the brick blew through the windshield of a truck, killing the driver.</w:t>
      </w:r>
      <w:r w:rsidRPr="00BB502A">
        <w:rPr>
          <w:sz w:val="16"/>
        </w:rPr>
        <w:t xml:space="preserve"> n160 </w:t>
      </w:r>
      <w:r w:rsidRPr="00BB502A">
        <w:rPr>
          <w:rStyle w:val="StyleUnderline"/>
          <w:highlight w:val="yellow"/>
        </w:rPr>
        <w:t>DNA found on the brick</w:t>
      </w:r>
      <w:r w:rsidRPr="00BB502A">
        <w:rPr>
          <w:sz w:val="16"/>
        </w:rPr>
        <w:t xml:space="preserve"> (not belonging to the victim) </w:t>
      </w:r>
      <w:r w:rsidRPr="00BB502A">
        <w:rPr>
          <w:rStyle w:val="StyleUnderline"/>
          <w:highlight w:val="yellow"/>
        </w:rPr>
        <w:t>was then run through the</w:t>
      </w:r>
      <w:r w:rsidRPr="00BB502A">
        <w:rPr>
          <w:sz w:val="16"/>
        </w:rPr>
        <w:t xml:space="preserve"> UK national </w:t>
      </w:r>
      <w:r w:rsidRPr="00BB502A">
        <w:rPr>
          <w:rStyle w:val="StyleUnderline"/>
          <w:highlight w:val="yellow"/>
        </w:rPr>
        <w:t>database, but failed to yield a match</w:t>
      </w:r>
      <w:r w:rsidRPr="00BB502A">
        <w:rPr>
          <w:sz w:val="16"/>
        </w:rPr>
        <w:t xml:space="preserve"> at all 10 loci used by the British. n161 Authorities [*21] then instituted a DNA dragnet, seeking voluntary samples from young men in the area. This again produced no results. n162 As a last resort, the Forensic Science Services ("FSS") conducted a low stringency search of the national database. n163 FSS limited the search to white males (based on ethnic markers typed in the unknown's profile), under the age of thirty-five, living in the areas of Surrey and Hampshire, southeast of London. n164 The familial search produced a list of twenty-five names with profiles that matched at least eleven of the twenty alleles used in the UK system. n165 The twenty-five profiles were prioritized by the amount of alleles in common. At the top of the list was a profile that matched the brick profile at sixteen loci. n166 An interview of the individual at the top of list revealed that he had a brother who was twenty years old who lived near the area where the crime was committed. n167 The brother - Craig Harmon - confessed to the crime and was sentenced to six years in prison. n168 </w:t>
      </w:r>
      <w:r w:rsidRPr="00BB502A">
        <w:rPr>
          <w:rStyle w:val="StyleUnderline"/>
          <w:highlight w:val="yellow"/>
        </w:rPr>
        <w:t>As evidenced by the sticky brick case,</w:t>
      </w:r>
      <w:r w:rsidRPr="00BB502A">
        <w:rPr>
          <w:sz w:val="16"/>
        </w:rPr>
        <w:t xml:space="preserve"> and others like it, the United Kingdom routinely uses familial searching when </w:t>
      </w:r>
      <w:r w:rsidRPr="00BB502A">
        <w:rPr>
          <w:rStyle w:val="StyleUnderline"/>
          <w:highlight w:val="yellow"/>
        </w:rPr>
        <w:t>a full profile search yields no results.</w:t>
      </w:r>
      <w:r w:rsidRPr="00BB502A">
        <w:rPr>
          <w:sz w:val="16"/>
        </w:rPr>
        <w:t xml:space="preserve"> n169 By FSS numbers, the UK has performed </w:t>
      </w:r>
      <w:r w:rsidRPr="00BB502A">
        <w:rPr>
          <w:rStyle w:val="StyleUnderline"/>
          <w:highlight w:val="yellow"/>
        </w:rPr>
        <w:t>seventy familial searches since 2004, result</w:t>
      </w:r>
      <w:r w:rsidRPr="00BB502A">
        <w:rPr>
          <w:sz w:val="16"/>
          <w:highlight w:val="yellow"/>
        </w:rPr>
        <w:t xml:space="preserve">ing </w:t>
      </w:r>
      <w:r w:rsidRPr="00BB502A">
        <w:rPr>
          <w:rStyle w:val="StyleUnderline"/>
          <w:highlight w:val="yellow"/>
        </w:rPr>
        <w:t>in eighteen matches and thirteen convictions.</w:t>
      </w:r>
      <w:r w:rsidRPr="00BB502A">
        <w:rPr>
          <w:sz w:val="16"/>
        </w:rPr>
        <w:t xml:space="preserve"> n170 Mitch Morrissey, the Denver District Attorney, spearheaded the use of familial searching in the United States after visiting the UK. n171 Morrissey asked the FBI to relax its policy against familial DNA testing. n172 The FBI did not - and as of this writing - has not wavered on its own position against familial DNA searches. n173</w:t>
      </w:r>
    </w:p>
    <w:p w:rsidR="00CA4433" w:rsidRDefault="00CA4433" w:rsidP="00CA4433">
      <w:pPr>
        <w:pStyle w:val="Heading3"/>
      </w:pPr>
      <w:r>
        <w:t>Crime Turn</w:t>
      </w:r>
    </w:p>
    <w:p w:rsidR="00CA4433" w:rsidRDefault="00CA4433" w:rsidP="00CA4433">
      <w:pPr>
        <w:pStyle w:val="Heading4"/>
        <w:spacing w:line="240" w:lineRule="auto"/>
        <w:contextualSpacing/>
      </w:pPr>
      <w:r>
        <w:t>Familial DNA searching can help catch criminals</w:t>
      </w:r>
    </w:p>
    <w:p w:rsidR="00CA4433" w:rsidRDefault="00CA4433" w:rsidP="00CA4433">
      <w:pPr>
        <w:spacing w:after="0" w:line="240" w:lineRule="auto"/>
        <w:contextualSpacing/>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CA4433" w:rsidRDefault="00CA4433" w:rsidP="00CA4433">
      <w:pPr>
        <w:spacing w:after="0" w:line="240" w:lineRule="auto"/>
        <w:contextualSpacing/>
      </w:pPr>
      <w:r>
        <w:t>University of Cincinnati Law Review Summer, 2011 79 U. Cin. L. Rev. 1289 “APPLYING THE FOURTH AMENDMENT WHEN DNA COLLECTED FOR ONE PURPOSE IS TESTED FOR ANOTHER” (Lexis, Acc. 6-29-2015)</w:t>
      </w:r>
    </w:p>
    <w:p w:rsidR="00CA4433" w:rsidRPr="005546F4" w:rsidRDefault="00CA4433" w:rsidP="00CA4433">
      <w:pPr>
        <w:spacing w:line="240" w:lineRule="auto"/>
        <w:contextualSpacing/>
        <w:rPr>
          <w:sz w:val="16"/>
        </w:rPr>
      </w:pPr>
      <w:r w:rsidRPr="005546F4">
        <w:rPr>
          <w:rStyle w:val="StyleUnderline"/>
          <w:highlight w:val="yellow"/>
        </w:rPr>
        <w:t>The Grim Sleeper, a serial killer, was arrested decades after his first murder, with</w:t>
      </w:r>
      <w:r w:rsidRPr="005546F4">
        <w:rPr>
          <w:sz w:val="16"/>
        </w:rPr>
        <w:t xml:space="preserve"> the aid of a new deoxyribonucleic acid (DNA) forensic technique called </w:t>
      </w:r>
      <w:r w:rsidRPr="005546F4">
        <w:rPr>
          <w:rStyle w:val="StyleUnderline"/>
          <w:highlight w:val="yellow"/>
        </w:rPr>
        <w:t>familial DNA searching</w:t>
      </w:r>
      <w:r w:rsidRPr="005546F4">
        <w:rPr>
          <w:sz w:val="16"/>
        </w:rPr>
        <w:t xml:space="preserve">. n1 </w:t>
      </w:r>
      <w:r w:rsidRPr="005546F4">
        <w:rPr>
          <w:rStyle w:val="StyleUnderline"/>
          <w:highlight w:val="yellow"/>
        </w:rPr>
        <w:t>Police</w:t>
      </w:r>
      <w:r w:rsidRPr="005546F4">
        <w:rPr>
          <w:sz w:val="16"/>
        </w:rPr>
        <w:t xml:space="preserve"> had </w:t>
      </w:r>
      <w:r w:rsidRPr="005546F4">
        <w:rPr>
          <w:rStyle w:val="StyleUnderline"/>
          <w:highlight w:val="yellow"/>
        </w:rPr>
        <w:t>compared DNA found at crime scenes with DNA of known convicts stored in a database</w:t>
      </w:r>
      <w:r w:rsidRPr="005546F4">
        <w:rPr>
          <w:sz w:val="16"/>
        </w:rPr>
        <w:t xml:space="preserve">, but no complete matches were found. In the past, that would have been a dead end; however, by performing additional testing on stored </w:t>
      </w:r>
      <w:r w:rsidRPr="005546F4">
        <w:rPr>
          <w:rStyle w:val="StyleUnderline"/>
          <w:highlight w:val="yellow"/>
        </w:rPr>
        <w:t>DNA samples</w:t>
      </w:r>
      <w:r w:rsidRPr="005546F4">
        <w:rPr>
          <w:sz w:val="16"/>
        </w:rPr>
        <w:t xml:space="preserve"> that </w:t>
      </w:r>
      <w:r w:rsidRPr="005546F4">
        <w:rPr>
          <w:rStyle w:val="StyleUnderline"/>
          <w:highlight w:val="yellow"/>
        </w:rPr>
        <w:t>partially matched the killer</w:t>
      </w:r>
      <w:r w:rsidRPr="005546F4">
        <w:rPr>
          <w:sz w:val="16"/>
        </w:rPr>
        <w:t xml:space="preserve">, the </w:t>
      </w:r>
      <w:r w:rsidRPr="005546F4">
        <w:rPr>
          <w:rStyle w:val="StyleUnderline"/>
          <w:highlight w:val="yellow"/>
        </w:rPr>
        <w:t>investigators</w:t>
      </w:r>
      <w:r w:rsidRPr="005546F4">
        <w:rPr>
          <w:rStyle w:val="StyleUnderline"/>
        </w:rPr>
        <w:t xml:space="preserve"> </w:t>
      </w:r>
      <w:r w:rsidRPr="005546F4">
        <w:rPr>
          <w:rStyle w:val="StyleUnderline"/>
          <w:highlight w:val="yellow"/>
        </w:rPr>
        <w:t>established</w:t>
      </w:r>
      <w:r w:rsidRPr="005546F4">
        <w:rPr>
          <w:sz w:val="16"/>
        </w:rPr>
        <w:t xml:space="preserve"> that </w:t>
      </w:r>
      <w:r w:rsidRPr="005546F4">
        <w:rPr>
          <w:rStyle w:val="StyleUnderline"/>
          <w:highlight w:val="yellow"/>
        </w:rPr>
        <w:t>the killer was</w:t>
      </w:r>
      <w:r w:rsidRPr="005546F4">
        <w:rPr>
          <w:rStyle w:val="StyleUnderline"/>
        </w:rPr>
        <w:t xml:space="preserve"> </w:t>
      </w:r>
      <w:r w:rsidRPr="005546F4">
        <w:rPr>
          <w:rStyle w:val="StyleUnderline"/>
          <w:highlight w:val="yellow"/>
        </w:rPr>
        <w:t>closely related to a convicted felon</w:t>
      </w:r>
      <w:r w:rsidRPr="005546F4">
        <w:rPr>
          <w:sz w:val="16"/>
        </w:rPr>
        <w:t xml:space="preserve"> n2 and </w:t>
      </w:r>
      <w:r w:rsidRPr="005546F4">
        <w:rPr>
          <w:rStyle w:val="StyleUnderline"/>
          <w:highlight w:val="yellow"/>
        </w:rPr>
        <w:t>used this</w:t>
      </w:r>
      <w:r w:rsidRPr="005546F4">
        <w:rPr>
          <w:sz w:val="16"/>
        </w:rPr>
        <w:t xml:space="preserve"> information </w:t>
      </w:r>
      <w:r w:rsidRPr="005546F4">
        <w:rPr>
          <w:rStyle w:val="StyleUnderline"/>
          <w:highlight w:val="yellow"/>
        </w:rPr>
        <w:t>to</w:t>
      </w:r>
      <w:r w:rsidRPr="005546F4">
        <w:rPr>
          <w:rStyle w:val="StyleUnderline"/>
        </w:rPr>
        <w:t xml:space="preserve"> </w:t>
      </w:r>
      <w:r w:rsidRPr="005546F4">
        <w:rPr>
          <w:sz w:val="16"/>
        </w:rPr>
        <w:t xml:space="preserve">finally </w:t>
      </w:r>
      <w:r w:rsidRPr="005546F4">
        <w:rPr>
          <w:rStyle w:val="StyleUnderline"/>
          <w:highlight w:val="yellow"/>
        </w:rPr>
        <w:t>close a</w:t>
      </w:r>
      <w:r w:rsidRPr="005546F4">
        <w:rPr>
          <w:sz w:val="16"/>
        </w:rPr>
        <w:t xml:space="preserve"> decades-old </w:t>
      </w:r>
      <w:r w:rsidRPr="005546F4">
        <w:rPr>
          <w:rStyle w:val="StyleUnderline"/>
          <w:highlight w:val="yellow"/>
        </w:rPr>
        <w:t>case</w:t>
      </w:r>
      <w:r w:rsidRPr="005546F4">
        <w:rPr>
          <w:sz w:val="16"/>
        </w:rPr>
        <w:t>. The utility of additional DNA testing in capturing the Grim Sleeper suggests that law enforcement may be well served by exploring additional information [*1291] contained in DNA beyond a handful of identity markers.</w:t>
      </w:r>
    </w:p>
    <w:p w:rsidR="00CA4433" w:rsidRDefault="00CA4433" w:rsidP="00CA4433"/>
    <w:p w:rsidR="00CA4433" w:rsidRDefault="00CA4433" w:rsidP="00CA4433">
      <w:pPr>
        <w:pStyle w:val="Heading4"/>
        <w:spacing w:line="240" w:lineRule="auto"/>
      </w:pPr>
      <w:r>
        <w:t>Focus trade-off turns will solve themselves</w:t>
      </w:r>
    </w:p>
    <w:p w:rsidR="00CA4433" w:rsidRDefault="00CA4433" w:rsidP="00CA4433">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CA4433" w:rsidRDefault="00CA4433" w:rsidP="00CA4433">
      <w:pPr>
        <w:spacing w:after="0" w:line="240" w:lineRule="auto"/>
      </w:pPr>
      <w:r>
        <w:t>Journal of Law, Medicine &amp; Ethics Summer, 2006 34 J.L. Med. &amp; Ethics 248 (Lexis, Acc. 6-29-2015)</w:t>
      </w:r>
    </w:p>
    <w:p w:rsidR="00CA4433" w:rsidRDefault="00CA4433" w:rsidP="00CA4433">
      <w:pPr>
        <w:spacing w:line="240" w:lineRule="auto"/>
      </w:pPr>
      <w:r>
        <w:t xml:space="preserve">The costs of those relatives interviewed are, of course, not the only relevant costs. As a matter of policy, </w:t>
      </w:r>
      <w:r w:rsidRPr="00F552F0">
        <w:rPr>
          <w:rStyle w:val="StyleUnderline"/>
          <w:highlight w:val="yellow"/>
        </w:rPr>
        <w:t>one would want to be confident that this technique did not soak up more police time and money than its benefits justified</w:t>
      </w:r>
      <w:r>
        <w:t xml:space="preserve">. It certainly has that potential, as a partial sample of crime scene DNA might well trigger hundreds of partial matches, which, if pursued, could require interviewing thousands of relatives. One useful aspect of this technology is that the searching for partial matches to an already analyzed genotype is nearly costless. After seeing how many hits they get, the police could then make a decision of which, if any, to pursue. Undoubtedly, the early uses of this technique would require substantial learning about when it is and is not useful. </w:t>
      </w:r>
      <w:r w:rsidRPr="00F552F0">
        <w:rPr>
          <w:rStyle w:val="StyleUnderline"/>
          <w:highlight w:val="yellow"/>
        </w:rPr>
        <w:t>It is certainly possible that family forensic DNA</w:t>
      </w:r>
      <w:r>
        <w:t xml:space="preserve">, as a new technological "toy," </w:t>
      </w:r>
      <w:r w:rsidRPr="00F552F0">
        <w:rPr>
          <w:rStyle w:val="StyleUnderline"/>
          <w:highlight w:val="yellow"/>
        </w:rPr>
        <w:t>would be overused at first</w:t>
      </w:r>
      <w:r>
        <w:t xml:space="preserve">, potentially at the expense of more effective, but less exciting, investigative techniques. </w:t>
      </w:r>
      <w:r w:rsidRPr="00F552F0">
        <w:rPr>
          <w:rStyle w:val="StyleUnderline"/>
          <w:highlight w:val="yellow"/>
        </w:rPr>
        <w:t>But this should be only a short-run concern. It takes little special faith in criminal investigators to assume that they know their business and will eventually learn when and how this tool is best used</w:t>
      </w:r>
      <w:r>
        <w:t>.</w:t>
      </w:r>
    </w:p>
    <w:p w:rsidR="00CA4433" w:rsidRDefault="00CA4433" w:rsidP="00CA4433">
      <w:pPr>
        <w:pStyle w:val="Heading4"/>
        <w:spacing w:line="240" w:lineRule="auto"/>
      </w:pPr>
      <w:r>
        <w:t>DNA key to forensic science</w:t>
      </w:r>
    </w:p>
    <w:p w:rsidR="00CA4433" w:rsidRDefault="00CA4433" w:rsidP="00CA4433">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CA4433" w:rsidRDefault="00CA4433" w:rsidP="00CA4433">
      <w:pPr>
        <w:spacing w:line="240" w:lineRule="auto"/>
      </w:pPr>
      <w:r>
        <w:t>New York University Annual Survey of American Law “SHADOW DWELLERS: THE UNDERREGULATED WORLD OF STATE AND LOCAL DNA” 69 N.Y.U. Ann. Surv. Am. L. 639  (Lexis, Acc. 6-29-2015)</w:t>
      </w:r>
    </w:p>
    <w:p w:rsidR="00CA4433" w:rsidRDefault="00CA4433" w:rsidP="00CA4433">
      <w:r>
        <w:t>Deoxyribonucleic acid (</w:t>
      </w:r>
      <w:r w:rsidRPr="00F552F0">
        <w:rPr>
          <w:rStyle w:val="StyleUnderline"/>
          <w:highlight w:val="yellow"/>
        </w:rPr>
        <w:t>DNA) analysis is one of the most important advances in forensic science</w:t>
      </w:r>
      <w:r>
        <w:t xml:space="preserve">. n16 DNA testing provides police with an accurate and reliable method of comparing the DNA of a known person to DNA left at a crime scene by an unknown perpetrator. n17 </w:t>
      </w:r>
      <w:r w:rsidRPr="00F552F0">
        <w:rPr>
          <w:rStyle w:val="StyleUnderline"/>
          <w:highlight w:val="yellow"/>
        </w:rPr>
        <w:t>The biological properties of DNA make it an ideal piece of evidence for police to focus on when investigating crime</w:t>
      </w:r>
      <w:r>
        <w:t xml:space="preserve">. Only a miniscule amount of biological material is needed to produce the DNA profile that law enforcement uses to compare crime scene DNA to DNA collected from a known person. n18 The crime scene DNA can be from different bodily fluids, such as blood, saliva, or semen, or any cell with a nucleus (including involuntarily shed skin cells) because an individual's entire DNA sequence can be found in the nucleus of any single cell. n19 </w:t>
      </w:r>
      <w:r w:rsidRPr="00F552F0">
        <w:rPr>
          <w:rStyle w:val="StyleUnderline"/>
          <w:highlight w:val="yellow"/>
        </w:rPr>
        <w:t>Police can easily collect a DNA sample from a willing suspect</w:t>
      </w:r>
      <w:r>
        <w:t xml:space="preserve"> with a cotton swab rubbed on the inside of the cheek, n20 </w:t>
      </w:r>
      <w:r w:rsidRPr="00F552F0">
        <w:rPr>
          <w:rStyle w:val="StyleUnderline"/>
          <w:highlight w:val="yellow"/>
        </w:rPr>
        <w:t>and may also constitutionally collect DNA surreptitiously from involuntarily shed skin cells or other biological material</w:t>
      </w:r>
      <w:r>
        <w:t>. n21</w:t>
      </w:r>
    </w:p>
    <w:p w:rsidR="00CA4433" w:rsidRDefault="00CA4433" w:rsidP="00CA4433">
      <w:pPr>
        <w:pStyle w:val="Heading4"/>
        <w:spacing w:line="240" w:lineRule="auto"/>
        <w:contextualSpacing/>
      </w:pPr>
      <w:r>
        <w:t>The DNA database allows for more timely convictions.</w:t>
      </w:r>
    </w:p>
    <w:p w:rsidR="00CA4433" w:rsidRPr="007832D5" w:rsidRDefault="00CA4433" w:rsidP="00CA4433">
      <w:pPr>
        <w:spacing w:line="240" w:lineRule="auto"/>
        <w:contextualSpacing/>
        <w:rPr>
          <w:sz w:val="16"/>
        </w:rPr>
      </w:pPr>
      <w:r w:rsidRPr="007832D5">
        <w:rPr>
          <w:rStyle w:val="Style13ptBold"/>
        </w:rPr>
        <w:t>Department of Justice</w:t>
      </w:r>
      <w:r>
        <w:rPr>
          <w:sz w:val="16"/>
        </w:rPr>
        <w:t xml:space="preserve"> </w:t>
      </w:r>
      <w:r w:rsidRPr="007832D5">
        <w:rPr>
          <w:sz w:val="16"/>
        </w:rPr>
        <w:t xml:space="preserve">September 9, </w:t>
      </w:r>
      <w:r w:rsidRPr="007832D5">
        <w:rPr>
          <w:rStyle w:val="Style13ptBold"/>
        </w:rPr>
        <w:t>2014</w:t>
      </w:r>
      <w:r w:rsidRPr="007832D5">
        <w:rPr>
          <w:sz w:val="16"/>
        </w:rPr>
        <w:t xml:space="preserve"> ADVANCING JUSTICE THROUGH DNA TECHNOLOGY: USING DNA TO SOLVE CRIMES http://www.justice.gov/ag/advancing-justice-through-dna-technology-using-dna-solve-crimes</w:t>
      </w:r>
    </w:p>
    <w:p w:rsidR="00CA4433" w:rsidRPr="007832D5" w:rsidRDefault="00CA4433" w:rsidP="00CA4433">
      <w:pPr>
        <w:spacing w:line="240" w:lineRule="auto"/>
        <w:contextualSpacing/>
        <w:rPr>
          <w:u w:val="single"/>
        </w:rPr>
      </w:pPr>
      <w:r w:rsidRPr="00F552F0">
        <w:rPr>
          <w:rStyle w:val="StyleUnderline"/>
          <w:highlight w:val="yellow"/>
        </w:rPr>
        <w:t>One of the biggest problems facing the criminal justice system today is the substantial backlog of unanalyzed DNA samples</w:t>
      </w:r>
      <w:r w:rsidRPr="00A841FD">
        <w:rPr>
          <w:rStyle w:val="StyleUnderline"/>
        </w:rPr>
        <w:t xml:space="preserve"> and biological evidence from crime scenes</w:t>
      </w:r>
      <w:r w:rsidRPr="00A841FD">
        <w:rPr>
          <w:sz w:val="16"/>
        </w:rPr>
        <w:t xml:space="preserve">, especially in sexual assault and murder cases. Too often, </w:t>
      </w:r>
      <w:r w:rsidRPr="00A841FD">
        <w:rPr>
          <w:rStyle w:val="StyleUnderline"/>
        </w:rPr>
        <w:t>crime scene samples wait unanalyzed in police or crime lab storage facilities.</w:t>
      </w:r>
      <w:r>
        <w:rPr>
          <w:rStyle w:val="StyleUnderline"/>
        </w:rPr>
        <w:t xml:space="preserve"> </w:t>
      </w:r>
      <w:r w:rsidRPr="00F552F0">
        <w:rPr>
          <w:rStyle w:val="StyleUnderline"/>
          <w:highlight w:val="yellow"/>
        </w:rPr>
        <w:t>Timely analysis of these samples and placement into DNA databases can avert tragic results</w:t>
      </w:r>
      <w:r w:rsidRPr="00A841FD">
        <w:rPr>
          <w:rStyle w:val="StyleUnderline"/>
        </w:rPr>
        <w:t>.</w:t>
      </w:r>
      <w:r w:rsidRPr="00A841FD">
        <w:rPr>
          <w:sz w:val="16"/>
        </w:rPr>
        <w:t xml:space="preserve"> For example, </w:t>
      </w:r>
      <w:r w:rsidRPr="00A841FD">
        <w:rPr>
          <w:rStyle w:val="StyleUnderline"/>
        </w:rPr>
        <w:t>in 1995, the Florida Department of Law Enforcement linked evidence found on a rape-homicide victim to a convicted rapist’s DNA profile just eight days before he was scheduled for parole.</w:t>
      </w:r>
      <w:r>
        <w:rPr>
          <w:rStyle w:val="StyleUnderline"/>
        </w:rPr>
        <w:t xml:space="preserve"> </w:t>
      </w:r>
      <w:r w:rsidRPr="00A841FD">
        <w:rPr>
          <w:rStyle w:val="StyleUnderline"/>
        </w:rPr>
        <w:t>Had he been released prior to being linked to the unsolved rape-homicide, he may very well have raped or murdered again</w:t>
      </w:r>
      <w:r w:rsidRPr="00A841FD">
        <w:rPr>
          <w:sz w:val="16"/>
        </w:rPr>
        <w:t xml:space="preserve">. By contrast, </w:t>
      </w:r>
      <w:r w:rsidRPr="00F552F0">
        <w:rPr>
          <w:rStyle w:val="StyleUnderline"/>
          <w:highlight w:val="yellow"/>
        </w:rPr>
        <w:t>analysis and placement into CODIS of DNA profiles can dramatically enhance the chances that potential crime victims will be spared the violence of vicious, repeat offenders</w:t>
      </w:r>
      <w:r w:rsidRPr="00A841FD">
        <w:rPr>
          <w:rStyle w:val="StyleUnderline"/>
        </w:rPr>
        <w:t>.</w:t>
      </w:r>
      <w:r w:rsidRPr="00A841FD">
        <w:rPr>
          <w:sz w:val="16"/>
        </w:rPr>
        <w:t xml:space="preserve"> The President’s initiative calls for $92.9 million to help alleviate the current backlogs of DNA samples for the most serious violent offenses – rapes, murders, and kidnappings – and for convicted offender samples needing testing. With this </w:t>
      </w:r>
      <w:r w:rsidRPr="00A841FD">
        <w:rPr>
          <w:rStyle w:val="StyleUnderline"/>
        </w:rPr>
        <w:t>additional federal backlog reduction funding, the funding provided by this initiative to improve crime laboratory capacity, and continued support from the states, the current backlogs will be eliminated in five years.</w:t>
      </w:r>
    </w:p>
    <w:p w:rsidR="00CA4433" w:rsidRDefault="00CA4433" w:rsidP="00CA4433">
      <w:pPr>
        <w:pStyle w:val="Heading4"/>
        <w:spacing w:line="240" w:lineRule="auto"/>
        <w:contextualSpacing/>
      </w:pPr>
      <w:r>
        <w:t>The DNA database allows for ‘cold cases’ to be answered</w:t>
      </w:r>
    </w:p>
    <w:p w:rsidR="00CA4433" w:rsidRPr="007832D5" w:rsidRDefault="00CA4433" w:rsidP="00CA4433">
      <w:pPr>
        <w:spacing w:line="240" w:lineRule="auto"/>
        <w:contextualSpacing/>
        <w:rPr>
          <w:sz w:val="16"/>
        </w:rPr>
      </w:pPr>
      <w:r w:rsidRPr="007832D5">
        <w:rPr>
          <w:rStyle w:val="Style13ptBold"/>
        </w:rPr>
        <w:t>Department of Justice</w:t>
      </w:r>
      <w:r>
        <w:rPr>
          <w:sz w:val="16"/>
        </w:rPr>
        <w:t xml:space="preserve"> </w:t>
      </w:r>
      <w:r w:rsidRPr="007832D5">
        <w:rPr>
          <w:sz w:val="16"/>
        </w:rPr>
        <w:t xml:space="preserve">September 9, </w:t>
      </w:r>
      <w:r w:rsidRPr="007832D5">
        <w:rPr>
          <w:rStyle w:val="Style13ptBold"/>
        </w:rPr>
        <w:t>2014</w:t>
      </w:r>
      <w:r w:rsidRPr="007832D5">
        <w:rPr>
          <w:sz w:val="16"/>
        </w:rPr>
        <w:t xml:space="preserve"> ADVANCING JUSTICE THROUGH DNA TECHNOLOGY: USING DNA TO SOLVE CRIMES http://www.justice.gov/ag/advancing-justice-through-dna-technology-using-dna-solve-crimes</w:t>
      </w:r>
    </w:p>
    <w:p w:rsidR="00CA4433" w:rsidRPr="00407765" w:rsidRDefault="00CA4433" w:rsidP="00CA4433">
      <w:pPr>
        <w:spacing w:line="240" w:lineRule="auto"/>
        <w:contextualSpacing/>
        <w:rPr>
          <w:sz w:val="16"/>
        </w:rPr>
      </w:pPr>
      <w:r w:rsidRPr="00407765">
        <w:rPr>
          <w:sz w:val="16"/>
        </w:rPr>
        <w:t xml:space="preserve">Effect of Clearing the Backlog The results of addressing backlogs are dramatic, as the two examples below illustrate: </w:t>
      </w:r>
      <w:r w:rsidRPr="00407765">
        <w:rPr>
          <w:rStyle w:val="StyleUnderline"/>
        </w:rPr>
        <w:t>In September 1993, a married couple was attacked on a jogging trail in Dallas by a man with a gun who sexually assaulted the woman after shooting the man.</w:t>
      </w:r>
      <w:r w:rsidRPr="00407765">
        <w:rPr>
          <w:sz w:val="16"/>
        </w:rPr>
        <w:t xml:space="preserve"> No suspect was ever positively identified, although police investigated over 200 leads and 40 potential suspects. In August 2000, evidence from the case was analyzed using current DNA technology. </w:t>
      </w:r>
      <w:r w:rsidRPr="00407765">
        <w:rPr>
          <w:rStyle w:val="StyleUnderline"/>
        </w:rPr>
        <w:t>Then, in February 2001, the DNA sample was matched to an individual who was already serving a five-year sentence for an unrelated 1997 sexual assault of a child.</w:t>
      </w:r>
      <w:r>
        <w:rPr>
          <w:rStyle w:val="StyleUnderline"/>
        </w:rPr>
        <w:t xml:space="preserve"> </w:t>
      </w:r>
      <w:r w:rsidRPr="00407765">
        <w:rPr>
          <w:rStyle w:val="StyleUnderline"/>
        </w:rPr>
        <w:t>The man has since been convicted of capital murder and aggravated sexual assault.</w:t>
      </w:r>
      <w:r>
        <w:rPr>
          <w:rStyle w:val="StyleUnderline"/>
        </w:rPr>
        <w:t xml:space="preserve"> </w:t>
      </w:r>
      <w:r w:rsidRPr="00407765">
        <w:rPr>
          <w:rStyle w:val="StyleUnderline"/>
        </w:rPr>
        <w:t>In March 1992, an Alexandria, Virginia shop owner was stabbed more than 150 times in her home</w:t>
      </w:r>
      <w:r w:rsidRPr="00407765">
        <w:rPr>
          <w:sz w:val="16"/>
        </w:rPr>
        <w:t xml:space="preserve">. There were no witnesses to the crime. For years, detectives had no leads, but they did have traces of someone’s blood, apparently from the fierce struggle between the victim and the killer. Meanwhile, in 1996, a man pleaded guilty to robbing a gas station, and his DNA was collected for analysis and inclusion in the Virginia DNA database. Because of the backlog, the man’s sample was not immediately analyzed. In the summer of 2000, the sample was analyzed and matched through the database to the evidence from the Alexandria woman’s murder. </w:t>
      </w:r>
      <w:r w:rsidRPr="00407765">
        <w:rPr>
          <w:rStyle w:val="StyleUnderline"/>
        </w:rPr>
        <w:t>In April 2001, almost nine years after the commission of this brutal crime, the man was sentenced to life in prison</w:t>
      </w:r>
      <w:r w:rsidRPr="00407765">
        <w:rPr>
          <w:sz w:val="16"/>
        </w:rPr>
        <w:t xml:space="preserve">. </w:t>
      </w:r>
      <w:r w:rsidRPr="00F552F0">
        <w:rPr>
          <w:rStyle w:val="StyleUnderline"/>
          <w:highlight w:val="yellow"/>
        </w:rPr>
        <w:t>Several law enforcement agencies, prosecutors’ offices, and crime labs across the country have established innovative programs to review old cases</w:t>
      </w:r>
      <w:r w:rsidRPr="00407765">
        <w:rPr>
          <w:sz w:val="16"/>
        </w:rPr>
        <w:t xml:space="preserve">. Often called “cold case units,” </w:t>
      </w:r>
      <w:r w:rsidRPr="00F552F0">
        <w:rPr>
          <w:rStyle w:val="StyleUnderline"/>
          <w:highlight w:val="yellow"/>
        </w:rPr>
        <w:t>these</w:t>
      </w:r>
      <w:r w:rsidRPr="00407765">
        <w:rPr>
          <w:rStyle w:val="StyleUnderline"/>
        </w:rPr>
        <w:t xml:space="preserve"> programs have </w:t>
      </w:r>
      <w:r w:rsidRPr="00F552F0">
        <w:rPr>
          <w:rStyle w:val="StyleUnderline"/>
          <w:highlight w:val="yellow"/>
        </w:rPr>
        <w:t>enabled</w:t>
      </w:r>
      <w:r w:rsidRPr="00407765">
        <w:rPr>
          <w:rStyle w:val="StyleUnderline"/>
        </w:rPr>
        <w:t xml:space="preserve"> criminal justice </w:t>
      </w:r>
      <w:r w:rsidRPr="00F552F0">
        <w:rPr>
          <w:rStyle w:val="StyleUnderline"/>
          <w:highlight w:val="yellow"/>
        </w:rPr>
        <w:t>officials to solve cases that have languished for years without suspects</w:t>
      </w:r>
      <w:r w:rsidRPr="00407765">
        <w:rPr>
          <w:sz w:val="16"/>
        </w:rPr>
        <w:t>. Most frequently</w:t>
      </w:r>
      <w:r w:rsidRPr="00407765">
        <w:rPr>
          <w:rStyle w:val="StyleUnderline"/>
        </w:rPr>
        <w:t xml:space="preserve">, </w:t>
      </w:r>
      <w:r w:rsidRPr="00F552F0">
        <w:rPr>
          <w:rStyle w:val="StyleUnderline"/>
          <w:highlight w:val="yellow"/>
        </w:rPr>
        <w:t xml:space="preserve">DNA evidence has been the </w:t>
      </w:r>
      <w:r w:rsidRPr="00F552F0">
        <w:rPr>
          <w:rStyle w:val="Emphasis"/>
          <w:highlight w:val="yellow"/>
        </w:rPr>
        <w:t>linchpin</w:t>
      </w:r>
      <w:r w:rsidRPr="00F552F0">
        <w:rPr>
          <w:rStyle w:val="StyleUnderline"/>
          <w:highlight w:val="yellow"/>
        </w:rPr>
        <w:t xml:space="preserve"> in solving these cases</w:t>
      </w:r>
      <w:r w:rsidRPr="00407765">
        <w:rPr>
          <w:sz w:val="16"/>
        </w:rPr>
        <w:t xml:space="preserve">. </w:t>
      </w:r>
      <w:r w:rsidRPr="00407765">
        <w:rPr>
          <w:rStyle w:val="StyleUnderline"/>
        </w:rPr>
        <w:t>For instance,</w:t>
      </w:r>
      <w:r w:rsidRPr="00407765">
        <w:rPr>
          <w:sz w:val="16"/>
        </w:rPr>
        <w:t xml:space="preserve"> this past July, </w:t>
      </w:r>
      <w:r w:rsidRPr="00407765">
        <w:rPr>
          <w:rStyle w:val="StyleUnderline"/>
        </w:rPr>
        <w:t>a California man was found guilty of the 1974 rape-homicide of a 19 year-old pregnant woman – a case that was solved through DNA evidence nearly thirty years after the crime was committed</w:t>
      </w:r>
      <w:r w:rsidRPr="00407765">
        <w:rPr>
          <w:sz w:val="16"/>
        </w:rPr>
        <w:t>.</w:t>
      </w:r>
    </w:p>
    <w:p w:rsidR="00CA4433" w:rsidRDefault="00CA4433" w:rsidP="00CA4433">
      <w:pPr>
        <w:spacing w:line="240" w:lineRule="auto"/>
        <w:contextualSpacing/>
      </w:pPr>
    </w:p>
    <w:p w:rsidR="00CA4433" w:rsidRDefault="00CA4433" w:rsidP="00CA4433">
      <w:pPr>
        <w:pStyle w:val="Heading4"/>
      </w:pPr>
      <w:r>
        <w:t>DNA Profiling has many benefits but also a grey area as to the right to privacy.</w:t>
      </w:r>
    </w:p>
    <w:p w:rsidR="00CA4433" w:rsidRPr="00794639" w:rsidRDefault="00CA4433" w:rsidP="00CA4433">
      <w:pPr>
        <w:rPr>
          <w:b/>
          <w:bCs/>
          <w:iCs/>
          <w:sz w:val="16"/>
          <w:szCs w:val="16"/>
        </w:rPr>
      </w:pPr>
      <w:r w:rsidRPr="00C34EB3">
        <w:rPr>
          <w:b/>
          <w:iCs/>
        </w:rPr>
        <w:t>Bartusiak, 11</w:t>
      </w:r>
      <w:r w:rsidRPr="00C34EB3">
        <w:rPr>
          <w:b/>
          <w:bCs/>
          <w:iCs/>
        </w:rPr>
        <w:t xml:space="preserve"> </w:t>
      </w:r>
      <w:r w:rsidRPr="00794639">
        <w:rPr>
          <w:bCs/>
          <w:iCs/>
          <w:sz w:val="16"/>
          <w:szCs w:val="16"/>
        </w:rPr>
        <w:t>(Linda; JD candidate for University of Pennsylvania. May, 2011). University of Pennsylvania Journal of Constitutional Law. “Plea Bargaining for DNA: Implications on the Right to Privacy”. 13 U. Pa. J. Const. L. 1115. Lexis Nexis. // JW</w:t>
      </w:r>
    </w:p>
    <w:p w:rsidR="00CA4433" w:rsidRDefault="00CA4433" w:rsidP="00CA4433">
      <w:pPr>
        <w:pStyle w:val="Heading4"/>
        <w:spacing w:line="240" w:lineRule="auto"/>
        <w:contextualSpacing/>
      </w:pPr>
      <w:r>
        <w:t>DNA profiling positively helps law enforcement</w:t>
      </w:r>
    </w:p>
    <w:p w:rsidR="00CA4433" w:rsidRPr="00EF5842" w:rsidRDefault="00CA4433" w:rsidP="00CA4433">
      <w:pPr>
        <w:spacing w:line="240" w:lineRule="auto"/>
        <w:contextualSpacing/>
        <w:rPr>
          <w:b/>
        </w:rPr>
      </w:pPr>
      <w:r>
        <w:t xml:space="preserve">Mary </w:t>
      </w:r>
      <w:r>
        <w:rPr>
          <w:rStyle w:val="Style13ptBold"/>
        </w:rPr>
        <w:t>McCarthy</w:t>
      </w:r>
      <w:r>
        <w:t>, 20</w:t>
      </w:r>
      <w:r>
        <w:rPr>
          <w:rStyle w:val="Style13ptBold"/>
        </w:rPr>
        <w:t>11</w:t>
      </w:r>
      <w:r>
        <w:t xml:space="preserve"> J.D. Candidate @ </w:t>
      </w:r>
      <w:r>
        <w:rPr>
          <w:rStyle w:val="Style13ptBold"/>
        </w:rPr>
        <w:t>Notre Dame</w:t>
      </w:r>
      <w:r w:rsidRPr="00EF5842">
        <w:rPr>
          <w:rStyle w:val="Style13ptBold"/>
        </w:rPr>
        <w:t xml:space="preserve"> </w:t>
      </w:r>
      <w:r>
        <w:rPr>
          <w:rStyle w:val="Style13ptBold"/>
        </w:rPr>
        <w:t>Law School</w:t>
      </w:r>
    </w:p>
    <w:p w:rsidR="00CA4433" w:rsidRDefault="00CA4433" w:rsidP="00CA4433">
      <w:pPr>
        <w:spacing w:line="240" w:lineRule="auto"/>
        <w:contextualSpacing/>
      </w:pPr>
      <w:r>
        <w:rPr>
          <w:rFonts w:ascii="Times New Roman" w:hAnsi="Times New Roman" w:cs="Times New Roman"/>
          <w:sz w:val="20"/>
          <w:szCs w:val="20"/>
        </w:rPr>
        <w:t>86 Notre Dame L. Rev. 381</w:t>
      </w:r>
      <w:r>
        <w:t xml:space="preserve"> (Lexis, Acc. 6-29-2015) //RH</w:t>
      </w:r>
    </w:p>
    <w:p w:rsidR="00CA4433" w:rsidRPr="009B5D02" w:rsidRDefault="00CA4433" w:rsidP="00CA4433">
      <w:pPr>
        <w:spacing w:line="240" w:lineRule="auto"/>
        <w:contextualSpacing/>
        <w:rPr>
          <w:rStyle w:val="StyleUnderline"/>
        </w:rPr>
      </w:pPr>
      <w:r w:rsidRPr="00240E68">
        <w:rPr>
          <w:rStyle w:val="StyleUnderline"/>
        </w:rPr>
        <w:t>DNA profiling has been a useful tool for law enforcement, and law enforcement agencies are eager to see expansion in DNA database [*383] use and size. n7 DNA profiling can augment criminal investigations in many ways. A majority of crimes are committed by repeat offenders, n8 an important reason why DNA profiling is an effective tool. n9 DNA databases would likely provide more hits if criminals' "DNA profiles [could] be entered into the system early in their career, [so that] they can be identified when future crimes are committed.</w:t>
      </w:r>
      <w:r>
        <w:t>" n10</w:t>
      </w:r>
      <w:r w:rsidRPr="00240E68">
        <w:rPr>
          <w:sz w:val="12"/>
        </w:rPr>
        <w:t xml:space="preserve"> </w:t>
      </w:r>
      <w:r>
        <w:t>Because DNA matching "may succeed when other forms of forensic or witness evidence has proved insufficient or</w:t>
      </w:r>
      <w:r w:rsidRPr="00240E68">
        <w:rPr>
          <w:sz w:val="12"/>
        </w:rPr>
        <w:t xml:space="preserve"> </w:t>
      </w:r>
      <w:r>
        <w:t>unreliable in helping bring offenders to justice for crimes committed some years earlier," n11 it is increasingly used to</w:t>
      </w:r>
      <w:r w:rsidRPr="00240E68">
        <w:rPr>
          <w:sz w:val="12"/>
        </w:rPr>
        <w:t xml:space="preserve"> </w:t>
      </w:r>
      <w:r>
        <w:t xml:space="preserve">generate suspect leads rather than support incriminating evidence against a previously identified suspect. </w:t>
      </w:r>
      <w:r w:rsidRPr="00240E68">
        <w:rPr>
          <w:rStyle w:val="StyleUnderline"/>
        </w:rPr>
        <w:t>However, DNA profiling remains useful as support for other incriminating evidence against a previously identified suspect, and DNA profiling can provide an "increased likelihood of generating reliable and persuasive evidence for use in court" as well as "a reduction in the cost of many investigations." n12 And of course, DNA profiling is an important postconviction tool to secure exoneration for innocent individual</w:t>
      </w:r>
      <w:r>
        <w:t>s. n13</w:t>
      </w:r>
      <w:r w:rsidRPr="00240E68">
        <w:rPr>
          <w:sz w:val="12"/>
        </w:rPr>
        <w:t xml:space="preserve"> </w:t>
      </w:r>
      <w:r w:rsidRPr="00240E68">
        <w:rPr>
          <w:rStyle w:val="StyleUnderline"/>
        </w:rPr>
        <w:t>Other advantages of DNA profiling are "the likely deterrent effect of DNA databasing on potential criminal offenders[] and a possible increase in public confidence in policing and in the wider judicial process." n14 And DNA profiling has its uses outside the criminal justice system - in combination with family reference samples, it can be used in missing persons investigations, paternity testing, and mass disaster victim identifications</w:t>
      </w:r>
      <w:r>
        <w:t>. n15</w:t>
      </w:r>
      <w:r w:rsidRPr="00240E68">
        <w:rPr>
          <w:sz w:val="12"/>
        </w:rPr>
        <w:t xml:space="preserve"> </w:t>
      </w:r>
      <w:r>
        <w:t>[*384] DNA profiling analyzes the genetic sequence of individuals. DNA is found in each cell of the human body</w:t>
      </w:r>
      <w:r w:rsidRPr="00240E68">
        <w:rPr>
          <w:sz w:val="12"/>
        </w:rPr>
        <w:t xml:space="preserve"> </w:t>
      </w:r>
      <w:r>
        <w:t>n16 and provides a "genetic blueprint" for each person, n17 storing information in a sequence of four possible molecules</w:t>
      </w:r>
      <w:r w:rsidRPr="00240E68">
        <w:rPr>
          <w:sz w:val="12"/>
        </w:rPr>
        <w:t xml:space="preserve"> </w:t>
      </w:r>
      <w:r>
        <w:t>called bases: adenine (A), thymine (T), cytosine (C), and guanine (G). n18 DNA is composed of two strands of paired</w:t>
      </w:r>
      <w:r w:rsidRPr="00240E68">
        <w:rPr>
          <w:sz w:val="12"/>
        </w:rPr>
        <w:t xml:space="preserve"> </w:t>
      </w:r>
      <w:r>
        <w:t>Page 2</w:t>
      </w:r>
      <w:r w:rsidRPr="00240E68">
        <w:rPr>
          <w:sz w:val="12"/>
        </w:rPr>
        <w:t xml:space="preserve"> </w:t>
      </w:r>
      <w:r>
        <w:t>86 Notre Dame L. Rev. 381, *381</w:t>
      </w:r>
      <w:r w:rsidRPr="00240E68">
        <w:rPr>
          <w:sz w:val="12"/>
        </w:rPr>
        <w:t xml:space="preserve"> </w:t>
      </w:r>
      <w:r>
        <w:t>bases (A paired to T, and G paired to C) in varying combinations. n19 There are approximately three billion base pairs in</w:t>
      </w:r>
      <w:r w:rsidRPr="00240E68">
        <w:rPr>
          <w:sz w:val="12"/>
        </w:rPr>
        <w:t xml:space="preserve"> </w:t>
      </w:r>
      <w:r>
        <w:t>the human genome; consequently these four possible bases yield trillions of combinations. n20</w:t>
      </w:r>
      <w:r w:rsidRPr="00240E68">
        <w:rPr>
          <w:sz w:val="12"/>
        </w:rPr>
        <w:t xml:space="preserve"> </w:t>
      </w:r>
    </w:p>
    <w:p w:rsidR="00CA4433" w:rsidRDefault="00CA4433" w:rsidP="00CA4433"/>
    <w:p w:rsidR="00CA4433" w:rsidRDefault="00CA4433" w:rsidP="00CA4433">
      <w:pPr>
        <w:pStyle w:val="Heading4"/>
        <w:spacing w:line="240" w:lineRule="auto"/>
        <w:contextualSpacing/>
      </w:pPr>
      <w:r>
        <w:t>DNA profiling is crucial in both inside and outside the criminal judicial system</w:t>
      </w:r>
    </w:p>
    <w:p w:rsidR="00CA4433" w:rsidRPr="00EF5842" w:rsidRDefault="00CA4433" w:rsidP="00CA4433">
      <w:pPr>
        <w:spacing w:line="240" w:lineRule="auto"/>
        <w:contextualSpacing/>
        <w:rPr>
          <w:b/>
        </w:rPr>
      </w:pPr>
      <w:r>
        <w:t xml:space="preserve">Mary </w:t>
      </w:r>
      <w:r>
        <w:rPr>
          <w:rStyle w:val="Style13ptBold"/>
        </w:rPr>
        <w:t>McCarthy</w:t>
      </w:r>
      <w:r>
        <w:t>, 20</w:t>
      </w:r>
      <w:r>
        <w:rPr>
          <w:rStyle w:val="Style13ptBold"/>
        </w:rPr>
        <w:t>11</w:t>
      </w:r>
      <w:r>
        <w:t xml:space="preserve"> J.D. Candidate @ </w:t>
      </w:r>
      <w:r>
        <w:rPr>
          <w:rStyle w:val="Style13ptBold"/>
        </w:rPr>
        <w:t>Notre Dame</w:t>
      </w:r>
      <w:r w:rsidRPr="00EF5842">
        <w:rPr>
          <w:rStyle w:val="Style13ptBold"/>
        </w:rPr>
        <w:t xml:space="preserve"> </w:t>
      </w:r>
      <w:r>
        <w:rPr>
          <w:rStyle w:val="Style13ptBold"/>
        </w:rPr>
        <w:t>Law School</w:t>
      </w:r>
    </w:p>
    <w:p w:rsidR="00CA4433" w:rsidRDefault="00CA4433" w:rsidP="00CA4433">
      <w:pPr>
        <w:spacing w:line="240" w:lineRule="auto"/>
        <w:contextualSpacing/>
      </w:pPr>
      <w:r>
        <w:rPr>
          <w:rFonts w:ascii="Times New Roman" w:hAnsi="Times New Roman" w:cs="Times New Roman"/>
          <w:sz w:val="20"/>
          <w:szCs w:val="20"/>
        </w:rPr>
        <w:t>86 Notre Dame L. Rev. 381</w:t>
      </w:r>
      <w:r>
        <w:t xml:space="preserve"> (Lexis, Acc. 6-29-2015) //RH</w:t>
      </w:r>
    </w:p>
    <w:p w:rsidR="00CA4433" w:rsidRPr="004A69BF" w:rsidRDefault="00CA4433" w:rsidP="00CA4433">
      <w:pPr>
        <w:spacing w:line="240" w:lineRule="auto"/>
        <w:contextualSpacing/>
        <w:rPr>
          <w:rStyle w:val="StyleUnderline"/>
        </w:rPr>
      </w:pPr>
      <w:r w:rsidRPr="004A69BF">
        <w:t xml:space="preserve">Because </w:t>
      </w:r>
      <w:r w:rsidRPr="004A69BF">
        <w:rPr>
          <w:rStyle w:val="StyleUnderline"/>
        </w:rPr>
        <w:t>DNA matching "may succeed when other forms of forensic or witness evidence has proved insufficient or unreliable in helping bring offenders to justice for crimes committed some years earlier," n11 it is increasingly used to generate suspect leads</w:t>
      </w:r>
      <w:r w:rsidRPr="004A69BF">
        <w:t xml:space="preserve"> rather than support incriminating evidence against a previously identified suspect. However,</w:t>
      </w:r>
      <w:r w:rsidRPr="004A69BF">
        <w:rPr>
          <w:sz w:val="12"/>
        </w:rPr>
        <w:t xml:space="preserve"> </w:t>
      </w:r>
      <w:r w:rsidRPr="004A69BF">
        <w:rPr>
          <w:rStyle w:val="StyleUnderline"/>
        </w:rPr>
        <w:t>DNA profiling remains useful as support for other incriminating evidence against a previously identified suspect, and DNA profiling can provide an "increased likelihood of generating reliable and persuasive evidence for use in court" as well as "a reduction in the cost of many investigations</w:t>
      </w:r>
      <w:r w:rsidRPr="004A69BF">
        <w:t xml:space="preserve">." n12 And of course, DNA </w:t>
      </w:r>
      <w:r w:rsidRPr="004A69BF">
        <w:rPr>
          <w:rStyle w:val="StyleUnderline"/>
        </w:rPr>
        <w:t>profiling is an important postconviction tool to secure exoneration for innocent individuals</w:t>
      </w:r>
      <w:r w:rsidRPr="004A69BF">
        <w:t>. n13</w:t>
      </w:r>
      <w:r w:rsidRPr="004A69BF">
        <w:rPr>
          <w:sz w:val="12"/>
        </w:rPr>
        <w:t xml:space="preserve"> </w:t>
      </w:r>
      <w:r w:rsidRPr="004A69BF">
        <w:rPr>
          <w:rStyle w:val="StyleUnderline"/>
        </w:rPr>
        <w:t>Other advantages of DNA profiling are "the likely deterrent effect of DNA databasing on potential criminal offenders[] and a possible increase in public confidence in policing and in the wider judicial process</w:t>
      </w:r>
      <w:r w:rsidRPr="004A69BF">
        <w:t xml:space="preserve">." n14 And </w:t>
      </w:r>
      <w:r w:rsidRPr="004A69BF">
        <w:rPr>
          <w:rStyle w:val="StyleUnderline"/>
        </w:rPr>
        <w:t>DNA profiling has its uses outside the criminal justice system - in combination with family reference samples, it can be used in missing persons investigations, paternity testing, and mass disaster victim identifications. n15</w:t>
      </w:r>
    </w:p>
    <w:p w:rsidR="00CA4433" w:rsidRDefault="00CA4433" w:rsidP="00CA4433">
      <w:pPr>
        <w:spacing w:line="240" w:lineRule="auto"/>
        <w:contextualSpacing/>
        <w:rPr>
          <w:rStyle w:val="StyleUnderline"/>
        </w:rPr>
      </w:pPr>
    </w:p>
    <w:p w:rsidR="00CA4433" w:rsidRDefault="00CA4433" w:rsidP="00CA4433">
      <w:pPr>
        <w:pStyle w:val="Heading4"/>
        <w:spacing w:line="240" w:lineRule="auto"/>
        <w:contextualSpacing/>
      </w:pPr>
      <w:r>
        <w:t xml:space="preserve">DNA technology has helped the justice system immensely </w:t>
      </w:r>
    </w:p>
    <w:p w:rsidR="00CA4433" w:rsidRPr="00EF5842" w:rsidRDefault="00CA4433" w:rsidP="00CA4433">
      <w:pPr>
        <w:spacing w:line="240" w:lineRule="auto"/>
        <w:contextualSpacing/>
        <w:rPr>
          <w:b/>
        </w:rPr>
      </w:pPr>
      <w:r>
        <w:t xml:space="preserve">Duncan </w:t>
      </w:r>
      <w:r>
        <w:rPr>
          <w:rStyle w:val="Style13ptBold"/>
        </w:rPr>
        <w:t>Carling</w:t>
      </w:r>
      <w:r>
        <w:t>, 20</w:t>
      </w:r>
      <w:r w:rsidRPr="0086477D">
        <w:rPr>
          <w:rStyle w:val="Style13ptBold"/>
        </w:rPr>
        <w:t>0</w:t>
      </w:r>
      <w:r>
        <w:rPr>
          <w:rStyle w:val="Style13ptBold"/>
        </w:rPr>
        <w:t>8</w:t>
      </w:r>
      <w:r>
        <w:t xml:space="preserve"> J.D. Candidate @ </w:t>
      </w:r>
      <w:r w:rsidRPr="00EF5842">
        <w:rPr>
          <w:rStyle w:val="Style13ptBold"/>
        </w:rPr>
        <w:t xml:space="preserve">Univ of California, Hastings College of the Law </w:t>
      </w:r>
    </w:p>
    <w:p w:rsidR="00CA4433" w:rsidRDefault="00CA4433" w:rsidP="00CA4433">
      <w:pPr>
        <w:spacing w:line="240" w:lineRule="auto"/>
        <w:contextualSpacing/>
      </w:pPr>
      <w:r>
        <w:rPr>
          <w:rFonts w:ascii="Times New Roman" w:hAnsi="Times New Roman" w:cs="Times New Roman"/>
          <w:sz w:val="20"/>
          <w:szCs w:val="20"/>
        </w:rPr>
        <w:t>31 Hastings Int'l &amp; Comp. L. Rev. 487</w:t>
      </w:r>
      <w:r>
        <w:t xml:space="preserve"> (Lexis, Acc. 6-29-2015) //RH</w:t>
      </w:r>
    </w:p>
    <w:p w:rsidR="00CA4433" w:rsidRPr="00E41481" w:rsidRDefault="00CA4433" w:rsidP="00CA4433">
      <w:pPr>
        <w:spacing w:line="240" w:lineRule="auto"/>
        <w:contextualSpacing/>
        <w:rPr>
          <w:rStyle w:val="StyleUnderline"/>
        </w:rPr>
      </w:pPr>
      <w:r w:rsidRPr="00E41481">
        <w:rPr>
          <w:rStyle w:val="StyleUnderline"/>
        </w:rPr>
        <w:t>DNA evidence is having an enormous impact on our criminal justice system. Police are now able to compare traces of</w:t>
      </w:r>
      <w:r>
        <w:rPr>
          <w:rStyle w:val="StyleUnderline"/>
        </w:rPr>
        <w:t xml:space="preserve"> </w:t>
      </w:r>
      <w:r w:rsidRPr="00E41481">
        <w:rPr>
          <w:rStyle w:val="StyleUnderline"/>
        </w:rPr>
        <w:t xml:space="preserve"> DNA left at a crime scene against a national database of offenders, which often allows police to solve crimes for which</w:t>
      </w:r>
      <w:r>
        <w:rPr>
          <w:rStyle w:val="StyleUnderline"/>
        </w:rPr>
        <w:t xml:space="preserve"> </w:t>
      </w:r>
      <w:r w:rsidRPr="00E41481">
        <w:rPr>
          <w:rStyle w:val="StyleUnderline"/>
        </w:rPr>
        <w:t xml:space="preserve"> they had no other leads</w:t>
      </w:r>
      <w:r w:rsidRPr="005546F4">
        <w:rPr>
          <w:sz w:val="16"/>
        </w:rPr>
        <w:t xml:space="preserve">. As of July 2007, the FBI's National DNA Index System (NDIS) has aided over 52,800  investigations, thereby preventing an incalculable number of additional crimes. n1 </w:t>
      </w:r>
      <w:r w:rsidRPr="00E41481">
        <w:rPr>
          <w:rStyle w:val="StyleUnderline"/>
        </w:rPr>
        <w:t>DNA evidence is also freeing many</w:t>
      </w:r>
      <w:r>
        <w:rPr>
          <w:rStyle w:val="StyleUnderline"/>
        </w:rPr>
        <w:t xml:space="preserve"> </w:t>
      </w:r>
      <w:r w:rsidRPr="00E41481">
        <w:rPr>
          <w:rStyle w:val="StyleUnderline"/>
        </w:rPr>
        <w:t xml:space="preserve"> people who were in prison for crimes they did not commit. Post-conviction tests have exonerated 207 people in the</w:t>
      </w:r>
      <w:r>
        <w:rPr>
          <w:rStyle w:val="StyleUnderline"/>
        </w:rPr>
        <w:t xml:space="preserve"> </w:t>
      </w:r>
      <w:r w:rsidRPr="00E41481">
        <w:rPr>
          <w:rStyle w:val="StyleUnderline"/>
        </w:rPr>
        <w:t xml:space="preserve"> United States so far, fifteen of whom were awaiting the death penalty. n2 But although DNA technology is now a</w:t>
      </w:r>
      <w:r>
        <w:rPr>
          <w:rStyle w:val="StyleUnderline"/>
        </w:rPr>
        <w:t xml:space="preserve"> </w:t>
      </w:r>
      <w:r w:rsidRPr="00E41481">
        <w:rPr>
          <w:rStyle w:val="StyleUnderline"/>
        </w:rPr>
        <w:t xml:space="preserve"> well-established investigative tool, legal issues continue to arise.</w:t>
      </w:r>
      <w:r>
        <w:rPr>
          <w:rStyle w:val="StyleUnderline"/>
        </w:rPr>
        <w:t xml:space="preserve"> </w:t>
      </w:r>
      <w:r w:rsidRPr="00E41481">
        <w:rPr>
          <w:rStyle w:val="StyleUnderline"/>
        </w:rPr>
        <w:t xml:space="preserve"> The United States and Great Britain are the world leaders in the use of DNA databases for criminal investigations</w:t>
      </w:r>
      <w:r w:rsidRPr="005546F4">
        <w:rPr>
          <w:sz w:val="16"/>
        </w:rPr>
        <w:t xml:space="preserve">.  The British started using a national database in 1995, while the U.S. database became operational in 1998. n3 </w:t>
      </w:r>
      <w:r w:rsidRPr="00E41481">
        <w:rPr>
          <w:rStyle w:val="StyleUnderline"/>
        </w:rPr>
        <w:t>The law in</w:t>
      </w:r>
      <w:r>
        <w:rPr>
          <w:rStyle w:val="StyleUnderline"/>
        </w:rPr>
        <w:t xml:space="preserve"> </w:t>
      </w:r>
      <w:r w:rsidRPr="00E41481">
        <w:rPr>
          <w:rStyle w:val="StyleUnderline"/>
        </w:rPr>
        <w:t xml:space="preserve"> this area is evolving differently in [*488] each country, however. For example, the British police are allowed to collect</w:t>
      </w:r>
      <w:r>
        <w:rPr>
          <w:rStyle w:val="StyleUnderline"/>
        </w:rPr>
        <w:t xml:space="preserve"> </w:t>
      </w:r>
      <w:r w:rsidRPr="00E41481">
        <w:rPr>
          <w:rStyle w:val="StyleUnderline"/>
        </w:rPr>
        <w:t xml:space="preserve"> samples from a much wider range of people, and are authorized to use the data in ways that are not permitted in the</w:t>
      </w:r>
      <w:r>
        <w:rPr>
          <w:rStyle w:val="StyleUnderline"/>
        </w:rPr>
        <w:t xml:space="preserve"> </w:t>
      </w:r>
      <w:r w:rsidRPr="00E41481">
        <w:rPr>
          <w:rStyle w:val="StyleUnderline"/>
        </w:rPr>
        <w:t xml:space="preserve"> United States.</w:t>
      </w:r>
    </w:p>
    <w:p w:rsidR="00CA4433" w:rsidRDefault="00CA4433" w:rsidP="00CA4433">
      <w:pPr>
        <w:pStyle w:val="Heading3"/>
      </w:pPr>
      <w:r>
        <w:t>A2 Racism D-Rule</w:t>
      </w:r>
    </w:p>
    <w:p w:rsidR="00CA4433" w:rsidRPr="00EA48EA" w:rsidRDefault="00CA4433" w:rsidP="00CA4433">
      <w:pPr>
        <w:pStyle w:val="Heading4"/>
      </w:pPr>
      <w:r>
        <w:t>Omnicide trumps genocide - it encompasses genocide AND ecocide AND sociocide, this is uniquelly worse</w:t>
      </w:r>
    </w:p>
    <w:p w:rsidR="00CA4433" w:rsidRDefault="00CA4433" w:rsidP="00CA4433">
      <w:pPr>
        <w:jc w:val="both"/>
      </w:pPr>
      <w:r w:rsidRPr="00EA48EA">
        <w:rPr>
          <w:rStyle w:val="StyleArial12ptBoldItalic"/>
        </w:rPr>
        <w:t>Hoppers 2000</w:t>
      </w:r>
      <w:r>
        <w:rPr>
          <w:b/>
        </w:rPr>
        <w:t xml:space="preserve"> </w:t>
      </w:r>
      <w:r>
        <w:t>Catherine A. Odora, Human Sciences Research Council, South Africa, "</w:t>
      </w:r>
      <w:r>
        <w:rPr>
          <w:i/>
        </w:rPr>
        <w:t xml:space="preserve">Challenges to South Africa’s “Third Way” </w:t>
      </w:r>
      <w:r>
        <w:t>Conference in Tromsø, Norway</w:t>
      </w:r>
      <w:r>
        <w:rPr>
          <w:b/>
        </w:rPr>
        <w:t xml:space="preserve">, </w:t>
      </w:r>
      <w:r>
        <w:t xml:space="preserve">May 5 </w:t>
      </w:r>
    </w:p>
    <w:p w:rsidR="00CA4433" w:rsidRDefault="00CA4433" w:rsidP="00CA4433">
      <w:pPr>
        <w:jc w:val="both"/>
        <w:rPr>
          <w:b/>
        </w:rPr>
      </w:pPr>
      <w:r>
        <w:t>http://www.peace.uit.no/hefp/contributions/papers/Hoppers_Odora_03D.pdf</w:t>
      </w:r>
    </w:p>
    <w:p w:rsidR="00CA4433" w:rsidRPr="006355D2" w:rsidRDefault="00CA4433" w:rsidP="00CA4433">
      <w:r w:rsidRPr="006355D2">
        <w:t xml:space="preserve">It is a region in which omnicide was committed with the ruthless efficiency typical only of the confluence between capitalism, racism, and scientism. </w:t>
      </w:r>
      <w:r w:rsidRPr="006355D2">
        <w:rPr>
          <w:rStyle w:val="StyleUnderline"/>
          <w:highlight w:val="yellow"/>
        </w:rPr>
        <w:t>Omnicide</w:t>
      </w:r>
      <w:r w:rsidRPr="006355D2">
        <w:t xml:space="preserve">, according to Galtung, </w:t>
      </w:r>
      <w:r w:rsidRPr="006355D2">
        <w:rPr>
          <w:rStyle w:val="StyleUnderline"/>
          <w:highlight w:val="yellow"/>
        </w:rPr>
        <w:t>equals genocide plus sociocide, plus ecocide</w:t>
      </w:r>
      <w:r w:rsidRPr="006355D2">
        <w:t xml:space="preserve"> ; in which genocide is the well-known crime against humanity, </w:t>
      </w:r>
      <w:r w:rsidRPr="006355D2">
        <w:rPr>
          <w:rStyle w:val="StyleUnderline"/>
          <w:highlight w:val="yellow"/>
        </w:rPr>
        <w:t>ecocide is the destruction of the homosphere, the biosphere, the lithosphere, the hydrosphere, the atmosphere, in other words, the cosmosphere</w:t>
      </w:r>
      <w:r w:rsidRPr="006355D2">
        <w:t xml:space="preserve"> ; sociocide is the undermining and systematic destruction of entire societies and cultures</w:t>
      </w:r>
    </w:p>
    <w:p w:rsidR="00CA4433" w:rsidRPr="00EA48EA" w:rsidRDefault="00CA4433" w:rsidP="00CA4433">
      <w:pPr>
        <w:pStyle w:val="Heading4"/>
      </w:pPr>
      <w:r>
        <w:t>War trumps genocide - nuclear total war devastates infrastructure and society as a whole risking extinction and is a precursor for CAUSING genocide</w:t>
      </w:r>
    </w:p>
    <w:p w:rsidR="00CA4433" w:rsidRPr="00EA48EA" w:rsidRDefault="00CA4433" w:rsidP="00CA4433">
      <w:r w:rsidRPr="00EA48EA">
        <w:rPr>
          <w:rStyle w:val="StyleArial12ptBoldItalic"/>
        </w:rPr>
        <w:t>Whitaker 85</w:t>
      </w:r>
      <w:r w:rsidRPr="00EA48EA">
        <w:t xml:space="preserve"> B, Revised and updated report on the question of the prevention and punishment of the crime of genocide, prevent genocide international http://www.preventgenocide.org/prevent/UNdocs/whitaker/section2.htm</w:t>
      </w:r>
    </w:p>
    <w:p w:rsidR="00CA4433" w:rsidRPr="006355D2" w:rsidRDefault="00CA4433" w:rsidP="00CA4433">
      <w:r w:rsidRPr="006355D2">
        <w:rPr>
          <w:rStyle w:val="StyleUnderline"/>
          <w:highlight w:val="yellow"/>
        </w:rPr>
        <w:t>Throughout recorded human history, war has been the predominant cause or pretext for massacres of national, ethnic, racial or religious groups</w:t>
      </w:r>
      <w:r w:rsidRPr="006355D2">
        <w:t xml:space="preserve">. War in ancient and classical eras frequently aimed to exterminate if not enslave other peoples. Religious intolerance could also be a predisposing factor: </w:t>
      </w:r>
      <w:r>
        <w:t xml:space="preserve">in </w:t>
      </w:r>
      <w:r w:rsidRPr="006355D2">
        <w:t xml:space="preserve">religious wars of the Middle Ages as well as in places in the Old Testament, some genocide was sanctioned by Holy Writ. </w:t>
      </w:r>
      <w:r w:rsidRPr="006355D2">
        <w:rPr>
          <w:rStyle w:val="StyleUnderline"/>
          <w:highlight w:val="yellow"/>
        </w:rPr>
        <w:t>The twentieth century equally has seen examples of "total wars"</w:t>
      </w:r>
      <w:r w:rsidRPr="006355D2">
        <w:t xml:space="preserve"> involving the destruction of civilian populations </w:t>
      </w:r>
      <w:r w:rsidRPr="006355D2">
        <w:rPr>
          <w:rStyle w:val="StyleUnderline"/>
          <w:highlight w:val="yellow"/>
        </w:rPr>
        <w:t>and</w:t>
      </w:r>
      <w:r w:rsidRPr="006355D2">
        <w:t xml:space="preserve"> which </w:t>
      </w:r>
      <w:r w:rsidRPr="006355D2">
        <w:rPr>
          <w:rStyle w:val="StyleUnderline"/>
          <w:highlight w:val="yellow"/>
        </w:rPr>
        <w:t>the development of nuclear weapons makes an almost inevitable matrix for future major conflicts</w:t>
      </w:r>
      <w:r w:rsidRPr="006355D2">
        <w:t xml:space="preserve">. In the nuclear era, </w:t>
      </w:r>
      <w:r w:rsidRPr="006355D2">
        <w:rPr>
          <w:rStyle w:val="StyleUnderline"/>
          <w:highlight w:val="yellow"/>
        </w:rPr>
        <w:t>indeed the logical conclusion of this may be "omnicide</w:t>
      </w:r>
      <w:r w:rsidRPr="006355D2">
        <w:t xml:space="preserve">". </w:t>
      </w:r>
    </w:p>
    <w:p w:rsidR="00CA4433" w:rsidRPr="003B74B9" w:rsidRDefault="00CA4433" w:rsidP="00CA4433">
      <w:pPr>
        <w:pStyle w:val="Heading4"/>
      </w:pPr>
      <w:r>
        <w:t>U</w:t>
      </w:r>
      <w:r w:rsidRPr="003B74B9">
        <w:t>tilitarianism is vital to protect minority interests</w:t>
      </w:r>
    </w:p>
    <w:p w:rsidR="00CA4433" w:rsidRPr="000E1376" w:rsidRDefault="00CA4433" w:rsidP="00CA4433">
      <w:r>
        <w:t xml:space="preserve">Lawewnce </w:t>
      </w:r>
      <w:r w:rsidRPr="003D400F">
        <w:rPr>
          <w:rStyle w:val="Heading3Char"/>
        </w:rPr>
        <w:t>Hinman</w:t>
      </w:r>
      <w:r>
        <w:t xml:space="preserve"> (</w:t>
      </w:r>
      <w:r w:rsidRPr="000E1376">
        <w:t xml:space="preserve">professor of philosophy at the </w:t>
      </w:r>
      <w:smartTag w:uri="urn:schemas-microsoft-com:office:smarttags" w:element="place">
        <w:smartTag w:uri="urn:schemas-microsoft-com:office:smarttags" w:element="PlaceType">
          <w:r w:rsidRPr="000E1376">
            <w:t>University</w:t>
          </w:r>
        </w:smartTag>
        <w:r w:rsidRPr="000E1376">
          <w:t xml:space="preserve"> of </w:t>
        </w:r>
        <w:smartTag w:uri="urn:schemas-microsoft-com:office:smarttags" w:element="PlaceName">
          <w:r w:rsidRPr="000E1376">
            <w:t>San Diego</w:t>
          </w:r>
        </w:smartTag>
      </w:smartTag>
      <w:r>
        <w:t xml:space="preserve">) </w:t>
      </w:r>
      <w:r w:rsidRPr="003D400F">
        <w:rPr>
          <w:rStyle w:val="Heading3Char"/>
        </w:rPr>
        <w:t>1998</w:t>
      </w:r>
      <w:r>
        <w:t xml:space="preserve"> </w:t>
      </w:r>
      <w:r w:rsidRPr="000E1376">
        <w:t xml:space="preserve">Ethics: A Pluralistic Approach to Moral Theory,  </w:t>
      </w:r>
      <w:hyperlink r:id="rId9" w:history="1">
        <w:r w:rsidRPr="000E1376">
          <w:t>http://ethics.acusd.edu/Courses/ComputerEthics/Utilitarianism.DOC</w:t>
        </w:r>
      </w:hyperlink>
      <w:r w:rsidRPr="000E1376">
        <w:t>)</w:t>
      </w:r>
    </w:p>
    <w:p w:rsidR="00CA4433" w:rsidRPr="000E1376" w:rsidRDefault="00CA4433" w:rsidP="00CA4433">
      <w:pPr>
        <w:pStyle w:val="HotRoute0"/>
        <w:rPr>
          <w:rStyle w:val="Style8pt"/>
          <w:rFonts w:eastAsiaTheme="majorEastAsia"/>
        </w:rPr>
      </w:pPr>
      <w:r w:rsidRPr="000E1376">
        <w:rPr>
          <w:rStyle w:val="Style8pt"/>
          <w:rFonts w:eastAsiaTheme="majorEastAsia"/>
        </w:rPr>
        <w:t>As we have already seen</w:t>
      </w:r>
      <w:r w:rsidRPr="003B74B9">
        <w:t xml:space="preserve">, </w:t>
      </w:r>
      <w:r w:rsidRPr="006301D4">
        <w:rPr>
          <w:rStyle w:val="StyleUnderline"/>
        </w:rPr>
        <w:t>utilitarianism is</w:t>
      </w:r>
      <w:r w:rsidRPr="003B74B9">
        <w:t xml:space="preserve">, </w:t>
      </w:r>
      <w:r w:rsidRPr="000E1376">
        <w:rPr>
          <w:rStyle w:val="Style8pt"/>
          <w:rFonts w:eastAsiaTheme="majorEastAsia"/>
        </w:rPr>
        <w:t>at heart,</w:t>
      </w:r>
      <w:r w:rsidRPr="003B74B9">
        <w:t xml:space="preserve"> </w:t>
      </w:r>
      <w:r w:rsidRPr="006301D4">
        <w:rPr>
          <w:rStyle w:val="StyleUnderline"/>
        </w:rPr>
        <w:t>an impartial moral doctrine, and as such it does not give any special weight to the concerns of any particular group, whether racial, ethnic, or cultural.  But its impartiality is, in many ways, also its potential strength for minority groups with little power, for utilitarianism when properly applied says that their suffering and unhappiness counts just as much as the suffering and unhappiness of those who do hold the power and influence in society.</w:t>
      </w:r>
      <w:r w:rsidRPr="003B74B9">
        <w:t xml:space="preserve">  </w:t>
      </w:r>
      <w:r w:rsidRPr="006301D4">
        <w:rPr>
          <w:rStyle w:val="StyleUnderline"/>
        </w:rPr>
        <w:t xml:space="preserve"> Strict adherence to utilitarian impartiality alone could sometimes bring significant advantages to minority groups</w:t>
      </w:r>
      <w:r w:rsidRPr="003B74B9">
        <w:t xml:space="preserve">, </w:t>
      </w:r>
      <w:r w:rsidRPr="000E1376">
        <w:rPr>
          <w:rStyle w:val="Style8pt"/>
          <w:rFonts w:eastAsiaTheme="majorEastAsia"/>
        </w:rPr>
        <w:t>but this is not always so.  Consider a typical situation in which the interests of minority groups have not counted on a par with those of the majority group.  Imagine the planning of a new highway for which private lands have to be appropriated.  Often the lands appropriated for such projects are those that belong to poorer groups that have less political influence.  Does this violate utilitarian principles?</w:t>
      </w:r>
      <w:r w:rsidRPr="003B74B9">
        <w:t xml:space="preserve">  </w:t>
      </w:r>
      <w:r w:rsidRPr="006301D4">
        <w:rPr>
          <w:rStyle w:val="StyleUnderline"/>
        </w:rPr>
        <w:t>Utilitarianism states that everyone’s suffering is of equal weight</w:t>
      </w:r>
      <w:r w:rsidRPr="003B74B9">
        <w:t xml:space="preserve"> </w:t>
      </w:r>
      <w:r w:rsidRPr="000E1376">
        <w:rPr>
          <w:rStyle w:val="Style8pt"/>
          <w:rFonts w:eastAsiaTheme="majorEastAsia"/>
        </w:rPr>
        <w:t>(presuming it is of equal intensity).</w:t>
      </w:r>
      <w:r w:rsidRPr="003B74B9">
        <w:t xml:space="preserve">  </w:t>
      </w:r>
      <w:r w:rsidRPr="006301D4">
        <w:rPr>
          <w:rStyle w:val="StyleUnderline"/>
        </w:rPr>
        <w:t>That means that the suffering that a poor person of color experiences when uprooted is of equal value to the suffering that a rich, white corporate executive experiences</w:t>
      </w:r>
      <w:r w:rsidRPr="003B74B9">
        <w:t xml:space="preserve"> </w:t>
      </w:r>
      <w:r w:rsidRPr="000E1376">
        <w:rPr>
          <w:rStyle w:val="Style8pt"/>
          <w:rFonts w:eastAsiaTheme="majorEastAsia"/>
        </w:rPr>
        <w:t xml:space="preserve">when uprooted, again presuming both have equally intense feelings about being relocated.  </w:t>
      </w:r>
    </w:p>
    <w:p w:rsidR="00CA4433" w:rsidRDefault="00CA4433" w:rsidP="00CA4433"/>
    <w:p w:rsidR="00F552F0" w:rsidRDefault="00F552F0" w:rsidP="00CA4433">
      <w:pPr>
        <w:pStyle w:val="Heading2"/>
      </w:pPr>
      <w:r>
        <w:t>A2 Privacy</w:t>
      </w:r>
      <w:r w:rsidR="00CA4433">
        <w:t xml:space="preserve"> Advantage</w:t>
      </w:r>
    </w:p>
    <w:p w:rsidR="00CA4433" w:rsidRPr="00CA4433" w:rsidRDefault="00CA4433" w:rsidP="00CA4433">
      <w:pPr>
        <w:pStyle w:val="Heading3"/>
      </w:pPr>
      <w:r>
        <w:t>Privacy Effects Low</w:t>
      </w:r>
    </w:p>
    <w:p w:rsidR="00AA62AB" w:rsidRDefault="00AA62AB" w:rsidP="00AA62AB">
      <w:pPr>
        <w:pStyle w:val="Heading4"/>
        <w:spacing w:line="240" w:lineRule="auto"/>
      </w:pPr>
      <w:r>
        <w:t>Low risk of harassing the innocent with DNA tactics</w:t>
      </w:r>
    </w:p>
    <w:p w:rsidR="00AA62AB" w:rsidRDefault="00AA62AB" w:rsidP="00AA62AB">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AA62AB" w:rsidRDefault="00AA62AB" w:rsidP="00AA62AB">
      <w:pPr>
        <w:spacing w:after="0" w:line="240" w:lineRule="auto"/>
      </w:pPr>
      <w:r>
        <w:t>Journal of Law, Medicine &amp; Ethics Summer, 2006 34 J.L. Med. &amp; Ethics 248 (Lexis, Acc. 6-29-2015)</w:t>
      </w:r>
    </w:p>
    <w:p w:rsidR="00AA62AB" w:rsidRDefault="00AA62AB" w:rsidP="00AA62AB">
      <w:pPr>
        <w:spacing w:line="240" w:lineRule="auto"/>
      </w:pPr>
      <w:r w:rsidRPr="00F552F0">
        <w:rPr>
          <w:rStyle w:val="StyleUnderline"/>
          <w:highlight w:val="yellow"/>
        </w:rPr>
        <w:t>The more complicated question is whether family forensic DNA, as a matter of policy, should be prohibited</w:t>
      </w:r>
      <w:r>
        <w:t xml:space="preserve">. If a sample of DNA from a crime scene is a partial match for the DNA of someone in the CODIS Offender Index, the police may decide to investigate that offender's relatives. This investigation is likely to involve, at first, an interview with the offender or perhaps the review of information previously collected about his relatives. If the offender has a relative who is a plausible suspect -- most often likely to be defined as a relatively young male -- that relative may then be the subject of an investigation, including possibly an interview with the police and a request for a DNA sample. It is not likely that this would lead to the incorrect arrest or conviction of a suspect. In addition to whatever other alibis the family-member suspect may have, the crime scene DNA either will or will not match his own DNA. We will leave to other analysis whether the partial match, by itself or with some other plausible evidence, could be sufficient to compel production of a DNA sample. </w:t>
      </w:r>
      <w:r w:rsidRPr="00F552F0">
        <w:rPr>
          <w:rStyle w:val="StyleUnderline"/>
          <w:highlight w:val="yellow"/>
        </w:rPr>
        <w:t>A person who knows he was not at the crime scene is likely to be</w:t>
      </w:r>
      <w:r>
        <w:t xml:space="preserve"> willing to give a voluntary sample and would then be </w:t>
      </w:r>
      <w:r w:rsidRPr="00F552F0">
        <w:rPr>
          <w:rStyle w:val="StyleUnderline"/>
          <w:highlight w:val="yellow"/>
        </w:rPr>
        <w:t>exonerated</w:t>
      </w:r>
      <w:r>
        <w:t xml:space="preserve">, barring the very low chances of technical error, an identical twin who was at the crime scene, or planting or contamination of the crime scene DNA with this family member's DNA. </w:t>
      </w:r>
      <w:r w:rsidRPr="00F552F0">
        <w:rPr>
          <w:rStyle w:val="StyleUnderline"/>
          <w:highlight w:val="yellow"/>
        </w:rPr>
        <w:t>Innocent people could be forced to go farther into the criminal process only if they refused to provide a DNA sample</w:t>
      </w:r>
      <w:r>
        <w:t xml:space="preserve"> or if their DNA was innocently at the crime scene. </w:t>
      </w:r>
      <w:r w:rsidRPr="00F552F0">
        <w:rPr>
          <w:rStyle w:val="StyleUnderline"/>
          <w:highlight w:val="yellow"/>
        </w:rPr>
        <w:t>These risks are not zero, but seem likely to be quite small</w:t>
      </w:r>
      <w:r>
        <w:t>.</w:t>
      </w:r>
    </w:p>
    <w:p w:rsidR="00AA62AB" w:rsidRDefault="00AA62AB" w:rsidP="00AA62AB">
      <w:pPr>
        <w:spacing w:line="240" w:lineRule="auto"/>
      </w:pPr>
    </w:p>
    <w:p w:rsidR="00AA62AB" w:rsidRDefault="00AA62AB" w:rsidP="00AA62AB">
      <w:pPr>
        <w:pStyle w:val="Heading4"/>
        <w:spacing w:line="240" w:lineRule="auto"/>
      </w:pPr>
      <w:r>
        <w:t>Impact to merely being a suspect is minimal</w:t>
      </w:r>
    </w:p>
    <w:p w:rsidR="00AA62AB" w:rsidRDefault="00AA62AB" w:rsidP="00AA62AB">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AA62AB" w:rsidRDefault="00AA62AB" w:rsidP="00AA62AB">
      <w:pPr>
        <w:spacing w:after="0" w:line="240" w:lineRule="auto"/>
      </w:pPr>
      <w:r>
        <w:t>Journal of Law, Medicine &amp; Ethics Summer, 2006 34 J.L. Med. &amp; Ethics 248 (Lexis, Acc. 6-29-2015)</w:t>
      </w:r>
    </w:p>
    <w:p w:rsidR="00AA62AB" w:rsidRDefault="00AA62AB" w:rsidP="00AA62AB">
      <w:pPr>
        <w:spacing w:line="240" w:lineRule="auto"/>
      </w:pPr>
      <w:r w:rsidRPr="00D975F1">
        <w:t xml:space="preserve">Nonetheless, </w:t>
      </w:r>
      <w:r w:rsidRPr="00F552F0">
        <w:rPr>
          <w:rStyle w:val="StyleUnderline"/>
          <w:highlight w:val="yellow"/>
        </w:rPr>
        <w:t>merely being a suspect is a non-trivial cost</w:t>
      </w:r>
      <w:r w:rsidRPr="00D975F1">
        <w:t xml:space="preserve"> to the relative. </w:t>
      </w:r>
      <w:r w:rsidRPr="00F552F0">
        <w:rPr>
          <w:rStyle w:val="StyleUnderline"/>
          <w:highlight w:val="yellow"/>
        </w:rPr>
        <w:t>It involves time, some risk, and what will likely be a less than enjoyable encounter with the police</w:t>
      </w:r>
      <w:r>
        <w:t xml:space="preserve">. Imposing these costs on people as a result of their family relationship to an offender, who in turn is a partial match to crime scene DNA, seems unfair. On the other hand, people are interviewed by the police in connection with investigations for all sorts of reasons, fair or unfair. Additionally, the successful use of family forensic DNA will also spare some people interviews with the police. On balance, it might reduce the total number of people interviewed as potential suspects or witnesses. </w:t>
      </w:r>
      <w:r w:rsidRPr="00F552F0">
        <w:rPr>
          <w:rStyle w:val="StyleUnderline"/>
          <w:highlight w:val="yellow"/>
        </w:rPr>
        <w:t>Given the</w:t>
      </w:r>
      <w:r>
        <w:t xml:space="preserve"> uncertain net effect of this technology and </w:t>
      </w:r>
      <w:r w:rsidRPr="00F552F0">
        <w:rPr>
          <w:rStyle w:val="StyleUnderline"/>
          <w:highlight w:val="yellow"/>
        </w:rPr>
        <w:t>the relatively low likely costs to innocent people of becoming suspects as a result of a partial DNA match, the "unfairness" of the family connection does not seem compelling</w:t>
      </w:r>
      <w:r>
        <w:t xml:space="preserve">. And, barring constitutional issues, </w:t>
      </w:r>
      <w:r w:rsidRPr="00F552F0">
        <w:rPr>
          <w:rStyle w:val="StyleUnderline"/>
          <w:highlight w:val="yellow"/>
        </w:rPr>
        <w:t>any unfairness to a guilty suspect</w:t>
      </w:r>
      <w:r>
        <w:t xml:space="preserve">, who other-wise might not have been caught, </w:t>
      </w:r>
      <w:r w:rsidRPr="00F552F0">
        <w:rPr>
          <w:rStyle w:val="StyleUnderline"/>
          <w:highlight w:val="yellow"/>
        </w:rPr>
        <w:t>seems unlikely to carry much weight</w:t>
      </w:r>
      <w:r>
        <w:t>.</w:t>
      </w:r>
    </w:p>
    <w:p w:rsidR="00F552F0" w:rsidRDefault="00F552F0" w:rsidP="00F552F0">
      <w:pPr>
        <w:pStyle w:val="Heading4"/>
      </w:pPr>
      <w:r>
        <w:t>DNA Collection does not violate privacy</w:t>
      </w:r>
    </w:p>
    <w:p w:rsidR="00F552F0" w:rsidRDefault="00F552F0" w:rsidP="00F552F0">
      <w:r>
        <w:t xml:space="preserve">Jessica D. </w:t>
      </w:r>
      <w:r w:rsidRPr="00423C28">
        <w:rPr>
          <w:rStyle w:val="Style13ptBold"/>
        </w:rPr>
        <w:t>Gabel</w:t>
      </w:r>
      <w:r>
        <w:t xml:space="preserve">, </w:t>
      </w:r>
      <w:r w:rsidRPr="00423C28">
        <w:rPr>
          <w:rStyle w:val="Style13ptBold"/>
        </w:rPr>
        <w:t>201</w:t>
      </w:r>
      <w:r>
        <w:rPr>
          <w:rStyle w:val="Style13ptBold"/>
        </w:rPr>
        <w:t>0</w:t>
      </w:r>
      <w:r>
        <w:t>, Assistant Professor of Law, Georgia State University College of Law. J.D., University of Miami School of Law; B.S., University of Central Florida, Hastings Women's Law Journal, “Probable Cause from Probable Bonds: A Genetic Tattle Tale Based on Familial DNA”, 21 Hastings Women's L.J. 3 (Lexis, Acc. 6-29-2015) // LO</w:t>
      </w:r>
    </w:p>
    <w:p w:rsidR="00F552F0" w:rsidRDefault="00F552F0" w:rsidP="00F552F0">
      <w:pPr>
        <w:rPr>
          <w:rStyle w:val="StyleUnderline"/>
        </w:rPr>
      </w:pPr>
      <w:r w:rsidRPr="007475D6">
        <w:rPr>
          <w:sz w:val="16"/>
        </w:rPr>
        <w:t xml:space="preserve">Could a target maintain a privacy interest in her own DNA profile by virtue of its similarity to a relative's profile in a database? Doubtful. </w:t>
      </w:r>
      <w:r w:rsidRPr="007475D6">
        <w:rPr>
          <w:rStyle w:val="StyleUnderline"/>
        </w:rPr>
        <w:t xml:space="preserve">A striking majority of </w:t>
      </w:r>
      <w:r w:rsidRPr="007475D6">
        <w:rPr>
          <w:rStyle w:val="StyleUnderline"/>
          <w:highlight w:val="yellow"/>
        </w:rPr>
        <w:t>courts</w:t>
      </w:r>
      <w:r w:rsidRPr="007475D6">
        <w:rPr>
          <w:rStyle w:val="StyleUnderline"/>
        </w:rPr>
        <w:t xml:space="preserve"> across the country </w:t>
      </w:r>
      <w:r w:rsidRPr="007475D6">
        <w:rPr>
          <w:rStyle w:val="StyleUnderline"/>
          <w:highlight w:val="yellow"/>
        </w:rPr>
        <w:t>have found that the collection of DNA from offenders pursuant to a statute does not violate the right to privacy of those persons.</w:t>
      </w:r>
      <w:r w:rsidRPr="007475D6">
        <w:rPr>
          <w:sz w:val="16"/>
        </w:rPr>
        <w:t xml:space="preserve"> n228 </w:t>
      </w:r>
      <w:r w:rsidRPr="007475D6">
        <w:rPr>
          <w:rStyle w:val="StyleUnderline"/>
        </w:rPr>
        <w:t xml:space="preserve">In the eyes of the law, </w:t>
      </w:r>
      <w:r w:rsidRPr="007475D6">
        <w:rPr>
          <w:rStyle w:val="StyleUnderline"/>
          <w:highlight w:val="yellow"/>
        </w:rPr>
        <w:t>offenders in the database have lowered expectations of privacy, and any intrusion into that person's privacy is reasonable in order to maintain public safety.</w:t>
      </w:r>
      <w:r w:rsidRPr="007475D6">
        <w:rPr>
          <w:sz w:val="16"/>
        </w:rPr>
        <w:t xml:space="preserve"> n229 </w:t>
      </w:r>
      <w:r w:rsidRPr="007475D6">
        <w:rPr>
          <w:rStyle w:val="StyleUnderline"/>
          <w:highlight w:val="yellow"/>
        </w:rPr>
        <w:t>Public safety and lowered privacy expectation rationales are the norm when courts</w:t>
      </w:r>
      <w:r w:rsidRPr="007475D6">
        <w:rPr>
          <w:sz w:val="16"/>
        </w:rPr>
        <w:t xml:space="preserve"> [*29] </w:t>
      </w:r>
      <w:r w:rsidRPr="007475D6">
        <w:rPr>
          <w:rStyle w:val="StyleUnderline"/>
          <w:highlight w:val="yellow"/>
        </w:rPr>
        <w:t>deny claims that argue against the taking of offender's DNA samples.</w:t>
      </w:r>
      <w:r w:rsidRPr="007475D6">
        <w:rPr>
          <w:rStyle w:val="StyleUnderline"/>
        </w:rPr>
        <w:t xml:space="preserve"> Additionally, creative attacks on offender DNA collection laws fail to gain relief.</w:t>
      </w:r>
    </w:p>
    <w:p w:rsidR="00F552F0" w:rsidRDefault="00F552F0" w:rsidP="00F552F0">
      <w:pPr>
        <w:pStyle w:val="Heading4"/>
      </w:pPr>
      <w:r>
        <w:t>Genetic privacy laws fail</w:t>
      </w:r>
    </w:p>
    <w:p w:rsidR="00F552F0" w:rsidRPr="00032804" w:rsidRDefault="00F552F0" w:rsidP="00F552F0">
      <w:pPr>
        <w:rPr>
          <w:rStyle w:val="StyleUnderline"/>
          <w:u w:val="none"/>
        </w:rPr>
      </w:pPr>
      <w:r>
        <w:t xml:space="preserve">Jessica D. </w:t>
      </w:r>
      <w:r w:rsidRPr="00423C28">
        <w:rPr>
          <w:rStyle w:val="Style13ptBold"/>
        </w:rPr>
        <w:t>Gabel</w:t>
      </w:r>
      <w:r>
        <w:t xml:space="preserve">, </w:t>
      </w:r>
      <w:r w:rsidRPr="00423C28">
        <w:rPr>
          <w:rStyle w:val="Style13ptBold"/>
        </w:rPr>
        <w:t>201</w:t>
      </w:r>
      <w:r>
        <w:rPr>
          <w:rStyle w:val="Style13ptBold"/>
        </w:rPr>
        <w:t>0</w:t>
      </w:r>
      <w:r>
        <w:t>, Assistant Professor of Law, Georgia State University College of Law. J.D., University of Miami School of Law; B.S., University of Central Florida, Hastings Women's Law Journal, “Probable Cause from Probable Bonds: A Genetic Tattle Tale Based on Familial DNA”, 21 Hastings Women's L.J. 3 (Lexis, Acc. 6-29-2015) // LO</w:t>
      </w:r>
    </w:p>
    <w:p w:rsidR="00F552F0" w:rsidRDefault="00F552F0" w:rsidP="00F552F0">
      <w:pPr>
        <w:rPr>
          <w:rStyle w:val="StyleUnderline"/>
        </w:rPr>
      </w:pPr>
      <w:r w:rsidRPr="00032804">
        <w:rPr>
          <w:rStyle w:val="StyleUnderline"/>
        </w:rPr>
        <w:t xml:space="preserve">As compulsory DNA collection became routine and privacy experts fretted over the commercial use of DNA tests, states and </w:t>
      </w:r>
      <w:r w:rsidRPr="00032804">
        <w:rPr>
          <w:rStyle w:val="StyleUnderline"/>
          <w:highlight w:val="yellow"/>
        </w:rPr>
        <w:t>the federal government passed genetic privacy laws.</w:t>
      </w:r>
      <w:r w:rsidRPr="00032804">
        <w:rPr>
          <w:sz w:val="16"/>
        </w:rPr>
        <w:t xml:space="preserve"> n246 </w:t>
      </w:r>
      <w:r w:rsidRPr="00032804">
        <w:rPr>
          <w:rStyle w:val="StyleUnderline"/>
        </w:rPr>
        <w:t xml:space="preserve">For the most part, </w:t>
      </w:r>
      <w:r w:rsidRPr="00032804">
        <w:rPr>
          <w:rStyle w:val="StyleUnderline"/>
          <w:highlight w:val="yellow"/>
        </w:rPr>
        <w:t>these laws</w:t>
      </w:r>
      <w:r w:rsidRPr="00032804">
        <w:rPr>
          <w:sz w:val="16"/>
        </w:rPr>
        <w:t xml:space="preserve"> [*31] </w:t>
      </w:r>
      <w:r w:rsidRPr="00032804">
        <w:rPr>
          <w:rStyle w:val="StyleUnderline"/>
          <w:highlight w:val="yellow"/>
        </w:rPr>
        <w:t>prohibit genetic discrimination by health insurers and employers, meaning that neither insurers nor employers can require a prospective insured or employee to submit to DNA testing as a prerequisite to being insured or employed.</w:t>
      </w:r>
      <w:r w:rsidRPr="00032804">
        <w:rPr>
          <w:sz w:val="16"/>
        </w:rPr>
        <w:t xml:space="preserve"> </w:t>
      </w:r>
      <w:r w:rsidRPr="00032804">
        <w:rPr>
          <w:rStyle w:val="StyleUnderline"/>
        </w:rPr>
        <w:t xml:space="preserve">Of course, </w:t>
      </w:r>
      <w:r w:rsidRPr="00032804">
        <w:rPr>
          <w:rStyle w:val="StyleUnderline"/>
          <w:highlight w:val="yellow"/>
        </w:rPr>
        <w:t>such laws include exceptions for law enforcement purposes</w:t>
      </w:r>
      <w:r w:rsidRPr="00032804">
        <w:rPr>
          <w:rStyle w:val="StyleUnderline"/>
        </w:rPr>
        <w:t>, along with provisions for paternity testing and fetal and newborn screening.</w:t>
      </w:r>
      <w:r w:rsidRPr="00032804">
        <w:rPr>
          <w:sz w:val="16"/>
        </w:rPr>
        <w:t xml:space="preserve"> Of course, </w:t>
      </w:r>
      <w:r w:rsidRPr="00032804">
        <w:rPr>
          <w:rStyle w:val="StyleUnderline"/>
        </w:rPr>
        <w:t>i</w:t>
      </w:r>
      <w:r w:rsidRPr="00032804">
        <w:rPr>
          <w:rStyle w:val="StyleUnderline"/>
          <w:highlight w:val="yellow"/>
        </w:rPr>
        <w:t>n the context of familial searches none of the above laws afford a target any privacy protection in his or her genetic material.</w:t>
      </w:r>
      <w:r w:rsidRPr="00032804">
        <w:rPr>
          <w:rStyle w:val="StyleUnderline"/>
        </w:rPr>
        <w:t xml:space="preserve"> The privacy laws are narrowly tailored to apply in only a handful of settings - mostly, employment, health case, and insurance settings.</w:t>
      </w:r>
      <w:r w:rsidRPr="00032804">
        <w:rPr>
          <w:sz w:val="16"/>
        </w:rPr>
        <w:t xml:space="preserve"> n247 Consequently, </w:t>
      </w:r>
      <w:r w:rsidRPr="00032804">
        <w:rPr>
          <w:rStyle w:val="StyleUnderline"/>
          <w:highlight w:val="yellow"/>
        </w:rPr>
        <w:t>these</w:t>
      </w:r>
      <w:r w:rsidRPr="00032804">
        <w:rPr>
          <w:rStyle w:val="StyleUnderline"/>
        </w:rPr>
        <w:t xml:space="preserve"> so-called </w:t>
      </w:r>
      <w:r w:rsidRPr="00032804">
        <w:rPr>
          <w:rStyle w:val="StyleUnderline"/>
          <w:highlight w:val="yellow"/>
        </w:rPr>
        <w:t>genetic privacy laws do not insulate targets from the reach of law enforcement.</w:t>
      </w:r>
      <w:r w:rsidRPr="00032804">
        <w:rPr>
          <w:rStyle w:val="StyleUnderline"/>
        </w:rPr>
        <w:t xml:space="preserve"> Moreover, </w:t>
      </w:r>
      <w:r w:rsidRPr="00032804">
        <w:rPr>
          <w:rStyle w:val="StyleUnderline"/>
          <w:highlight w:val="yellow"/>
        </w:rPr>
        <w:t>the legislative history of these statutes makes clear that the intention was to protect individuals from genetic discrimination in the insurance or employment context.</w:t>
      </w:r>
      <w:r w:rsidRPr="00032804">
        <w:rPr>
          <w:sz w:val="16"/>
        </w:rPr>
        <w:t xml:space="preserve"> n248 Little, if any, of the history focused on the use of genetic information in police investigation. </w:t>
      </w:r>
      <w:r w:rsidRPr="00032804">
        <w:rPr>
          <w:rStyle w:val="StyleUnderline"/>
        </w:rPr>
        <w:t xml:space="preserve">In short, </w:t>
      </w:r>
      <w:r w:rsidRPr="00032804">
        <w:rPr>
          <w:rStyle w:val="StyleUnderline"/>
          <w:highlight w:val="yellow"/>
        </w:rPr>
        <w:t>a privacy claim is a weak avenue for a target to exploit.</w:t>
      </w:r>
    </w:p>
    <w:p w:rsidR="00F552F0" w:rsidRDefault="00F552F0" w:rsidP="00F552F0">
      <w:pPr>
        <w:pStyle w:val="Heading4"/>
      </w:pPr>
      <w:r>
        <w:t>The legal parameters of Identifiable Genetic Information relies upon Privacy and Property for personal use.</w:t>
      </w:r>
    </w:p>
    <w:p w:rsidR="00F552F0" w:rsidRPr="002772E0" w:rsidRDefault="00F552F0" w:rsidP="00F552F0">
      <w:pPr>
        <w:rPr>
          <w:b/>
          <w:bCs/>
          <w:sz w:val="26"/>
        </w:rPr>
      </w:pPr>
      <w:r w:rsidRPr="00CD2F45">
        <w:rPr>
          <w:rStyle w:val="Style13ptBold"/>
          <w:b w:val="0"/>
          <w:sz w:val="16"/>
          <w:szCs w:val="16"/>
        </w:rPr>
        <w:t xml:space="preserve">Natalie </w:t>
      </w:r>
      <w:r>
        <w:rPr>
          <w:rStyle w:val="Style13ptBold"/>
        </w:rPr>
        <w:t xml:space="preserve">Ram; </w:t>
      </w:r>
      <w:r w:rsidRPr="00CD2F45">
        <w:rPr>
          <w:rStyle w:val="Style13ptBold"/>
          <w:b w:val="0"/>
          <w:sz w:val="16"/>
          <w:szCs w:val="16"/>
        </w:rPr>
        <w:t>May</w:t>
      </w:r>
      <w:r>
        <w:rPr>
          <w:rStyle w:val="Style13ptBold"/>
        </w:rPr>
        <w:t xml:space="preserve">, 2015. </w:t>
      </w:r>
      <w:r w:rsidRPr="00CD2F45">
        <w:rPr>
          <w:rStyle w:val="Style13ptBold"/>
          <w:b w:val="0"/>
          <w:sz w:val="16"/>
          <w:szCs w:val="16"/>
        </w:rPr>
        <w:t>(Assistant Professor at University of Baltimore Law School). “</w:t>
      </w:r>
      <w:r>
        <w:rPr>
          <w:rStyle w:val="Style13ptBold"/>
          <w:b w:val="0"/>
          <w:sz w:val="16"/>
          <w:szCs w:val="16"/>
        </w:rPr>
        <w:t>DNA b</w:t>
      </w:r>
      <w:r w:rsidRPr="00CD2F45">
        <w:rPr>
          <w:rStyle w:val="Style13ptBold"/>
          <w:b w:val="0"/>
          <w:sz w:val="16"/>
          <w:szCs w:val="16"/>
        </w:rPr>
        <w:t>y the Entirety”. Columbia Law Review.</w:t>
      </w:r>
      <w:r>
        <w:rPr>
          <w:rStyle w:val="Style13ptBold"/>
          <w:b w:val="0"/>
          <w:sz w:val="16"/>
          <w:szCs w:val="16"/>
        </w:rPr>
        <w:t xml:space="preserve"> 115 Colum. L. Rev. 873. Lexi</w:t>
      </w:r>
      <w:r w:rsidRPr="00CD2F45">
        <w:rPr>
          <w:rStyle w:val="Style13ptBold"/>
          <w:b w:val="0"/>
          <w:sz w:val="16"/>
          <w:szCs w:val="16"/>
        </w:rPr>
        <w:t>s. Accessed: 6/29/15. // JW</w:t>
      </w:r>
    </w:p>
    <w:p w:rsidR="00F552F0" w:rsidRDefault="00F552F0" w:rsidP="00F552F0">
      <w:pPr>
        <w:rPr>
          <w:rStyle w:val="Emphasis"/>
        </w:rPr>
      </w:pPr>
      <w:r w:rsidRPr="002772E0">
        <w:rPr>
          <w:sz w:val="14"/>
        </w:rPr>
        <w:t xml:space="preserve">A necessary predicate to considering how the law ought to take into account the shared nature of identifiable genetic information is that there first be a cognizable interest in controlling identifiable genetic information at all. This initial question must be answered in the affirmative in order for the question about a collateral interest in the genetic information of close genetic relatives to be relevant. This antecedent question has not been free from doubt. </w:t>
      </w:r>
      <w:r w:rsidRPr="00A36D1C">
        <w:rPr>
          <w:rStyle w:val="Emphasis"/>
        </w:rPr>
        <w:t xml:space="preserve">In the research context, </w:t>
      </w:r>
      <w:r w:rsidRPr="002772E0">
        <w:rPr>
          <w:rStyle w:val="Emphasis"/>
          <w:highlight w:val="yellow"/>
        </w:rPr>
        <w:t>courts often have demonstrated little concern for whatever legal interest individuals may assert in their physical cells</w:t>
      </w:r>
      <w:r w:rsidRPr="002772E0">
        <w:rPr>
          <w:sz w:val="14"/>
        </w:rPr>
        <w:t xml:space="preserve">. n105 And in the forensic arena, </w:t>
      </w:r>
      <w:r w:rsidRPr="00A36D1C">
        <w:rPr>
          <w:rStyle w:val="StyleUnderline"/>
        </w:rPr>
        <w:t>scholars often have maintained that</w:t>
      </w:r>
      <w:r w:rsidRPr="002772E0">
        <w:rPr>
          <w:sz w:val="14"/>
        </w:rPr>
        <w:t xml:space="preserve">, for better or worse, </w:t>
      </w:r>
      <w:r w:rsidRPr="002772E0">
        <w:rPr>
          <w:rStyle w:val="Emphasis"/>
          <w:highlight w:val="yellow"/>
        </w:rPr>
        <w:t>the Constitution regulates the government's initial collection</w:t>
      </w:r>
      <w:r w:rsidRPr="002772E0">
        <w:rPr>
          <w:sz w:val="14"/>
        </w:rPr>
        <w:t xml:space="preserve">, but not subsequent analysis, </w:t>
      </w:r>
      <w:r w:rsidRPr="002772E0">
        <w:rPr>
          <w:rStyle w:val="Emphasis"/>
          <w:highlight w:val="yellow"/>
        </w:rPr>
        <w:t>of evidence</w:t>
      </w:r>
      <w:r w:rsidRPr="002772E0">
        <w:rPr>
          <w:sz w:val="14"/>
        </w:rPr>
        <w:t xml:space="preserve">. n106 [*892] But </w:t>
      </w:r>
      <w:r w:rsidRPr="002772E0">
        <w:rPr>
          <w:rStyle w:val="Emphasis"/>
          <w:highlight w:val="yellow"/>
        </w:rPr>
        <w:t>genetic information is different</w:t>
      </w:r>
      <w:r w:rsidRPr="002772E0">
        <w:rPr>
          <w:sz w:val="14"/>
        </w:rPr>
        <w:t xml:space="preserve">. </w:t>
      </w:r>
      <w:r w:rsidRPr="002772E0">
        <w:rPr>
          <w:rStyle w:val="StyleUnderline"/>
          <w:highlight w:val="yellow"/>
        </w:rPr>
        <w:t>Courts</w:t>
      </w:r>
      <w:r w:rsidRPr="002772E0">
        <w:rPr>
          <w:rStyle w:val="StyleUnderline"/>
        </w:rPr>
        <w:t xml:space="preserve">, regulators, </w:t>
      </w:r>
      <w:r w:rsidRPr="002772E0">
        <w:rPr>
          <w:rStyle w:val="StyleUnderline"/>
          <w:highlight w:val="yellow"/>
        </w:rPr>
        <w:t>and</w:t>
      </w:r>
      <w:r w:rsidRPr="002772E0">
        <w:rPr>
          <w:rStyle w:val="StyleUnderline"/>
        </w:rPr>
        <w:t xml:space="preserve"> </w:t>
      </w:r>
      <w:r w:rsidRPr="002772E0">
        <w:rPr>
          <w:rStyle w:val="StyleUnderline"/>
          <w:highlight w:val="yellow"/>
        </w:rPr>
        <w:t>legislatures</w:t>
      </w:r>
      <w:r w:rsidRPr="002772E0">
        <w:rPr>
          <w:sz w:val="14"/>
        </w:rPr>
        <w:t>--as well as ordinary citizens--</w:t>
      </w:r>
      <w:r w:rsidRPr="002772E0">
        <w:rPr>
          <w:rStyle w:val="Emphasis"/>
          <w:highlight w:val="yellow"/>
        </w:rPr>
        <w:t>have indicated that genetic information is something over which one ought to have some measure of control</w:t>
      </w:r>
      <w:r w:rsidRPr="002772E0">
        <w:rPr>
          <w:sz w:val="14"/>
        </w:rPr>
        <w:t xml:space="preserve">, at least where that information can be traced back to an individual. n107 In other words, </w:t>
      </w:r>
      <w:r w:rsidRPr="002772E0">
        <w:rPr>
          <w:rStyle w:val="Emphasis"/>
        </w:rPr>
        <w:t xml:space="preserve">lawmaking institutions have recognized that </w:t>
      </w:r>
      <w:r w:rsidRPr="002772E0">
        <w:rPr>
          <w:rStyle w:val="Emphasis"/>
          <w:highlight w:val="yellow"/>
        </w:rPr>
        <w:t>people do have a cognizable legal interest in their identifiable genetic information</w:t>
      </w:r>
      <w:r w:rsidRPr="002772E0">
        <w:rPr>
          <w:sz w:val="14"/>
        </w:rPr>
        <w:t xml:space="preserve">. To be sure, </w:t>
      </w:r>
      <w:r w:rsidRPr="002772E0">
        <w:rPr>
          <w:rStyle w:val="StyleUnderline"/>
        </w:rPr>
        <w:t>existing legal rules and doctrines addressing genetic information have largely considered only the interest an individual has in identifiable genetic information</w:t>
      </w:r>
      <w:r w:rsidRPr="002772E0">
        <w:rPr>
          <w:sz w:val="14"/>
        </w:rPr>
        <w:t xml:space="preserve"> drawn from her own cells. While those accounts are underinclusive for the reasons set forth in Part III, claims to the genetic information in one's own cells provide a basis for considering interests in identifiable genetic information more broadly. </w:t>
      </w:r>
      <w:r w:rsidRPr="002772E0">
        <w:rPr>
          <w:rStyle w:val="Emphasis"/>
          <w:highlight w:val="yellow"/>
        </w:rPr>
        <w:t>Identifiable genetic information may be analyzed through multiple legal lenses, as implicating interests in property,</w:t>
      </w:r>
      <w:r w:rsidRPr="002772E0">
        <w:rPr>
          <w:sz w:val="14"/>
        </w:rPr>
        <w:t xml:space="preserve"> n108 </w:t>
      </w:r>
      <w:r w:rsidRPr="002772E0">
        <w:rPr>
          <w:rStyle w:val="Emphasis"/>
          <w:highlight w:val="yellow"/>
        </w:rPr>
        <w:t>privacy</w:t>
      </w:r>
      <w:r w:rsidRPr="002772E0">
        <w:rPr>
          <w:rStyle w:val="Emphasis"/>
        </w:rPr>
        <w:t>,</w:t>
      </w:r>
      <w:r w:rsidRPr="002772E0">
        <w:rPr>
          <w:sz w:val="14"/>
        </w:rPr>
        <w:t xml:space="preserve"> n109 </w:t>
      </w:r>
      <w:r w:rsidRPr="002772E0">
        <w:rPr>
          <w:rStyle w:val="Emphasis"/>
          <w:highlight w:val="yellow"/>
        </w:rPr>
        <w:t>confidentiality</w:t>
      </w:r>
      <w:r w:rsidRPr="002772E0">
        <w:rPr>
          <w:sz w:val="14"/>
        </w:rPr>
        <w:t xml:space="preserve">, n110 dignity, n111 </w:t>
      </w:r>
      <w:r w:rsidRPr="002772E0">
        <w:rPr>
          <w:rStyle w:val="Emphasis"/>
        </w:rPr>
        <w:t>comparative</w:t>
      </w:r>
      <w:r w:rsidRPr="002772E0">
        <w:rPr>
          <w:sz w:val="14"/>
        </w:rPr>
        <w:t xml:space="preserve"> </w:t>
      </w:r>
      <w:r w:rsidRPr="002772E0">
        <w:rPr>
          <w:rStyle w:val="Emphasis"/>
        </w:rPr>
        <w:t>justice</w:t>
      </w:r>
      <w:r w:rsidRPr="002772E0">
        <w:rPr>
          <w:sz w:val="14"/>
        </w:rPr>
        <w:t>, n112 and family cohesion, n113 among [*893] others</w:t>
      </w:r>
      <w:r w:rsidRPr="002772E0">
        <w:rPr>
          <w:rStyle w:val="Emphasis"/>
        </w:rPr>
        <w:t xml:space="preserve">. </w:t>
      </w:r>
      <w:r w:rsidRPr="002772E0">
        <w:rPr>
          <w:rStyle w:val="Emphasis"/>
          <w:highlight w:val="yellow"/>
        </w:rPr>
        <w:t>Two legal lenses have proven most significant in assessing claims</w:t>
      </w:r>
      <w:r w:rsidRPr="002772E0">
        <w:rPr>
          <w:sz w:val="14"/>
        </w:rPr>
        <w:t xml:space="preserve"> touching on identifiable genetic information: </w:t>
      </w:r>
      <w:r w:rsidRPr="002772E0">
        <w:rPr>
          <w:rStyle w:val="Emphasis"/>
          <w:highlight w:val="yellow"/>
        </w:rPr>
        <w:t>privacy and property.</w:t>
      </w:r>
    </w:p>
    <w:p w:rsidR="00F552F0" w:rsidRDefault="00F552F0" w:rsidP="00F552F0">
      <w:pPr>
        <w:rPr>
          <w:rStyle w:val="Emphasis"/>
        </w:rPr>
      </w:pPr>
    </w:p>
    <w:p w:rsidR="00F552F0" w:rsidRDefault="00F552F0" w:rsidP="00F552F0">
      <w:pPr>
        <w:rPr>
          <w:rStyle w:val="Emphasis"/>
        </w:rPr>
      </w:pPr>
    </w:p>
    <w:p w:rsidR="00F552F0" w:rsidRDefault="00F552F0" w:rsidP="00F552F0">
      <w:pPr>
        <w:rPr>
          <w:sz w:val="16"/>
        </w:rPr>
      </w:pPr>
    </w:p>
    <w:p w:rsidR="00F552F0" w:rsidRDefault="00F552F0" w:rsidP="00F552F0">
      <w:pPr>
        <w:pStyle w:val="Heading3"/>
      </w:pPr>
      <w:r>
        <w:t>A2 4</w:t>
      </w:r>
      <w:r w:rsidRPr="00F552F0">
        <w:rPr>
          <w:vertAlign w:val="superscript"/>
        </w:rPr>
        <w:t>th</w:t>
      </w:r>
      <w:r>
        <w:t xml:space="preserve"> Amendment</w:t>
      </w:r>
    </w:p>
    <w:p w:rsidR="00AA62AB" w:rsidRDefault="00AA62AB" w:rsidP="00AA62AB">
      <w:pPr>
        <w:pStyle w:val="Heading4"/>
      </w:pPr>
      <w:r>
        <w:t>Warrantless DNA collection does not violate 4</w:t>
      </w:r>
      <w:r w:rsidRPr="000571EE">
        <w:rPr>
          <w:vertAlign w:val="superscript"/>
        </w:rPr>
        <w:t>th</w:t>
      </w:r>
      <w:r>
        <w:t xml:space="preserve"> amendment </w:t>
      </w:r>
    </w:p>
    <w:p w:rsidR="00AA62AB" w:rsidRDefault="00AA62AB" w:rsidP="00AA62AB">
      <w:r>
        <w:t xml:space="preserve">Jessica D. </w:t>
      </w:r>
      <w:r w:rsidRPr="00423C28">
        <w:rPr>
          <w:rStyle w:val="Style13ptBold"/>
        </w:rPr>
        <w:t>Gabel</w:t>
      </w:r>
      <w:r>
        <w:t xml:space="preserve">, </w:t>
      </w:r>
      <w:r w:rsidRPr="00423C28">
        <w:rPr>
          <w:rStyle w:val="Style13ptBold"/>
        </w:rPr>
        <w:t>2013</w:t>
      </w:r>
      <w:r>
        <w:t>, Associate Professor of Law, Georgia State University College of Law, University of Baltimore Law Review, “INDECENT EXPOSURE: GENES ARE MORE THAN A BRAND NAME LABEL IN THE DNA DATABASE DEBATE”, 42 U. Balt. L. Rev. 561 (Lexis, Acc. 6-29-2015) // LO</w:t>
      </w:r>
    </w:p>
    <w:p w:rsidR="00AA62AB" w:rsidRPr="000571EE" w:rsidRDefault="00AA62AB" w:rsidP="00AA62AB">
      <w:pPr>
        <w:rPr>
          <w:sz w:val="16"/>
        </w:rPr>
      </w:pPr>
      <w:r w:rsidRPr="000571EE">
        <w:rPr>
          <w:sz w:val="16"/>
        </w:rPr>
        <w:t xml:space="preserve">Similarly, most of the time </w:t>
      </w:r>
      <w:r w:rsidRPr="000571EE">
        <w:rPr>
          <w:rStyle w:val="StyleUnderline"/>
          <w:highlight w:val="yellow"/>
        </w:rPr>
        <w:t>officers do not have a warrant to obtain a DNA sample from an arrestee, yet courts have continued to uphold laws mandating that DNA samples be taken from certain arrestees.</w:t>
      </w:r>
      <w:r w:rsidRPr="000571EE">
        <w:rPr>
          <w:sz w:val="16"/>
        </w:rPr>
        <w:t xml:space="preserve"> n76 While some argue that the police have the probable cause necessary to make the arrest in the first place and that should carry the day, that initial probable cause does not extend to the second use of the sample once it enters the database and the subsequent comparison to samples entered from cold cases. n77 As discussed above, this article does not seek to hash out the Fourth Amendment arguments, rather it seeks to explore the implicit balancing test occurring in courts today: the comparison of the government's interest in solving cold cases versus the interest of arrestees in keeping their genetic profiles private. In Jones, the Court concluded that </w:t>
      </w:r>
      <w:r w:rsidRPr="000571EE">
        <w:rPr>
          <w:rStyle w:val="StyleUnderline"/>
          <w:highlight w:val="yellow"/>
        </w:rPr>
        <w:t>the government's interest in using GPS technology to track a known drug trafficker was not sufficient to permit the physical intrusion on his property - his vehicle - without Fourth Amendment scrutiny.</w:t>
      </w:r>
      <w:r w:rsidRPr="000571EE">
        <w:rPr>
          <w:sz w:val="16"/>
        </w:rPr>
        <w:t xml:space="preserve"> n78 Following the Court's reasoning in Jones, </w:t>
      </w:r>
      <w:r w:rsidRPr="000571EE">
        <w:rPr>
          <w:rStyle w:val="StyleUnderline"/>
          <w:highlight w:val="yellow"/>
        </w:rPr>
        <w:t>it is difficult to justify allowing the mandatory collection of DNA samples from certain arrestees. Proponents of the practice claim that DNA is used - like fingerprints - as a means of identification.</w:t>
      </w:r>
      <w:r w:rsidRPr="000571EE">
        <w:rPr>
          <w:sz w:val="16"/>
        </w:rPr>
        <w:t xml:space="preserve"> n79 </w:t>
      </w:r>
      <w:r w:rsidRPr="000571EE">
        <w:rPr>
          <w:rStyle w:val="StyleUnderline"/>
          <w:highlight w:val="yellow"/>
        </w:rPr>
        <w:t>That comparison is inaccurate and dangerous.</w:t>
      </w:r>
      <w:r w:rsidRPr="000571EE">
        <w:rPr>
          <w:sz w:val="16"/>
        </w:rPr>
        <w:t xml:space="preserve"> n80 </w:t>
      </w:r>
      <w:r w:rsidRPr="000571EE">
        <w:rPr>
          <w:rStyle w:val="StyleUnderline"/>
          <w:highlight w:val="yellow"/>
        </w:rPr>
        <w:t>Proponents further point to the ability to solve previously unsolvable crimes involving rape and murder.</w:t>
      </w:r>
      <w:r w:rsidRPr="000571EE">
        <w:rPr>
          <w:sz w:val="16"/>
        </w:rPr>
        <w:t xml:space="preserve"> n81 </w:t>
      </w:r>
      <w:r w:rsidRPr="000571EE">
        <w:rPr>
          <w:rStyle w:val="StyleUnderline"/>
          <w:highlight w:val="yellow"/>
        </w:rPr>
        <w:t>But should the gravity of the crime in question play any role in the Court's constitutional analysis?</w:t>
      </w:r>
      <w:r w:rsidRPr="000571EE">
        <w:rPr>
          <w:sz w:val="16"/>
        </w:rPr>
        <w:t xml:space="preserve"> It did not in Jones. Jones and his accomplices where charged with possession with the intent to [*572] distribute more than five kilograms of cocaine after the GPS evidence linked him to a house where a stash consisting of $ 850,000 in cash, ninety-seven grams of cocaine, and one kilogram of cocaine base were discovered. n82 Jones himself was sentenced to life in prison after his conviction. n83 </w:t>
      </w:r>
      <w:r w:rsidRPr="000571EE">
        <w:rPr>
          <w:rStyle w:val="StyleUnderline"/>
          <w:highlight w:val="yellow"/>
        </w:rPr>
        <w:t>Although the crime</w:t>
      </w:r>
      <w:r w:rsidRPr="000571EE">
        <w:rPr>
          <w:sz w:val="16"/>
        </w:rPr>
        <w:t xml:space="preserve"> Jones was convicted of </w:t>
      </w:r>
      <w:r w:rsidRPr="000571EE">
        <w:rPr>
          <w:rStyle w:val="StyleUnderline"/>
          <w:highlight w:val="yellow"/>
        </w:rPr>
        <w:t>was very serious, its gravity did not appear to play any role in the Court's holding that his Fourth Amendment rights had been violated by the warrantless search.</w:t>
      </w:r>
      <w:r w:rsidRPr="000571EE">
        <w:rPr>
          <w:sz w:val="16"/>
        </w:rPr>
        <w:t xml:space="preserve"> n84</w:t>
      </w:r>
    </w:p>
    <w:p w:rsidR="00AA62AB" w:rsidRDefault="00AA62AB" w:rsidP="00AA62AB">
      <w:pPr>
        <w:pStyle w:val="Heading4"/>
      </w:pPr>
      <w:r>
        <w:t>4</w:t>
      </w:r>
      <w:r w:rsidRPr="000571EE">
        <w:rPr>
          <w:vertAlign w:val="superscript"/>
        </w:rPr>
        <w:t>th</w:t>
      </w:r>
      <w:r>
        <w:t xml:space="preserve"> amendment violation is on a case-by-case basis</w:t>
      </w:r>
    </w:p>
    <w:p w:rsidR="00AA62AB" w:rsidRDefault="00AA62AB" w:rsidP="00AA62AB">
      <w:r>
        <w:t xml:space="preserve">Jessica D. </w:t>
      </w:r>
      <w:r w:rsidRPr="00423C28">
        <w:rPr>
          <w:rStyle w:val="Style13ptBold"/>
        </w:rPr>
        <w:t>Gabel</w:t>
      </w:r>
      <w:r>
        <w:t xml:space="preserve">, </w:t>
      </w:r>
      <w:r w:rsidRPr="00423C28">
        <w:rPr>
          <w:rStyle w:val="Style13ptBold"/>
        </w:rPr>
        <w:t>2013</w:t>
      </w:r>
      <w:r>
        <w:t>, Associate Professor of Law, Georgia State University College of Law, University of Baltimore Law Review, “INDECENT EXPOSURE: GENES ARE MORE THAN A BRAND NAME LABEL IN THE DNA DATABASE DEBATE”, 42 U. Balt. L. Rev. 561 (Lexis, Acc. 6-29-2015) // LO</w:t>
      </w:r>
    </w:p>
    <w:p w:rsidR="00AA62AB" w:rsidRPr="000571EE" w:rsidRDefault="00AA62AB" w:rsidP="00AA62AB">
      <w:pPr>
        <w:rPr>
          <w:sz w:val="16"/>
        </w:rPr>
      </w:pPr>
      <w:r w:rsidRPr="000571EE">
        <w:rPr>
          <w:sz w:val="16"/>
        </w:rPr>
        <w:t xml:space="preserve">This is not to say that the question of obtaining DNA samples from arrestees should skip the Fourth Amendment analysis. Without a doubt, this is a Fourth Amendment question and requires that lens for proper scrutiny. n101 Indeed, </w:t>
      </w:r>
      <w:r w:rsidRPr="000571EE">
        <w:rPr>
          <w:rStyle w:val="StyleUnderline"/>
          <w:highlight w:val="yellow"/>
        </w:rPr>
        <w:t>most cases focus on two things: (1) the level of intrusion in obtaining a DNA sample; and (2) the purpose of obtaining that information.</w:t>
      </w:r>
      <w:r w:rsidRPr="000571EE">
        <w:rPr>
          <w:sz w:val="16"/>
        </w:rPr>
        <w:t xml:space="preserve"> n102 On the question of intrusion, I recognize that </w:t>
      </w:r>
      <w:r w:rsidRPr="000571EE">
        <w:rPr>
          <w:rStyle w:val="StyleUnderline"/>
          <w:highlight w:val="yellow"/>
        </w:rPr>
        <w:t>a</w:t>
      </w:r>
      <w:r w:rsidRPr="000571EE">
        <w:rPr>
          <w:sz w:val="16"/>
        </w:rPr>
        <w:t xml:space="preserve"> buccal </w:t>
      </w:r>
      <w:r w:rsidRPr="000571EE">
        <w:rPr>
          <w:rStyle w:val="StyleUnderline"/>
          <w:highlight w:val="yellow"/>
        </w:rPr>
        <w:t>swab on the inside of the cheek is a</w:t>
      </w:r>
      <w:r w:rsidRPr="000571EE">
        <w:rPr>
          <w:sz w:val="16"/>
        </w:rPr>
        <w:t xml:space="preserve"> relatively </w:t>
      </w:r>
      <w:r w:rsidRPr="000571EE">
        <w:rPr>
          <w:rStyle w:val="StyleUnderline"/>
          <w:highlight w:val="yellow"/>
        </w:rPr>
        <w:t>minor intrusion.</w:t>
      </w:r>
      <w:r w:rsidRPr="000571EE">
        <w:rPr>
          <w:sz w:val="16"/>
          <w:highlight w:val="yellow"/>
        </w:rPr>
        <w:t xml:space="preserve"> </w:t>
      </w:r>
      <w:r w:rsidRPr="000571EE">
        <w:rPr>
          <w:rStyle w:val="StyleUnderline"/>
          <w:highlight w:val="yellow"/>
        </w:rPr>
        <w:t>It is</w:t>
      </w:r>
      <w:r w:rsidRPr="000571EE">
        <w:rPr>
          <w:sz w:val="16"/>
        </w:rPr>
        <w:t xml:space="preserve">, as the Maryland Court of Appeals noted, </w:t>
      </w:r>
      <w:r w:rsidRPr="000571EE">
        <w:rPr>
          <w:rStyle w:val="StyleUnderline"/>
          <w:highlight w:val="yellow"/>
        </w:rPr>
        <w:t>less physically invasive than drawing blood.</w:t>
      </w:r>
      <w:r w:rsidRPr="000571EE">
        <w:rPr>
          <w:sz w:val="16"/>
        </w:rPr>
        <w:t xml:space="preserve"> n103 Moreover, I agree with the dissent in King v. State that the "subcutaneous removal of blood from a person's veins presents only a marginal intrusion into that person's privacy interest, a fortiori, the insertion of a cotton swab into a person's mouth is less of an intrusion and fairly characterized as de minimis." n104 </w:t>
      </w:r>
      <w:r w:rsidRPr="000571EE">
        <w:rPr>
          <w:rStyle w:val="StyleUnderline"/>
          <w:highlight w:val="yellow"/>
        </w:rPr>
        <w:t>As to the purpose of the DNA collection, courts</w:t>
      </w:r>
      <w:r w:rsidRPr="000571EE">
        <w:rPr>
          <w:sz w:val="16"/>
        </w:rPr>
        <w:t xml:space="preserve"> [*575] </w:t>
      </w:r>
      <w:r w:rsidRPr="000571EE">
        <w:rPr>
          <w:rStyle w:val="StyleUnderline"/>
          <w:highlight w:val="yellow"/>
        </w:rPr>
        <w:t>seem to fall into two camps. If the court determines that the primary purpose is identification (i.e., confirm identity or link the suspect to the instant crime) then it seems to pass Fourth Amendment analysis.</w:t>
      </w:r>
      <w:r w:rsidRPr="000571EE">
        <w:rPr>
          <w:sz w:val="16"/>
        </w:rPr>
        <w:t xml:space="preserve"> n105 </w:t>
      </w:r>
      <w:r w:rsidRPr="000571EE">
        <w:rPr>
          <w:rStyle w:val="StyleUnderline"/>
          <w:highlight w:val="yellow"/>
        </w:rPr>
        <w:t>If, however, a court determines the purpose is investigation (linking the suspect to some other crime for which there is no probable cause), then the collection may fail the Fourth Amendment analysis.</w:t>
      </w:r>
      <w:r w:rsidRPr="000571EE">
        <w:rPr>
          <w:sz w:val="16"/>
        </w:rPr>
        <w:t xml:space="preserve"> n106 Of course </w:t>
      </w:r>
      <w:r w:rsidRPr="000571EE">
        <w:rPr>
          <w:rStyle w:val="StyleUnderline"/>
          <w:highlight w:val="yellow"/>
        </w:rPr>
        <w:t>the intrusion and purpose considerations are certainly necessary to the Fourth Amendment calculus,</w:t>
      </w:r>
      <w:r w:rsidRPr="000571EE">
        <w:rPr>
          <w:sz w:val="16"/>
          <w:highlight w:val="yellow"/>
        </w:rPr>
        <w:t xml:space="preserve"> n107 </w:t>
      </w:r>
      <w:r w:rsidRPr="000571EE">
        <w:rPr>
          <w:rStyle w:val="StyleUnderline"/>
          <w:highlight w:val="yellow"/>
        </w:rPr>
        <w:t>but they should not be determinative.</w:t>
      </w:r>
      <w:r w:rsidRPr="000571EE">
        <w:rPr>
          <w:sz w:val="16"/>
        </w:rPr>
        <w:t xml:space="preserve"> Courts should dig deeper into the privacy prong and stop pretending that DNA is not any different than fingerprints. That analogy is merely a convenient illusion that fails to appreciate the wealth of information that can be gleaned from DNA samples. Moreover, while courts quite aptly point to the fact that the segments of DNA relied upon for forensic profiles are considered to be non-coding junk, n108 that argument conveniently sidesteps both the reality of technological advancements and the fact that many states keep the actual biological sample and not just the resulting profile from the DNA, in effect holding hostage that treasure trove of information. n109</w:t>
      </w:r>
    </w:p>
    <w:p w:rsidR="00AA62AB" w:rsidRDefault="00AA62AB" w:rsidP="00AA62AB"/>
    <w:p w:rsidR="00AA62AB" w:rsidRDefault="00AA62AB" w:rsidP="00AA62AB">
      <w:pPr>
        <w:pStyle w:val="Heading4"/>
      </w:pPr>
      <w:r>
        <w:t>DNA searches are constitutionally valid</w:t>
      </w:r>
    </w:p>
    <w:p w:rsidR="00AA62AB" w:rsidRDefault="00AA62AB" w:rsidP="00AA62AB">
      <w:r>
        <w:t xml:space="preserve">Jessica D. </w:t>
      </w:r>
      <w:r w:rsidRPr="00423C28">
        <w:rPr>
          <w:rStyle w:val="Style13ptBold"/>
        </w:rPr>
        <w:t>Gabel</w:t>
      </w:r>
      <w:r>
        <w:t xml:space="preserve">, </w:t>
      </w:r>
      <w:r w:rsidRPr="00423C28">
        <w:rPr>
          <w:rStyle w:val="Style13ptBold"/>
        </w:rPr>
        <w:t>201</w:t>
      </w:r>
      <w:r>
        <w:rPr>
          <w:rStyle w:val="Style13ptBold"/>
        </w:rPr>
        <w:t>0</w:t>
      </w:r>
      <w:r>
        <w:t>, Assistant Professor of Law, Georgia State University College of Law. J.D., University of Miami School of Law; B.S., University of Central Florida, Hastings Women's Law Journal, “Probable Cause from Probable Bonds: A Genetic Tattle Tale Based on Familial DNA”, 21 Hastings Women's L.J. 3 (Lexis, Acc. 6-29-2015) // LO</w:t>
      </w:r>
    </w:p>
    <w:p w:rsidR="00AA62AB" w:rsidRPr="00484298" w:rsidRDefault="00AA62AB" w:rsidP="00AA62AB">
      <w:pPr>
        <w:rPr>
          <w:sz w:val="16"/>
        </w:rPr>
      </w:pPr>
      <w:r w:rsidRPr="00484298">
        <w:rPr>
          <w:rStyle w:val="StyleUnderline"/>
        </w:rPr>
        <w:t xml:space="preserve">While much can be made of the state's ability to compel a target to provide a DNA sample, </w:t>
      </w:r>
      <w:r w:rsidRPr="00484298">
        <w:rPr>
          <w:rStyle w:val="StyleUnderline"/>
          <w:highlight w:val="yellow"/>
        </w:rPr>
        <w:t>there is nothing that prevents law enforcement from obtaining biological material "left behind" by a target in the course of a day.</w:t>
      </w:r>
      <w:r w:rsidRPr="00484298">
        <w:rPr>
          <w:sz w:val="16"/>
        </w:rPr>
        <w:t xml:space="preserve"> The BTK case highlights this. Dennis Rader's daughter visited a doctor on her college campus for a routine Pap smear. Unbeknownst to the daughter, investigators could seize DNA from the tissue sample obtained during the exam. n331 They did not need her permission (although the Family Educational Rights and Privacy Act requires a court order before law enforcement may access a student's health data). n332 Even the more mundane activities - drinking a soda, chewing gum, throwing away a toothbrush - allow investigators to acquire DNA samples without probable cause. The simple truth is that people leave microscopic deposits of DNA everywhere. n333 </w:t>
      </w:r>
      <w:r w:rsidRPr="00484298">
        <w:rPr>
          <w:rStyle w:val="StyleUnderline"/>
        </w:rPr>
        <w:t xml:space="preserve">Because of the abundance and availability of this free DNA, </w:t>
      </w:r>
      <w:r w:rsidRPr="00484298">
        <w:rPr>
          <w:rStyle w:val="StyleUnderline"/>
          <w:highlight w:val="yellow"/>
        </w:rPr>
        <w:t>law enforcement is often permitted, without restriction, to obtain the DNA left behind by a person they suspect of committing a crime.</w:t>
      </w:r>
      <w:r w:rsidRPr="00484298">
        <w:rPr>
          <w:rStyle w:val="StyleUnderline"/>
        </w:rPr>
        <w:t xml:space="preserve"> </w:t>
      </w:r>
      <w:r w:rsidRPr="00484298">
        <w:rPr>
          <w:sz w:val="16"/>
        </w:rPr>
        <w:t xml:space="preserve">n334 The debate over the constitutionality of this practice is an altogether different subject, but it bears mentioning since even if the police lack probable cause that a target is indeed the source of a profile in the forensic index, there are other means available to obtain that person's DNA. </w:t>
      </w:r>
      <w:r w:rsidRPr="00484298">
        <w:rPr>
          <w:rStyle w:val="StyleUnderline"/>
        </w:rPr>
        <w:t>To summarize the relevant privacy and Fourth Amendment questions, the realistic outcome is that familial searching techniques, as applied to both pivots and targets, will prevail.</w:t>
      </w:r>
      <w:r w:rsidRPr="00484298">
        <w:rPr>
          <w:sz w:val="16"/>
        </w:rPr>
        <w:t xml:space="preserve"> To be sure, </w:t>
      </w:r>
      <w:r w:rsidRPr="00484298">
        <w:rPr>
          <w:rStyle w:val="StyleUnderline"/>
          <w:highlight w:val="yellow"/>
        </w:rPr>
        <w:t>familial searching and its associated issues warrant at least a Fourth Amendment analysis in certain respects.</w:t>
      </w:r>
      <w:r w:rsidRPr="00484298">
        <w:rPr>
          <w:rStyle w:val="StyleUnderline"/>
        </w:rPr>
        <w:t xml:space="preserve"> </w:t>
      </w:r>
      <w:r w:rsidRPr="00484298">
        <w:rPr>
          <w:rStyle w:val="StyleUnderline"/>
          <w:highlight w:val="yellow"/>
        </w:rPr>
        <w:t>But</w:t>
      </w:r>
      <w:r w:rsidRPr="00484298">
        <w:rPr>
          <w:rStyle w:val="StyleUnderline"/>
        </w:rPr>
        <w:t xml:space="preserve">, the ultimate result, given the overriding public interest in crime prevention and resolution, will be to hold that </w:t>
      </w:r>
      <w:r w:rsidRPr="00484298">
        <w:rPr>
          <w:rStyle w:val="StyleUnderline"/>
          <w:highlight w:val="yellow"/>
        </w:rPr>
        <w:t>such practices are constitutionally valid.</w:t>
      </w:r>
    </w:p>
    <w:p w:rsidR="00AA62AB" w:rsidRDefault="00AA62AB" w:rsidP="00AA62AB">
      <w:pPr>
        <w:pStyle w:val="Heading4"/>
      </w:pPr>
      <w:r>
        <w:t>Familial DNA searches are not prevented by the 4</w:t>
      </w:r>
      <w:r w:rsidRPr="007475D6">
        <w:rPr>
          <w:vertAlign w:val="superscript"/>
        </w:rPr>
        <w:t>th</w:t>
      </w:r>
      <w:r>
        <w:t xml:space="preserve"> amendment despite concerns</w:t>
      </w:r>
    </w:p>
    <w:p w:rsidR="00AA62AB" w:rsidRDefault="00AA62AB" w:rsidP="00AA62AB">
      <w:r>
        <w:t xml:space="preserve">Jessica D. </w:t>
      </w:r>
      <w:r w:rsidRPr="00423C28">
        <w:rPr>
          <w:rStyle w:val="Style13ptBold"/>
        </w:rPr>
        <w:t>Gabel</w:t>
      </w:r>
      <w:r>
        <w:t xml:space="preserve">, </w:t>
      </w:r>
      <w:r w:rsidRPr="00423C28">
        <w:rPr>
          <w:rStyle w:val="Style13ptBold"/>
        </w:rPr>
        <w:t>201</w:t>
      </w:r>
      <w:r>
        <w:rPr>
          <w:rStyle w:val="Style13ptBold"/>
        </w:rPr>
        <w:t>0</w:t>
      </w:r>
      <w:r>
        <w:t>, Assistant Professor of Law, Georgia State University College of Law. J.D., University of Miami School of Law; B.S., University of Central Florida, Hastings Women's Law Journal, “Probable Cause from Probable Bonds: A Genetic Tattle Tale Based on Familial DNA”, 21 Hastings Women's L.J. 3 (Lexis, Acc. 6-29-2015) // LO</w:t>
      </w:r>
    </w:p>
    <w:p w:rsidR="00AA62AB" w:rsidRPr="00BB502A" w:rsidRDefault="00AA62AB" w:rsidP="00AA62AB">
      <w:pPr>
        <w:rPr>
          <w:sz w:val="16"/>
        </w:rPr>
      </w:pPr>
    </w:p>
    <w:p w:rsidR="00AA62AB" w:rsidRPr="007475D6" w:rsidRDefault="00AA62AB" w:rsidP="00AA62AB">
      <w:pPr>
        <w:rPr>
          <w:sz w:val="16"/>
        </w:rPr>
      </w:pPr>
      <w:r w:rsidRPr="007475D6">
        <w:rPr>
          <w:rStyle w:val="StyleUnderline"/>
          <w:highlight w:val="yellow"/>
        </w:rPr>
        <w:t>In the flurry to adopt</w:t>
      </w:r>
      <w:r w:rsidRPr="007475D6">
        <w:rPr>
          <w:sz w:val="16"/>
        </w:rPr>
        <w:t xml:space="preserve"> sparkly new technology like </w:t>
      </w:r>
      <w:r w:rsidRPr="007475D6">
        <w:rPr>
          <w:rStyle w:val="StyleUnderline"/>
          <w:highlight w:val="yellow"/>
        </w:rPr>
        <w:t>the familial search,</w:t>
      </w:r>
      <w:r w:rsidRPr="007475D6">
        <w:rPr>
          <w:rStyle w:val="StyleUnderline"/>
        </w:rPr>
        <w:t xml:space="preserve"> a full </w:t>
      </w:r>
      <w:r w:rsidRPr="007475D6">
        <w:rPr>
          <w:rStyle w:val="StyleUnderline"/>
          <w:highlight w:val="yellow"/>
        </w:rPr>
        <w:t>exploration of its legality was neglected.</w:t>
      </w:r>
      <w:r w:rsidRPr="007475D6">
        <w:rPr>
          <w:rStyle w:val="StyleUnderline"/>
        </w:rPr>
        <w:t xml:space="preserve"> </w:t>
      </w:r>
      <w:r w:rsidRPr="007475D6">
        <w:rPr>
          <w:rStyle w:val="StyleUnderline"/>
          <w:highlight w:val="yellow"/>
        </w:rPr>
        <w:t>Civil liberty</w:t>
      </w:r>
      <w:r w:rsidRPr="007475D6">
        <w:rPr>
          <w:rStyle w:val="StyleUnderline"/>
        </w:rPr>
        <w:t xml:space="preserve"> </w:t>
      </w:r>
      <w:r w:rsidRPr="007475D6">
        <w:rPr>
          <w:rStyle w:val="StyleUnderline"/>
          <w:highlight w:val="yellow"/>
        </w:rPr>
        <w:t>advocates</w:t>
      </w:r>
      <w:r w:rsidRPr="007475D6">
        <w:rPr>
          <w:rStyle w:val="StyleUnderline"/>
        </w:rPr>
        <w:t xml:space="preserve"> quickly </w:t>
      </w:r>
      <w:r w:rsidRPr="007475D6">
        <w:rPr>
          <w:rStyle w:val="StyleUnderline"/>
          <w:highlight w:val="yellow"/>
        </w:rPr>
        <w:t>pounced on the opportunity to decry the amount of government intrusion.</w:t>
      </w:r>
      <w:r w:rsidRPr="007475D6">
        <w:rPr>
          <w:sz w:val="16"/>
        </w:rPr>
        <w:t xml:space="preserve"> n217 The fear is </w:t>
      </w:r>
      <w:r w:rsidRPr="007475D6">
        <w:rPr>
          <w:rStyle w:val="StyleUnderline"/>
        </w:rPr>
        <w:t xml:space="preserve">that </w:t>
      </w:r>
      <w:r w:rsidRPr="007475D6">
        <w:rPr>
          <w:rStyle w:val="StyleUnderline"/>
          <w:highlight w:val="yellow"/>
        </w:rPr>
        <w:t>the routine practice of the familial DNA search and the corresponding investigations</w:t>
      </w:r>
      <w:r w:rsidRPr="007475D6">
        <w:rPr>
          <w:sz w:val="16"/>
        </w:rPr>
        <w:t xml:space="preserve"> would </w:t>
      </w:r>
      <w:r w:rsidRPr="007475D6">
        <w:rPr>
          <w:rStyle w:val="StyleUnderline"/>
          <w:highlight w:val="yellow"/>
        </w:rPr>
        <w:t>subject "hundreds of thousands of innocent people" to a lifetime of genetic surveillance</w:t>
      </w:r>
      <w:r w:rsidRPr="007475D6">
        <w:rPr>
          <w:rStyle w:val="StyleUnderline"/>
        </w:rPr>
        <w:t xml:space="preserve"> by virtue</w:t>
      </w:r>
      <w:r w:rsidRPr="007475D6">
        <w:rPr>
          <w:sz w:val="16"/>
        </w:rPr>
        <w:t xml:space="preserve"> [*27] </w:t>
      </w:r>
      <w:r w:rsidRPr="007475D6">
        <w:rPr>
          <w:rStyle w:val="StyleUnderline"/>
        </w:rPr>
        <w:t>of blood-relation to individuals in the FBI database.</w:t>
      </w:r>
      <w:r w:rsidRPr="007475D6">
        <w:rPr>
          <w:sz w:val="16"/>
        </w:rPr>
        <w:t xml:space="preserve"> n218 </w:t>
      </w:r>
      <w:r w:rsidRPr="007475D6">
        <w:rPr>
          <w:rStyle w:val="StyleUnderline"/>
          <w:highlight w:val="yellow"/>
        </w:rPr>
        <w:t>Despite</w:t>
      </w:r>
      <w:r w:rsidRPr="007475D6">
        <w:rPr>
          <w:rStyle w:val="StyleUnderline"/>
        </w:rPr>
        <w:t xml:space="preserve"> such </w:t>
      </w:r>
      <w:r w:rsidRPr="007475D6">
        <w:rPr>
          <w:rStyle w:val="StyleUnderline"/>
          <w:highlight w:val="yellow"/>
        </w:rPr>
        <w:t>fears, the Fourth Amendment does not prevent familial DNA searches.</w:t>
      </w:r>
      <w:r w:rsidRPr="007475D6">
        <w:rPr>
          <w:rStyle w:val="StyleUnderline"/>
        </w:rPr>
        <w:t xml:space="preserve"> All fifty states and </w:t>
      </w:r>
      <w:r w:rsidRPr="007475D6">
        <w:rPr>
          <w:rStyle w:val="StyleUnderline"/>
          <w:highlight w:val="yellow"/>
        </w:rPr>
        <w:t>the federal government have enacted statutory DNA database schemes</w:t>
      </w:r>
      <w:r w:rsidRPr="007475D6">
        <w:rPr>
          <w:rStyle w:val="StyleUnderline"/>
        </w:rPr>
        <w:t xml:space="preserve"> and data bank acts </w:t>
      </w:r>
      <w:r w:rsidRPr="007475D6">
        <w:rPr>
          <w:rStyle w:val="StyleUnderline"/>
          <w:highlight w:val="yellow"/>
        </w:rPr>
        <w:t>that provide for the collection of DNA samples from convicted offenders.</w:t>
      </w:r>
      <w:r w:rsidRPr="007475D6">
        <w:rPr>
          <w:sz w:val="16"/>
        </w:rPr>
        <w:t xml:space="preserve"> n219 In addition, federal law and some states mandate DNA samples from arrestees. n220 Since the 1990s, those who have been required to submit samples have waged constitutional challenges against the laws and met stiff resistance. n221 While ethical questions present murkier situations, the legal issues, by and large, concern privacy and </w:t>
      </w:r>
      <w:r w:rsidRPr="007475D6">
        <w:rPr>
          <w:rStyle w:val="StyleUnderline"/>
          <w:highlight w:val="yellow"/>
        </w:rPr>
        <w:t>Fourth Amendment</w:t>
      </w:r>
      <w:r w:rsidRPr="007475D6">
        <w:rPr>
          <w:sz w:val="16"/>
        </w:rPr>
        <w:t xml:space="preserve"> issues. These </w:t>
      </w:r>
      <w:r w:rsidRPr="007475D6">
        <w:rPr>
          <w:rStyle w:val="StyleUnderline"/>
          <w:highlight w:val="yellow"/>
        </w:rPr>
        <w:t>inquiries</w:t>
      </w:r>
      <w:r w:rsidRPr="007475D6">
        <w:rPr>
          <w:sz w:val="16"/>
        </w:rPr>
        <w:t xml:space="preserve">, as they relate to familial searches, </w:t>
      </w:r>
      <w:r w:rsidRPr="007475D6">
        <w:rPr>
          <w:rStyle w:val="StyleUnderline"/>
          <w:highlight w:val="yellow"/>
        </w:rPr>
        <w:t>are not</w:t>
      </w:r>
      <w:r w:rsidRPr="007475D6">
        <w:rPr>
          <w:rStyle w:val="StyleUnderline"/>
        </w:rPr>
        <w:t xml:space="preserve"> of the </w:t>
      </w:r>
      <w:r w:rsidRPr="007475D6">
        <w:rPr>
          <w:rStyle w:val="StyleUnderline"/>
          <w:highlight w:val="yellow"/>
        </w:rPr>
        <w:t>traditional</w:t>
      </w:r>
      <w:r w:rsidRPr="007475D6">
        <w:rPr>
          <w:rStyle w:val="StyleUnderline"/>
        </w:rPr>
        <w:t xml:space="preserve"> ilk, which concerns an offender's interest in his or her DNA (privacy) and the ability of the state to compel an offender to submit a DNA sample (a seizure).</w:t>
      </w:r>
      <w:r w:rsidRPr="007475D6">
        <w:rPr>
          <w:sz w:val="16"/>
        </w:rPr>
        <w:t xml:space="preserve"> n222</w:t>
      </w:r>
    </w:p>
    <w:p w:rsidR="00AA62AB" w:rsidRPr="00867FA5" w:rsidRDefault="00AA62AB" w:rsidP="00AA62AB">
      <w:pPr>
        <w:pStyle w:val="Heading4"/>
      </w:pPr>
      <w:r>
        <w:t>A search must be “unreasonable” to violate 4</w:t>
      </w:r>
      <w:r w:rsidRPr="009F73C1">
        <w:rPr>
          <w:vertAlign w:val="superscript"/>
        </w:rPr>
        <w:t>th</w:t>
      </w:r>
      <w:r>
        <w:t xml:space="preserve"> amendment</w:t>
      </w:r>
    </w:p>
    <w:p w:rsidR="00AA62AB" w:rsidRDefault="00AA62AB" w:rsidP="00AA62AB">
      <w:r>
        <w:t xml:space="preserve">Lina Alexandra </w:t>
      </w:r>
      <w:r w:rsidRPr="006F3BB2">
        <w:rPr>
          <w:rStyle w:val="Style13ptBold"/>
        </w:rPr>
        <w:t>Hogan</w:t>
      </w:r>
      <w:r>
        <w:t xml:space="preserve">, </w:t>
      </w:r>
      <w:r w:rsidRPr="006F3BB2">
        <w:rPr>
          <w:rStyle w:val="Style13ptBold"/>
        </w:rPr>
        <w:t>2008</w:t>
      </w:r>
      <w:r>
        <w:t>, Associate Lawyer at Shatz, Schwartz and Fentin, P.C., “Guilt by Relation: If Your Brother Is Convicted of a Crime, You Too May Do Time”, 30 W. New Eng. L. Rev. 543 (Lexis, Acc. 7-1-15) // LO</w:t>
      </w:r>
    </w:p>
    <w:p w:rsidR="00AA62AB" w:rsidRDefault="00AA62AB" w:rsidP="00AA62AB">
      <w:pPr>
        <w:rPr>
          <w:sz w:val="16"/>
        </w:rPr>
      </w:pPr>
      <w:r w:rsidRPr="009F73C1">
        <w:rPr>
          <w:sz w:val="16"/>
        </w:rPr>
        <w:t xml:space="preserve">Once a person satisfies the standing requirement, the next issue is whether the search was reasonable. </w:t>
      </w:r>
      <w:r w:rsidRPr="009F73C1">
        <w:rPr>
          <w:rStyle w:val="StyleUnderline"/>
          <w:highlight w:val="yellow"/>
        </w:rPr>
        <w:t>If</w:t>
      </w:r>
      <w:r w:rsidRPr="009F73C1">
        <w:rPr>
          <w:sz w:val="16"/>
        </w:rPr>
        <w:t xml:space="preserve"> the </w:t>
      </w:r>
      <w:r w:rsidRPr="009F73C1">
        <w:rPr>
          <w:rStyle w:val="StyleUnderline"/>
          <w:highlight w:val="yellow"/>
        </w:rPr>
        <w:t>search is found to be unreasonable, then a Fourth Amendment violation has occurred.</w:t>
      </w:r>
      <w:r w:rsidRPr="009F73C1">
        <w:rPr>
          <w:sz w:val="16"/>
        </w:rPr>
        <w:t xml:space="preserve"> n119 But </w:t>
      </w:r>
      <w:r w:rsidRPr="009F73C1">
        <w:rPr>
          <w:rStyle w:val="StyleUnderline"/>
          <w:highlight w:val="yellow"/>
        </w:rPr>
        <w:t>if the search is reasonable, then no Fourth Amendment violation has occurred</w:t>
      </w:r>
      <w:r w:rsidRPr="009F73C1">
        <w:rPr>
          <w:sz w:val="16"/>
          <w:highlight w:val="yellow"/>
        </w:rPr>
        <w:t>.</w:t>
      </w:r>
      <w:r w:rsidRPr="009F73C1">
        <w:rPr>
          <w:sz w:val="16"/>
        </w:rPr>
        <w:t xml:space="preserve"> n120 The Fourth Amendment requires that law enforcement officials obtain a warrant through judicial approval, whenever practicable. n121 </w:t>
      </w:r>
      <w:r w:rsidRPr="009F73C1">
        <w:rPr>
          <w:rStyle w:val="StyleUnderline"/>
        </w:rPr>
        <w:t>An individual's privacy interest is deemed so precious that an objective person should decide whether or not to invade the interest, and not a person whose job it is to solve crimes.</w:t>
      </w:r>
      <w:r w:rsidRPr="009F73C1">
        <w:rPr>
          <w:sz w:val="16"/>
        </w:rPr>
        <w:t xml:space="preserve"> n122 </w:t>
      </w:r>
      <w:r w:rsidRPr="009F73C1">
        <w:rPr>
          <w:rStyle w:val="StyleUnderline"/>
          <w:highlight w:val="yellow"/>
        </w:rPr>
        <w:t>For a</w:t>
      </w:r>
      <w:r w:rsidRPr="009F73C1">
        <w:rPr>
          <w:sz w:val="16"/>
        </w:rPr>
        <w:t xml:space="preserve"> [*560] </w:t>
      </w:r>
      <w:r w:rsidRPr="009F73C1">
        <w:rPr>
          <w:rStyle w:val="StyleUnderline"/>
          <w:highlight w:val="yellow"/>
        </w:rPr>
        <w:t>warrant to be issued, there must be "probable cause."</w:t>
      </w:r>
      <w:r w:rsidRPr="009F73C1">
        <w:rPr>
          <w:sz w:val="16"/>
        </w:rPr>
        <w:t xml:space="preserve"> n123 In some instances, </w:t>
      </w:r>
      <w:r w:rsidRPr="009F73C1">
        <w:rPr>
          <w:rStyle w:val="StyleUnderline"/>
          <w:highlight w:val="yellow"/>
        </w:rPr>
        <w:t>a search can be conducted</w:t>
      </w:r>
      <w:r w:rsidRPr="009F73C1">
        <w:rPr>
          <w:rStyle w:val="StyleUnderline"/>
        </w:rPr>
        <w:t xml:space="preserve"> </w:t>
      </w:r>
      <w:r w:rsidRPr="009F73C1">
        <w:rPr>
          <w:rStyle w:val="StyleUnderline"/>
          <w:highlight w:val="yellow"/>
        </w:rPr>
        <w:t>without a warrant; however, it usually must be based on probable cause or a showing of individualized suspicion of wrongdoing.</w:t>
      </w:r>
      <w:r w:rsidRPr="009F73C1">
        <w:rPr>
          <w:sz w:val="16"/>
        </w:rPr>
        <w:t xml:space="preserve"> n124 </w:t>
      </w:r>
      <w:r w:rsidRPr="009F73C1">
        <w:rPr>
          <w:rStyle w:val="StyleUnderline"/>
          <w:highlight w:val="yellow"/>
        </w:rPr>
        <w:t>Otherwise, the search is considered unreasonable.</w:t>
      </w:r>
      <w:r w:rsidRPr="009F73C1">
        <w:rPr>
          <w:sz w:val="16"/>
        </w:rPr>
        <w:t xml:space="preserve"> n125 In very limited circumstances, </w:t>
      </w:r>
      <w:r w:rsidRPr="009F73C1">
        <w:rPr>
          <w:rStyle w:val="StyleUnderline"/>
        </w:rPr>
        <w:t>a search can</w:t>
      </w:r>
      <w:r w:rsidRPr="009F73C1">
        <w:rPr>
          <w:sz w:val="16"/>
        </w:rPr>
        <w:t xml:space="preserve"> even </w:t>
      </w:r>
      <w:r w:rsidRPr="009F73C1">
        <w:rPr>
          <w:rStyle w:val="StyleUnderline"/>
        </w:rPr>
        <w:t>be considered constitutionally reasonable without individualized suspicion.</w:t>
      </w:r>
      <w:r w:rsidRPr="009F73C1">
        <w:rPr>
          <w:sz w:val="16"/>
        </w:rPr>
        <w:t xml:space="preserve"> n126 </w:t>
      </w:r>
      <w:r w:rsidRPr="009F73C1">
        <w:rPr>
          <w:rStyle w:val="StyleUnderline"/>
        </w:rPr>
        <w:t>This important exception is called the "special needs exception," which occurs when the government has a special need that is "beyond the normal need for law enforcement."</w:t>
      </w:r>
      <w:r w:rsidRPr="009F73C1">
        <w:rPr>
          <w:sz w:val="16"/>
        </w:rPr>
        <w:t xml:space="preserve"> n127 This exception dispenses with the need for a warrant, probable cause, and even individualized suspicion for searches involving, for example, public schools, government agencies, and prisons. n128</w:t>
      </w:r>
    </w:p>
    <w:p w:rsidR="00AA62AB" w:rsidRDefault="00AA62AB" w:rsidP="00AA62AB">
      <w:pPr>
        <w:pStyle w:val="Heading4"/>
      </w:pPr>
      <w:r>
        <w:t>Neither the collection nor analysis is impermissible under the fourth amendment.</w:t>
      </w:r>
    </w:p>
    <w:p w:rsidR="00AA62AB" w:rsidRPr="006F73DE" w:rsidRDefault="00AA62AB" w:rsidP="00AA62AB">
      <w:pPr>
        <w:rPr>
          <w:b/>
          <w:bCs/>
          <w:sz w:val="26"/>
        </w:rPr>
      </w:pPr>
      <w:r w:rsidRPr="00CD2F45">
        <w:rPr>
          <w:rStyle w:val="Style13ptBold"/>
          <w:b w:val="0"/>
          <w:sz w:val="16"/>
          <w:szCs w:val="16"/>
        </w:rPr>
        <w:t xml:space="preserve">Natalie </w:t>
      </w:r>
      <w:r>
        <w:rPr>
          <w:rStyle w:val="Style13ptBold"/>
        </w:rPr>
        <w:t xml:space="preserve">Ram; </w:t>
      </w:r>
      <w:r w:rsidRPr="00CD2F45">
        <w:rPr>
          <w:rStyle w:val="Style13ptBold"/>
          <w:b w:val="0"/>
          <w:sz w:val="16"/>
          <w:szCs w:val="16"/>
        </w:rPr>
        <w:t>May</w:t>
      </w:r>
      <w:r>
        <w:rPr>
          <w:rStyle w:val="Style13ptBold"/>
        </w:rPr>
        <w:t xml:space="preserve">, 2015. </w:t>
      </w:r>
      <w:r w:rsidRPr="00CD2F45">
        <w:rPr>
          <w:rStyle w:val="Style13ptBold"/>
          <w:b w:val="0"/>
          <w:sz w:val="16"/>
          <w:szCs w:val="16"/>
        </w:rPr>
        <w:t>(Assistant Professor at University of Baltimore Law School). “</w:t>
      </w:r>
      <w:r>
        <w:rPr>
          <w:rStyle w:val="Style13ptBold"/>
          <w:b w:val="0"/>
          <w:sz w:val="16"/>
          <w:szCs w:val="16"/>
        </w:rPr>
        <w:t>DNA b</w:t>
      </w:r>
      <w:r w:rsidRPr="00CD2F45">
        <w:rPr>
          <w:rStyle w:val="Style13ptBold"/>
          <w:b w:val="0"/>
          <w:sz w:val="16"/>
          <w:szCs w:val="16"/>
        </w:rPr>
        <w:t>y the Entirety”. Columbia Law Review.</w:t>
      </w:r>
      <w:r>
        <w:rPr>
          <w:rStyle w:val="Style13ptBold"/>
          <w:b w:val="0"/>
          <w:sz w:val="16"/>
          <w:szCs w:val="16"/>
        </w:rPr>
        <w:t xml:space="preserve"> 115 Colum. L. Rev. 873. Lexi</w:t>
      </w:r>
      <w:r w:rsidRPr="00CD2F45">
        <w:rPr>
          <w:rStyle w:val="Style13ptBold"/>
          <w:b w:val="0"/>
          <w:sz w:val="16"/>
          <w:szCs w:val="16"/>
        </w:rPr>
        <w:t>s. Accessed: 6/29/15. // JW</w:t>
      </w:r>
    </w:p>
    <w:p w:rsidR="00AA62AB" w:rsidRDefault="00AA62AB" w:rsidP="00AA62AB">
      <w:pPr>
        <w:rPr>
          <w:rStyle w:val="Emphasis"/>
        </w:rPr>
      </w:pPr>
      <w:r w:rsidRPr="00744C3F">
        <w:rPr>
          <w:sz w:val="16"/>
        </w:rPr>
        <w:t>[*896] Moreover</w:t>
      </w:r>
      <w:r w:rsidRPr="006F73DE">
        <w:rPr>
          <w:rStyle w:val="Emphasis"/>
        </w:rPr>
        <w:t xml:space="preserve">, the </w:t>
      </w:r>
      <w:r w:rsidRPr="006F73DE">
        <w:rPr>
          <w:rStyle w:val="Emphasis"/>
          <w:highlight w:val="yellow"/>
        </w:rPr>
        <w:t>Supreme Court recently recognized that the analysis of identifiable genetic information</w:t>
      </w:r>
      <w:r w:rsidRPr="00744C3F">
        <w:rPr>
          <w:sz w:val="16"/>
        </w:rPr>
        <w:t>, and not only its collection</w:t>
      </w:r>
      <w:r w:rsidRPr="006F73DE">
        <w:rPr>
          <w:rStyle w:val="Emphasis"/>
          <w:highlight w:val="yellow"/>
        </w:rPr>
        <w:t>, calls for constitutional scrutiny</w:t>
      </w:r>
      <w:r w:rsidRPr="00744C3F">
        <w:rPr>
          <w:sz w:val="16"/>
        </w:rPr>
        <w:t xml:space="preserve">--and thus that </w:t>
      </w:r>
      <w:r w:rsidRPr="006F73DE">
        <w:rPr>
          <w:rStyle w:val="Emphasis"/>
          <w:highlight w:val="yellow"/>
        </w:rPr>
        <w:t>identifiable genetic information is information in which individuals</w:t>
      </w:r>
      <w:r w:rsidRPr="006F73DE">
        <w:rPr>
          <w:rStyle w:val="Emphasis"/>
        </w:rPr>
        <w:t xml:space="preserve"> may </w:t>
      </w:r>
      <w:r w:rsidRPr="006F73DE">
        <w:rPr>
          <w:rStyle w:val="Emphasis"/>
          <w:highlight w:val="yellow"/>
        </w:rPr>
        <w:t>have a legitimate expectation of privacy</w:t>
      </w:r>
      <w:r w:rsidRPr="00744C3F">
        <w:rPr>
          <w:sz w:val="16"/>
        </w:rPr>
        <w:t xml:space="preserve">. In </w:t>
      </w:r>
      <w:r w:rsidRPr="006F73DE">
        <w:rPr>
          <w:rStyle w:val="Emphasis"/>
          <w:highlight w:val="yellow"/>
        </w:rPr>
        <w:t>Maryland v. King</w:t>
      </w:r>
      <w:r w:rsidRPr="006F73DE">
        <w:rPr>
          <w:rStyle w:val="Emphasis"/>
        </w:rPr>
        <w:t xml:space="preserve">, the Court considered </w:t>
      </w:r>
      <w:r w:rsidRPr="006F73DE">
        <w:rPr>
          <w:rStyle w:val="Emphasis"/>
          <w:highlight w:val="yellow"/>
        </w:rPr>
        <w:t>the analysis of a compelled genetic sample to be a separate Fourth Amendment event</w:t>
      </w:r>
      <w:r w:rsidRPr="00744C3F">
        <w:rPr>
          <w:sz w:val="16"/>
        </w:rPr>
        <w:t xml:space="preserve"> from the acquisition of the sample itself. n129 </w:t>
      </w:r>
      <w:r w:rsidRPr="006F73DE">
        <w:rPr>
          <w:rStyle w:val="Emphasis"/>
        </w:rPr>
        <w:t xml:space="preserve">The Court concluded that </w:t>
      </w:r>
      <w:r w:rsidRPr="006F73DE">
        <w:rPr>
          <w:rStyle w:val="Emphasis"/>
          <w:highlight w:val="yellow"/>
        </w:rPr>
        <w:t>neither collection nor analysis is impermissible under the Fourth Amendment</w:t>
      </w:r>
      <w:r w:rsidRPr="006F73DE">
        <w:rPr>
          <w:rStyle w:val="Emphasis"/>
        </w:rPr>
        <w:t xml:space="preserve"> where an individual has been validly arrested for a serious offense</w:t>
      </w:r>
      <w:r w:rsidRPr="00744C3F">
        <w:rPr>
          <w:sz w:val="16"/>
        </w:rPr>
        <w:t xml:space="preserve">. n130 But </w:t>
      </w:r>
      <w:r w:rsidRPr="006F73DE">
        <w:rPr>
          <w:rStyle w:val="StyleUnderline"/>
        </w:rPr>
        <w:t>it is significant that the Court considered the genetic analysis independently</w:t>
      </w:r>
      <w:r w:rsidRPr="00744C3F">
        <w:rPr>
          <w:sz w:val="16"/>
        </w:rPr>
        <w:t xml:space="preserve">, as it implies that </w:t>
      </w:r>
      <w:r w:rsidRPr="006F73DE">
        <w:rPr>
          <w:rStyle w:val="Emphasis"/>
          <w:highlight w:val="yellow"/>
        </w:rPr>
        <w:t>genetic analysis itself implicates a privacy interest of constitutional magnitude</w:t>
      </w:r>
      <w:r w:rsidRPr="00744C3F">
        <w:rPr>
          <w:sz w:val="16"/>
        </w:rPr>
        <w:t xml:space="preserve">. n131 Such interests, the </w:t>
      </w:r>
      <w:r w:rsidRPr="006F73DE">
        <w:rPr>
          <w:rStyle w:val="Emphasis"/>
        </w:rPr>
        <w:t>Court has repeatedly explained</w:t>
      </w:r>
      <w:r w:rsidRPr="00744C3F">
        <w:rPr>
          <w:sz w:val="16"/>
        </w:rPr>
        <w:t xml:space="preserve">, are ones that involve </w:t>
      </w:r>
      <w:r w:rsidRPr="006F73DE">
        <w:rPr>
          <w:rStyle w:val="Emphasis"/>
          <w:highlight w:val="yellow"/>
        </w:rPr>
        <w:t>an "expectation of privacy . . . that society is prepared to recognize as 'reasonable</w:t>
      </w:r>
      <w:r w:rsidRPr="006F73DE">
        <w:rPr>
          <w:rStyle w:val="Emphasis"/>
        </w:rPr>
        <w:t>.'"</w:t>
      </w:r>
      <w:r w:rsidRPr="00744C3F">
        <w:rPr>
          <w:sz w:val="16"/>
        </w:rPr>
        <w:t xml:space="preserve"> n132 In other words, King implies that </w:t>
      </w:r>
      <w:r w:rsidRPr="006F73DE">
        <w:rPr>
          <w:rStyle w:val="Emphasis"/>
          <w:highlight w:val="yellow"/>
        </w:rPr>
        <w:t>individuals have a reasonable expectation of privacy in their identifiable genetic information</w:t>
      </w:r>
      <w:r w:rsidRPr="00744C3F">
        <w:rPr>
          <w:sz w:val="16"/>
        </w:rPr>
        <w:t xml:space="preserve"> that is distinct from their interest in the physical cells. The privacy interest in </w:t>
      </w:r>
      <w:r w:rsidRPr="006F73DE">
        <w:rPr>
          <w:rStyle w:val="Emphasis"/>
          <w:highlight w:val="yellow"/>
        </w:rPr>
        <w:t>that</w:t>
      </w:r>
      <w:r w:rsidRPr="006F73DE">
        <w:rPr>
          <w:rStyle w:val="Emphasis"/>
        </w:rPr>
        <w:t xml:space="preserve"> </w:t>
      </w:r>
      <w:r w:rsidRPr="006F73DE">
        <w:rPr>
          <w:rStyle w:val="Emphasis"/>
          <w:highlight w:val="yellow"/>
        </w:rPr>
        <w:t>information will not</w:t>
      </w:r>
      <w:r w:rsidRPr="00744C3F">
        <w:rPr>
          <w:sz w:val="16"/>
        </w:rPr>
        <w:t xml:space="preserve"> necessarily </w:t>
      </w:r>
      <w:r w:rsidRPr="006F73DE">
        <w:rPr>
          <w:rStyle w:val="Emphasis"/>
          <w:highlight w:val="yellow"/>
        </w:rPr>
        <w:t>prevent the government</w:t>
      </w:r>
      <w:r w:rsidRPr="00744C3F">
        <w:rPr>
          <w:sz w:val="16"/>
        </w:rPr>
        <w:t xml:space="preserve"> or other actors </w:t>
      </w:r>
      <w:r w:rsidRPr="006F73DE">
        <w:rPr>
          <w:rStyle w:val="Emphasis"/>
          <w:highlight w:val="yellow"/>
        </w:rPr>
        <w:t>from making use of genetic information without authorization</w:t>
      </w:r>
      <w:r w:rsidRPr="00744C3F">
        <w:rPr>
          <w:sz w:val="16"/>
        </w:rPr>
        <w:t>; indeed, King held just the opposite. But the existence of that interest demands more searching scrutiny where unauthorized or compelled genetic analysis is at issue. In King, the Court found the diminished expectation of privacy that arrestees retain to be critical to its holding that compelled DNA collection and analysis passes constitutional muster. n133</w:t>
      </w:r>
      <w:r>
        <w:rPr>
          <w:sz w:val="16"/>
        </w:rPr>
        <w:t xml:space="preserve"> </w:t>
      </w:r>
      <w:r w:rsidRPr="00744C3F">
        <w:rPr>
          <w:sz w:val="16"/>
        </w:rPr>
        <w:t>[*897] At a minimum, King strongly suggests that</w:t>
      </w:r>
      <w:r w:rsidRPr="006F73DE">
        <w:rPr>
          <w:rStyle w:val="StyleUnderline"/>
        </w:rPr>
        <w:t xml:space="preserve"> there is a constitutionally relevant interest in identifiable, medically relevant genetic information</w:t>
      </w:r>
      <w:r w:rsidRPr="00744C3F">
        <w:rPr>
          <w:sz w:val="16"/>
        </w:rPr>
        <w:t xml:space="preserve">. </w:t>
      </w:r>
      <w:r w:rsidRPr="006F73DE">
        <w:rPr>
          <w:rStyle w:val="Emphasis"/>
          <w:highlight w:val="yellow"/>
        </w:rPr>
        <w:t>The Court emphasized that "the CODIS loci come from noncoding parts of the DNA that do not reveal the genetic traits of the arrestee."</w:t>
      </w:r>
      <w:r w:rsidRPr="00744C3F">
        <w:rPr>
          <w:sz w:val="16"/>
        </w:rPr>
        <w:t xml:space="preserve"> n134 The Court also deemed the </w:t>
      </w:r>
      <w:r w:rsidRPr="006F73DE">
        <w:rPr>
          <w:rStyle w:val="Emphasis"/>
          <w:highlight w:val="yellow"/>
        </w:rPr>
        <w:t>collection and analysis of genetic information analogous to the collection and analysis of fingerprints</w:t>
      </w:r>
      <w:r w:rsidRPr="00744C3F">
        <w:rPr>
          <w:sz w:val="16"/>
        </w:rPr>
        <w:t xml:space="preserve">. n135 And the Court warned that </w:t>
      </w:r>
      <w:r w:rsidRPr="006F73DE">
        <w:rPr>
          <w:rStyle w:val="StyleUnderline"/>
        </w:rPr>
        <w:t>analysis going beyond identification and "determin[ing], for instance, an arrestee's predisposition for a particular disease or other hereditary factors not relevant to identity . . . would present additional privacy concerns not present here.</w:t>
      </w:r>
      <w:r w:rsidRPr="00744C3F">
        <w:rPr>
          <w:sz w:val="16"/>
        </w:rPr>
        <w:t>" n136 Like the</w:t>
      </w:r>
      <w:r>
        <w:rPr>
          <w:sz w:val="16"/>
        </w:rPr>
        <w:t xml:space="preserve"> </w:t>
      </w:r>
      <w:r w:rsidRPr="00744C3F">
        <w:rPr>
          <w:sz w:val="16"/>
        </w:rPr>
        <w:t>Page 8</w:t>
      </w:r>
      <w:r>
        <w:rPr>
          <w:sz w:val="16"/>
        </w:rPr>
        <w:t xml:space="preserve"> </w:t>
      </w:r>
      <w:r w:rsidRPr="00744C3F">
        <w:rPr>
          <w:sz w:val="16"/>
        </w:rPr>
        <w:t>115 Colum. L. Rev. 873, *894</w:t>
      </w:r>
      <w:r>
        <w:rPr>
          <w:sz w:val="16"/>
        </w:rPr>
        <w:t xml:space="preserve"> </w:t>
      </w:r>
      <w:r w:rsidRPr="00744C3F">
        <w:rPr>
          <w:sz w:val="16"/>
        </w:rPr>
        <w:t xml:space="preserve">separate discussion of DNA analysis generally, the Court's comments in this regard imply that information analysis implicates constitutional concerns. And the </w:t>
      </w:r>
      <w:r w:rsidRPr="006F73DE">
        <w:rPr>
          <w:rStyle w:val="StyleUnderline"/>
        </w:rPr>
        <w:t>Court recognized a line between "junk" and more private information</w:t>
      </w:r>
      <w:r w:rsidRPr="00744C3F">
        <w:rPr>
          <w:sz w:val="16"/>
        </w:rPr>
        <w:t xml:space="preserve"> that echoes nearly every appellate court decision assessing the constitutionality of various aspects of forensic identification. n137 Thus, </w:t>
      </w:r>
      <w:r w:rsidRPr="006F73DE">
        <w:rPr>
          <w:rStyle w:val="StyleUnderline"/>
        </w:rPr>
        <w:t>the government's use of genetic information for more than merely fingerprint-like identification of the individual whose cells are involved likely implicates weightier interests not addressed thus far</w:t>
      </w:r>
      <w:r w:rsidRPr="00744C3F">
        <w:rPr>
          <w:sz w:val="16"/>
        </w:rPr>
        <w:t>. n138</w:t>
      </w:r>
      <w:r>
        <w:rPr>
          <w:sz w:val="16"/>
        </w:rPr>
        <w:t xml:space="preserve"> </w:t>
      </w:r>
      <w:r w:rsidRPr="00744C3F">
        <w:rPr>
          <w:sz w:val="16"/>
        </w:rPr>
        <w:t xml:space="preserve">In sum, </w:t>
      </w:r>
      <w:r w:rsidRPr="006F73DE">
        <w:rPr>
          <w:rStyle w:val="Emphasis"/>
          <w:highlight w:val="yellow"/>
        </w:rPr>
        <w:t>policymakers, courts, and ordinary citizens agree: Enabling individuals to control the dissemination of their identifiable genetic information--whether in the language of privacy or property--is worthy of pursuit.</w:t>
      </w:r>
    </w:p>
    <w:p w:rsidR="00AA62AB" w:rsidRDefault="00AA62AB" w:rsidP="00AA62AB">
      <w:pPr>
        <w:pStyle w:val="Heading4"/>
        <w:spacing w:line="240" w:lineRule="auto"/>
        <w:contextualSpacing/>
        <w:rPr>
          <w:rStyle w:val="Style13ptBold"/>
        </w:rPr>
      </w:pPr>
      <w:r>
        <w:rPr>
          <w:rStyle w:val="Style13ptBold"/>
          <w:b/>
          <w:bCs w:val="0"/>
        </w:rPr>
        <w:t>C</w:t>
      </w:r>
      <w:r w:rsidRPr="008F1811">
        <w:rPr>
          <w:rStyle w:val="Style13ptBold"/>
          <w:b/>
          <w:bCs w:val="0"/>
        </w:rPr>
        <w:t xml:space="preserve">ollection </w:t>
      </w:r>
      <w:r>
        <w:rPr>
          <w:rStyle w:val="Style13ptBold"/>
          <w:b/>
          <w:bCs w:val="0"/>
        </w:rPr>
        <w:t>of Genetic information does not violate 4</w:t>
      </w:r>
      <w:r w:rsidRPr="008F1811">
        <w:rPr>
          <w:rStyle w:val="Style13ptBold"/>
          <w:b/>
          <w:bCs w:val="0"/>
          <w:vertAlign w:val="superscript"/>
        </w:rPr>
        <w:t>th</w:t>
      </w:r>
      <w:r>
        <w:rPr>
          <w:rStyle w:val="Style13ptBold"/>
          <w:b/>
          <w:bCs w:val="0"/>
        </w:rPr>
        <w:t xml:space="preserve"> amendment </w:t>
      </w:r>
    </w:p>
    <w:p w:rsidR="00AA62AB" w:rsidRDefault="00AA62AB" w:rsidP="00AA62AB">
      <w:pPr>
        <w:spacing w:after="0" w:line="240" w:lineRule="auto"/>
        <w:contextualSpacing/>
      </w:pPr>
      <w:r w:rsidRPr="00726A0C">
        <w:rPr>
          <w:rStyle w:val="Style13ptBold"/>
        </w:rPr>
        <w:t>2014</w:t>
      </w:r>
      <w:r>
        <w:t xml:space="preserve"> by Stephanie B</w:t>
      </w:r>
      <w:r w:rsidRPr="00726A0C">
        <w:rPr>
          <w:rStyle w:val="Style13ptBold"/>
        </w:rPr>
        <w:t>. Noronha</w:t>
      </w:r>
      <w:r>
        <w:t>.</w:t>
      </w:r>
      <w:r w:rsidRPr="00726A0C">
        <w:t xml:space="preserve"> Maryland Law Review</w:t>
      </w:r>
      <w:r>
        <w:t xml:space="preserve"> * </w:t>
      </w:r>
      <w:r w:rsidRPr="00726A0C">
        <w:rPr>
          <w:rStyle w:val="Style13ptBold"/>
        </w:rPr>
        <w:t>J.D. Candidate</w:t>
      </w:r>
      <w:r>
        <w:t xml:space="preserve">, 2014, </w:t>
      </w:r>
      <w:r w:rsidRPr="00726A0C">
        <w:rPr>
          <w:rStyle w:val="Style13ptBold"/>
        </w:rPr>
        <w:t>University of Maryland</w:t>
      </w:r>
      <w:r>
        <w:t xml:space="preserve"> Francis King Carey School of Law; B.S. in Psychology and B.A. in Spanish Language and Literature, cum laude, University of Maryland, College Park, 2009.</w:t>
      </w:r>
      <w:r w:rsidRPr="00726A0C">
        <w:t xml:space="preserve"> </w:t>
      </w:r>
      <w:r>
        <w:t>(Lexis, Acc. 6-29-2015)</w:t>
      </w:r>
    </w:p>
    <w:p w:rsidR="00AA62AB" w:rsidRPr="00972134" w:rsidRDefault="00AA62AB" w:rsidP="00AA62AB">
      <w:pPr>
        <w:spacing w:line="240" w:lineRule="auto"/>
        <w:contextualSpacing/>
        <w:rPr>
          <w:sz w:val="16"/>
        </w:rPr>
      </w:pPr>
      <w:r w:rsidRPr="00972134">
        <w:rPr>
          <w:sz w:val="16"/>
        </w:rPr>
        <w:t xml:space="preserve">In Maryland v. King, a sharply divided United States Supreme Court held that </w:t>
      </w:r>
      <w:r w:rsidRPr="00972134">
        <w:rPr>
          <w:highlight w:val="yellow"/>
          <w:u w:val="single"/>
        </w:rPr>
        <w:t>a</w:t>
      </w:r>
      <w:r w:rsidRPr="00972134">
        <w:rPr>
          <w:sz w:val="16"/>
        </w:rPr>
        <w:t xml:space="preserve"> Maryland </w:t>
      </w:r>
      <w:r w:rsidRPr="00972134">
        <w:rPr>
          <w:highlight w:val="yellow"/>
          <w:u w:val="single"/>
        </w:rPr>
        <w:t>law allowing warrantless collection of genetic information from people</w:t>
      </w:r>
      <w:r w:rsidRPr="00972134">
        <w:rPr>
          <w:sz w:val="16"/>
        </w:rPr>
        <w:t xml:space="preserve"> who have been arrested for, but not convicted of, serious crimes</w:t>
      </w:r>
      <w:r w:rsidRPr="00972134">
        <w:rPr>
          <w:u w:val="single"/>
        </w:rPr>
        <w:t xml:space="preserve"> </w:t>
      </w:r>
      <w:r w:rsidRPr="00972134">
        <w:rPr>
          <w:highlight w:val="yellow"/>
          <w:u w:val="single"/>
        </w:rPr>
        <w:t>does not violate the Fourth Amendment's prohibition against unreasonable searches</w:t>
      </w:r>
      <w:r w:rsidRPr="00972134">
        <w:rPr>
          <w:sz w:val="16"/>
        </w:rPr>
        <w:t>. While the use of deoxyribonucleic acid ("DNA") evidence to convict or exonerate criminal defendants has increased steadily over the past few decades, the Court's decision in King has grave implications for the collection of DNA from arrestees people who are supposed to be presumed innocent.</w:t>
      </w:r>
    </w:p>
    <w:p w:rsidR="00AA62AB" w:rsidRDefault="00AA62AB" w:rsidP="00AA62AB">
      <w:pPr>
        <w:spacing w:line="240" w:lineRule="auto"/>
        <w:contextualSpacing/>
      </w:pPr>
    </w:p>
    <w:p w:rsidR="00AA62AB" w:rsidRDefault="00AA62AB" w:rsidP="00AA62AB">
      <w:pPr>
        <w:pStyle w:val="Heading4"/>
        <w:spacing w:line="240" w:lineRule="auto"/>
        <w:contextualSpacing/>
      </w:pPr>
      <w:r>
        <w:t>4</w:t>
      </w:r>
      <w:r w:rsidRPr="008E43FA">
        <w:rPr>
          <w:vertAlign w:val="superscript"/>
        </w:rPr>
        <w:t>th</w:t>
      </w:r>
      <w:r>
        <w:t xml:space="preserve"> amendment application</w:t>
      </w:r>
    </w:p>
    <w:p w:rsidR="00AA62AB" w:rsidRDefault="00AA62AB" w:rsidP="00AA62AB">
      <w:pPr>
        <w:spacing w:after="0" w:line="240" w:lineRule="auto"/>
        <w:contextualSpacing/>
      </w:pPr>
      <w:r w:rsidRPr="00726A0C">
        <w:rPr>
          <w:rStyle w:val="Style13ptBold"/>
        </w:rPr>
        <w:t>2014</w:t>
      </w:r>
      <w:r>
        <w:t xml:space="preserve"> by Stephanie B</w:t>
      </w:r>
      <w:r w:rsidRPr="00726A0C">
        <w:rPr>
          <w:rStyle w:val="Style13ptBold"/>
        </w:rPr>
        <w:t>. Noronha</w:t>
      </w:r>
      <w:r>
        <w:t>.</w:t>
      </w:r>
      <w:r w:rsidRPr="00726A0C">
        <w:t xml:space="preserve"> Maryland Law Review</w:t>
      </w:r>
      <w:r>
        <w:t xml:space="preserve"> * </w:t>
      </w:r>
      <w:r w:rsidRPr="00726A0C">
        <w:rPr>
          <w:rStyle w:val="Style13ptBold"/>
        </w:rPr>
        <w:t>J.D. Candidate</w:t>
      </w:r>
      <w:r>
        <w:t xml:space="preserve">, 2014, </w:t>
      </w:r>
      <w:r w:rsidRPr="00726A0C">
        <w:rPr>
          <w:rStyle w:val="Style13ptBold"/>
        </w:rPr>
        <w:t>University of Maryland</w:t>
      </w:r>
      <w:r>
        <w:t xml:space="preserve"> Francis King Carey School of Law; B.S. in Psychology and B.A. in Spanish Language and Literature, cum laude, University of Maryland, College Park, 2009.</w:t>
      </w:r>
      <w:r w:rsidRPr="00726A0C">
        <w:t xml:space="preserve"> </w:t>
      </w:r>
      <w:r>
        <w:t>(Lexis, Acc. 6-29-2015)</w:t>
      </w:r>
    </w:p>
    <w:p w:rsidR="00AA62AB" w:rsidRDefault="00AA62AB" w:rsidP="00AA62AB">
      <w:pPr>
        <w:spacing w:line="240" w:lineRule="auto"/>
        <w:contextualSpacing/>
        <w:rPr>
          <w:rStyle w:val="StyleUnderline"/>
        </w:rPr>
      </w:pPr>
      <w:r w:rsidRPr="008E43FA">
        <w:rPr>
          <w:sz w:val="16"/>
        </w:rPr>
        <w:t xml:space="preserve">The reasonableness clause of </w:t>
      </w:r>
      <w:r w:rsidRPr="008E43FA">
        <w:rPr>
          <w:rStyle w:val="StyleUnderline"/>
          <w:highlight w:val="yellow"/>
        </w:rPr>
        <w:t>the Fourth Amendment protects "the right of the people to be secure in their persons, houses, papers, and effects, against unreasonable searches</w:t>
      </w:r>
      <w:r w:rsidRPr="008E43FA">
        <w:rPr>
          <w:sz w:val="16"/>
          <w:highlight w:val="yellow"/>
        </w:rPr>
        <w:t xml:space="preserve"> </w:t>
      </w:r>
      <w:r w:rsidRPr="008E43FA">
        <w:rPr>
          <w:rStyle w:val="StyleUnderline"/>
          <w:highlight w:val="yellow"/>
        </w:rPr>
        <w:t>and seizures</w:t>
      </w:r>
      <w:r w:rsidRPr="008E43FA">
        <w:rPr>
          <w:sz w:val="16"/>
          <w:highlight w:val="yellow"/>
        </w:rPr>
        <w:t>.</w:t>
      </w:r>
      <w:r w:rsidRPr="008E43FA">
        <w:rPr>
          <w:sz w:val="16"/>
        </w:rPr>
        <w:t xml:space="preserve">" n13 Constantly advancing </w:t>
      </w:r>
      <w:r w:rsidRPr="008E43FA">
        <w:rPr>
          <w:rStyle w:val="StyleUnderline"/>
          <w:highlight w:val="yellow"/>
        </w:rPr>
        <w:t>technology has muddled the judiciary's application of those words to real-life situations. DNA technology is one such example, and federal and state courts have assessed the constitutionality of DNA collection under varying tests n14 and have disagreed as to whom DNA statutes apply. n15</w:t>
      </w:r>
      <w:r>
        <w:rPr>
          <w:rStyle w:val="StyleUnderline"/>
        </w:rPr>
        <w:t xml:space="preserve"> </w:t>
      </w:r>
      <w:r w:rsidRPr="000F482E">
        <w:rPr>
          <w:rStyle w:val="StyleUnderline"/>
        </w:rPr>
        <w:t>For example, in Skinner v. Railway Labor Executives' Ass'n, n21 the Court concluded that where a Fourth Amendment intrusion serves ""special needs, beyond the normal need for law enforcement,'" a court may "balance the governmental and privacy interests to assess the practicality of the warrant and probable cause requirements in the particular context." n22 In the event that adherence to the warrant and probable cause requirements is impracticable, the search may be constitutional under certain circumstances. n23 In these situations, the Supreme Court has applied the "special needs" test in cases involving [*670] school searches, n24 searches of public employees, n25 searches of probationers' homes, n26 and drug testing of individuals under certain circumstances</w:t>
      </w:r>
    </w:p>
    <w:p w:rsidR="00AA62AB" w:rsidRDefault="00AA62AB" w:rsidP="00AA62AB">
      <w:pPr>
        <w:pStyle w:val="Heading4"/>
        <w:spacing w:line="240" w:lineRule="auto"/>
        <w:contextualSpacing/>
      </w:pPr>
      <w:r>
        <w:t>Reasonableness</w:t>
      </w:r>
      <w:r w:rsidRPr="00E063F5">
        <w:t xml:space="preserve"> balancing test</w:t>
      </w:r>
    </w:p>
    <w:p w:rsidR="00AA62AB" w:rsidRDefault="00AA62AB" w:rsidP="00AA62AB">
      <w:pPr>
        <w:spacing w:after="0" w:line="240" w:lineRule="auto"/>
        <w:contextualSpacing/>
      </w:pPr>
      <w:r w:rsidRPr="00726A0C">
        <w:rPr>
          <w:rStyle w:val="Style13ptBold"/>
        </w:rPr>
        <w:t>2014</w:t>
      </w:r>
      <w:r>
        <w:t xml:space="preserve"> by Stephanie B</w:t>
      </w:r>
      <w:r w:rsidRPr="00726A0C">
        <w:rPr>
          <w:rStyle w:val="Style13ptBold"/>
        </w:rPr>
        <w:t>. Noronha</w:t>
      </w:r>
      <w:r>
        <w:t>.</w:t>
      </w:r>
      <w:r w:rsidRPr="00726A0C">
        <w:t xml:space="preserve"> Maryland Law Review</w:t>
      </w:r>
      <w:r>
        <w:t xml:space="preserve"> * </w:t>
      </w:r>
      <w:r w:rsidRPr="00726A0C">
        <w:rPr>
          <w:rStyle w:val="Style13ptBold"/>
        </w:rPr>
        <w:t>J.D. Candidate</w:t>
      </w:r>
      <w:r>
        <w:t xml:space="preserve">, 2014, </w:t>
      </w:r>
      <w:r w:rsidRPr="00726A0C">
        <w:rPr>
          <w:rStyle w:val="Style13ptBold"/>
        </w:rPr>
        <w:t>University of Maryland</w:t>
      </w:r>
      <w:r>
        <w:t xml:space="preserve"> Francis King Carey School of Law; B.S. in Psychology and B.A. in Spanish Language and Literature, cum laude, University of Maryland, College Park, 2009.</w:t>
      </w:r>
      <w:r w:rsidRPr="00726A0C">
        <w:t xml:space="preserve"> </w:t>
      </w:r>
      <w:r>
        <w:t>(Lexis, Acc. 6-29-2015)</w:t>
      </w:r>
    </w:p>
    <w:p w:rsidR="00AA62AB" w:rsidRPr="00741488" w:rsidRDefault="00AA62AB" w:rsidP="00AA62AB">
      <w:pPr>
        <w:spacing w:line="240" w:lineRule="auto"/>
        <w:contextualSpacing/>
        <w:rPr>
          <w:sz w:val="16"/>
        </w:rPr>
      </w:pPr>
      <w:r w:rsidRPr="00E063F5">
        <w:rPr>
          <w:rStyle w:val="StyleUnderline"/>
          <w:highlight w:val="yellow"/>
        </w:rPr>
        <w:t>The Supreme Court has also applied a "reasonableness balancing test" to warrantless searches, assessing reasonableness by weighing the invasion of an individual's privacy against the government's interest.</w:t>
      </w:r>
      <w:r w:rsidRPr="00741488">
        <w:rPr>
          <w:sz w:val="16"/>
        </w:rPr>
        <w:t xml:space="preserve"> n28 For example, in United States v. Knights, n29 </w:t>
      </w:r>
      <w:r w:rsidRPr="00E063F5">
        <w:rPr>
          <w:rStyle w:val="StyleUnderline"/>
          <w:highlight w:val="yellow"/>
        </w:rPr>
        <w:t>the Court held</w:t>
      </w:r>
      <w:r w:rsidRPr="00741488">
        <w:rPr>
          <w:sz w:val="16"/>
        </w:rPr>
        <w:t xml:space="preserve"> </w:t>
      </w:r>
      <w:r w:rsidRPr="00E063F5">
        <w:rPr>
          <w:rStyle w:val="StyleUnderline"/>
          <w:highlight w:val="yellow"/>
        </w:rPr>
        <w:t>that a warrantless search of a probationer's apartment, "supported by reasonable suspicion and authorized by a condition of probation, was reasonable within the meaning of the Fourth Amendment</w:t>
      </w:r>
      <w:r w:rsidRPr="00741488">
        <w:rPr>
          <w:sz w:val="16"/>
        </w:rPr>
        <w:t xml:space="preserve">." n30 </w:t>
      </w:r>
      <w:r w:rsidRPr="00741488">
        <w:rPr>
          <w:sz w:val="16"/>
          <w:highlight w:val="yellow"/>
        </w:rPr>
        <w:t>Applying the reasonableness balancing test, the Court concluded that Knights' status as a probationer diminished his reasonable expectation of privacy</w:t>
      </w:r>
      <w:r w:rsidRPr="00741488">
        <w:rPr>
          <w:sz w:val="16"/>
        </w:rPr>
        <w:t>. n31 This diminished expectation was outweighed by the government's interest in apprehending criminals. n32</w:t>
      </w:r>
    </w:p>
    <w:p w:rsidR="00F552F0" w:rsidRDefault="00F552F0" w:rsidP="00F552F0">
      <w:pPr>
        <w:pStyle w:val="Heading4"/>
        <w:spacing w:line="240" w:lineRule="auto"/>
        <w:contextualSpacing/>
      </w:pPr>
      <w:r>
        <w:t>Government collection is constitutional under 4</w:t>
      </w:r>
      <w:r w:rsidRPr="00631091">
        <w:rPr>
          <w:vertAlign w:val="superscript"/>
        </w:rPr>
        <w:t>th</w:t>
      </w:r>
      <w:r>
        <w:t xml:space="preserve"> amendment test</w:t>
      </w:r>
    </w:p>
    <w:p w:rsidR="00F552F0" w:rsidRDefault="00F552F0" w:rsidP="00F552F0">
      <w:pPr>
        <w:spacing w:after="0" w:line="240" w:lineRule="auto"/>
        <w:contextualSpacing/>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F552F0" w:rsidRDefault="00F552F0" w:rsidP="00F552F0">
      <w:pPr>
        <w:spacing w:after="0" w:line="240" w:lineRule="auto"/>
        <w:contextualSpacing/>
      </w:pPr>
      <w:r>
        <w:t>University of Cincinnati Law Review Summer, 2011 79 U. Cin. L. Rev. 1289 “APPLYING THE FOURTH AMENDMENT WHEN DNA COLLECTED FOR ONE PURPOSE IS TESTED FOR ANOTHER” (Lexis, Acc. 6-29-2015)</w:t>
      </w:r>
    </w:p>
    <w:p w:rsidR="00F552F0" w:rsidRDefault="00F552F0" w:rsidP="00F552F0">
      <w:pPr>
        <w:spacing w:line="240" w:lineRule="auto"/>
        <w:contextualSpacing/>
      </w:pPr>
    </w:p>
    <w:p w:rsidR="00F552F0" w:rsidRPr="005546F4" w:rsidRDefault="00F552F0" w:rsidP="00F552F0">
      <w:pPr>
        <w:spacing w:line="240" w:lineRule="auto"/>
        <w:contextualSpacing/>
        <w:rPr>
          <w:sz w:val="16"/>
        </w:rPr>
      </w:pPr>
      <w:r w:rsidRPr="005546F4">
        <w:rPr>
          <w:rStyle w:val="StyleUnderline"/>
          <w:highlight w:val="yellow"/>
        </w:rPr>
        <w:t>Government collection of DNA is a search, but it has been found to be a constitutional search under various Fourth Amendment tests</w:t>
      </w:r>
      <w:r w:rsidRPr="005546F4">
        <w:rPr>
          <w:sz w:val="16"/>
        </w:rPr>
        <w:t xml:space="preserve">. The Fourth Amendment provides: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n33 </w:t>
      </w:r>
      <w:r w:rsidRPr="005546F4">
        <w:rPr>
          <w:rStyle w:val="StyleUnderline"/>
          <w:highlight w:val="yellow"/>
        </w:rPr>
        <w:t>The purpose of the Fourth Amendment was to prohibit</w:t>
      </w:r>
      <w:r w:rsidRPr="005546F4">
        <w:rPr>
          <w:rStyle w:val="StyleUnderline"/>
        </w:rPr>
        <w:t xml:space="preserve"> the </w:t>
      </w:r>
      <w:r w:rsidRPr="005546F4">
        <w:rPr>
          <w:rStyle w:val="StyleUnderline"/>
          <w:highlight w:val="yellow"/>
        </w:rPr>
        <w:t>government</w:t>
      </w:r>
      <w:r w:rsidRPr="005546F4">
        <w:rPr>
          <w:rStyle w:val="StyleUnderline"/>
        </w:rPr>
        <w:t xml:space="preserve"> from conducting </w:t>
      </w:r>
      <w:r w:rsidRPr="005546F4">
        <w:rPr>
          <w:rStyle w:val="StyleUnderline"/>
          <w:highlight w:val="yellow"/>
        </w:rPr>
        <w:t>general, open-ended searches</w:t>
      </w:r>
      <w:r w:rsidRPr="005546F4">
        <w:rPr>
          <w:rStyle w:val="StyleUnderline"/>
        </w:rPr>
        <w:t xml:space="preserve">, </w:t>
      </w:r>
      <w:r w:rsidRPr="005546F4">
        <w:rPr>
          <w:rStyle w:val="StyleUnderline"/>
          <w:highlight w:val="yellow"/>
        </w:rPr>
        <w:t>where</w:t>
      </w:r>
      <w:r w:rsidRPr="005546F4">
        <w:rPr>
          <w:rStyle w:val="StyleUnderline"/>
        </w:rPr>
        <w:t xml:space="preserve">by </w:t>
      </w:r>
      <w:r w:rsidRPr="005546F4">
        <w:rPr>
          <w:rStyle w:val="StyleUnderline"/>
          <w:highlight w:val="yellow"/>
        </w:rPr>
        <w:t>law</w:t>
      </w:r>
      <w:r w:rsidRPr="005546F4">
        <w:rPr>
          <w:rStyle w:val="StyleUnderline"/>
        </w:rPr>
        <w:t xml:space="preserve"> </w:t>
      </w:r>
      <w:r w:rsidRPr="005546F4">
        <w:rPr>
          <w:rStyle w:val="StyleUnderline"/>
          <w:highlight w:val="yellow"/>
        </w:rPr>
        <w:t>enforcement could search</w:t>
      </w:r>
      <w:r w:rsidRPr="005546F4">
        <w:rPr>
          <w:rStyle w:val="StyleUnderline"/>
        </w:rPr>
        <w:t xml:space="preserve"> any individual </w:t>
      </w:r>
      <w:r w:rsidRPr="005546F4">
        <w:rPr>
          <w:rStyle w:val="StyleUnderline"/>
          <w:highlight w:val="yellow"/>
        </w:rPr>
        <w:t>for anything at any time</w:t>
      </w:r>
      <w:r w:rsidRPr="005546F4">
        <w:rPr>
          <w:sz w:val="16"/>
        </w:rPr>
        <w:t xml:space="preserve">. n34 </w:t>
      </w:r>
      <w:r w:rsidRPr="005546F4">
        <w:rPr>
          <w:rStyle w:val="StyleUnderline"/>
          <w:highlight w:val="yellow"/>
        </w:rPr>
        <w:t>The</w:t>
      </w:r>
      <w:r w:rsidRPr="005546F4">
        <w:rPr>
          <w:rStyle w:val="StyleUnderline"/>
        </w:rPr>
        <w:t xml:space="preserve"> Fourth </w:t>
      </w:r>
      <w:r w:rsidRPr="005546F4">
        <w:rPr>
          <w:rStyle w:val="StyleUnderline"/>
          <w:highlight w:val="yellow"/>
        </w:rPr>
        <w:t>Amendment applies to government action that intrudes upon an individual's</w:t>
      </w:r>
      <w:r w:rsidRPr="005546F4">
        <w:rPr>
          <w:rStyle w:val="StyleUnderline"/>
        </w:rPr>
        <w:t xml:space="preserve"> </w:t>
      </w:r>
      <w:r w:rsidRPr="005546F4">
        <w:rPr>
          <w:rStyle w:val="StyleUnderline"/>
          <w:highlight w:val="yellow"/>
        </w:rPr>
        <w:t>reasonable expectation of privacy</w:t>
      </w:r>
      <w:r w:rsidRPr="005546F4">
        <w:rPr>
          <w:sz w:val="16"/>
        </w:rPr>
        <w:t xml:space="preserve">. n35 </w:t>
      </w:r>
      <w:r w:rsidRPr="005546F4">
        <w:rPr>
          <w:rStyle w:val="StyleUnderline"/>
          <w:highlight w:val="yellow"/>
        </w:rPr>
        <w:t>The touchstone</w:t>
      </w:r>
      <w:r w:rsidRPr="005546F4">
        <w:rPr>
          <w:rStyle w:val="StyleUnderline"/>
        </w:rPr>
        <w:t xml:space="preserve"> </w:t>
      </w:r>
      <w:r w:rsidRPr="005546F4">
        <w:rPr>
          <w:rStyle w:val="StyleUnderline"/>
          <w:highlight w:val="yellow"/>
        </w:rPr>
        <w:t>of whether the government can intrude upon</w:t>
      </w:r>
      <w:r w:rsidRPr="005546F4">
        <w:rPr>
          <w:rStyle w:val="StyleUnderline"/>
        </w:rPr>
        <w:t xml:space="preserve"> that </w:t>
      </w:r>
      <w:r w:rsidRPr="005546F4">
        <w:rPr>
          <w:rStyle w:val="StyleUnderline"/>
          <w:highlight w:val="yellow"/>
        </w:rPr>
        <w:t>privacy is</w:t>
      </w:r>
      <w:r w:rsidRPr="005546F4">
        <w:rPr>
          <w:rStyle w:val="StyleUnderline"/>
        </w:rPr>
        <w:t xml:space="preserve"> "</w:t>
      </w:r>
      <w:r w:rsidRPr="005546F4">
        <w:rPr>
          <w:rStyle w:val="StyleUnderline"/>
          <w:highlight w:val="yellow"/>
        </w:rPr>
        <w:t>the reasonableness in</w:t>
      </w:r>
      <w:r w:rsidRPr="005546F4">
        <w:rPr>
          <w:rStyle w:val="StyleUnderline"/>
        </w:rPr>
        <w:t xml:space="preserve"> all </w:t>
      </w:r>
      <w:r w:rsidRPr="005546F4">
        <w:rPr>
          <w:rStyle w:val="StyleUnderline"/>
          <w:highlight w:val="yellow"/>
        </w:rPr>
        <w:t>the circumstances of</w:t>
      </w:r>
      <w:r w:rsidRPr="005546F4">
        <w:rPr>
          <w:rStyle w:val="StyleUnderline"/>
        </w:rPr>
        <w:t xml:space="preserve"> </w:t>
      </w:r>
      <w:r w:rsidRPr="005546F4">
        <w:rPr>
          <w:rStyle w:val="StyleUnderline"/>
          <w:highlight w:val="yellow"/>
        </w:rPr>
        <w:t>the particular</w:t>
      </w:r>
      <w:r w:rsidRPr="005546F4">
        <w:rPr>
          <w:rStyle w:val="StyleUnderline"/>
        </w:rPr>
        <w:t xml:space="preserve"> governmental </w:t>
      </w:r>
      <w:r w:rsidRPr="005546F4">
        <w:rPr>
          <w:rStyle w:val="StyleUnderline"/>
          <w:highlight w:val="yellow"/>
        </w:rPr>
        <w:t>invasion</w:t>
      </w:r>
      <w:r w:rsidRPr="005546F4">
        <w:rPr>
          <w:rStyle w:val="StyleUnderline"/>
        </w:rPr>
        <w:t xml:space="preserve"> </w:t>
      </w:r>
      <w:r w:rsidRPr="005546F4">
        <w:rPr>
          <w:rStyle w:val="StyleUnderline"/>
          <w:highlight w:val="yellow"/>
        </w:rPr>
        <w:t>of</w:t>
      </w:r>
      <w:r w:rsidRPr="005546F4">
        <w:rPr>
          <w:rStyle w:val="StyleUnderline"/>
        </w:rPr>
        <w:t xml:space="preserve"> a citizen's </w:t>
      </w:r>
      <w:r w:rsidRPr="005546F4">
        <w:rPr>
          <w:rStyle w:val="StyleUnderline"/>
          <w:highlight w:val="yellow"/>
        </w:rPr>
        <w:t>personal security</w:t>
      </w:r>
      <w:r w:rsidRPr="005546F4">
        <w:rPr>
          <w:sz w:val="16"/>
        </w:rPr>
        <w:t>." n36 Courts have developed several tests to determine whether a particular search is reasonable. The applicable test depends on the circumstances of the search. [*1300] Ordinarily, in order for a search or seizure to be reasonable, the government must obtain a search warrant. The Warrant Clause in the Fourth Amendment requires law enforcement officers to demonstrate to a neutral magistrate that they have probable cause to believe that the search will reveal particular evidence of a crime. As with any other type of evidence, DNA can be collected pursuant to a warrant if police officers demonstrate probable cause to a magistrate that the DNA will be evidence of a crime. DNA warrants have been used to collect DNA from suspects for testing for identification of a crime scene sample or for showing paternity. A warrant and probable cause are not always necessary for a search to be reasonable. For example, if a person consents to being searched, then nothing else - neither warrant nor probable cause - is necessary. Some DNA collection would not be reasonable but for the consent exception. For example, DNA has been collected by consent from many people during DNA dragnets, in which police canvass areas near crime scenes for possible suspects. n37 DNA can also be collected under certain circumstances without a warrant because a person's privacy expectation has decreased or the government's need is increased. n38 Searches of certain locations - such as prisons or airport terminals n39 - and groups of people - such as convicted felons - in which an otherwise legitimate expectation of privacy is reduced need only be reasonable based on the totality of the circumstances. The reasonableness of the search is evaluated "by assessing, on the one hand, the degree to which the search intrudes upon an individual's privacy and, on the other, the degree to which it is needed for the promotion of legitimate governmental interests." n40</w:t>
      </w:r>
    </w:p>
    <w:p w:rsidR="00C776B6" w:rsidRDefault="00C776B6" w:rsidP="00C776B6">
      <w:pPr>
        <w:pStyle w:val="Heading4"/>
      </w:pPr>
      <w:r>
        <w:t>4</w:t>
      </w:r>
      <w:r w:rsidRPr="00867FA5">
        <w:rPr>
          <w:vertAlign w:val="superscript"/>
        </w:rPr>
        <w:t>th</w:t>
      </w:r>
      <w:r>
        <w:t xml:space="preserve"> amendment violations occur on case-by-case basis</w:t>
      </w:r>
    </w:p>
    <w:p w:rsidR="00C776B6" w:rsidRDefault="00C776B6" w:rsidP="00C776B6">
      <w:r>
        <w:t xml:space="preserve">Lina Alexandra </w:t>
      </w:r>
      <w:r w:rsidRPr="006F3BB2">
        <w:rPr>
          <w:rStyle w:val="Style13ptBold"/>
        </w:rPr>
        <w:t>Hogan</w:t>
      </w:r>
      <w:r>
        <w:t xml:space="preserve">, </w:t>
      </w:r>
      <w:r w:rsidRPr="006F3BB2">
        <w:rPr>
          <w:rStyle w:val="Style13ptBold"/>
        </w:rPr>
        <w:t>2008</w:t>
      </w:r>
      <w:r>
        <w:t>, Associate Lawyer at Shatz, Schwartz and Fentin, P.C., “Guilt by Relation: If Your Brother Is Convicted of a Crime, You Too May Do Time”, 30 W. New Eng. L. Rev. 543 (Lexis, Acc. 7-1-15) // LO</w:t>
      </w:r>
    </w:p>
    <w:p w:rsidR="00C776B6" w:rsidRDefault="00C776B6" w:rsidP="00C776B6">
      <w:pPr>
        <w:rPr>
          <w:sz w:val="16"/>
        </w:rPr>
      </w:pPr>
      <w:r w:rsidRPr="00867FA5">
        <w:rPr>
          <w:rStyle w:val="StyleUnderline"/>
          <w:highlight w:val="yellow"/>
        </w:rPr>
        <w:t>Before a Fourth Amendment violation occurs, a person must have standing to make such a claim.</w:t>
      </w:r>
      <w:r w:rsidRPr="00867FA5">
        <w:rPr>
          <w:sz w:val="16"/>
        </w:rPr>
        <w:t xml:space="preserve"> n75 </w:t>
      </w:r>
      <w:r w:rsidRPr="00867FA5">
        <w:rPr>
          <w:rStyle w:val="StyleUnderline"/>
        </w:rPr>
        <w:t xml:space="preserve">For standing to be satisfied, </w:t>
      </w:r>
      <w:r w:rsidRPr="00867FA5">
        <w:rPr>
          <w:rStyle w:val="StyleUnderline"/>
          <w:highlight w:val="yellow"/>
        </w:rPr>
        <w:t>the person complaining must be subjected to the search</w:t>
      </w:r>
      <w:r w:rsidRPr="00867FA5">
        <w:rPr>
          <w:rStyle w:val="StyleUnderline"/>
        </w:rPr>
        <w:t>,</w:t>
      </w:r>
      <w:r w:rsidRPr="00867FA5">
        <w:rPr>
          <w:sz w:val="16"/>
        </w:rPr>
        <w:t xml:space="preserve"> n76 </w:t>
      </w:r>
      <w:r w:rsidRPr="00867FA5">
        <w:rPr>
          <w:rStyle w:val="StyleUnderline"/>
          <w:highlight w:val="yellow"/>
        </w:rPr>
        <w:t>the search must be recognized under the Fourth Amendment</w:t>
      </w:r>
      <w:r w:rsidRPr="00867FA5">
        <w:rPr>
          <w:rStyle w:val="StyleUnderline"/>
        </w:rPr>
        <w:t>,</w:t>
      </w:r>
      <w:r w:rsidRPr="00867FA5">
        <w:rPr>
          <w:sz w:val="16"/>
        </w:rPr>
        <w:t xml:space="preserve"> n77 </w:t>
      </w:r>
      <w:r w:rsidRPr="00867FA5">
        <w:rPr>
          <w:rStyle w:val="StyleUnderline"/>
          <w:highlight w:val="yellow"/>
        </w:rPr>
        <w:t>and the</w:t>
      </w:r>
      <w:r w:rsidRPr="00867FA5">
        <w:rPr>
          <w:rStyle w:val="StyleUnderline"/>
        </w:rPr>
        <w:t xml:space="preserve"> </w:t>
      </w:r>
      <w:r w:rsidRPr="00867FA5">
        <w:rPr>
          <w:sz w:val="16"/>
        </w:rPr>
        <w:t xml:space="preserve">[*555] </w:t>
      </w:r>
      <w:r w:rsidRPr="00867FA5">
        <w:rPr>
          <w:rStyle w:val="StyleUnderline"/>
          <w:highlight w:val="yellow"/>
        </w:rPr>
        <w:t>search must constitute an invasion by the government.</w:t>
      </w:r>
      <w:r w:rsidRPr="00867FA5">
        <w:rPr>
          <w:sz w:val="16"/>
        </w:rPr>
        <w:t xml:space="preserve"> n78 </w:t>
      </w:r>
      <w:r w:rsidRPr="00867FA5">
        <w:rPr>
          <w:rStyle w:val="StyleUnderline"/>
          <w:highlight w:val="yellow"/>
        </w:rPr>
        <w:t>A Fourth Amendment</w:t>
      </w:r>
      <w:r w:rsidRPr="00867FA5">
        <w:rPr>
          <w:sz w:val="16"/>
        </w:rPr>
        <w:t xml:space="preserve"> Page 5 30 W. New Eng. L. Rev. 543, *551 </w:t>
      </w:r>
      <w:r w:rsidRPr="00867FA5">
        <w:rPr>
          <w:rStyle w:val="StyleUnderline"/>
          <w:highlight w:val="yellow"/>
        </w:rPr>
        <w:t>search is recognized when a person has a subjective expectation of privacy against the search that society is willing to accept as reasonable</w:t>
      </w:r>
      <w:r w:rsidRPr="00867FA5">
        <w:rPr>
          <w:rStyle w:val="StyleUnderline"/>
        </w:rPr>
        <w:t>.</w:t>
      </w:r>
      <w:r w:rsidRPr="00867FA5">
        <w:rPr>
          <w:sz w:val="16"/>
        </w:rPr>
        <w:t xml:space="preserve"> n79 </w:t>
      </w:r>
      <w:r w:rsidRPr="00867FA5">
        <w:rPr>
          <w:rStyle w:val="StyleUnderline"/>
          <w:highlight w:val="yellow"/>
        </w:rPr>
        <w:t>If any one of these elements is not met, a Fourth Amendment claim will fail.</w:t>
      </w:r>
      <w:r w:rsidRPr="00867FA5">
        <w:rPr>
          <w:rStyle w:val="StyleUnderline"/>
        </w:rPr>
        <w:t xml:space="preserve"> </w:t>
      </w:r>
      <w:r w:rsidRPr="00867FA5">
        <w:rPr>
          <w:sz w:val="16"/>
        </w:rPr>
        <w:t xml:space="preserve">n80 </w:t>
      </w:r>
      <w:r w:rsidRPr="00867FA5">
        <w:rPr>
          <w:rStyle w:val="StyleUnderline"/>
        </w:rPr>
        <w:t>The Fourth Amendment</w:t>
      </w:r>
      <w:r w:rsidRPr="00867FA5">
        <w:rPr>
          <w:sz w:val="16"/>
        </w:rPr>
        <w:t xml:space="preserve"> lists the items that it </w:t>
      </w:r>
      <w:r w:rsidRPr="00867FA5">
        <w:rPr>
          <w:rStyle w:val="StyleUnderline"/>
        </w:rPr>
        <w:t>protects</w:t>
      </w:r>
      <w:r w:rsidRPr="00867FA5">
        <w:rPr>
          <w:sz w:val="16"/>
        </w:rPr>
        <w:t xml:space="preserve"> against </w:t>
      </w:r>
      <w:r w:rsidRPr="00867FA5">
        <w:rPr>
          <w:rStyle w:val="StyleUnderline"/>
        </w:rPr>
        <w:t>unreasonable searches seizures</w:t>
      </w:r>
      <w:r w:rsidRPr="00867FA5">
        <w:rPr>
          <w:sz w:val="16"/>
        </w:rPr>
        <w:t xml:space="preserve">. </w:t>
      </w:r>
      <w:r w:rsidRPr="00867FA5">
        <w:rPr>
          <w:rStyle w:val="StyleUnderline"/>
        </w:rPr>
        <w:t>These include a person and his home, papers, and effects.</w:t>
      </w:r>
      <w:r w:rsidRPr="00867FA5">
        <w:rPr>
          <w:sz w:val="16"/>
        </w:rPr>
        <w:t xml:space="preserve"> n81 However, the Fourth Amendment does not fully speak to standing. Three Supreme Court cases articulate [*556] the standing requirement: Katz v. United States, n82 Minnesota v. Olson, n83 and Kyllo v. United States. n84 The scope of the Fourth Amendment's protection was best set forth in Katz v. United States, which held that </w:t>
      </w:r>
      <w:r w:rsidRPr="00867FA5">
        <w:rPr>
          <w:rStyle w:val="StyleUnderline"/>
        </w:rPr>
        <w:t>the Fourth Amendment protects people, not places.</w:t>
      </w:r>
      <w:r w:rsidRPr="00867FA5">
        <w:rPr>
          <w:sz w:val="16"/>
        </w:rPr>
        <w:t xml:space="preserve"> n85 In Katz, the defendant was convicted of transmitting bets over the telephone, which was a violation of a federal statute. n86 The FBI used an electronic listening device placed on the outside of a public phone booth to listen to the defendant's side of the conversation. n87 The use of the electronic listening device and the recording was held to be an unreasonable search and seizure in violation of the defendant's Fourth Amendment rights. n88 The defendant was found to have a reasonable expectation of privacy in the phone booth. n89 The fact that a phone booth is not specifically listed in the Fourth Amendment was not dispositive. This is because it is the person's expectation of privacy that is protected, not the place. n90 The test was set out in Justice [*557] Harlan's concurring opinion: </w:t>
      </w:r>
      <w:r w:rsidRPr="00867FA5">
        <w:rPr>
          <w:rStyle w:val="StyleUnderline"/>
          <w:highlight w:val="yellow"/>
        </w:rPr>
        <w:t>In order to implicate the Fourth Amendment, a person must have a subjective expectation of privacy in the thing or area searched, and that expectation must be</w:t>
      </w:r>
      <w:r w:rsidRPr="00867FA5">
        <w:rPr>
          <w:rStyle w:val="StyleUnderline"/>
        </w:rPr>
        <w:t xml:space="preserve"> "one that society is prepared to recognize as '</w:t>
      </w:r>
      <w:r w:rsidRPr="00867FA5">
        <w:rPr>
          <w:rStyle w:val="StyleUnderline"/>
          <w:highlight w:val="yellow"/>
        </w:rPr>
        <w:t>reasonable.</w:t>
      </w:r>
      <w:r w:rsidRPr="00867FA5">
        <w:rPr>
          <w:rStyle w:val="StyleUnderline"/>
        </w:rPr>
        <w:t>'"</w:t>
      </w:r>
      <w:r w:rsidRPr="00867FA5">
        <w:rPr>
          <w:sz w:val="16"/>
        </w:rPr>
        <w:t xml:space="preserve"> n91</w:t>
      </w:r>
    </w:p>
    <w:p w:rsidR="00CA4433" w:rsidRDefault="00CA4433" w:rsidP="00CA4433">
      <w:pPr>
        <w:pStyle w:val="Heading3"/>
      </w:pPr>
      <w:r>
        <w:t>A2 Rights-Privacy D-Rules</w:t>
      </w:r>
    </w:p>
    <w:p w:rsidR="00CA4433" w:rsidRPr="003B74B9" w:rsidRDefault="00CA4433" w:rsidP="00CA4433">
      <w:pPr>
        <w:pStyle w:val="Heading4"/>
      </w:pPr>
      <w:r>
        <w:t>T</w:t>
      </w:r>
      <w:r w:rsidRPr="003B74B9">
        <w:t>his moral tunnel vision is complicit with the evil they criticize</w:t>
      </w:r>
    </w:p>
    <w:p w:rsidR="00CA4433" w:rsidRPr="006301D4" w:rsidRDefault="00CA4433" w:rsidP="00CA4433">
      <w:r>
        <w:t xml:space="preserve">Jeffrey </w:t>
      </w:r>
      <w:r w:rsidRPr="003D400F">
        <w:rPr>
          <w:rStyle w:val="Heading3Char"/>
        </w:rPr>
        <w:t>Issac</w:t>
      </w:r>
      <w:r>
        <w:t xml:space="preserve"> (</w:t>
      </w:r>
      <w:r w:rsidRPr="006301D4">
        <w:t xml:space="preserve">professor of political science at </w:t>
      </w:r>
      <w:smartTag w:uri="urn:schemas-microsoft-com:office:smarttags" w:element="place">
        <w:smartTag w:uri="urn:schemas-microsoft-com:office:smarttags" w:element="PlaceName">
          <w:r w:rsidRPr="006301D4">
            <w:t>Indiana</w:t>
          </w:r>
        </w:smartTag>
        <w:r w:rsidRPr="006301D4">
          <w:t xml:space="preserve"> </w:t>
        </w:r>
        <w:smartTag w:uri="urn:schemas-microsoft-com:office:smarttags" w:element="PlaceType">
          <w:r w:rsidRPr="006301D4">
            <w:t>University</w:t>
          </w:r>
        </w:smartTag>
      </w:smartTag>
      <w:r>
        <w:t xml:space="preserve">) </w:t>
      </w:r>
      <w:r w:rsidRPr="003D400F">
        <w:rPr>
          <w:rStyle w:val="Heading3Char"/>
        </w:rPr>
        <w:t>2002</w:t>
      </w:r>
      <w:r>
        <w:t xml:space="preserve"> </w:t>
      </w:r>
      <w:r w:rsidRPr="006301D4">
        <w:t>Dissent, Spring, ebsc</w:t>
      </w:r>
      <w:r>
        <w:t>o</w:t>
      </w:r>
    </w:p>
    <w:p w:rsidR="00CA4433" w:rsidRPr="003B74B9" w:rsidRDefault="00CA4433" w:rsidP="00CA4433">
      <w:pPr>
        <w:pStyle w:val="HotRoute0"/>
      </w:pPr>
      <w:r w:rsidRPr="006301D4">
        <w:rPr>
          <w:rStyle w:val="Style8pt"/>
          <w:rFonts w:eastAsiaTheme="majorEastAsia"/>
        </w:rPr>
        <w:t>As writers such as Niccolo Machiavelli, Max Weber, Reinhold Niebuhr, and Hannah Arendt have taught</w:t>
      </w:r>
      <w:r w:rsidRPr="003B74B9">
        <w:t xml:space="preserve">, </w:t>
      </w:r>
      <w:r w:rsidRPr="006301D4">
        <w:rPr>
          <w:rStyle w:val="StyleUnderline"/>
        </w:rPr>
        <w:t>an unyielding concern with moral goodness undercuts political responsibility</w:t>
      </w:r>
      <w:r w:rsidRPr="003B74B9">
        <w:t xml:space="preserve">. </w:t>
      </w:r>
      <w:r w:rsidRPr="006301D4">
        <w:rPr>
          <w:rStyle w:val="Style8pt"/>
          <w:rFonts w:eastAsiaTheme="majorEastAsia"/>
        </w:rPr>
        <w:t xml:space="preserve">The concern may be morally laudable, reflecting a kind of personal integrity, but </w:t>
      </w:r>
      <w:r w:rsidRPr="006301D4">
        <w:rPr>
          <w:rStyle w:val="StyleUnderline"/>
        </w:rPr>
        <w:t>it suffers from three fatal flaws: (1) It fails to see that the purity of one’s intention does not ensure the achievement of what one intends</w:t>
      </w:r>
      <w:r w:rsidRPr="003B74B9">
        <w:t xml:space="preserve">. </w:t>
      </w:r>
      <w:r w:rsidRPr="006301D4">
        <w:rPr>
          <w:rStyle w:val="Style8pt"/>
          <w:rFonts w:eastAsiaTheme="majorEastAsia"/>
        </w:rPr>
        <w:t>Abjuring violence or refusing to make common cause with morally compromised parties may seem like the right thing; but</w:t>
      </w:r>
      <w:r w:rsidRPr="003B74B9">
        <w:t xml:space="preserve"> </w:t>
      </w:r>
      <w:r w:rsidRPr="006301D4">
        <w:rPr>
          <w:rStyle w:val="StyleUnderline"/>
        </w:rPr>
        <w:t>if 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rsidRPr="003B74B9">
        <w:t xml:space="preserve">. </w:t>
      </w:r>
      <w:r w:rsidRPr="006301D4">
        <w:rPr>
          <w:rStyle w:val="Style8pt"/>
          <w:rFonts w:eastAsiaTheme="majorEastAsia"/>
        </w:rPr>
        <w:t>This is why, from the standpoint of politics—as opposed to religion—pacifism is always a potentially immoral stand. In categorically repudiating violence, it refuses in principle to oppose certain violent injustices with any effect;</w:t>
      </w:r>
      <w:r w:rsidRPr="003B74B9">
        <w:t xml:space="preserve"> </w:t>
      </w:r>
      <w:r w:rsidRPr="006301D4">
        <w:rPr>
          <w:rStyle w:val="StyleUnderline"/>
        </w:rPr>
        <w:t>and (3) it fails to see that politics is as much about unintended consequences as it is about intentions; it is the effects of action, rather than the motives of action, that is most significant</w:t>
      </w:r>
      <w:r w:rsidRPr="006301D4">
        <w:rPr>
          <w:rStyle w:val="Style8pt"/>
          <w:rFonts w:eastAsiaTheme="majorEastAsia"/>
        </w:rPr>
        <w:t>. Just as the alignment with “good” may</w:t>
      </w:r>
      <w:r w:rsidRPr="003B74B9">
        <w:t xml:space="preserve"> engender impotence, </w:t>
      </w:r>
      <w:r w:rsidRPr="006301D4">
        <w:rPr>
          <w:rStyle w:val="StyleUnderline"/>
        </w:rPr>
        <w:t>it is often the pursuit of “good” that generates evil</w:t>
      </w:r>
      <w:r w:rsidRPr="003B74B9">
        <w:t xml:space="preserve">. </w:t>
      </w:r>
      <w:r w:rsidRPr="006301D4">
        <w:rPr>
          <w:rStyle w:val="Style8pt"/>
          <w:rFonts w:eastAsiaTheme="majorEastAsia"/>
        </w:rPr>
        <w:t>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3B74B9">
        <w:t>.</w:t>
      </w:r>
      <w:r w:rsidRPr="006301D4">
        <w:rPr>
          <w:rStyle w:val="StyleUnderline"/>
        </w:rPr>
        <w:t xml:space="preserve"> Moral absolutism </w:t>
      </w:r>
      <w:r w:rsidRPr="006301D4">
        <w:rPr>
          <w:rStyle w:val="Style8pt"/>
          <w:rFonts w:eastAsiaTheme="majorEastAsia"/>
        </w:rPr>
        <w:t xml:space="preserve">inhibits this judgment. It alienates those who are not true believers. It promotes arrogance. And it </w:t>
      </w:r>
      <w:r w:rsidRPr="006301D4">
        <w:rPr>
          <w:rStyle w:val="StyleUnderline"/>
        </w:rPr>
        <w:t>undermines political effectiveness</w:t>
      </w:r>
      <w:r w:rsidRPr="003B74B9">
        <w:t xml:space="preserve">. </w:t>
      </w:r>
    </w:p>
    <w:p w:rsidR="00CA4433" w:rsidRPr="003B74B9" w:rsidRDefault="00CA4433" w:rsidP="00CA4433"/>
    <w:p w:rsidR="00CA4433" w:rsidRPr="003B74B9" w:rsidRDefault="00CA4433" w:rsidP="00CA4433">
      <w:pPr>
        <w:pStyle w:val="Heading4"/>
      </w:pPr>
      <w:r w:rsidRPr="003B74B9">
        <w:t>In a nuclear world we have to weigh consequences.</w:t>
      </w:r>
    </w:p>
    <w:p w:rsidR="00CA4433" w:rsidRPr="006301D4" w:rsidRDefault="00CA4433" w:rsidP="00CA4433">
      <w:r>
        <w:t xml:space="preserve">Sissela </w:t>
      </w:r>
      <w:r w:rsidRPr="003D400F">
        <w:rPr>
          <w:rStyle w:val="Heading3Char"/>
        </w:rPr>
        <w:t>Bok</w:t>
      </w:r>
      <w:r w:rsidRPr="006301D4">
        <w:t xml:space="preserve"> </w:t>
      </w:r>
      <w:r>
        <w:t xml:space="preserve">(Professor of Philosophy) </w:t>
      </w:r>
      <w:r w:rsidRPr="003D400F">
        <w:rPr>
          <w:rStyle w:val="Heading3Char"/>
        </w:rPr>
        <w:t>1998</w:t>
      </w:r>
      <w:r w:rsidRPr="006301D4">
        <w:t xml:space="preserve"> Applied Ethics and Ethical Theory, Ed. David Ros</w:t>
      </w:r>
      <w:r>
        <w:t>enthal and Fudlou Shehadi</w:t>
      </w:r>
    </w:p>
    <w:p w:rsidR="00CA4433" w:rsidRPr="003B74B9" w:rsidRDefault="00CA4433" w:rsidP="00CA4433">
      <w:pPr>
        <w:pStyle w:val="HotRoute0"/>
      </w:pPr>
      <w:r w:rsidRPr="006301D4">
        <w:rPr>
          <w:rStyle w:val="Style8pt"/>
          <w:rFonts w:eastAsiaTheme="majorEastAsia"/>
        </w:rPr>
        <w:t>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w:t>
      </w:r>
      <w:r w:rsidRPr="003B74B9">
        <w:t xml:space="preserve"> </w:t>
      </w:r>
      <w:r w:rsidRPr="00834345">
        <w:rPr>
          <w:rStyle w:val="StyleUnderline"/>
        </w:rPr>
        <w:t xml:space="preserve">No one with </w:t>
      </w:r>
      <w:r w:rsidRPr="006301D4">
        <w:rPr>
          <w:rStyle w:val="Style8pt"/>
          <w:rFonts w:eastAsiaTheme="majorEastAsia"/>
        </w:rPr>
        <w:t>a</w:t>
      </w:r>
      <w:r w:rsidRPr="003B74B9">
        <w:t xml:space="preserve"> </w:t>
      </w:r>
      <w:r w:rsidRPr="00834345">
        <w:rPr>
          <w:rStyle w:val="StyleUnderline"/>
        </w:rPr>
        <w:t xml:space="preserve">concern for humanity could </w:t>
      </w:r>
      <w:r w:rsidRPr="006301D4">
        <w:rPr>
          <w:rStyle w:val="Style8pt"/>
          <w:rFonts w:eastAsiaTheme="majorEastAsia"/>
        </w:rPr>
        <w:t>consistently</w:t>
      </w:r>
      <w:r w:rsidRPr="003B74B9">
        <w:t xml:space="preserve"> </w:t>
      </w:r>
      <w:r w:rsidRPr="00834345">
        <w:rPr>
          <w:rStyle w:val="StyleUnderline"/>
        </w:rPr>
        <w:t>will to risk eliminating humanity</w:t>
      </w:r>
      <w:r w:rsidRPr="003B74B9">
        <w:t xml:space="preserve"> </w:t>
      </w:r>
      <w:r w:rsidRPr="006301D4">
        <w:rPr>
          <w:rStyle w:val="Style8pt"/>
          <w:rFonts w:eastAsiaTheme="majorEastAsia"/>
        </w:rPr>
        <w:t>in the person of himself and every other</w:t>
      </w:r>
      <w:r w:rsidRPr="003B74B9">
        <w:t xml:space="preserve"> </w:t>
      </w:r>
      <w:r w:rsidRPr="00834345">
        <w:rPr>
          <w:rStyle w:val="StyleUnderline"/>
        </w:rPr>
        <w:t xml:space="preserve">or to risk the death of all members in a universal </w:t>
      </w:r>
      <w:smartTag w:uri="urn:schemas-microsoft-com:office:smarttags" w:element="place">
        <w:smartTag w:uri="urn:schemas-microsoft-com:office:smarttags" w:element="PlaceType">
          <w:r w:rsidRPr="00834345">
            <w:rPr>
              <w:rStyle w:val="StyleUnderline"/>
            </w:rPr>
            <w:t>Kingdom</w:t>
          </w:r>
        </w:smartTag>
        <w:r w:rsidRPr="00834345">
          <w:rPr>
            <w:rStyle w:val="StyleUnderline"/>
          </w:rPr>
          <w:t xml:space="preserve"> of </w:t>
        </w:r>
        <w:smartTag w:uri="urn:schemas-microsoft-com:office:smarttags" w:element="PlaceName">
          <w:r w:rsidRPr="00834345">
            <w:rPr>
              <w:rStyle w:val="StyleUnderline"/>
            </w:rPr>
            <w:t>Ends</w:t>
          </w:r>
        </w:smartTag>
      </w:smartTag>
      <w:r w:rsidRPr="00834345">
        <w:rPr>
          <w:rStyle w:val="StyleUnderline"/>
        </w:rPr>
        <w:t xml:space="preserve"> for the sake of justice.  To risk their collective death for the sake of following one’s conscience would be</w:t>
      </w:r>
      <w:r w:rsidRPr="003B74B9">
        <w:t xml:space="preserve">, </w:t>
      </w:r>
      <w:r w:rsidRPr="006301D4">
        <w:rPr>
          <w:rStyle w:val="Style8pt"/>
          <w:rFonts w:eastAsiaTheme="majorEastAsia"/>
        </w:rPr>
        <w:t>as Rawls said,</w:t>
      </w:r>
      <w:r w:rsidRPr="00834345">
        <w:rPr>
          <w:rStyle w:val="StyleUnderline"/>
        </w:rPr>
        <w:t xml:space="preserve"> “irrational, crazy.”  And to say that one did not intend such a catastrophe, but</w:t>
      </w:r>
      <w:r w:rsidRPr="003B74B9">
        <w:t xml:space="preserve"> that one </w:t>
      </w:r>
      <w:r w:rsidRPr="00834345">
        <w:rPr>
          <w:rStyle w:val="StyleUnderline"/>
        </w:rPr>
        <w:t>merely failed to stop other persons from bringing it about would be beside the point when the end of the world was at stake</w:t>
      </w:r>
      <w:r w:rsidRPr="006301D4">
        <w:rPr>
          <w:rStyle w:val="Style8pt"/>
          <w:rFonts w:eastAsiaTheme="majorEastAsia"/>
        </w:rPr>
        <w:t>.  For</w:t>
      </w:r>
      <w:r w:rsidRPr="003B74B9">
        <w:t xml:space="preserve"> </w:t>
      </w:r>
      <w:r w:rsidRPr="00834345">
        <w:rPr>
          <w:rStyle w:val="StyleUnderline"/>
        </w:rPr>
        <w:t>although it is true that we cannot be held responsible for most of the wrongs that others commit</w:t>
      </w:r>
      <w:r w:rsidRPr="003B74B9">
        <w:t xml:space="preserve">, </w:t>
      </w:r>
      <w:r w:rsidRPr="006301D4">
        <w:rPr>
          <w:rStyle w:val="Style8pt"/>
          <w:rFonts w:eastAsiaTheme="majorEastAsia"/>
        </w:rPr>
        <w:t xml:space="preserve">the Latin maxim presents a case where </w:t>
      </w:r>
      <w:r w:rsidRPr="00834345">
        <w:rPr>
          <w:rStyle w:val="StyleUnderline"/>
        </w:rPr>
        <w:t>we would have to take such a responsibility seriously—perhaps to the point of</w:t>
      </w:r>
      <w:r w:rsidRPr="003B74B9">
        <w:t xml:space="preserve"> </w:t>
      </w:r>
      <w:r w:rsidRPr="006301D4">
        <w:rPr>
          <w:rStyle w:val="Style8pt"/>
          <w:rFonts w:eastAsiaTheme="majorEastAsia"/>
        </w:rPr>
        <w:t>deceiving, bribing,</w:t>
      </w:r>
      <w:r w:rsidRPr="003B74B9">
        <w:t xml:space="preserve"> </w:t>
      </w:r>
      <w:r w:rsidRPr="00834345">
        <w:rPr>
          <w:rStyle w:val="StyleUnderline"/>
        </w:rPr>
        <w:t>even killing an innocent person, in order that the world not perish</w:t>
      </w:r>
      <w:r w:rsidRPr="003B74B9">
        <w:t>.</w:t>
      </w:r>
    </w:p>
    <w:p w:rsidR="00CA4433" w:rsidRPr="003B74B9" w:rsidRDefault="00CA4433" w:rsidP="00CA4433">
      <w:pPr>
        <w:pStyle w:val="Heading4"/>
      </w:pPr>
      <w:r>
        <w:t>A</w:t>
      </w:r>
      <w:r w:rsidRPr="003B74B9">
        <w:t xml:space="preserve"> priori moral obligations makes </w:t>
      </w:r>
      <w:r w:rsidRPr="006301D4">
        <w:t xml:space="preserve">all </w:t>
      </w:r>
      <w:r w:rsidRPr="003B74B9">
        <w:t>policy choices impossible, because every policy can be justified in terms of some moral value.  The only way to decide is to compare consequences</w:t>
      </w:r>
    </w:p>
    <w:p w:rsidR="00CA4433" w:rsidRPr="006301D4" w:rsidRDefault="00CA4433" w:rsidP="00CA4433">
      <w:r>
        <w:t xml:space="preserve">Leonard </w:t>
      </w:r>
      <w:r w:rsidRPr="003D400F">
        <w:rPr>
          <w:rStyle w:val="Heading3Char"/>
        </w:rPr>
        <w:t>Ratner</w:t>
      </w:r>
      <w:r>
        <w:t xml:space="preserve"> (</w:t>
      </w:r>
      <w:r w:rsidRPr="006301D4">
        <w:t>pro</w:t>
      </w:r>
      <w:r>
        <w:t xml:space="preserve">fessor of law at USC) </w:t>
      </w:r>
      <w:r w:rsidRPr="003D400F">
        <w:rPr>
          <w:rStyle w:val="Heading3Char"/>
        </w:rPr>
        <w:t>1984</w:t>
      </w:r>
      <w:r w:rsidRPr="006301D4">
        <w:t xml:space="preserve"> Hof</w:t>
      </w:r>
      <w:r>
        <w:t>stra Law Journal, Spring</w:t>
      </w:r>
    </w:p>
    <w:p w:rsidR="00CA4433" w:rsidRPr="006301D4" w:rsidRDefault="00CA4433" w:rsidP="00CA4433">
      <w:pPr>
        <w:pStyle w:val="HotRoute0"/>
        <w:rPr>
          <w:rStyle w:val="StyleUnderline"/>
        </w:rPr>
      </w:pPr>
      <w:r w:rsidRPr="006301D4">
        <w:rPr>
          <w:rStyle w:val="StyleUnderline"/>
        </w:rPr>
        <w:t>A monstrous policy can be categorically rejected by an a priori morality, but proponents of the policy can defend it with a contrary a priori morality</w:t>
      </w:r>
      <w:r w:rsidRPr="003B74B9">
        <w:t xml:space="preserve">. </w:t>
      </w:r>
      <w:r w:rsidRPr="006301D4">
        <w:rPr>
          <w:rStyle w:val="StyleUnderline"/>
        </w:rPr>
        <w:t>Only a utilitarian evaluation can resolve the a priori impasse</w:t>
      </w:r>
      <w:r w:rsidRPr="003B74B9">
        <w:t xml:space="preserve">. </w:t>
      </w:r>
      <w:r w:rsidRPr="006301D4">
        <w:rPr>
          <w:rStyle w:val="Style8pt"/>
          <w:rFonts w:eastAsiaTheme="majorEastAsia"/>
        </w:rPr>
        <w:t>Such an evaluation may, in part, underlie the objection of nonutilitarians to monstrous behavior, because</w:t>
      </w:r>
      <w:r w:rsidRPr="003B74B9">
        <w:t xml:space="preserve"> </w:t>
      </w:r>
      <w:r w:rsidRPr="006301D4">
        <w:rPr>
          <w:rStyle w:val="StyleUnderline"/>
        </w:rPr>
        <w:t>all human choice reflects the needs and wants of the chooser and those needs and wants reflect the chooser's perceptions of the needs and wants of others.</w:t>
      </w:r>
    </w:p>
    <w:p w:rsidR="00CA4433" w:rsidRPr="003B74B9" w:rsidRDefault="00CA4433" w:rsidP="00CA4433">
      <w:pPr>
        <w:pStyle w:val="Heading4"/>
      </w:pPr>
      <w:r>
        <w:t>D</w:t>
      </w:r>
      <w:r w:rsidRPr="003B74B9">
        <w:t>eontological rules only apply to oversimplified easy cases—they can’t resolve real world conflicts in values</w:t>
      </w:r>
    </w:p>
    <w:p w:rsidR="00CA4433" w:rsidRPr="000E1376" w:rsidRDefault="00CA4433" w:rsidP="00CA4433">
      <w:r>
        <w:t xml:space="preserve">Tim </w:t>
      </w:r>
      <w:r w:rsidRPr="003D400F">
        <w:rPr>
          <w:rStyle w:val="Heading3Char"/>
        </w:rPr>
        <w:t>Stelzig 1998</w:t>
      </w:r>
      <w:r>
        <w:t xml:space="preserve"> </w:t>
      </w:r>
      <w:smartTag w:uri="urn:schemas-microsoft-com:office:smarttags" w:element="place">
        <w:smartTag w:uri="urn:schemas-microsoft-com:office:smarttags" w:element="PlaceType">
          <w:r w:rsidRPr="000E1376">
            <w:t>University</w:t>
          </w:r>
        </w:smartTag>
        <w:r w:rsidRPr="000E1376">
          <w:t xml:space="preserve"> of </w:t>
        </w:r>
        <w:smartTag w:uri="urn:schemas-microsoft-com:office:smarttags" w:element="PlaceName">
          <w:r w:rsidRPr="000E1376">
            <w:t>Pennsylvania Law Review</w:t>
          </w:r>
        </w:smartTag>
      </w:smartTag>
      <w:r>
        <w:t>, March, lexis</w:t>
      </w:r>
    </w:p>
    <w:p w:rsidR="00CA4433" w:rsidRPr="000E1376" w:rsidRDefault="00CA4433" w:rsidP="00CA4433">
      <w:pPr>
        <w:pStyle w:val="HotRoute0"/>
        <w:rPr>
          <w:rStyle w:val="Style8pt"/>
          <w:rFonts w:eastAsiaTheme="majorEastAsia"/>
        </w:rPr>
      </w:pPr>
      <w:r w:rsidRPr="006301D4">
        <w:rPr>
          <w:rStyle w:val="StyleUnderline"/>
        </w:rPr>
        <w:t>It is sometimes easy to apply deontological restrictions to actual situations. The examples philosophers and legal theorists bandy about are often straightforward. Torturing an innocent child to achieve some trivial good is obviously wrong</w:t>
      </w:r>
      <w:r w:rsidRPr="003B74B9">
        <w:t xml:space="preserve">. </w:t>
      </w:r>
      <w:r w:rsidRPr="000E1376">
        <w:rPr>
          <w:rStyle w:val="Style8pt"/>
          <w:rFonts w:eastAsiaTheme="majorEastAsia"/>
        </w:rPr>
        <w:t>The easy cases found in [*920]  theoretic discussion are purposely designed to hone our theoretic intuitions so that we may better understand the topography of the abstract.</w:t>
      </w:r>
      <w:r w:rsidRPr="003B74B9">
        <w:t xml:space="preserve">  </w:t>
      </w:r>
      <w:r w:rsidRPr="006301D4">
        <w:rPr>
          <w:rStyle w:val="StyleUnderline"/>
        </w:rPr>
        <w:t>Only rarely is the real world so simple. Morally comprehending most actual situations requires taking account of much more. For instance, a morally complete understanding must take account of the differences in how situations are actually perceived</w:t>
      </w:r>
      <w:r w:rsidRPr="003B74B9">
        <w:t xml:space="preserve">, </w:t>
      </w:r>
      <w:r w:rsidRPr="000E1376">
        <w:rPr>
          <w:rStyle w:val="Style8pt"/>
          <w:rFonts w:eastAsiaTheme="majorEastAsia"/>
        </w:rPr>
        <w:t xml:space="preserve">n97 </w:t>
      </w:r>
      <w:r w:rsidRPr="006301D4">
        <w:rPr>
          <w:rStyle w:val="StyleUnderline"/>
        </w:rPr>
        <w:t>because idealized morality divorced from epistemological realities does not serve us well in practice</w:t>
      </w:r>
      <w:r w:rsidRPr="000E1376">
        <w:rPr>
          <w:rStyle w:val="Style8pt"/>
          <w:rFonts w:eastAsiaTheme="majorEastAsia"/>
        </w:rPr>
        <w:t>. Further, the complex histories of the relevant characters, their reasonable expectations, the long-term ramifications of the outcome of the case under consideration, and the subtle duties owed as a result of special relationships and commitments to projects matter morally.</w:t>
      </w:r>
    </w:p>
    <w:p w:rsidR="00CA4433" w:rsidRPr="000E1376" w:rsidRDefault="00CA4433" w:rsidP="00CA4433"/>
    <w:p w:rsidR="00CA4433" w:rsidRPr="003B74B9" w:rsidRDefault="00CA4433" w:rsidP="00CA4433">
      <w:pPr>
        <w:pStyle w:val="Heading4"/>
      </w:pPr>
      <w:r w:rsidRPr="003B74B9">
        <w:t xml:space="preserve">Avoiding consequentalist decision-making is moral evasion </w:t>
      </w:r>
    </w:p>
    <w:p w:rsidR="00CA4433" w:rsidRPr="000E1376" w:rsidRDefault="00CA4433" w:rsidP="00CA4433">
      <w:r>
        <w:t xml:space="preserve">Kai </w:t>
      </w:r>
      <w:r w:rsidRPr="003D400F">
        <w:rPr>
          <w:rStyle w:val="Heading3Char"/>
        </w:rPr>
        <w:t>Neilsen 1993</w:t>
      </w:r>
      <w:r>
        <w:t xml:space="preserve"> </w:t>
      </w:r>
      <w:r w:rsidRPr="000E1376">
        <w:t>(</w:t>
      </w:r>
      <w:r>
        <w:t xml:space="preserve">Professor of Philosophy at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Calgary</w:t>
          </w:r>
        </w:smartTag>
      </w:smartTag>
      <w:r>
        <w:t>)</w:t>
      </w:r>
      <w:r w:rsidRPr="000E1376">
        <w:t xml:space="preserve"> Absolutism and Its Consequentialist C</w:t>
      </w:r>
      <w:r>
        <w:t xml:space="preserve">ritics, ed. Joram Graf Haber, </w:t>
      </w:r>
      <w:r w:rsidRPr="000E1376">
        <w:t>p. 170-2</w:t>
      </w:r>
    </w:p>
    <w:p w:rsidR="00CA4433" w:rsidRPr="003B74B9" w:rsidRDefault="00CA4433" w:rsidP="00CA4433">
      <w:pPr>
        <w:pStyle w:val="HotRoute0"/>
      </w:pPr>
      <w:r w:rsidRPr="006301D4">
        <w:rPr>
          <w:rStyle w:val="Style8pt"/>
          <w:rFonts w:eastAsiaTheme="majorEastAsia"/>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w:t>
      </w:r>
      <w:r w:rsidRPr="00834345">
        <w:rPr>
          <w:rStyle w:val="StyleUnderline"/>
          <w:highlight w:val="yellow"/>
        </w:rPr>
        <w:t>This</w:t>
      </w:r>
      <w:r w:rsidRPr="006301D4">
        <w:rPr>
          <w:rStyle w:val="Style8pt"/>
          <w:rFonts w:eastAsiaTheme="majorEastAsia"/>
        </w:rPr>
        <w:t xml:space="preserve"> indeed overrides the principle that the innocent should never be deliberately killed, but it </w:t>
      </w:r>
      <w:r w:rsidRPr="00834345">
        <w:rPr>
          <w:rStyle w:val="StyleUnderline"/>
          <w:highlight w:val="yellow"/>
        </w:rPr>
        <w:t>does not reveal a callousness toward life, for the people</w:t>
      </w:r>
      <w:r w:rsidRPr="00834345">
        <w:rPr>
          <w:rStyle w:val="StyleUnderline"/>
        </w:rPr>
        <w:t xml:space="preserve"> </w:t>
      </w:r>
      <w:r w:rsidRPr="003B74B9">
        <w:t>involved</w:t>
      </w:r>
      <w:r w:rsidRPr="00834345">
        <w:rPr>
          <w:rStyle w:val="StyleUnderline"/>
        </w:rPr>
        <w:t xml:space="preserve"> </w:t>
      </w:r>
      <w:r w:rsidRPr="00834345">
        <w:rPr>
          <w:rStyle w:val="StyleUnderline"/>
          <w:highlight w:val="yellow"/>
        </w:rPr>
        <w:t>are caught in a desperate situation in which</w:t>
      </w:r>
      <w:r w:rsidRPr="000E1376">
        <w:rPr>
          <w:rStyle w:val="Style8pt"/>
          <w:rFonts w:eastAsiaTheme="majorEastAsia"/>
        </w:rPr>
        <w:t>, if such</w:t>
      </w:r>
      <w:r w:rsidRPr="00834345">
        <w:rPr>
          <w:rStyle w:val="StyleUnderline"/>
        </w:rPr>
        <w:t xml:space="preserve"> </w:t>
      </w:r>
      <w:r w:rsidRPr="00834345">
        <w:rPr>
          <w:rStyle w:val="StyleUnderline"/>
          <w:highlight w:val="yellow"/>
        </w:rPr>
        <w:t>extreme action is not taken, many lives will be lost</w:t>
      </w:r>
      <w:r w:rsidRPr="00834345">
        <w:rPr>
          <w:rStyle w:val="StyleUnderline"/>
        </w:rPr>
        <w:t xml:space="preserve"> and </w:t>
      </w:r>
      <w:r w:rsidRPr="000E1376">
        <w:rPr>
          <w:rStyle w:val="Style8pt"/>
          <w:rFonts w:eastAsiaTheme="majorEastAsia"/>
        </w:rPr>
        <w:t>far greater misery will obtain. Moreover</w:t>
      </w:r>
      <w:r w:rsidRPr="003B74B9">
        <w:t>,</w:t>
      </w:r>
      <w:r w:rsidRPr="00834345">
        <w:rPr>
          <w:rStyle w:val="StyleUnderline"/>
        </w:rPr>
        <w:t xml:space="preserve"> </w:t>
      </w:r>
      <w:r w:rsidRPr="00834345">
        <w:rPr>
          <w:rStyle w:val="StyleUnderline"/>
          <w:highlight w:val="yellow"/>
        </w:rPr>
        <w:t>the people who do such a horrible thing</w:t>
      </w:r>
      <w:r w:rsidRPr="00834345">
        <w:rPr>
          <w:rStyle w:val="StyleUnderline"/>
        </w:rPr>
        <w:t xml:space="preserve"> </w:t>
      </w:r>
      <w:r w:rsidRPr="000E1376">
        <w:rPr>
          <w:rStyle w:val="Style8pt"/>
          <w:rFonts w:eastAsiaTheme="majorEastAsia"/>
        </w:rPr>
        <w:t>or acquiesce in the doing of it</w:t>
      </w:r>
      <w:r w:rsidRPr="00834345">
        <w:rPr>
          <w:rStyle w:val="StyleUnderline"/>
        </w:rPr>
        <w:t xml:space="preserve"> </w:t>
      </w:r>
      <w:r w:rsidRPr="00834345">
        <w:rPr>
          <w:rStyle w:val="StyleUnderline"/>
          <w:highlight w:val="yellow"/>
        </w:rPr>
        <w:t>are not likely to be rendered more callous</w:t>
      </w:r>
      <w:r w:rsidRPr="006301D4">
        <w:rPr>
          <w:rStyle w:val="Style8pt"/>
          <w:rFonts w:eastAsiaTheme="majorEastAsia"/>
        </w:rPr>
        <w:t xml:space="preserve"> about human life and human suffering as a result. </w:t>
      </w:r>
      <w:r w:rsidRPr="00834345">
        <w:rPr>
          <w:rStyle w:val="StyleUnderline"/>
          <w:highlight w:val="yellow"/>
        </w:rPr>
        <w:t>Its occurrence will haunt them</w:t>
      </w:r>
      <w:r w:rsidRPr="006301D4">
        <w:rPr>
          <w:rStyle w:val="Style8pt"/>
          <w:rFonts w:eastAsiaTheme="majorEastAsia"/>
        </w:rPr>
        <w:t xml:space="preserve"> </w:t>
      </w:r>
      <w:r w:rsidRPr="000E1376">
        <w:rPr>
          <w:rStyle w:val="Style8pt"/>
          <w:rFonts w:eastAsiaTheme="majorEastAsia"/>
        </w:rPr>
        <w:t>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0E1376">
        <w:rPr>
          <w:rStyle w:val="Style8pt"/>
          <w:rFonts w:eastAsiaTheme="majorEastAsia"/>
        </w:rPr>
        <w:noBreakHyphen/>
        <w:t>his interests and rights are not ignored. Killing him is something which is undertaken with the greatest reluctance. It is only when it is quite certain that there is no other way to save the lives of the others that such a violent course of action is justifiably undertaken. Alan Donagan,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0E1376">
        <w:rPr>
          <w:rStyle w:val="Style8pt"/>
          <w:rFonts w:eastAsiaTheme="majorEastAsia"/>
        </w:rPr>
        <w:noBreakHyphen/>
        <w:t>not just to further the public good but to prevent the certain death of a whole group of people (that is to prevent an even greater evil than his being killed in this way)</w:t>
      </w:r>
      <w:r w:rsidRPr="000E1376">
        <w:rPr>
          <w:rStyle w:val="Style8pt"/>
          <w:rFonts w:eastAsiaTheme="majorEastAsia"/>
        </w:rPr>
        <w:noBreakHyphen/>
        <w:t>the claims of justice are not overriden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different purpose</w:t>
      </w:r>
      <w:r w:rsidRPr="000E1376">
        <w:rPr>
          <w:rStyle w:val="Style8pt"/>
          <w:rFonts w:eastAsiaTheme="majorEastAsia"/>
        </w:rPr>
        <w:noBreakHyphen/>
        <w:t xml:space="preserve">an argument of Donagan's. Consequentialism of the kind I have been arguing for provides so persuasive "a theoretical basis for common 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convictions, that would be another matter indeed. </w:t>
      </w:r>
      <w:r w:rsidRPr="00834345">
        <w:rPr>
          <w:rStyle w:val="StyleUnderline"/>
          <w:highlight w:val="yellow"/>
        </w:rPr>
        <w:t>Anticonsequentialists</w:t>
      </w:r>
      <w:r w:rsidRPr="006301D4">
        <w:rPr>
          <w:rStyle w:val="Style8pt"/>
          <w:rFonts w:eastAsiaTheme="majorEastAsia"/>
        </w:rPr>
        <w:t xml:space="preserve"> often </w:t>
      </w:r>
      <w:r w:rsidRPr="00834345">
        <w:rPr>
          <w:rStyle w:val="StyleUnderline"/>
          <w:highlight w:val="yellow"/>
        </w:rPr>
        <w:t>point to the inhumanity of people who will sanction</w:t>
      </w:r>
      <w:r w:rsidRPr="006301D4">
        <w:rPr>
          <w:rStyle w:val="Style8pt"/>
          <w:rFonts w:eastAsiaTheme="majorEastAsia"/>
        </w:rPr>
        <w:t xml:space="preserve"> such </w:t>
      </w:r>
      <w:r w:rsidRPr="00834345">
        <w:rPr>
          <w:rStyle w:val="StyleUnderline"/>
          <w:highlight w:val="yellow"/>
        </w:rPr>
        <w:t>killing</w:t>
      </w:r>
      <w:r w:rsidRPr="00834345">
        <w:rPr>
          <w:rStyle w:val="StyleUnderline"/>
        </w:rPr>
        <w:t xml:space="preserve"> of </w:t>
      </w:r>
      <w:r w:rsidRPr="00834345">
        <w:rPr>
          <w:rStyle w:val="StyleUnderline"/>
          <w:highlight w:val="yellow"/>
        </w:rPr>
        <w:t>the innocent, but cannot the compliment be returned by speaking of the even greater inhumanity, conjoined with evasiveness, of those who will allow even more death and far greater misery and then excuse themselves on the ground that they did not intend the death</w:t>
      </w:r>
      <w:r w:rsidRPr="00834345">
        <w:rPr>
          <w:rStyle w:val="StyleUnderline"/>
        </w:rPr>
        <w:t xml:space="preserve"> </w:t>
      </w:r>
      <w:r w:rsidRPr="003B74B9">
        <w:t>and misery</w:t>
      </w:r>
      <w:r w:rsidRPr="00834345">
        <w:rPr>
          <w:rStyle w:val="StyleUnderline"/>
        </w:rPr>
        <w:t xml:space="preserve"> </w:t>
      </w:r>
      <w:r w:rsidRPr="00834345">
        <w:rPr>
          <w:rStyle w:val="StyleUnderline"/>
          <w:highlight w:val="yellow"/>
        </w:rPr>
        <w:t>but merely forbore to prevent it?</w:t>
      </w:r>
      <w:r w:rsidRPr="006301D4">
        <w:rPr>
          <w:rStyle w:val="Style8pt"/>
          <w:rFonts w:eastAsiaTheme="majorEastAsia"/>
        </w:rPr>
        <w:t xml:space="preserve"> In such a context, such reasoning and such forbearing to prevent seems to me to constitute a moral evasion. I say </w:t>
      </w:r>
      <w:r w:rsidRPr="006301D4">
        <w:rPr>
          <w:rStyle w:val="StyleUnderline"/>
          <w:highlight w:val="yellow"/>
        </w:rPr>
        <w:t>it</w:t>
      </w:r>
      <w:r w:rsidRPr="006301D4">
        <w:rPr>
          <w:rStyle w:val="Style8pt"/>
          <w:rFonts w:eastAsiaTheme="majorEastAsia"/>
        </w:rPr>
        <w:t xml:space="preserve"> is evasive because rather than steeling himself to do what in normal circumstances would be a horrible and vile act but in this circumstance is a harsh moral necessity, he </w:t>
      </w:r>
      <w:r w:rsidRPr="00834345">
        <w:rPr>
          <w:rStyle w:val="StyleUnderline"/>
          <w:highlight w:val="yellow"/>
        </w:rPr>
        <w:t>allows</w:t>
      </w:r>
      <w:r w:rsidRPr="006301D4">
        <w:rPr>
          <w:rStyle w:val="Style8pt"/>
          <w:rFonts w:eastAsiaTheme="majorEastAsia"/>
        </w:rPr>
        <w:t xml:space="preserve">, when he has the power to prevent it, </w:t>
      </w:r>
      <w:r w:rsidRPr="00834345">
        <w:rPr>
          <w:rStyle w:val="StyleUnderline"/>
          <w:highlight w:val="yellow"/>
        </w:rPr>
        <w:t>a situation which is</w:t>
      </w:r>
      <w:r w:rsidRPr="006301D4">
        <w:rPr>
          <w:rStyle w:val="Style8pt"/>
          <w:rFonts w:eastAsiaTheme="majorEastAsia"/>
        </w:rPr>
        <w:t xml:space="preserve"> still </w:t>
      </w:r>
      <w:r w:rsidRPr="00834345">
        <w:rPr>
          <w:rStyle w:val="StyleUnderline"/>
          <w:highlight w:val="yellow"/>
        </w:rPr>
        <w:t>many times worse</w:t>
      </w:r>
      <w:r w:rsidRPr="006301D4">
        <w:rPr>
          <w:rStyle w:val="Style8pt"/>
          <w:rFonts w:eastAsiaTheme="majorEastAsia"/>
        </w:rPr>
        <w:t xml:space="preserve">. He tries to keep his `moral purity' and </w:t>
      </w:r>
      <w:r w:rsidRPr="000F7EFD">
        <w:rPr>
          <w:rStyle w:val="StyleUnderline"/>
          <w:highlight w:val="yellow"/>
        </w:rPr>
        <w:t>[</w:t>
      </w:r>
      <w:r w:rsidRPr="00834345">
        <w:rPr>
          <w:rStyle w:val="StyleUnderline"/>
          <w:highlight w:val="yellow"/>
        </w:rPr>
        <w:t>to] avoid `dirty hands' at the price of utter moral failure</w:t>
      </w:r>
      <w:r w:rsidRPr="006301D4">
        <w:rPr>
          <w:rStyle w:val="Style8pt"/>
          <w:rFonts w:eastAsiaTheme="majorEastAsia"/>
        </w:rPr>
        <w:t xml:space="preserve"> and what Kierkegaard called `double</w:t>
      </w:r>
      <w:r w:rsidRPr="006301D4">
        <w:rPr>
          <w:rStyle w:val="Style8pt"/>
          <w:rFonts w:eastAsiaTheme="majorEastAsia"/>
        </w:rPr>
        <w:noBreakHyphen/>
        <w:t>mindedness.' It is understandable that people should act in this morally evasive way but this does not make it right.</w:t>
      </w:r>
    </w:p>
    <w:p w:rsidR="00CA4433" w:rsidRPr="000E1376" w:rsidRDefault="00CA4433" w:rsidP="00CA4433"/>
    <w:p w:rsidR="00CA4433" w:rsidRDefault="00CA4433" w:rsidP="00CA4433"/>
    <w:p w:rsidR="00CA4433" w:rsidRPr="00483085" w:rsidRDefault="00CA4433" w:rsidP="00CA4433"/>
    <w:p w:rsidR="00CA4433" w:rsidRPr="004273C4" w:rsidRDefault="00CA4433" w:rsidP="00CA4433"/>
    <w:p w:rsidR="00C776B6" w:rsidRPr="0098165C" w:rsidRDefault="00C776B6" w:rsidP="00C776B6">
      <w:pPr>
        <w:pStyle w:val="Heading3"/>
      </w:pPr>
      <w:r>
        <w:t>CODIS Can’t solve privacy</w:t>
      </w:r>
    </w:p>
    <w:p w:rsidR="00C776B6" w:rsidRDefault="00C776B6" w:rsidP="00C776B6">
      <w:pPr>
        <w:pStyle w:val="Heading4"/>
      </w:pPr>
      <w:r>
        <w:t>DNA stored in CODIS violates privacy</w:t>
      </w:r>
    </w:p>
    <w:p w:rsidR="00C776B6" w:rsidRDefault="00C776B6" w:rsidP="00C776B6">
      <w:r>
        <w:t xml:space="preserve">Lina Alexandra </w:t>
      </w:r>
      <w:r w:rsidRPr="006F3BB2">
        <w:rPr>
          <w:rStyle w:val="Style13ptBold"/>
        </w:rPr>
        <w:t>Hogan</w:t>
      </w:r>
      <w:r>
        <w:t xml:space="preserve">, </w:t>
      </w:r>
      <w:r w:rsidRPr="006F3BB2">
        <w:rPr>
          <w:rStyle w:val="Style13ptBold"/>
        </w:rPr>
        <w:t>2008</w:t>
      </w:r>
      <w:r>
        <w:t>, Associate Lawyer at Shatz, Schwartz and Fentin, P.C., “Guilt by Relation: If Your Brother Is Convicted of a Crime, You Too May Do Time”, 30 W. New Eng. L. Rev. 543 (Lexis, Acc. 7-1-15) // LO</w:t>
      </w:r>
    </w:p>
    <w:p w:rsidR="00C776B6" w:rsidRDefault="00C776B6" w:rsidP="00C776B6">
      <w:r>
        <w:t xml:space="preserve">On the other hand, </w:t>
      </w:r>
      <w:r w:rsidRPr="00867FA5">
        <w:rPr>
          <w:rStyle w:val="StyleUnderline"/>
          <w:highlight w:val="yellow"/>
        </w:rPr>
        <w:t>the storage of DNA</w:t>
      </w:r>
      <w:r>
        <w:t xml:space="preserve"> in CODIS </w:t>
      </w:r>
      <w:r w:rsidRPr="00867FA5">
        <w:rPr>
          <w:rStyle w:val="StyleUnderline"/>
          <w:highlight w:val="yellow"/>
        </w:rPr>
        <w:t>has</w:t>
      </w:r>
      <w:r>
        <w:t xml:space="preserve"> also </w:t>
      </w:r>
      <w:r w:rsidRPr="00867FA5">
        <w:rPr>
          <w:rStyle w:val="StyleUnderline"/>
          <w:highlight w:val="yellow"/>
        </w:rPr>
        <w:t>been criticized based upon privacy concerns.</w:t>
      </w:r>
      <w:r>
        <w:t xml:space="preserve"> </w:t>
      </w:r>
      <w:r w:rsidRPr="006F3BB2">
        <w:rPr>
          <w:rStyle w:val="StyleUnderline"/>
        </w:rPr>
        <w:t xml:space="preserve">Commentators argue that </w:t>
      </w:r>
      <w:r w:rsidRPr="00867FA5">
        <w:rPr>
          <w:rStyle w:val="StyleUnderline"/>
          <w:highlight w:val="yellow"/>
        </w:rPr>
        <w:t>the mass storage of DNA is a breach of privacy,</w:t>
      </w:r>
      <w:r w:rsidRPr="006F3BB2">
        <w:rPr>
          <w:rStyle w:val="StyleUnderline"/>
        </w:rPr>
        <w:t xml:space="preserve"> especially </w:t>
      </w:r>
      <w:r w:rsidRPr="00867FA5">
        <w:rPr>
          <w:rStyle w:val="StyleUnderline"/>
          <w:highlight w:val="yellow"/>
        </w:rPr>
        <w:t>given the personal information that</w:t>
      </w:r>
      <w:r w:rsidRPr="006F3BB2">
        <w:rPr>
          <w:rStyle w:val="StyleUnderline"/>
        </w:rPr>
        <w:t xml:space="preserve"> the </w:t>
      </w:r>
      <w:r w:rsidRPr="00867FA5">
        <w:rPr>
          <w:rStyle w:val="StyleUnderline"/>
          <w:highlight w:val="yellow"/>
        </w:rPr>
        <w:t>DNA</w:t>
      </w:r>
      <w:r w:rsidRPr="006F3BB2">
        <w:rPr>
          <w:rStyle w:val="StyleUnderline"/>
        </w:rPr>
        <w:t xml:space="preserve"> may </w:t>
      </w:r>
      <w:r w:rsidRPr="00867FA5">
        <w:rPr>
          <w:rStyle w:val="StyleUnderline"/>
          <w:highlight w:val="yellow"/>
        </w:rPr>
        <w:t>contain.</w:t>
      </w:r>
      <w:r>
        <w:t xml:space="preserve"> n44 </w:t>
      </w:r>
      <w:r w:rsidRPr="006F3BB2">
        <w:rPr>
          <w:rStyle w:val="StyleUnderline"/>
        </w:rPr>
        <w:t xml:space="preserve">For example, </w:t>
      </w:r>
      <w:r w:rsidRPr="00867FA5">
        <w:rPr>
          <w:rStyle w:val="StyleUnderline"/>
          <w:highlight w:val="yellow"/>
        </w:rPr>
        <w:t>it may reveal information about</w:t>
      </w:r>
      <w:r w:rsidRPr="006F3BB2">
        <w:rPr>
          <w:rStyle w:val="StyleUnderline"/>
        </w:rPr>
        <w:t xml:space="preserve"> whether </w:t>
      </w:r>
      <w:r w:rsidRPr="00867FA5">
        <w:rPr>
          <w:rStyle w:val="StyleUnderline"/>
          <w:highlight w:val="yellow"/>
        </w:rPr>
        <w:t>a person</w:t>
      </w:r>
      <w:r w:rsidRPr="006F3BB2">
        <w:rPr>
          <w:rStyle w:val="StyleUnderline"/>
        </w:rPr>
        <w:t xml:space="preserve"> has a genetic disorder or a predisposition to disease</w:t>
      </w:r>
      <w:r w:rsidRPr="006F3BB2">
        <w:rPr>
          <w:rStyle w:val="StyleUnderline"/>
          <w:highlight w:val="yellow"/>
        </w:rPr>
        <w:t>.</w:t>
      </w:r>
      <w:r w:rsidRPr="006F3BB2">
        <w:rPr>
          <w:rStyle w:val="StyleUnderline"/>
        </w:rPr>
        <w:t xml:space="preserve"> </w:t>
      </w:r>
      <w:r>
        <w:t xml:space="preserve">n45 </w:t>
      </w:r>
      <w:r w:rsidRPr="00867FA5">
        <w:rPr>
          <w:rStyle w:val="StyleUnderline"/>
          <w:highlight w:val="yellow"/>
        </w:rPr>
        <w:t>It could indicate whether a person has</w:t>
      </w:r>
      <w:r w:rsidRPr="00867FA5">
        <w:rPr>
          <w:rStyle w:val="StyleUnderline"/>
        </w:rPr>
        <w:t xml:space="preserve"> a propensity for addiction to drugs or alcohol or other </w:t>
      </w:r>
      <w:r w:rsidRPr="00867FA5">
        <w:rPr>
          <w:rStyle w:val="StyleUnderline"/>
          <w:highlight w:val="yellow"/>
        </w:rPr>
        <w:t>traits that could be used by the police to profile individuals.</w:t>
      </w:r>
      <w:r>
        <w:t xml:space="preserve"> n46 </w:t>
      </w:r>
      <w:r w:rsidRPr="00867FA5">
        <w:rPr>
          <w:rStyle w:val="StyleUnderline"/>
        </w:rPr>
        <w:t xml:space="preserve">In addition, if a list of individuals that have DNA stored in CODIS is released to third parties, the mere fact that their </w:t>
      </w:r>
      <w:r w:rsidRPr="00867FA5">
        <w:rPr>
          <w:rStyle w:val="StyleUnderline"/>
          <w:highlight w:val="yellow"/>
        </w:rPr>
        <w:t>DNA</w:t>
      </w:r>
      <w:r w:rsidRPr="00867FA5">
        <w:rPr>
          <w:rStyle w:val="StyleUnderline"/>
        </w:rPr>
        <w:t xml:space="preserve"> is </w:t>
      </w:r>
      <w:r w:rsidRPr="00867FA5">
        <w:rPr>
          <w:rStyle w:val="StyleUnderline"/>
          <w:highlight w:val="yellow"/>
        </w:rPr>
        <w:t>in CODIS might have adverse effects for those individuals.</w:t>
      </w:r>
      <w:r w:rsidRPr="00867FA5">
        <w:rPr>
          <w:rStyle w:val="StyleUnderline"/>
        </w:rPr>
        <w:t xml:space="preserve"> </w:t>
      </w:r>
      <w:r>
        <w:t>n47</w:t>
      </w:r>
    </w:p>
    <w:p w:rsidR="00C776B6" w:rsidRDefault="00C776B6" w:rsidP="00C776B6">
      <w:pPr>
        <w:pStyle w:val="Heading4"/>
      </w:pPr>
      <w:r>
        <w:t>CODIS intrudes privacy</w:t>
      </w:r>
    </w:p>
    <w:p w:rsidR="00C776B6" w:rsidRPr="00C0066F" w:rsidRDefault="00C776B6" w:rsidP="00C776B6">
      <w:r>
        <w:t xml:space="preserve">Lina Alexandra </w:t>
      </w:r>
      <w:r w:rsidRPr="006F3BB2">
        <w:rPr>
          <w:rStyle w:val="Style13ptBold"/>
        </w:rPr>
        <w:t>Hogan</w:t>
      </w:r>
      <w:r>
        <w:t xml:space="preserve">, </w:t>
      </w:r>
      <w:r w:rsidRPr="006F3BB2">
        <w:rPr>
          <w:rStyle w:val="Style13ptBold"/>
        </w:rPr>
        <w:t>2008</w:t>
      </w:r>
      <w:r>
        <w:t>, Associate Lawyer at Shatz, Schwartz and Fentin, P.C., “Guilt by Relation: If Your Brother Is Convicted of a Crime, You Too May Do Time”, 30 W. New Eng. L. Rev. 543 (Lexis, Acc. 7-1-15) // LO</w:t>
      </w:r>
    </w:p>
    <w:p w:rsidR="00C776B6" w:rsidRPr="004A7ABE" w:rsidRDefault="00C776B6" w:rsidP="00C776B6">
      <w:pPr>
        <w:rPr>
          <w:sz w:val="16"/>
        </w:rPr>
      </w:pPr>
      <w:r w:rsidRPr="004A7ABE">
        <w:rPr>
          <w:rStyle w:val="StyleUnderline"/>
        </w:rPr>
        <w:t xml:space="preserve">The expanded use of </w:t>
      </w:r>
      <w:r w:rsidRPr="004A7ABE">
        <w:rPr>
          <w:rStyle w:val="StyleUnderline"/>
          <w:highlight w:val="yellow"/>
        </w:rPr>
        <w:t>CODIS</w:t>
      </w:r>
      <w:r w:rsidRPr="004A7ABE">
        <w:rPr>
          <w:rStyle w:val="StyleUnderline"/>
        </w:rPr>
        <w:t xml:space="preserve"> to include familial searches </w:t>
      </w:r>
      <w:r w:rsidRPr="004A7ABE">
        <w:rPr>
          <w:rStyle w:val="StyleUnderline"/>
          <w:highlight w:val="yellow"/>
        </w:rPr>
        <w:t>is a serious intrusion into family members' expectations of privacy.</w:t>
      </w:r>
      <w:r w:rsidRPr="004A7ABE">
        <w:rPr>
          <w:rStyle w:val="StyleUnderline"/>
        </w:rPr>
        <w:t xml:space="preserve"> </w:t>
      </w:r>
      <w:r w:rsidRPr="004A7ABE">
        <w:rPr>
          <w:rStyle w:val="StyleUnderline"/>
          <w:highlight w:val="yellow"/>
        </w:rPr>
        <w:t>It is</w:t>
      </w:r>
      <w:r w:rsidRPr="004A7ABE">
        <w:rPr>
          <w:rStyle w:val="StyleUnderline"/>
        </w:rPr>
        <w:t xml:space="preserve"> an </w:t>
      </w:r>
      <w:r w:rsidRPr="004A7ABE">
        <w:rPr>
          <w:rStyle w:val="StyleUnderline"/>
          <w:highlight w:val="yellow"/>
        </w:rPr>
        <w:t>unnecessary intrusion by the government, since it serves no special need beyond normal law enforcement activities.</w:t>
      </w:r>
      <w:r w:rsidRPr="004A7ABE">
        <w:rPr>
          <w:rStyle w:val="StyleUnderline"/>
        </w:rPr>
        <w:t xml:space="preserve"> Law enforcement authorities are simply making use of the tool as a convenient way to sidestep the warrant and probable cause requirements of the Fourth Amendment. Law enforcement authorities must be required to obtain a warrant based on probable cause prior to conducting a familial search. </w:t>
      </w:r>
      <w:r w:rsidRPr="004A7ABE">
        <w:rPr>
          <w:rStyle w:val="StyleUnderline"/>
          <w:highlight w:val="yellow"/>
        </w:rPr>
        <w:t>The</w:t>
      </w:r>
      <w:r w:rsidRPr="004A7ABE">
        <w:rPr>
          <w:rStyle w:val="StyleUnderline"/>
        </w:rPr>
        <w:t xml:space="preserve">ir </w:t>
      </w:r>
      <w:r w:rsidRPr="004A7ABE">
        <w:rPr>
          <w:rStyle w:val="StyleUnderline"/>
          <w:highlight w:val="yellow"/>
        </w:rPr>
        <w:t>problem is</w:t>
      </w:r>
      <w:r w:rsidRPr="004A7ABE">
        <w:rPr>
          <w:rStyle w:val="StyleUnderline"/>
        </w:rPr>
        <w:t xml:space="preserve">, of course, </w:t>
      </w:r>
      <w:r w:rsidRPr="004A7ABE">
        <w:rPr>
          <w:rStyle w:val="StyleUnderline"/>
          <w:highlight w:val="yellow"/>
        </w:rPr>
        <w:t>that they do not have probable cause to suspect any single individual in CODIS, and therefore would be unable to obtain the warrant.</w:t>
      </w:r>
      <w:r w:rsidRPr="004A7ABE">
        <w:rPr>
          <w:rStyle w:val="StyleUnderline"/>
        </w:rPr>
        <w:t xml:space="preserve"> The unfortunate result of familial searches will be to create suspect pools</w:t>
      </w:r>
      <w:r w:rsidRPr="004A7ABE">
        <w:rPr>
          <w:sz w:val="16"/>
        </w:rPr>
        <w:t xml:space="preserve"> 2</w:t>
      </w:r>
      <w:r w:rsidRPr="004A7ABE">
        <w:rPr>
          <w:rStyle w:val="StyleUnderline"/>
        </w:rPr>
        <w:t>based solely on genetics and not on any individualized suspicion of wrongdoing.</w:t>
      </w:r>
      <w:r w:rsidRPr="004A7ABE">
        <w:rPr>
          <w:sz w:val="16"/>
        </w:rPr>
        <w:t xml:space="preserve"> 2</w:t>
      </w:r>
      <w:r w:rsidRPr="004A7ABE">
        <w:rPr>
          <w:rStyle w:val="StyleUnderline"/>
        </w:rPr>
        <w:t xml:space="preserve">Citizens value their privacy. </w:t>
      </w:r>
      <w:r w:rsidRPr="004A7ABE">
        <w:rPr>
          <w:sz w:val="16"/>
        </w:rPr>
        <w:t>With the familial search, innocent citizens have lost a measure of privacy that they cannot protect against. We can disassociate from our family members, but we will always share their DNA.</w:t>
      </w:r>
    </w:p>
    <w:p w:rsidR="00C776B6" w:rsidRDefault="00C776B6" w:rsidP="00C776B6">
      <w:pPr>
        <w:pStyle w:val="Heading4"/>
      </w:pPr>
      <w:r>
        <w:t>Government interest overwhelms felon privacy</w:t>
      </w:r>
    </w:p>
    <w:p w:rsidR="00C776B6" w:rsidRDefault="00C776B6" w:rsidP="00C776B6">
      <w:r>
        <w:t xml:space="preserve">Jenny </w:t>
      </w:r>
      <w:r w:rsidRPr="00465966">
        <w:rPr>
          <w:rStyle w:val="Style13ptBold"/>
        </w:rPr>
        <w:t>Choi, 2012</w:t>
      </w:r>
      <w:r>
        <w:t xml:space="preserve"> Juris Doctor Candidate 2012, </w:t>
      </w:r>
      <w:r w:rsidRPr="00465966">
        <w:rPr>
          <w:rStyle w:val="Style13ptBold"/>
        </w:rPr>
        <w:t>U</w:t>
      </w:r>
      <w:r>
        <w:t xml:space="preserve">niversity of </w:t>
      </w:r>
      <w:r w:rsidRPr="00465966">
        <w:rPr>
          <w:rStyle w:val="Style13ptBold"/>
        </w:rPr>
        <w:t>California</w:t>
      </w:r>
    </w:p>
    <w:p w:rsidR="00C776B6" w:rsidRDefault="00C776B6" w:rsidP="00C776B6">
      <w:r>
        <w:t>Hastings Constitutional Law Quarterly. “39 Hastings Const. L.Q. 713” Hastings Constitutional Law Quarterly  (Lexis, Acc. 6-29-2015)</w:t>
      </w:r>
    </w:p>
    <w:p w:rsidR="00C776B6" w:rsidRPr="00733EA2" w:rsidRDefault="00C776B6" w:rsidP="00C776B6">
      <w:pPr>
        <w:rPr>
          <w:sz w:val="16"/>
        </w:rPr>
      </w:pPr>
      <w:r w:rsidRPr="009565F1">
        <w:rPr>
          <w:rStyle w:val="StyleUnderline"/>
          <w:highlight w:val="yellow"/>
        </w:rPr>
        <w:t>In 2004, California voters approved</w:t>
      </w:r>
      <w:r w:rsidRPr="00733EA2">
        <w:rPr>
          <w:sz w:val="16"/>
        </w:rPr>
        <w:t xml:space="preserve"> Proposition 69, further pushing the boundaries of </w:t>
      </w:r>
      <w:r w:rsidRPr="009565F1">
        <w:rPr>
          <w:rStyle w:val="StyleUnderline"/>
          <w:highlight w:val="yellow"/>
        </w:rPr>
        <w:t>DNA collection</w:t>
      </w:r>
      <w:r w:rsidRPr="00733EA2">
        <w:rPr>
          <w:sz w:val="16"/>
        </w:rPr>
        <w:t xml:space="preserve">. Officially entitled the " DNA Fingerprint, Unsolved Crime and Innocence Protection Act," </w:t>
      </w:r>
      <w:r w:rsidRPr="009565F1">
        <w:rPr>
          <w:rStyle w:val="StyleUnderline"/>
          <w:highlight w:val="yellow"/>
        </w:rPr>
        <w:t>the proposition mandates warrantless compulsory sampling for those convicted</w:t>
      </w:r>
      <w:r w:rsidRPr="00733EA2">
        <w:rPr>
          <w:sz w:val="16"/>
        </w:rPr>
        <w:t xml:space="preserve"> for any felony, arson, or misdemeanor sexual offense, </w:t>
      </w:r>
      <w:r w:rsidRPr="009565F1">
        <w:rPr>
          <w:rStyle w:val="StyleUnderline"/>
          <w:highlight w:val="yellow"/>
        </w:rPr>
        <w:t xml:space="preserve">including </w:t>
      </w:r>
      <w:r w:rsidRPr="009565F1">
        <w:rPr>
          <w:rStyle w:val="Emphasis"/>
          <w:highlight w:val="yellow"/>
        </w:rPr>
        <w:t>retroactive application</w:t>
      </w:r>
      <w:r w:rsidRPr="00733EA2">
        <w:rPr>
          <w:sz w:val="16"/>
        </w:rPr>
        <w:t xml:space="preserve"> to previously convicted prisoners and parolees. n39 Proposition 69 also requires sampling for those arrested for felony sex offenses or murder. n40 </w:t>
      </w:r>
      <w:r w:rsidRPr="009565F1">
        <w:rPr>
          <w:rStyle w:val="StyleUnderline"/>
          <w:highlight w:val="yellow"/>
        </w:rPr>
        <w:t>Though there have</w:t>
      </w:r>
      <w:r w:rsidRPr="009565F1">
        <w:rPr>
          <w:rStyle w:val="StyleUnderline"/>
        </w:rPr>
        <w:t xml:space="preserve"> </w:t>
      </w:r>
      <w:r w:rsidRPr="00733EA2">
        <w:rPr>
          <w:sz w:val="16"/>
        </w:rPr>
        <w:t xml:space="preserve">been many </w:t>
      </w:r>
      <w:r w:rsidRPr="009565F1">
        <w:rPr>
          <w:rStyle w:val="StyleUnderline"/>
          <w:highlight w:val="yellow"/>
        </w:rPr>
        <w:t>cases in which convicted felons have challenged</w:t>
      </w:r>
      <w:r w:rsidRPr="00733EA2">
        <w:rPr>
          <w:sz w:val="16"/>
        </w:rPr>
        <w:t xml:space="preserve"> the constitutionality of DNA collection, </w:t>
      </w:r>
      <w:r w:rsidRPr="009565F1">
        <w:rPr>
          <w:rStyle w:val="StyleUnderline"/>
          <w:highlight w:val="yellow"/>
        </w:rPr>
        <w:t>courts</w:t>
      </w:r>
      <w:r w:rsidRPr="00733EA2">
        <w:rPr>
          <w:sz w:val="16"/>
        </w:rPr>
        <w:t xml:space="preserve"> throughout the country </w:t>
      </w:r>
      <w:r w:rsidRPr="009565F1">
        <w:rPr>
          <w:rStyle w:val="StyleUnderline"/>
          <w:highlight w:val="yellow"/>
        </w:rPr>
        <w:t xml:space="preserve">have </w:t>
      </w:r>
      <w:r w:rsidRPr="009565F1">
        <w:rPr>
          <w:rStyle w:val="Emphasis"/>
          <w:highlight w:val="yellow"/>
        </w:rPr>
        <w:t>unanimously</w:t>
      </w:r>
      <w:r w:rsidRPr="009565F1">
        <w:rPr>
          <w:rStyle w:val="StyleUnderline"/>
          <w:highlight w:val="yellow"/>
        </w:rPr>
        <w:t xml:space="preserve"> rejected such claims</w:t>
      </w:r>
      <w:r w:rsidRPr="00733EA2">
        <w:rPr>
          <w:sz w:val="16"/>
        </w:rPr>
        <w:t xml:space="preserve">. n41 Among other reasons, </w:t>
      </w:r>
      <w:r w:rsidRPr="009565F1">
        <w:rPr>
          <w:rStyle w:val="StyleUnderline"/>
          <w:highlight w:val="yellow"/>
        </w:rPr>
        <w:t xml:space="preserve">they emphasize the </w:t>
      </w:r>
      <w:r w:rsidRPr="009565F1">
        <w:rPr>
          <w:rStyle w:val="Emphasis"/>
          <w:highlight w:val="yellow"/>
        </w:rPr>
        <w:t>government interest</w:t>
      </w:r>
      <w:r w:rsidRPr="009565F1">
        <w:rPr>
          <w:rStyle w:val="StyleUnderline"/>
          <w:highlight w:val="yellow"/>
        </w:rPr>
        <w:t xml:space="preserve"> as </w:t>
      </w:r>
      <w:r w:rsidRPr="009565F1">
        <w:rPr>
          <w:rStyle w:val="Emphasis"/>
          <w:highlight w:val="yellow"/>
        </w:rPr>
        <w:t>overwhelmingly</w:t>
      </w:r>
      <w:r w:rsidRPr="009565F1">
        <w:rPr>
          <w:rStyle w:val="StyleUnderline"/>
          <w:highlight w:val="yellow"/>
        </w:rPr>
        <w:t xml:space="preserve"> more important than the privacy rights of convicts</w:t>
      </w:r>
      <w:r w:rsidRPr="00733EA2">
        <w:rPr>
          <w:sz w:val="16"/>
        </w:rPr>
        <w:t xml:space="preserve">. To that extent, courts have firmly established that </w:t>
      </w:r>
      <w:r w:rsidRPr="009565F1">
        <w:rPr>
          <w:rStyle w:val="StyleUnderline"/>
          <w:highlight w:val="yellow"/>
        </w:rPr>
        <w:t xml:space="preserve">convicts have a </w:t>
      </w:r>
      <w:r w:rsidRPr="009565F1">
        <w:rPr>
          <w:rStyle w:val="Emphasis"/>
          <w:highlight w:val="yellow"/>
        </w:rPr>
        <w:t>diminished right</w:t>
      </w:r>
      <w:r w:rsidRPr="009565F1">
        <w:rPr>
          <w:rStyle w:val="StyleUnderline"/>
          <w:highlight w:val="yellow"/>
        </w:rPr>
        <w:t xml:space="preserve"> to privacy</w:t>
      </w:r>
      <w:r w:rsidRPr="00733EA2">
        <w:rPr>
          <w:sz w:val="16"/>
        </w:rPr>
        <w:t>, which permits the collection of their DNA. n42</w:t>
      </w:r>
    </w:p>
    <w:p w:rsidR="00C776B6" w:rsidRDefault="00C776B6" w:rsidP="00C776B6">
      <w:pPr>
        <w:pStyle w:val="Heading4"/>
        <w:spacing w:line="240" w:lineRule="auto"/>
      </w:pPr>
      <w:r>
        <w:t>Demanding more markers in a search means less “surveillance” of bad leads</w:t>
      </w:r>
    </w:p>
    <w:p w:rsidR="00C776B6" w:rsidRDefault="00C776B6" w:rsidP="00C776B6">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C776B6" w:rsidRDefault="00C776B6" w:rsidP="00C776B6">
      <w:pPr>
        <w:spacing w:after="0" w:line="240" w:lineRule="auto"/>
      </w:pPr>
      <w:r>
        <w:t>Journal of Law, Medicine &amp; Ethics Summer, 2006 34 J.L. Med. &amp; Ethics 248 (Lexis, Acc. 6-29-2015)</w:t>
      </w:r>
    </w:p>
    <w:p w:rsidR="00C776B6" w:rsidRDefault="00C776B6" w:rsidP="00C776B6">
      <w:pPr>
        <w:spacing w:line="240" w:lineRule="auto"/>
      </w:pPr>
      <w:r>
        <w:t>A second, more powerful approach is more technical -- increase the number of genetic markers analyzed for forensic DNA genotyping. Using additional genetic markers would greatly increase the probability of identifying true genetic family relationships with confidence and would thereby eliminate spurious leads. The more markers analyzed, the lower the probability that a partial match is the result of chance rather than family ties. If a thousand STRs similar to the CODIS markers were analyzed for both offenders and crime scene DNA, the probability that an unrelated person would match an offender at fifty percent of those markers would be very small, but most first degree relatives (and all genetic parents and children) will match at half of the markers. Of course, analyzing an additional thousand STRs would both impose substantial costs and increase the concern that some STRs provided information about features relevant to the individual's body, health, or behavior. But, in fact, if roughly twenty more markers were added, similar to the thirteen CODIS markers in the number of variants and their frequencies, an average crime scene genotype that matched a genotype in the Offender Index at at least one allele at each of the thirty-three markers would be likely to come from that offender's relative, as it would be expected to occur only once in every 200 million unrelated individuals from the same population. In that case the lead provided by such a match should be quite powerful; there would be few, if any, spurious matches to waste an investigator's time. It should also be possible to collect enough marker information to make it likely that a crime scene sample came from a second or even third degree relative of an offender; we have not yet calculated how many CODIS-like markers would be necessary to make that determination.</w:t>
      </w:r>
    </w:p>
    <w:p w:rsidR="00C776B6" w:rsidRDefault="00C776B6" w:rsidP="00C776B6">
      <w:pPr>
        <w:rPr>
          <w:rFonts w:asciiTheme="minorHAnsi" w:hAnsiTheme="minorHAnsi"/>
        </w:rPr>
      </w:pPr>
    </w:p>
    <w:p w:rsidR="00C776B6" w:rsidRDefault="00C776B6" w:rsidP="00C776B6"/>
    <w:p w:rsidR="00CA4433" w:rsidRDefault="00CA4433" w:rsidP="00CA4433">
      <w:pPr>
        <w:pStyle w:val="Heading2"/>
      </w:pPr>
      <w:r>
        <w:t>A2 Medical Research Adv</w:t>
      </w:r>
    </w:p>
    <w:p w:rsidR="00AA62AB" w:rsidRDefault="00AA62AB" w:rsidP="00AA62AB">
      <w:pPr>
        <w:pStyle w:val="Heading3"/>
      </w:pPr>
      <w:r>
        <w:t>AT: Health Privacy</w:t>
      </w:r>
    </w:p>
    <w:p w:rsidR="00AA62AB" w:rsidRDefault="00AA62AB" w:rsidP="00AA62AB">
      <w:pPr>
        <w:pStyle w:val="Heading4"/>
      </w:pPr>
      <w:r>
        <w:t>DNA collected in databases do not have enough DNA to match health records.</w:t>
      </w:r>
    </w:p>
    <w:p w:rsidR="00AA62AB" w:rsidRPr="008C2BDE" w:rsidRDefault="00164BC8" w:rsidP="00AA62AB">
      <w:pPr>
        <w:rPr>
          <w:sz w:val="16"/>
          <w:szCs w:val="16"/>
        </w:rPr>
      </w:pPr>
      <w:hyperlink r:id="rId10" w:tgtFrame="_blank" w:history="1">
        <w:r w:rsidR="00AA62AB" w:rsidRPr="008C2BDE">
          <w:rPr>
            <w:rStyle w:val="Hyperlink"/>
            <w:sz w:val="16"/>
            <w:szCs w:val="16"/>
          </w:rPr>
          <w:t xml:space="preserve">Andrew </w:t>
        </w:r>
        <w:r w:rsidR="00AA62AB" w:rsidRPr="008C2BDE">
          <w:rPr>
            <w:rStyle w:val="Style13ptBold"/>
          </w:rPr>
          <w:t>Porterfield</w:t>
        </w:r>
      </w:hyperlink>
      <w:r w:rsidR="00AA62AB" w:rsidRPr="008C2BDE">
        <w:rPr>
          <w:sz w:val="16"/>
          <w:szCs w:val="16"/>
        </w:rPr>
        <w:t xml:space="preserve"> is a writer, editor and communications consultant for academic institutions, companies and non-profits in the life sciences. </w:t>
      </w:r>
      <w:r w:rsidR="00AA62AB" w:rsidRPr="008C2BDE">
        <w:rPr>
          <w:rStyle w:val="Style13ptBold"/>
        </w:rPr>
        <w:t>June 26, 2015</w:t>
      </w:r>
      <w:r w:rsidR="00AA62AB" w:rsidRPr="008C2BDE">
        <w:rPr>
          <w:sz w:val="16"/>
          <w:szCs w:val="16"/>
        </w:rPr>
        <w:t xml:space="preserve"> | </w:t>
      </w:r>
      <w:hyperlink r:id="rId11" w:history="1">
        <w:r w:rsidR="00AA62AB" w:rsidRPr="008C2BDE">
          <w:rPr>
            <w:rStyle w:val="Hyperlink"/>
            <w:sz w:val="16"/>
            <w:szCs w:val="16"/>
          </w:rPr>
          <w:t>Genetic Literacy Project</w:t>
        </w:r>
      </w:hyperlink>
      <w:r w:rsidR="00AA62AB" w:rsidRPr="008C2BDE">
        <w:rPr>
          <w:sz w:val="16"/>
          <w:szCs w:val="16"/>
        </w:rPr>
        <w:t xml:space="preserve"> Epic FBI DNA database may reveal private health information </w:t>
      </w:r>
      <w:hyperlink r:id="rId12" w:history="1">
        <w:r w:rsidR="00AA62AB" w:rsidRPr="008C2BDE">
          <w:rPr>
            <w:rStyle w:val="Hyperlink"/>
            <w:sz w:val="16"/>
            <w:szCs w:val="16"/>
          </w:rPr>
          <w:t>http://www.geneticliteracyproject.org/2015/06/26/epic-fbi-dna-database-may-reveal-private-health-information/</w:t>
        </w:r>
      </w:hyperlink>
      <w:r w:rsidR="00AA62AB" w:rsidRPr="008C2BDE">
        <w:rPr>
          <w:sz w:val="16"/>
          <w:szCs w:val="16"/>
        </w:rPr>
        <w:t xml:space="preserve"> (ac 6-30-15)</w:t>
      </w:r>
    </w:p>
    <w:p w:rsidR="00AA62AB" w:rsidRDefault="00AA62AB" w:rsidP="00AA62AB">
      <w:pPr>
        <w:rPr>
          <w:rStyle w:val="StyleUnderline"/>
        </w:rPr>
      </w:pPr>
      <w:r w:rsidRPr="00A127F0">
        <w:rPr>
          <w:rStyle w:val="StyleUnderline"/>
        </w:rPr>
        <w:t>Just about any DNA-based investigation in law enforcement involves the U.S. Federal Bureau of Investigation’s Combined DNA Index System</w:t>
      </w:r>
      <w:r w:rsidRPr="00A127F0">
        <w:rPr>
          <w:sz w:val="16"/>
        </w:rPr>
        <w:t xml:space="preserve"> (CODIS), </w:t>
      </w:r>
      <w:r w:rsidRPr="00A127F0">
        <w:rPr>
          <w:rStyle w:val="StyleUnderline"/>
        </w:rPr>
        <w:t>a large and growing database of DNA that purportedly can identify criminals. However, new advances in understanding the genome</w:t>
      </w:r>
      <w:r w:rsidRPr="00A127F0">
        <w:rPr>
          <w:sz w:val="16"/>
        </w:rPr>
        <w:t xml:space="preserve"> (especially the non-coding parts) </w:t>
      </w:r>
      <w:r w:rsidRPr="00A127F0">
        <w:rPr>
          <w:rStyle w:val="StyleUnderline"/>
        </w:rPr>
        <w:t>suggests that CODIS may be able to identify health conditions, in us. That could pose privacy issues.</w:t>
      </w:r>
      <w:r>
        <w:rPr>
          <w:rStyle w:val="StyleUnderline"/>
        </w:rPr>
        <w:t xml:space="preserve"> </w:t>
      </w:r>
      <w:r w:rsidRPr="00A127F0">
        <w:rPr>
          <w:sz w:val="16"/>
        </w:rPr>
        <w:t xml:space="preserve">Or maybe not. Forensics scientists, legal experts and even U.S. Supreme Court justices are debating whether or not the specific genetic markers used by CODIS to match crime scene DNA to an individual may overlap with certain epigenetic DNA that may play some regulatory role in the basis of a disease. So far, court cases have contained proclamation from one expert witness or another that these profiles could point to somebody’s susceptibility to asthma, schizophrenia and more. </w:t>
      </w:r>
      <w:r w:rsidRPr="00A127F0">
        <w:rPr>
          <w:rStyle w:val="StyleUnderline"/>
        </w:rPr>
        <w:t>The FBI, however, insists that no other personal information besides a match to a criminal’s DNA can be gleaned from CODIS</w:t>
      </w:r>
      <w:r>
        <w:rPr>
          <w:rStyle w:val="StyleUnderline"/>
        </w:rPr>
        <w:t xml:space="preserve"> </w:t>
      </w:r>
      <w:r w:rsidRPr="00A127F0">
        <w:rPr>
          <w:sz w:val="16"/>
        </w:rPr>
        <w:t xml:space="preserve">CODIS was created in 1997, and consists of 13 markers called short tandem repeats (STRs). These are very short sequences of data, usually no more than five base pairs, that are repeated many times in a genome. Variability comes from the number of times these STRs actually repeat. Multiply this variation by 13 different markers, and the chances of two 13-STR profiles being identical are almost nil. This is why the FBI, as well as law enforcement agencies worldwide, adopted this profiling system. The same markers are also used for paternity testing, as well as by other DNA-based identification organizations. One person’s junk, another’s treasure When the 13 CODIS markers were identified for law enforcement use, the human genome had not yet been sequenced, and, most important, the concept of “junk DNA” prevailed in scientific and judicial circles. Anything that didn’t code for a protein was considered functionless, or “junk.” Since then, the ENCODE project and other scientific advances have shown us that these strips of non-coding DNA are anything but useless. Parts of non-coding DNA have been shown to play regulatory roles for coding DNA, and have been implicated in cancer, inherited diseases, and even neurological disorders. But epigenetics, as the science is called, is still largely exploring a giant unknown. So, </w:t>
      </w:r>
      <w:r w:rsidRPr="00A127F0">
        <w:rPr>
          <w:rStyle w:val="StyleUnderline"/>
        </w:rPr>
        <w:t>while some legal and forensics experts have claimed that the CODIS DNA data might be used to determine a person’s risk for say, Alzheimer’s disease, others say that these tandem repeats are too small and not an integral part of any known disease process.</w:t>
      </w:r>
    </w:p>
    <w:p w:rsidR="00CA4433" w:rsidRDefault="00CA4433" w:rsidP="00CA4433">
      <w:pPr>
        <w:pStyle w:val="Heading3"/>
      </w:pPr>
      <w:r>
        <w:t>A2 Food Scarcity</w:t>
      </w:r>
    </w:p>
    <w:p w:rsidR="00CA4433" w:rsidRPr="00513838" w:rsidRDefault="00CA4433" w:rsidP="00CA4433">
      <w:pPr>
        <w:pStyle w:val="Heading4"/>
      </w:pPr>
      <w:r w:rsidRPr="00513838">
        <w:t xml:space="preserve">Famine deaths from insufficient food supply have decreased </w:t>
      </w:r>
    </w:p>
    <w:p w:rsidR="00CA4433" w:rsidRPr="00513838" w:rsidRDefault="00CA4433" w:rsidP="00CA4433">
      <w:pPr>
        <w:rPr>
          <w:rStyle w:val="ReallyfuckingsmallChar"/>
        </w:rPr>
      </w:pPr>
      <w:r w:rsidRPr="002C7C23">
        <w:rPr>
          <w:rStyle w:val="Heading3Char"/>
        </w:rPr>
        <w:t xml:space="preserve">Simon </w:t>
      </w:r>
      <w:r w:rsidRPr="00513838">
        <w:rPr>
          <w:rStyle w:val="ReallyfuckingsmallChar"/>
        </w:rPr>
        <w:t xml:space="preserve">PROFESSOR OF BUSINESS ADMINISTRATION AT UNIVERSITY OF MARYLAND, </w:t>
      </w:r>
      <w:r w:rsidRPr="00513838">
        <w:t xml:space="preserve">Last Modified </w:t>
      </w:r>
      <w:r w:rsidRPr="002C7C23">
        <w:rPr>
          <w:rStyle w:val="Heading3Char"/>
        </w:rPr>
        <w:t xml:space="preserve">2005 </w:t>
      </w:r>
      <w:r w:rsidRPr="00513838">
        <w:rPr>
          <w:rStyle w:val="ReallyfuckingsmallChar"/>
        </w:rPr>
        <w:t>[MORE PEOPLE, GREATER WEALTH, MORE RESOURCES, HEALTHIER ENVIRONMENT, http://www.juliansimon.com/writings/Articles/POPENVI2.txt]</w:t>
      </w:r>
    </w:p>
    <w:p w:rsidR="00CA4433" w:rsidRPr="00513838" w:rsidRDefault="00CA4433" w:rsidP="00CA4433">
      <w:pPr>
        <w:rPr>
          <w:rStyle w:val="UnderlineChar"/>
          <w:rFonts w:eastAsiaTheme="majorEastAsia"/>
        </w:rPr>
      </w:pPr>
      <w:r w:rsidRPr="00513838">
        <w:rPr>
          <w:rStyle w:val="UnderlineChar"/>
          <w:rFonts w:eastAsiaTheme="majorEastAsia"/>
        </w:rPr>
        <w:t>Food is an especially important resource.  The evidence is particularly strong for food that we are on a benign trend despite rising population.</w:t>
      </w:r>
      <w:r w:rsidRPr="00513838">
        <w:t xml:space="preserve"> </w:t>
      </w:r>
      <w:r w:rsidRPr="00513838">
        <w:rPr>
          <w:rStyle w:val="ReallyfuckingsmallChar"/>
        </w:rPr>
        <w:t xml:space="preserve"> The long-run  price of food relative to wages is now only perhaps a tenth as much as it was in 1800 in the U. S.  Even relative to consumer products the price of grain is down, due to increased productivity, just as with all other primary products.</w:t>
      </w:r>
      <w:r w:rsidRPr="00513838">
        <w:t xml:space="preserve"> </w:t>
      </w:r>
      <w:r w:rsidRPr="00513838">
        <w:rPr>
          <w:rStyle w:val="UnderlineChar"/>
          <w:rFonts w:eastAsiaTheme="majorEastAsia"/>
        </w:rPr>
        <w:t>Famine deaths due to insufficient food supply have decreased even in absolute terms, let alone relative to population,</w:t>
      </w:r>
      <w:r w:rsidRPr="00513838">
        <w:rPr>
          <w:rStyle w:val="ReallyfuckingsmallChar"/>
        </w:rPr>
        <w:t xml:space="preserve"> in the past century, a matter which pertains particularly to the poor countries.  </w:t>
      </w:r>
      <w:r w:rsidRPr="00513838">
        <w:rPr>
          <w:rStyle w:val="UnderlineChar"/>
          <w:rFonts w:eastAsiaTheme="majorEastAsia"/>
        </w:rPr>
        <w:t>Per-person food consumption is up over the last 30 years.</w:t>
      </w:r>
      <w:r w:rsidRPr="00513838">
        <w:t xml:space="preserve">  </w:t>
      </w:r>
      <w:r w:rsidRPr="00513838">
        <w:rPr>
          <w:rStyle w:val="UnderlineChar"/>
          <w:rFonts w:eastAsiaTheme="majorEastAsia"/>
        </w:rPr>
        <w:t>And there are no data showing that the bottom of the income scale is faring worse, or even has failed to share in the general improvement, as the average has improved.</w:t>
      </w:r>
    </w:p>
    <w:p w:rsidR="00CA4433" w:rsidRPr="00C471CA" w:rsidRDefault="00CA4433" w:rsidP="00CA4433"/>
    <w:p w:rsidR="00CA4433" w:rsidRDefault="00CA4433" w:rsidP="00CA4433">
      <w:pPr>
        <w:pStyle w:val="Heading4"/>
      </w:pPr>
      <w:r>
        <w:t>Food is becoming increasingly abundant – hunger is decreasing</w:t>
      </w:r>
    </w:p>
    <w:p w:rsidR="00CA4433" w:rsidRDefault="00CA4433" w:rsidP="00CA4433">
      <w:r w:rsidRPr="002C7C23">
        <w:rPr>
          <w:rStyle w:val="Heading3Char"/>
        </w:rPr>
        <w:t>Goklany</w:t>
      </w:r>
      <w:r>
        <w:t xml:space="preserve"> </w:t>
      </w:r>
      <w:r w:rsidRPr="002C7C23">
        <w:rPr>
          <w:rStyle w:val="Heading3Char"/>
        </w:rPr>
        <w:t xml:space="preserve">02 </w:t>
      </w:r>
      <w:r>
        <w:t xml:space="preserve">[Indur M., D&amp;D Foundation Julian Simon Fellow at the Political </w:t>
      </w:r>
      <w:smartTag w:uri="urn:schemas-microsoft-com:office:smarttags" w:element="place">
        <w:smartTag w:uri="urn:schemas-microsoft-com:office:smarttags" w:element="PlaceName">
          <w:r>
            <w:t>Economy</w:t>
          </w:r>
        </w:smartTag>
        <w:r>
          <w:t xml:space="preserve"> </w:t>
        </w:r>
        <w:smartTag w:uri="urn:schemas-microsoft-com:office:smarttags" w:element="PlaceName">
          <w:r>
            <w:t>Research</w:t>
          </w:r>
        </w:smartTag>
        <w:r>
          <w:t xml:space="preserve"> </w:t>
        </w:r>
        <w:smartTag w:uri="urn:schemas-microsoft-com:office:smarttags" w:element="PlaceType">
          <w:r>
            <w:t>Center</w:t>
          </w:r>
        </w:smartTag>
      </w:smartTag>
      <w:r>
        <w:t xml:space="preserve">, </w:t>
      </w:r>
    </w:p>
    <w:p w:rsidR="00CA4433" w:rsidRDefault="00CA4433" w:rsidP="00CA4433">
      <w:r>
        <w:t>CATO Policy Analysis #447, “The Globalization of Human Well-Being”, August 22, http://www.cato.org/pubs/pas/pa447.pdf]</w:t>
      </w:r>
    </w:p>
    <w:p w:rsidR="00CA4433" w:rsidRDefault="00CA4433" w:rsidP="00CA4433">
      <w:pPr>
        <w:pStyle w:val="HotRoute"/>
      </w:pPr>
      <w:r w:rsidRPr="00322C97">
        <w:rPr>
          <w:rStyle w:val="UnderlineChar"/>
          <w:rFonts w:eastAsiaTheme="majorEastAsia"/>
        </w:rPr>
        <w:t>&lt;Concerns about the world’s ability to feed its burgeoning population have been around at least since Malthus’s Essay on Population,</w:t>
      </w:r>
      <w:r>
        <w:t xml:space="preserve"> </w:t>
      </w:r>
      <w:r w:rsidRPr="00513838">
        <w:rPr>
          <w:rStyle w:val="ReallyfuckingsmallChar"/>
        </w:rPr>
        <w:t>published 200 years ago. Initially the concern was global. But by the 1950s and 1960s, despite the privations of the Great Depression and World War II, it seemed that the problem, if any, would be restricted to developing countries. Several neo-Malthusians, such as Paul Ehrlich, author of Population Bomb,45 and the Paddock brothers,46 confidently predicted apocalyptic famines in the latter part of the 20th century in the developing world.</w:t>
      </w:r>
      <w:r>
        <w:t xml:space="preserve"> </w:t>
      </w:r>
      <w:r w:rsidRPr="00322C97">
        <w:rPr>
          <w:rStyle w:val="UnderlineChar"/>
          <w:rFonts w:eastAsiaTheme="majorEastAsia"/>
        </w:rPr>
        <w:t>But remarkably, despite an unprecedented increase in the demand for food fueled by equally unprecedented population and economic growth, the average inhabitant has never been better fed and less likely to be hungry and undernourished</w:t>
      </w:r>
      <w:r>
        <w:t xml:space="preserve">. </w:t>
      </w:r>
      <w:r w:rsidRPr="00513838">
        <w:rPr>
          <w:rStyle w:val="ReallyfuckingsmallChar"/>
        </w:rPr>
        <w:t xml:space="preserve">Between 1950 and 2000, world population increased by 140 percent and per capita income by more than 170 percent. Yet, because of the enormous increase in agricultural productivity and trade, the real price of food has never been lower. Low food prices ensure that the benefits of increased production are distributed broadly and food surpluses flow voluntarily to deficit areas. As a result, worldwide food supplies per capita have improved steadily during the past half century. Between 1961 and 1999, the average daily food supplies per person increased 24 percent globally, from 2,257 calories to 2,808 calories.47 The increase was even more rapid in developing countries where it increased 39 percent, from 1,932 to 2,684 calories. The improvements for Indians and Chinese—40 percent of humanity—are especially remarkable. By 1999, </w:t>
      </w:r>
      <w:smartTag w:uri="urn:schemas-microsoft-com:office:smarttags" w:element="place">
        <w:smartTag w:uri="urn:schemas-microsoft-com:office:smarttags" w:element="country-region">
          <w:r w:rsidRPr="00513838">
            <w:rPr>
              <w:rStyle w:val="ReallyfuckingsmallChar"/>
            </w:rPr>
            <w:t>China</w:t>
          </w:r>
        </w:smartTag>
      </w:smartTag>
      <w:r w:rsidRPr="00513838">
        <w:rPr>
          <w:rStyle w:val="ReallyfuckingsmallChar"/>
        </w:rPr>
        <w:t xml:space="preserve">’s average daily food supplies had gone up 82 percent to 3,044 calories from a barely subsistence level of 1,636 calories in 1961 (a famine year). India’s went up 48 percent to 2,417 calories from 1,635 calories in 1950–51.48 However, consistent with Figure 1, which shows per capita daily food supplies rising with wealth, improvements in per capita food supplies have been slower where for whatever reason—war, political instability, or failed policies and institutions—economic development has lagged. For instance, between 1961 and 1999 average daily food supplies per capita in Sub-Saharan Africa increased a paltry 6 percent from 2,059 to 2,195 calories.49 The decline in food supplies in </w:t>
      </w:r>
      <w:smartTag w:uri="urn:schemas-microsoft-com:office:smarttags" w:element="place">
        <w:r w:rsidRPr="00513838">
          <w:rPr>
            <w:rStyle w:val="ReallyfuckingsmallChar"/>
          </w:rPr>
          <w:t>Eastern Europe</w:t>
        </w:r>
      </w:smartTag>
      <w:r w:rsidRPr="00513838">
        <w:rPr>
          <w:rStyle w:val="ReallyfuckingsmallChar"/>
        </w:rPr>
        <w:t xml:space="preserve"> and the former Soviet Union (EEFSU) after the collapse of communist regimes there only underscores the importance of economic development</w:t>
      </w:r>
      <w:r>
        <w:t xml:space="preserve">. </w:t>
      </w:r>
      <w:r w:rsidRPr="00513838">
        <w:rPr>
          <w:rStyle w:val="ReallyfuckingsmallChar"/>
        </w:rPr>
        <w:t xml:space="preserve">To put the improvements in per capita food supplies into context, the United Nations’ Food and Agricultural Organization estimates that an adult in developing countries needs a minimum of 1,300 to 1,700 calories per day merely to keep basic metabolic activities functioning when at rest in a supine position. Food intake below those levels results in poor health, declining body weight, and physical and mental impairment. If one allows for moderate activity, then the national daily average requirement increases to between 2,000 and 2,310 calories per person.50 Therefore, since 1961, developing countries’ available food supply has, on average, gone from inadequate to above adequate. But these averages mask the fact that hunger still persists today since many people unfortunately have below-average food intake. Nevertheless, between 1969–71 and 1997–99 the number of people suffering from chronic undernourishment in developing countries declined from 920 million to 790 million, or from 35 percent to 17 percent of their population, despite a 76 percent growth in their population.51 Thus </w:t>
      </w:r>
      <w:r w:rsidRPr="00513838">
        <w:rPr>
          <w:rStyle w:val="UnderlineChar"/>
          <w:rFonts w:eastAsiaTheme="majorEastAsia"/>
        </w:rPr>
        <w:t xml:space="preserve">gaps between developing and developed countries in hunger and malnourishment have, in the aggregate, declined in absolute and relative terms. </w:t>
      </w:r>
      <w:r w:rsidRPr="00513838">
        <w:rPr>
          <w:rStyle w:val="ReallyfuckingsmallChar"/>
        </w:rPr>
        <w:t>But the trends for Sub-Saharan Africa tell a somewhat more nuanced tale. Between 1979–81 and 1997–99, the share of population that was undernourished declined from 38 to 34 percent, but the absolute numbers increased from 168 million to 194 million.52&gt;</w:t>
      </w:r>
    </w:p>
    <w:p w:rsidR="00CA4433" w:rsidRPr="00322C97" w:rsidRDefault="00CA4433" w:rsidP="00CA4433"/>
    <w:p w:rsidR="00CA4433" w:rsidRPr="00322C97" w:rsidRDefault="00CA4433" w:rsidP="00CA4433"/>
    <w:p w:rsidR="00CA4433" w:rsidRPr="008E3861" w:rsidRDefault="00CA4433" w:rsidP="00CA4433"/>
    <w:p w:rsidR="00CA4433" w:rsidRPr="00483085" w:rsidRDefault="00CA4433" w:rsidP="00CA4433">
      <w:pPr>
        <w:pStyle w:val="Heading3"/>
      </w:pPr>
      <w:r w:rsidRPr="00483085">
        <w:t>GMO Agriculture Turns</w:t>
      </w:r>
    </w:p>
    <w:p w:rsidR="00CA4433" w:rsidRPr="00F67565" w:rsidRDefault="00CA4433" w:rsidP="00CA4433">
      <w:pPr>
        <w:pStyle w:val="Heading4"/>
      </w:pPr>
      <w:r>
        <w:t xml:space="preserve">GM cultivation produces monocultures will destroy the food supply and kill millions. </w:t>
      </w:r>
    </w:p>
    <w:p w:rsidR="00CA4433" w:rsidRPr="00F67565" w:rsidRDefault="00CA4433" w:rsidP="00CA4433">
      <w:r w:rsidRPr="00F67565">
        <w:t xml:space="preserve">Denise </w:t>
      </w:r>
      <w:r w:rsidRPr="009C2B06">
        <w:rPr>
          <w:rStyle w:val="Heading3Char"/>
        </w:rPr>
        <w:t>Caruso</w:t>
      </w:r>
      <w:r w:rsidRPr="00F67565">
        <w:t xml:space="preserve">. "New Future of Food Movie is a Hit!" Organic COnsumers Association. 23 August </w:t>
      </w:r>
      <w:r w:rsidRPr="009C2B06">
        <w:rPr>
          <w:rStyle w:val="Heading3Char"/>
        </w:rPr>
        <w:t>2004</w:t>
      </w:r>
      <w:r w:rsidRPr="00F67565">
        <w:t>. http://www.organicconsumers.org/ge/future-of-food.cfm</w:t>
      </w:r>
    </w:p>
    <w:p w:rsidR="00CA4433" w:rsidRDefault="00CA4433" w:rsidP="00CA4433">
      <w:pPr>
        <w:pStyle w:val="HotRoute"/>
      </w:pPr>
      <w:r w:rsidRPr="00F67565">
        <w:rPr>
          <w:rStyle w:val="SmallText"/>
        </w:rPr>
        <w:t>In farming</w:t>
      </w:r>
      <w:r w:rsidRPr="00F67565">
        <w:rPr>
          <w:rStyle w:val="UnderlineChar"/>
          <w:rFonts w:eastAsiaTheme="majorEastAsia"/>
        </w:rPr>
        <w:t>, a monoculture is the result of cultivating a single plant variety over a large area</w:t>
      </w:r>
      <w:r>
        <w:t xml:space="preserve"> </w:t>
      </w:r>
      <w:r w:rsidRPr="00F67565">
        <w:rPr>
          <w:rStyle w:val="SmallText"/>
        </w:rPr>
        <w:t>of land</w:t>
      </w:r>
      <w:r>
        <w:t xml:space="preserve">. </w:t>
      </w:r>
      <w:r w:rsidRPr="00F67565">
        <w:rPr>
          <w:rStyle w:val="UnderlineChar"/>
          <w:rFonts w:eastAsiaTheme="majorEastAsia"/>
        </w:rPr>
        <w:t xml:space="preserve">Monocultures </w:t>
      </w:r>
      <w:r>
        <w:t xml:space="preserve">make </w:t>
      </w:r>
      <w:r w:rsidRPr="00F67565">
        <w:rPr>
          <w:rStyle w:val="SmallText"/>
        </w:rPr>
        <w:t>a single strain of plant one particular variety of soybean, for example, out of the hundreds that</w:t>
      </w:r>
      <w:r>
        <w:t xml:space="preserve"> </w:t>
      </w:r>
      <w:r w:rsidRPr="00F67565">
        <w:rPr>
          <w:rStyle w:val="UnderlineChar"/>
          <w:rFonts w:eastAsiaTheme="majorEastAsia"/>
        </w:rPr>
        <w:t>may exist particularly vulnerable to being wiped out by a single pest, microbial infection or some other environmental stressor, like an unseasonable heat wave or cold snap.</w:t>
      </w:r>
      <w:r>
        <w:t xml:space="preserve">  </w:t>
      </w:r>
      <w:r w:rsidRPr="00F67565">
        <w:rPr>
          <w:rStyle w:val="SmallText"/>
        </w:rPr>
        <w:t>In fact, according to the film</w:t>
      </w:r>
      <w:r>
        <w:t xml:space="preserve">, </w:t>
      </w:r>
      <w:r w:rsidRPr="00F67565">
        <w:rPr>
          <w:rStyle w:val="UnderlineChar"/>
          <w:rFonts w:eastAsiaTheme="majorEastAsia"/>
        </w:rPr>
        <w:t xml:space="preserve">a monoculture caused the 1845 potato blight and subsequent famine in </w:t>
      </w:r>
      <w:smartTag w:uri="urn:schemas-microsoft-com:office:smarttags" w:element="place">
        <w:smartTag w:uri="urn:schemas-microsoft-com:office:smarttags" w:element="country-region">
          <w:r w:rsidRPr="00F67565">
            <w:rPr>
              <w:rStyle w:val="UnderlineChar"/>
              <w:rFonts w:eastAsiaTheme="majorEastAsia"/>
            </w:rPr>
            <w:t>Ireland</w:t>
          </w:r>
        </w:smartTag>
      </w:smartTag>
      <w:r w:rsidRPr="00F67565">
        <w:rPr>
          <w:rStyle w:val="UnderlineChar"/>
          <w:rFonts w:eastAsiaTheme="majorEastAsia"/>
        </w:rPr>
        <w:t xml:space="preserve"> that killed a million people. </w:t>
      </w:r>
      <w:r w:rsidRPr="00F67565">
        <w:rPr>
          <w:rStyle w:val="SmallText"/>
        </w:rPr>
        <w:t xml:space="preserve">When the same blight hit </w:t>
      </w:r>
      <w:smartTag w:uri="urn:schemas-microsoft-com:office:smarttags" w:element="place">
        <w:smartTag w:uri="urn:schemas-microsoft-com:office:smarttags" w:element="country-region">
          <w:r w:rsidRPr="00F67565">
            <w:rPr>
              <w:rStyle w:val="SmallText"/>
            </w:rPr>
            <w:t>Peru</w:t>
          </w:r>
        </w:smartTag>
      </w:smartTag>
      <w:r w:rsidRPr="00F67565">
        <w:rPr>
          <w:rStyle w:val="SmallText"/>
        </w:rPr>
        <w:t>, where potatoes originated and many different strains are still grown, its effect was far less devastating.</w:t>
      </w:r>
      <w:r>
        <w:t xml:space="preserve">  </w:t>
      </w:r>
      <w:r w:rsidRPr="00F67565">
        <w:rPr>
          <w:rStyle w:val="UnderlineChar"/>
          <w:rFonts w:eastAsiaTheme="majorEastAsia"/>
        </w:rPr>
        <w:t>One of the hazards that's already come to pass with GM crops is that seeds from modified, "transgenic" plants are contaminating fields planted with traditional, non-GM crops</w:t>
      </w:r>
      <w:r>
        <w:t xml:space="preserve">. </w:t>
      </w:r>
      <w:r w:rsidRPr="00F67565">
        <w:rPr>
          <w:rStyle w:val="SmallText"/>
        </w:rPr>
        <w:t>History provides ample evidence that this type of contamination and other</w:t>
      </w:r>
      <w:r>
        <w:t xml:space="preserve"> </w:t>
      </w:r>
      <w:r w:rsidRPr="00F67565">
        <w:rPr>
          <w:rStyle w:val="UnderlineChar"/>
          <w:rFonts w:eastAsiaTheme="majorEastAsia"/>
        </w:rPr>
        <w:t>unintentional plantings of GM seed may gradually create dangerous, invasive species-type monocultures</w:t>
      </w:r>
      <w:r>
        <w:t xml:space="preserve"> </w:t>
      </w:r>
      <w:r w:rsidRPr="00F67565">
        <w:rPr>
          <w:rStyle w:val="SmallText"/>
        </w:rPr>
        <w:t>on many of the most fertile, diverse and productive crop lands in the world</w:t>
      </w:r>
      <w:r>
        <w:t>.  "</w:t>
      </w:r>
      <w:r w:rsidRPr="00F67565">
        <w:rPr>
          <w:rStyle w:val="UnderlineChar"/>
          <w:rFonts w:eastAsiaTheme="majorEastAsia"/>
        </w:rPr>
        <w:t>A single genotype that's preferential crowds out diversity, and that is a threat to food security,</w:t>
      </w:r>
      <w:r>
        <w:t xml:space="preserve">" </w:t>
      </w:r>
      <w:r w:rsidRPr="00F67565">
        <w:rPr>
          <w:rStyle w:val="SmallText"/>
        </w:rPr>
        <w:t xml:space="preserve">says one of the scientists interviewed in the film. </w:t>
      </w:r>
      <w:r>
        <w:t>"</w:t>
      </w:r>
      <w:r w:rsidRPr="00F67565">
        <w:rPr>
          <w:rStyle w:val="UnderlineChar"/>
          <w:rFonts w:eastAsiaTheme="majorEastAsia"/>
        </w:rPr>
        <w:t>Without access to genetic resources, we will have challenges we cannot solve."</w:t>
      </w:r>
      <w:r>
        <w:t xml:space="preserve"> </w:t>
      </w:r>
    </w:p>
    <w:p w:rsidR="00CA4433" w:rsidRPr="00FB1E63" w:rsidRDefault="00CA4433" w:rsidP="00CA4433"/>
    <w:p w:rsidR="00CA4433" w:rsidRPr="00B34850" w:rsidRDefault="00CA4433" w:rsidP="00CA4433">
      <w:pPr>
        <w:pStyle w:val="Heading4"/>
      </w:pPr>
      <w:r>
        <w:t xml:space="preserve">GM crop production will produce more hunger and poverty. </w:t>
      </w:r>
    </w:p>
    <w:p w:rsidR="00CA4433" w:rsidRDefault="00CA4433" w:rsidP="00CA4433">
      <w:r>
        <w:t xml:space="preserve">A </w:t>
      </w:r>
      <w:r w:rsidRPr="009C2B06">
        <w:rPr>
          <w:rStyle w:val="Heading3Char"/>
        </w:rPr>
        <w:t>Lorch</w:t>
      </w:r>
      <w:r>
        <w:t xml:space="preserve">. "Promises but no results - GM crops in development cooperation." IFRIK Research on Genetic Engineering. </w:t>
      </w:r>
      <w:r w:rsidRPr="009C2B06">
        <w:rPr>
          <w:rStyle w:val="Heading3Char"/>
        </w:rPr>
        <w:t>2005</w:t>
      </w:r>
      <w:r>
        <w:t>. http://www.ifrik.org/en/promises?page=0%2C0</w:t>
      </w:r>
    </w:p>
    <w:p w:rsidR="00CA4433" w:rsidRPr="00B34850" w:rsidRDefault="00CA4433" w:rsidP="00CA4433">
      <w:pPr>
        <w:pStyle w:val="HotRoute"/>
      </w:pPr>
      <w:r w:rsidRPr="0082476A">
        <w:rPr>
          <w:rStyle w:val="UnderlineChar"/>
          <w:rFonts w:eastAsiaTheme="majorEastAsia"/>
        </w:rPr>
        <w:t>Hunger is a problem of poverty</w:t>
      </w:r>
      <w:r w:rsidRPr="00807AA4">
        <w:rPr>
          <w:rStyle w:val="ReallyfuckingsmallChar"/>
        </w:rPr>
        <w:t>, and the reasons for poverty are manifold and interconnected. The following list (see also de Grassi 2003 and others) is only an overview over relevant issues globally, and in each case or region it needs to be defined which are the most pressing issues: HIV/AIDS and the need for health care on the one hand and reduced labour force and income on the other; inequitable treatment of women; inequitable access to income, goods and land; corruption; lack of clean drinking water; expensive and inaccessible health and education systems; declining prices for cash crops as tea, coffee, cotton and sugar; lack of local markets and credits; less urban jobs and lower income from part-time jobs in rural areas; insufficient transport facilities and infrastructure; local dam building and irrigation systems; tourism projects; conservative nature protection; displacements and lack of land reforms; too little or sporadic rain; low soil fertility; regional armed conflicts, and more</w:t>
      </w:r>
      <w:r w:rsidRPr="0082476A">
        <w:rPr>
          <w:rStyle w:val="SmallText"/>
        </w:rPr>
        <w:t xml:space="preserve">. </w:t>
      </w:r>
      <w:r>
        <w:t xml:space="preserve"> </w:t>
      </w:r>
      <w:r w:rsidRPr="0082476A">
        <w:rPr>
          <w:rStyle w:val="UnderlineChar"/>
          <w:rFonts w:eastAsiaTheme="majorEastAsia"/>
        </w:rPr>
        <w:t>Since the reasons for hunger and poverty are so complex, it is important to evaluate the appropriateness of different technologies for poverty alleviation. Unfortunately most claims for poverty alleviation through GM crops are not backed by empirical studies, or not even by studies that show the performance of the crops in an actual farming situation</w:t>
      </w:r>
      <w:r>
        <w:t xml:space="preserve">. </w:t>
      </w:r>
      <w:r w:rsidRPr="0082476A">
        <w:rPr>
          <w:rStyle w:val="UnderlineChar"/>
          <w:rFonts w:eastAsiaTheme="majorEastAsia"/>
        </w:rPr>
        <w:t>One of the few studies that looked into the wider issue is an assessment of current evidence of GM crops</w:t>
      </w:r>
      <w:r>
        <w:t xml:space="preserve"> (</w:t>
      </w:r>
      <w:r w:rsidRPr="0082476A">
        <w:rPr>
          <w:rStyle w:val="SmallText"/>
        </w:rPr>
        <w:t xml:space="preserve">VR sweet potatoes, Bt cotton and Bt maize) in </w:t>
      </w:r>
      <w:smartTag w:uri="urn:schemas-microsoft-com:office:smarttags" w:element="place">
        <w:r w:rsidRPr="0082476A">
          <w:rPr>
            <w:rStyle w:val="SmallText"/>
          </w:rPr>
          <w:t>Africa</w:t>
        </w:r>
      </w:smartTag>
      <w:r w:rsidRPr="0082476A">
        <w:rPr>
          <w:rStyle w:val="SmallText"/>
        </w:rPr>
        <w:t xml:space="preserve"> by de Grassi (2003).</w:t>
      </w:r>
      <w:r>
        <w:t xml:space="preserve"> </w:t>
      </w:r>
      <w:r w:rsidRPr="0082476A">
        <w:rPr>
          <w:rStyle w:val="UnderlineChar"/>
          <w:rFonts w:eastAsiaTheme="majorEastAsia"/>
        </w:rPr>
        <w:t>He evaluated how "appropriate" each technology is for sustainable poverty alleviation</w:t>
      </w:r>
      <w:r>
        <w:t xml:space="preserve">, </w:t>
      </w:r>
      <w:r w:rsidRPr="0082476A">
        <w:rPr>
          <w:rStyle w:val="SmallText"/>
        </w:rPr>
        <w:t>using six criteria: demand led, site specific, poverty focused, cost effective and environmental and institutionally sustainable</w:t>
      </w:r>
      <w:r>
        <w:t xml:space="preserve">. </w:t>
      </w:r>
      <w:r w:rsidRPr="0082476A">
        <w:rPr>
          <w:rStyle w:val="SmallText"/>
        </w:rPr>
        <w:t>This approach can be used to evaluate other crops and technologies in other parts of the world as well. De Grassi (2003: i) summarizes the methodological issues as follows</w:t>
      </w:r>
      <w:r>
        <w:t>:  "</w:t>
      </w:r>
      <w:r w:rsidRPr="0082476A">
        <w:rPr>
          <w:rStyle w:val="UnderlineChar"/>
          <w:rFonts w:eastAsiaTheme="majorEastAsia"/>
        </w:rPr>
        <w:t>Simply because technologies exist is not sufficient reason to utilize them - criteria are needed to select which technologies are best to develop and disseminate</w:t>
      </w:r>
      <w:r>
        <w:t xml:space="preserve">. </w:t>
      </w:r>
      <w:r w:rsidRPr="0082476A">
        <w:rPr>
          <w:rStyle w:val="SmallText"/>
        </w:rPr>
        <w:t>Crop breeding has come to recognize that different farmers in different areas have different constraints, so agricultural research will have to generate site specific varieties. To ensure that research programs respond to farmers' diverse, changing priorities, research must be led by the demands of poor farmers. Further they recognize that these constraints encompass not only the technical measures, such as yield, or pests, but socio-economic ones such as marketing, or labor requirements.</w:t>
      </w:r>
      <w:r>
        <w:t xml:space="preserve"> Increasingly</w:t>
      </w:r>
      <w:r w:rsidRPr="0082476A">
        <w:rPr>
          <w:rStyle w:val="UnderlineChar"/>
          <w:rFonts w:eastAsiaTheme="majorEastAsia"/>
        </w:rPr>
        <w:t>, researchers are focusing their attention on poor farmers facing difficult agro-ecological and socio-economic conditions</w:t>
      </w:r>
      <w:r>
        <w:t xml:space="preserve">. </w:t>
      </w:r>
      <w:r w:rsidRPr="00115E17">
        <w:rPr>
          <w:rStyle w:val="UnderlineChar"/>
          <w:rFonts w:eastAsiaTheme="majorEastAsia"/>
        </w:rPr>
        <w:t>Gone are the days when new technologies were thought desirable simply by virtue of being new or 'modern</w:t>
      </w:r>
      <w:r>
        <w:t xml:space="preserve">'; </w:t>
      </w:r>
      <w:r w:rsidRPr="00115E17">
        <w:rPr>
          <w:rStyle w:val="SmallText"/>
        </w:rPr>
        <w:t>there is now a recognized need to prioritize and choose the most cost-effective technologies among the many at our disposal</w:t>
      </w:r>
      <w:r>
        <w:t xml:space="preserve">. </w:t>
      </w:r>
      <w:r w:rsidRPr="00115E17">
        <w:rPr>
          <w:rStyle w:val="UnderlineChar"/>
          <w:rFonts w:eastAsiaTheme="majorEastAsia"/>
        </w:rPr>
        <w:t>Environmental sustainability encompasses not just second-generation effects of the Green Revolution</w:t>
      </w:r>
      <w:r>
        <w:t xml:space="preserve"> (</w:t>
      </w:r>
      <w:r w:rsidRPr="00115E17">
        <w:rPr>
          <w:rStyle w:val="SmallText"/>
        </w:rPr>
        <w:t>such as pesticide affects on ecology and human health),</w:t>
      </w:r>
      <w:r w:rsidRPr="00115E17">
        <w:rPr>
          <w:rStyle w:val="UnderlineChar"/>
          <w:rFonts w:eastAsiaTheme="majorEastAsia"/>
        </w:rPr>
        <w:t xml:space="preserve"> but also basic problems such as soil fertility. Donor fatigue has illustrated the need for institutional sustainability.</w:t>
      </w:r>
      <w:r>
        <w:t>"</w:t>
      </w:r>
    </w:p>
    <w:p w:rsidR="00CA4433" w:rsidRPr="00513A04" w:rsidRDefault="00CA4433" w:rsidP="00CA4433"/>
    <w:p w:rsidR="00CA4433" w:rsidRPr="00483085" w:rsidRDefault="00CA4433" w:rsidP="00CA4433">
      <w:r>
        <w:br w:type="page"/>
      </w:r>
    </w:p>
    <w:p w:rsidR="00CA4433" w:rsidRPr="008E3861" w:rsidRDefault="00CA4433" w:rsidP="00CA4433"/>
    <w:p w:rsidR="00CA4433" w:rsidRDefault="00CA4433" w:rsidP="00CA4433">
      <w:pPr>
        <w:pStyle w:val="Heading3"/>
      </w:pPr>
      <w:r>
        <w:t>Warming Defense</w:t>
      </w:r>
    </w:p>
    <w:p w:rsidR="00CA4433" w:rsidRDefault="00CA4433" w:rsidP="00CA4433">
      <w:pPr>
        <w:pStyle w:val="Heading4"/>
      </w:pPr>
      <w:r>
        <w:t>No solvency - passed the tipping point now</w:t>
      </w:r>
    </w:p>
    <w:p w:rsidR="00CA4433" w:rsidRDefault="00CA4433" w:rsidP="00CA4433">
      <w:r w:rsidRPr="005C7919">
        <w:rPr>
          <w:rStyle w:val="Style13ptBold"/>
        </w:rPr>
        <w:t>Davenport 12</w:t>
      </w:r>
      <w:r>
        <w:t xml:space="preserve"> (</w:t>
      </w:r>
      <w:r w:rsidRPr="005C7919">
        <w:t>Coral Davenport is the energy and environment correspondent for National Journal. Prior to joining National Journal in 2010, she was a fellow with the Metcalf Institute for Marine and Environmental Reporting.</w:t>
      </w:r>
      <w:r>
        <w:t xml:space="preserve"> “</w:t>
      </w:r>
      <w:r w:rsidRPr="005C7919">
        <w:t>It's Already Too Late to Stop Climate Change</w:t>
      </w:r>
      <w:r>
        <w:t xml:space="preserve">” The National Journal, November 29, 2012) </w:t>
      </w:r>
      <w:r w:rsidRPr="00C75A2A">
        <w:t>http://www.nationaljournal.com/magazine/it-s-already-too-late-to-stop-climate-change-20121129</w:t>
      </w:r>
    </w:p>
    <w:p w:rsidR="00CA4433" w:rsidRDefault="00CA4433" w:rsidP="00CA4433"/>
    <w:p w:rsidR="00CA4433" w:rsidRDefault="00CA4433" w:rsidP="00CA4433">
      <w:pPr>
        <w:rPr>
          <w:sz w:val="12"/>
        </w:rPr>
      </w:pPr>
      <w:r w:rsidRPr="00EA4885">
        <w:rPr>
          <w:rStyle w:val="StyleUnderline"/>
        </w:rPr>
        <w:t xml:space="preserve">Amid </w:t>
      </w:r>
      <w:r w:rsidRPr="005C7919">
        <w:t xml:space="preserve">the glittering skyscrapers of </w:t>
      </w:r>
      <w:r w:rsidRPr="00EA4885">
        <w:rPr>
          <w:rStyle w:val="StyleUnderline"/>
        </w:rPr>
        <w:t>Doha</w:t>
      </w:r>
      <w:r w:rsidRPr="005C7919">
        <w:t xml:space="preserve">, capital of the arid, oil-rich Arab emirate of Qatar, </w:t>
      </w:r>
      <w:r w:rsidRPr="00EA4885">
        <w:rPr>
          <w:rStyle w:val="StyleUnderline"/>
        </w:rPr>
        <w:t>17,000 diplomats, delegates, nongovernmental organizations, and environmentalists are converging</w:t>
      </w:r>
      <w:r w:rsidRPr="005C7919">
        <w:t xml:space="preserve"> this week and next </w:t>
      </w:r>
      <w:r w:rsidRPr="00EA4885">
        <w:rPr>
          <w:rStyle w:val="StyleUnderline"/>
        </w:rPr>
        <w:t>in the conference halls</w:t>
      </w:r>
      <w:r w:rsidRPr="005C7919">
        <w:t xml:space="preserve"> and backrooms </w:t>
      </w:r>
      <w:r w:rsidRPr="00EA4885">
        <w:rPr>
          <w:rStyle w:val="StyleUnderline"/>
        </w:rPr>
        <w:t>of the</w:t>
      </w:r>
      <w:r w:rsidRPr="005C7919">
        <w:t xml:space="preserve"> 18th </w:t>
      </w:r>
      <w:r w:rsidRPr="00EA4885">
        <w:rPr>
          <w:rStyle w:val="StyleUnderline"/>
        </w:rPr>
        <w:t>annual United Nations climate-change summit. Their goal: pave the way toward a</w:t>
      </w:r>
      <w:r w:rsidRPr="005C7919">
        <w:t xml:space="preserve"> world </w:t>
      </w:r>
      <w:r w:rsidRPr="00EA4885">
        <w:rPr>
          <w:rStyle w:val="StyleUnderline"/>
        </w:rPr>
        <w:t>treaty</w:t>
      </w:r>
      <w:r w:rsidRPr="005C7919">
        <w:t>, to be signed in 2015</w:t>
      </w:r>
      <w:r w:rsidRPr="008537CC">
        <w:rPr>
          <w:rStyle w:val="StyleUnderline"/>
        </w:rPr>
        <w:t xml:space="preserve">, aimed at slowing global emissions </w:t>
      </w:r>
      <w:r w:rsidRPr="005C7919">
        <w:t xml:space="preserve">of heat-trapping fossil-fuel pollution </w:t>
      </w:r>
      <w:r w:rsidRPr="008537CC">
        <w:rPr>
          <w:rStyle w:val="StyleUnderline"/>
        </w:rPr>
        <w:t xml:space="preserve">enough to keep the planet’s temperature from rising by 2 degrees Celsius </w:t>
      </w:r>
      <w:r w:rsidRPr="005C7919">
        <w:t>(3.6 degrees Fahrenheit).</w:t>
      </w:r>
      <w:r w:rsidRPr="005C7919">
        <w:rPr>
          <w:sz w:val="12"/>
        </w:rPr>
        <w:t xml:space="preserve">¶ </w:t>
      </w:r>
      <w:r w:rsidRPr="008537CC">
        <w:rPr>
          <w:rStyle w:val="StyleUnderline"/>
        </w:rPr>
        <w:t>That’s the point</w:t>
      </w:r>
      <w:r w:rsidRPr="005C7919">
        <w:t xml:space="preserve">, scientists say, </w:t>
      </w:r>
      <w:r w:rsidRPr="008537CC">
        <w:rPr>
          <w:rStyle w:val="StyleUnderline"/>
        </w:rPr>
        <w:t>at which the Earth’s polar ice sheets will melt and many of the hottest and driest regions will no longer be able to grow food</w:t>
      </w:r>
      <w:r w:rsidRPr="005C7919">
        <w:t>. The 2-degree mark will set off a chain of extreme reactions, starting with rapid sea-level rise, widespread flooding, more extreme weather events, food shortages, and price spikes.</w:t>
      </w:r>
      <w:r w:rsidRPr="005C7919">
        <w:rPr>
          <w:sz w:val="12"/>
        </w:rPr>
        <w:t xml:space="preserve">¶ </w:t>
      </w:r>
      <w:r w:rsidRPr="00844AF2">
        <w:rPr>
          <w:rStyle w:val="StyleUnderline"/>
          <w:highlight w:val="yellow"/>
        </w:rPr>
        <w:t xml:space="preserve">But no matter what the diplomats in Doha decide over the next week, it now appears </w:t>
      </w:r>
      <w:r w:rsidRPr="00844AF2">
        <w:rPr>
          <w:rStyle w:val="Emphasis"/>
          <w:highlight w:val="yellow"/>
        </w:rPr>
        <w:t xml:space="preserve">inevitable </w:t>
      </w:r>
      <w:r w:rsidRPr="00844AF2">
        <w:rPr>
          <w:rStyle w:val="StyleUnderline"/>
          <w:highlight w:val="yellow"/>
        </w:rPr>
        <w:t xml:space="preserve">that the world will indeed hit that 2-degree mark </w:t>
      </w:r>
      <w:r w:rsidRPr="00844AF2">
        <w:rPr>
          <w:rStyle w:val="Emphasis"/>
          <w:highlight w:val="yellow"/>
        </w:rPr>
        <w:t>and could well shoot past it to</w:t>
      </w:r>
      <w:r w:rsidRPr="00844AF2">
        <w:rPr>
          <w:rStyle w:val="StyleUnderline"/>
          <w:highlight w:val="yellow"/>
        </w:rPr>
        <w:t xml:space="preserve"> average global increases of </w:t>
      </w:r>
      <w:r w:rsidRPr="00844AF2">
        <w:rPr>
          <w:rStyle w:val="Emphasis"/>
          <w:highlight w:val="yellow"/>
        </w:rPr>
        <w:t>4 degrees or 6 degrees</w:t>
      </w:r>
      <w:r w:rsidRPr="005C7919">
        <w:t>—points at which scientists predict even worse catastrophes.</w:t>
      </w:r>
      <w:r w:rsidRPr="005C7919">
        <w:rPr>
          <w:sz w:val="12"/>
        </w:rPr>
        <w:t xml:space="preserve">¶ </w:t>
      </w:r>
      <w:r w:rsidRPr="00844AF2">
        <w:rPr>
          <w:rStyle w:val="StyleUnderline"/>
          <w:highlight w:val="yellow"/>
        </w:rPr>
        <w:t>A scientific study published</w:t>
      </w:r>
      <w:r w:rsidRPr="005C7919">
        <w:t xml:space="preserve"> </w:t>
      </w:r>
      <w:r w:rsidRPr="008537CC">
        <w:rPr>
          <w:rStyle w:val="StyleUnderline"/>
        </w:rPr>
        <w:t xml:space="preserve">Sunday </w:t>
      </w:r>
      <w:r w:rsidRPr="00844AF2">
        <w:rPr>
          <w:rStyle w:val="StyleUnderline"/>
          <w:highlight w:val="yellow"/>
        </w:rPr>
        <w:t>in</w:t>
      </w:r>
      <w:r w:rsidRPr="008537CC">
        <w:rPr>
          <w:rStyle w:val="StyleUnderline"/>
        </w:rPr>
        <w:t xml:space="preserve"> the journal </w:t>
      </w:r>
      <w:hyperlink r:id="rId13" w:history="1">
        <w:r w:rsidRPr="00844AF2">
          <w:rPr>
            <w:rStyle w:val="StyleUnderline"/>
            <w:highlight w:val="yellow"/>
          </w:rPr>
          <w:t>Nature Climate Change</w:t>
        </w:r>
      </w:hyperlink>
      <w:r w:rsidRPr="00844AF2">
        <w:rPr>
          <w:rStyle w:val="StyleUnderline"/>
          <w:highlight w:val="yellow"/>
        </w:rPr>
        <w:t xml:space="preserve"> concluded that the world’s rapid increase in</w:t>
      </w:r>
      <w:r w:rsidRPr="008537CC">
        <w:rPr>
          <w:rStyle w:val="StyleUnderline"/>
        </w:rPr>
        <w:t xml:space="preserve"> fossil fuel </w:t>
      </w:r>
      <w:r w:rsidRPr="00844AF2">
        <w:rPr>
          <w:rStyle w:val="StyleUnderline"/>
          <w:highlight w:val="yellow"/>
        </w:rPr>
        <w:t>emissions</w:t>
      </w:r>
      <w:r w:rsidRPr="008537CC">
        <w:rPr>
          <w:rStyle w:val="StyleUnderline"/>
        </w:rPr>
        <w:t xml:space="preserve"> now </w:t>
      </w:r>
      <w:r w:rsidRPr="00844AF2">
        <w:rPr>
          <w:rStyle w:val="StyleUnderline"/>
          <w:highlight w:val="yellow"/>
        </w:rPr>
        <w:t>makes a global average temperature increase of 2 degrees Celsius all but inevitable</w:t>
      </w:r>
      <w:r w:rsidRPr="005C7919">
        <w:t>.</w:t>
      </w:r>
      <w:r>
        <w:t xml:space="preserve"> </w:t>
      </w:r>
      <w:r w:rsidRPr="008537CC">
        <w:rPr>
          <w:rStyle w:val="StyleUnderline"/>
        </w:rPr>
        <w:t>A report released</w:t>
      </w:r>
      <w:r w:rsidRPr="005C7919">
        <w:t xml:space="preserve"> last week </w:t>
      </w:r>
      <w:r w:rsidRPr="008537CC">
        <w:rPr>
          <w:rStyle w:val="StyleUnderline"/>
        </w:rPr>
        <w:t>by the U.N. Environment Program concluded that</w:t>
      </w:r>
      <w:r w:rsidRPr="005C7919">
        <w:t xml:space="preserve"> </w:t>
      </w:r>
      <w:r w:rsidRPr="008537CC">
        <w:rPr>
          <w:rStyle w:val="StyleUnderline"/>
        </w:rPr>
        <w:t>given the rapid projected increase in pollution</w:t>
      </w:r>
      <w:r w:rsidRPr="005C7919">
        <w:t xml:space="preserve"> from burning coal, oil, and gas around the world, </w:t>
      </w:r>
      <w:r w:rsidRPr="00844AF2">
        <w:rPr>
          <w:rStyle w:val="StyleUnderline"/>
          <w:highlight w:val="yellow"/>
        </w:rPr>
        <w:t>nations’</w:t>
      </w:r>
      <w:r w:rsidRPr="008537CC">
        <w:rPr>
          <w:rStyle w:val="StyleUnderline"/>
        </w:rPr>
        <w:t xml:space="preserve"> current </w:t>
      </w:r>
      <w:r w:rsidRPr="00844AF2">
        <w:rPr>
          <w:rStyle w:val="StyleUnderline"/>
          <w:highlight w:val="yellow"/>
        </w:rPr>
        <w:t>pledges to cut</w:t>
      </w:r>
      <w:r w:rsidRPr="008537CC">
        <w:rPr>
          <w:rStyle w:val="StyleUnderline"/>
        </w:rPr>
        <w:t xml:space="preserve"> carbon </w:t>
      </w:r>
      <w:r w:rsidRPr="00844AF2">
        <w:rPr>
          <w:rStyle w:val="StyleUnderline"/>
          <w:highlight w:val="yellow"/>
        </w:rPr>
        <w:t>emissions won’t be enough to stave off that</w:t>
      </w:r>
      <w:r w:rsidRPr="008537CC">
        <w:rPr>
          <w:rStyle w:val="StyleUnderline"/>
        </w:rPr>
        <w:t xml:space="preserve"> </w:t>
      </w:r>
      <w:r w:rsidRPr="00844AF2">
        <w:rPr>
          <w:rStyle w:val="StyleUnderline"/>
          <w:highlight w:val="yellow"/>
        </w:rPr>
        <w:t xml:space="preserve">2-degree rise sometime </w:t>
      </w:r>
      <w:r w:rsidRPr="00844AF2">
        <w:rPr>
          <w:rStyle w:val="Emphasis"/>
          <w:highlight w:val="yellow"/>
        </w:rPr>
        <w:t>before the end of the century</w:t>
      </w:r>
      <w:r w:rsidRPr="005C7919">
        <w:t>.</w:t>
      </w:r>
      <w:r w:rsidRPr="005C7919">
        <w:rPr>
          <w:sz w:val="12"/>
        </w:rPr>
        <w:t xml:space="preserve">¶ </w:t>
      </w:r>
      <w:r w:rsidRPr="005C7919">
        <w:t xml:space="preserve">Moreover, </w:t>
      </w:r>
      <w:r w:rsidRPr="008537CC">
        <w:rPr>
          <w:rStyle w:val="StyleUnderline"/>
        </w:rPr>
        <w:t>a November report from the International Energy Agency found</w:t>
      </w:r>
      <w:r w:rsidRPr="005C7919">
        <w:t xml:space="preserve"> that </w:t>
      </w:r>
      <w:r w:rsidRPr="00844AF2">
        <w:rPr>
          <w:rStyle w:val="StyleUnderline"/>
          <w:highlight w:val="yellow"/>
        </w:rPr>
        <w:t>if action isn’t</w:t>
      </w:r>
      <w:r w:rsidRPr="00844AF2">
        <w:rPr>
          <w:highlight w:val="yellow"/>
        </w:rPr>
        <w:t xml:space="preserve"> </w:t>
      </w:r>
      <w:r w:rsidRPr="00844AF2">
        <w:rPr>
          <w:rStyle w:val="StyleUnderline"/>
          <w:highlight w:val="yellow"/>
        </w:rPr>
        <w:t>taken</w:t>
      </w:r>
      <w:r w:rsidRPr="005C7919">
        <w:t xml:space="preserve"> to significantly cut carbon emissions</w:t>
      </w:r>
      <w:r w:rsidRPr="008537CC">
        <w:rPr>
          <w:rStyle w:val="Emphasis"/>
        </w:rPr>
        <w:t xml:space="preserve"> </w:t>
      </w:r>
      <w:r w:rsidRPr="00844AF2">
        <w:rPr>
          <w:rStyle w:val="Emphasis"/>
          <w:highlight w:val="yellow"/>
        </w:rPr>
        <w:t>by 2017, the existing</w:t>
      </w:r>
      <w:r w:rsidRPr="00844AF2">
        <w:rPr>
          <w:rStyle w:val="StyleUnderline"/>
          <w:highlight w:val="yellow"/>
        </w:rPr>
        <w:t xml:space="preserve"> power plants, factories, and buildings </w:t>
      </w:r>
      <w:r w:rsidRPr="00844AF2">
        <w:rPr>
          <w:rStyle w:val="Emphasis"/>
          <w:highlight w:val="yellow"/>
        </w:rPr>
        <w:t>will be enough</w:t>
      </w:r>
      <w:r w:rsidRPr="00844AF2">
        <w:rPr>
          <w:rStyle w:val="StyleUnderline"/>
          <w:highlight w:val="yellow"/>
        </w:rPr>
        <w:t xml:space="preserve"> to push temperatures past the 2-degree mark</w:t>
      </w:r>
      <w:r w:rsidRPr="008537CC">
        <w:rPr>
          <w:rStyle w:val="StyleUnderline"/>
        </w:rPr>
        <w:t>.</w:t>
      </w:r>
      <w:r w:rsidRPr="005C7919">
        <w:t xml:space="preserve"> Yet another sobering report last month from the accounting firm PricewaterhouseCoopers warned that the only way the world can prevent the 2-degree rise is if the global economy cuts its carbon intensity by 5.1 percent every year from now to 2050, essentially slamming the brakes on growth starting right now—and keeping the freeze on for 37 years.</w:t>
      </w:r>
      <w:r w:rsidRPr="005C7919">
        <w:rPr>
          <w:sz w:val="12"/>
        </w:rPr>
        <w:t xml:space="preserve">¶ </w:t>
      </w:r>
      <w:r w:rsidRPr="005C7919">
        <w:t xml:space="preserve">Nobody expects that to happen. </w:t>
      </w:r>
      <w:r w:rsidRPr="008537CC">
        <w:rPr>
          <w:rStyle w:val="StyleUnderline"/>
        </w:rPr>
        <w:t xml:space="preserve">And </w:t>
      </w:r>
      <w:r w:rsidRPr="00844AF2">
        <w:rPr>
          <w:rStyle w:val="StyleUnderline"/>
          <w:highlight w:val="yellow"/>
        </w:rPr>
        <w:t>even while the U.N</w:t>
      </w:r>
      <w:r w:rsidRPr="008537CC">
        <w:rPr>
          <w:rStyle w:val="StyleUnderline"/>
        </w:rPr>
        <w:t xml:space="preserve">. climate-change process </w:t>
      </w:r>
      <w:r w:rsidRPr="00844AF2">
        <w:rPr>
          <w:rStyle w:val="StyleUnderline"/>
          <w:highlight w:val="yellow"/>
        </w:rPr>
        <w:t>is working toward a 2015 global deal</w:t>
      </w:r>
      <w:r w:rsidRPr="008537CC">
        <w:rPr>
          <w:rStyle w:val="StyleUnderline"/>
        </w:rPr>
        <w:t xml:space="preserve"> in which the world’s biggest polluters agree to cut their carbon pollution</w:t>
      </w:r>
      <w:r w:rsidRPr="005C7919">
        <w:t xml:space="preserve">, the terms of </w:t>
      </w:r>
      <w:r w:rsidRPr="00844AF2">
        <w:rPr>
          <w:rStyle w:val="StyleUnderline"/>
          <w:highlight w:val="yellow"/>
        </w:rPr>
        <w:t xml:space="preserve">the agreement </w:t>
      </w:r>
      <w:r w:rsidRPr="00844AF2">
        <w:rPr>
          <w:rStyle w:val="Emphasis"/>
          <w:highlight w:val="yellow"/>
        </w:rPr>
        <w:t>won’t be enforced until 2020</w:t>
      </w:r>
      <w:r w:rsidRPr="005C7919">
        <w:t>. That means countries won’t even be required to start cutting their emissions for another eight years.</w:t>
      </w:r>
      <w:r w:rsidRPr="005C7919">
        <w:rPr>
          <w:sz w:val="12"/>
        </w:rPr>
        <w:t xml:space="preserve">¶ </w:t>
      </w:r>
      <w:r w:rsidRPr="005C7919">
        <w:t>“</w:t>
      </w:r>
      <w:r w:rsidRPr="008537CC">
        <w:rPr>
          <w:rStyle w:val="StyleUnderline"/>
        </w:rPr>
        <w:t>The necessary rate of decarbonization is so high that it’s never been seen before, never been done before</w:t>
      </w:r>
      <w:r w:rsidRPr="005C7919">
        <w:t>,” said Jonathan Grant, author of the PricewaterhouseCoopers report. “</w:t>
      </w:r>
      <w:r w:rsidRPr="008537CC">
        <w:rPr>
          <w:rStyle w:val="StyleUnderline"/>
        </w:rPr>
        <w:t>And the level of ambition that we’re seeing at Doha is far below what is required to stick to 2 degrees</w:t>
      </w:r>
      <w:r w:rsidRPr="005C7919">
        <w:t>.”</w:t>
      </w:r>
      <w:r w:rsidRPr="005C7919">
        <w:rPr>
          <w:sz w:val="12"/>
        </w:rPr>
        <w:t xml:space="preserve">¶ </w:t>
      </w:r>
    </w:p>
    <w:p w:rsidR="00CA4433" w:rsidRDefault="00CA4433" w:rsidP="00CA4433">
      <w:pPr>
        <w:pStyle w:val="Heading4"/>
      </w:pPr>
      <w:r>
        <w:t>Climate models flawed—misuse forecasting tools, not enough computing power, and poor simulation of important factors</w:t>
      </w:r>
    </w:p>
    <w:p w:rsidR="00CA4433" w:rsidRDefault="00CA4433" w:rsidP="00CA4433">
      <w:pPr>
        <w:rPr>
          <w:rFonts w:ascii="Verdana" w:hAnsi="Verdana"/>
          <w:color w:val="000000"/>
          <w:spacing w:val="6"/>
          <w:sz w:val="20"/>
          <w:szCs w:val="20"/>
          <w:shd w:val="clear" w:color="auto" w:fill="FFFFFF"/>
        </w:rPr>
      </w:pPr>
      <w:r w:rsidRPr="005216AD">
        <w:rPr>
          <w:rStyle w:val="Style13ptBold"/>
        </w:rPr>
        <w:t>Lupo et al. 2013</w:t>
      </w:r>
      <w:r>
        <w:rPr>
          <w:rFonts w:ascii="Verdana" w:hAnsi="Verdana"/>
          <w:color w:val="000000"/>
          <w:spacing w:val="6"/>
          <w:sz w:val="20"/>
          <w:szCs w:val="20"/>
          <w:shd w:val="clear" w:color="auto" w:fill="FFFFFF"/>
        </w:rPr>
        <w:t xml:space="preserve"> </w:t>
      </w:r>
      <w:r w:rsidRPr="00413264">
        <w:t>(Dr. Anthony Lupo is a Professor of Atmospheric Sciences at the University of Missouri-Columbia. He has also been a speaker at the Heartland Institute's International Conference on Climate (ICCC), William Kininmonth has a career in meteorological science and policy spanning more than 40 years. For more than a decade (1986-1998) he headed Australia's National Climate Centre with responsibilities for monitoring Australia's changing climate and advising the Australian government on the extent and severity of climate extremes, including the recurring drought episodes of the 1990s, J. Scott Armstrong, professor at the Wharton School, University of Pennsylvania, is a founder of the Journal of Forecasting, International Journal of Forecasting, and International Symposium on Forecasting. He is the creator of forecastingprinciples.com and editor of Principles of Forecasting (Kluwer 2001), an evidence-based summary of knowledge on forecasting. In 1996, he was selected as one of the first six “Honorary Fellows” by the International Institute of Forecasters. He has been doing research on forecasting for nearly half a century. Kesten C. Green is a senior research fellow of the Business and Economic Forecasting Unit of Monash University. He is co-director of forecastingprinciples.com, a site promoting evidenced-based forecasting, and is a pioneer of methods to predict the decisions people will make in conflict situations such as occur in wars and in business. Report by the NIPCC, “Global Climate Models and their Limitations,” September 30, 2013.)</w:t>
      </w:r>
    </w:p>
    <w:p w:rsidR="00CA4433" w:rsidRDefault="00CA4433" w:rsidP="00CA4433">
      <w:r w:rsidRPr="00843535">
        <w:t>http://www.nipccreport.org/reports/ccr2a/pdf/Chapter-1-Models.pdf</w:t>
      </w:r>
    </w:p>
    <w:p w:rsidR="00CA4433" w:rsidRDefault="00CA4433" w:rsidP="00CA4433"/>
    <w:p w:rsidR="00CA4433" w:rsidRPr="00BF4942" w:rsidRDefault="00CA4433" w:rsidP="00CA4433">
      <w:r w:rsidRPr="00C22EF6">
        <w:rPr>
          <w:rStyle w:val="StyleUnderline"/>
          <w:highlight w:val="yellow"/>
        </w:rPr>
        <w:t>The IPCC’s</w:t>
      </w:r>
      <w:r w:rsidRPr="006012FD">
        <w:rPr>
          <w:rStyle w:val="StyleUnderline"/>
        </w:rPr>
        <w:t xml:space="preserve"> stated </w:t>
      </w:r>
      <w:r w:rsidRPr="00C22EF6">
        <w:rPr>
          <w:rStyle w:val="StyleUnderline"/>
          <w:highlight w:val="yellow"/>
        </w:rPr>
        <w:t>confidence in the models</w:t>
      </w:r>
      <w:r w:rsidRPr="006012FD">
        <w:rPr>
          <w:rStyle w:val="StyleUnderline"/>
        </w:rPr>
        <w:t>,</w:t>
      </w:r>
      <w:r>
        <w:t xml:space="preserve"> </w:t>
      </w:r>
      <w:r w:rsidRPr="00F373E1">
        <w:rPr>
          <w:sz w:val="12"/>
        </w:rPr>
        <w:t xml:space="preserve">¶ </w:t>
      </w:r>
      <w:r>
        <w:t xml:space="preserve">as presented at the beginning of this chapter, </w:t>
      </w:r>
      <w:r w:rsidRPr="00C22EF6">
        <w:rPr>
          <w:rStyle w:val="StyleUnderline"/>
          <w:highlight w:val="yellow"/>
        </w:rPr>
        <w:t>is</w:t>
      </w:r>
      <w:r>
        <w:t xml:space="preserve"> likely </w:t>
      </w:r>
      <w:r w:rsidRPr="00F373E1">
        <w:rPr>
          <w:sz w:val="12"/>
        </w:rPr>
        <w:t xml:space="preserve">¶ </w:t>
      </w:r>
      <w:r w:rsidRPr="00C22EF6">
        <w:rPr>
          <w:rStyle w:val="StyleUnderline"/>
          <w:highlight w:val="yellow"/>
        </w:rPr>
        <w:t>exaggerated</w:t>
      </w:r>
      <w:r w:rsidRPr="00C22EF6">
        <w:rPr>
          <w:highlight w:val="yellow"/>
        </w:rPr>
        <w:t>.</w:t>
      </w:r>
      <w:r>
        <w:t xml:space="preserve"> The many and varied model deficiencies </w:t>
      </w:r>
      <w:r w:rsidRPr="00F373E1">
        <w:rPr>
          <w:sz w:val="12"/>
        </w:rPr>
        <w:t xml:space="preserve">¶ </w:t>
      </w:r>
      <w:r>
        <w:t xml:space="preserve">discussed in this chapter indicate much work remains </w:t>
      </w:r>
      <w:r w:rsidRPr="00F373E1">
        <w:rPr>
          <w:sz w:val="12"/>
        </w:rPr>
        <w:t xml:space="preserve">¶ </w:t>
      </w:r>
      <w:r>
        <w:t xml:space="preserve">to be done before model simulations can be treated </w:t>
      </w:r>
      <w:r w:rsidRPr="00F373E1">
        <w:rPr>
          <w:sz w:val="12"/>
        </w:rPr>
        <w:t xml:space="preserve">¶ </w:t>
      </w:r>
      <w:r>
        <w:t xml:space="preserve">with the level of confidence ascribed to them by the </w:t>
      </w:r>
      <w:r w:rsidRPr="00F373E1">
        <w:rPr>
          <w:sz w:val="12"/>
        </w:rPr>
        <w:t xml:space="preserve">¶ </w:t>
      </w:r>
      <w:r>
        <w:t xml:space="preserve">IPCC. </w:t>
      </w:r>
      <w:r w:rsidRPr="00F373E1">
        <w:rPr>
          <w:sz w:val="12"/>
        </w:rPr>
        <w:t xml:space="preserve">¶ </w:t>
      </w:r>
      <w:r>
        <w:t xml:space="preserve">The following points summarize the main </w:t>
      </w:r>
      <w:r w:rsidRPr="00F373E1">
        <w:rPr>
          <w:sz w:val="12"/>
        </w:rPr>
        <w:t xml:space="preserve">¶ </w:t>
      </w:r>
      <w:r>
        <w:t xml:space="preserve">findings of this chapter: </w:t>
      </w:r>
      <w:r w:rsidRPr="00F373E1">
        <w:rPr>
          <w:sz w:val="12"/>
        </w:rPr>
        <w:t>¶</w:t>
      </w:r>
      <w:r>
        <w:rPr>
          <w:sz w:val="12"/>
        </w:rPr>
        <w:t xml:space="preserve"> </w:t>
      </w:r>
      <w:r w:rsidRPr="00F373E1">
        <w:rPr>
          <w:sz w:val="12"/>
        </w:rPr>
        <w:t xml:space="preserve">¶ </w:t>
      </w:r>
      <w:r>
        <w:t xml:space="preserve">• </w:t>
      </w:r>
      <w:r w:rsidRPr="00C22EF6">
        <w:rPr>
          <w:rStyle w:val="StyleUnderline"/>
          <w:highlight w:val="yellow"/>
        </w:rPr>
        <w:t>Properties inherent in models make dynamic predictability impossible. Without dynamic predictability, other techniques</w:t>
      </w:r>
      <w:r w:rsidRPr="006012FD">
        <w:rPr>
          <w:rStyle w:val="StyleUnderline"/>
        </w:rPr>
        <w:t xml:space="preserve"> must be used</w:t>
      </w:r>
      <w:r>
        <w:t xml:space="preserve"> to </w:t>
      </w:r>
      <w:r w:rsidRPr="00F373E1">
        <w:rPr>
          <w:sz w:val="12"/>
        </w:rPr>
        <w:t xml:space="preserve">¶ </w:t>
      </w:r>
      <w:r>
        <w:t xml:space="preserve">simulate climate. </w:t>
      </w:r>
      <w:r w:rsidRPr="006012FD">
        <w:rPr>
          <w:rStyle w:val="StyleUnderline"/>
        </w:rPr>
        <w:t>S</w:t>
      </w:r>
      <w:r>
        <w:rPr>
          <w:rStyle w:val="StyleUnderline"/>
        </w:rPr>
        <w:t xml:space="preserve">uch techniques </w:t>
      </w:r>
      <w:r w:rsidRPr="00C22EF6">
        <w:rPr>
          <w:rStyle w:val="StyleUnderline"/>
          <w:highlight w:val="yellow"/>
        </w:rPr>
        <w:t>introduce biases of varying magnitude into model projections</w:t>
      </w:r>
      <w:r>
        <w:t xml:space="preserve">. </w:t>
      </w:r>
      <w:r w:rsidRPr="00F373E1">
        <w:rPr>
          <w:sz w:val="12"/>
        </w:rPr>
        <w:t xml:space="preserve">¶ </w:t>
      </w:r>
      <w:r>
        <w:t xml:space="preserve">• To have any validity in terms of future projections, </w:t>
      </w:r>
      <w:r w:rsidRPr="00F373E1">
        <w:rPr>
          <w:sz w:val="12"/>
        </w:rPr>
        <w:t xml:space="preserve">¶ </w:t>
      </w:r>
      <w:r>
        <w:t xml:space="preserve">GCMs must incorporate not only the many </w:t>
      </w:r>
      <w:r w:rsidRPr="00F373E1">
        <w:rPr>
          <w:sz w:val="12"/>
        </w:rPr>
        <w:t xml:space="preserve">¶ </w:t>
      </w:r>
      <w:r>
        <w:t xml:space="preserve">physical processes involved in determining </w:t>
      </w:r>
      <w:r w:rsidRPr="00F373E1">
        <w:rPr>
          <w:sz w:val="12"/>
        </w:rPr>
        <w:t xml:space="preserve">¶ </w:t>
      </w:r>
      <w:r>
        <w:t xml:space="preserve">climate, but also all important chemical and </w:t>
      </w:r>
      <w:r w:rsidRPr="00F373E1">
        <w:rPr>
          <w:sz w:val="12"/>
        </w:rPr>
        <w:t xml:space="preserve">¶ </w:t>
      </w:r>
      <w:r>
        <w:t xml:space="preserve">biological processes that influence climate over </w:t>
      </w:r>
      <w:r w:rsidRPr="00F373E1">
        <w:rPr>
          <w:sz w:val="12"/>
        </w:rPr>
        <w:t xml:space="preserve">¶ </w:t>
      </w:r>
      <w:r>
        <w:t xml:space="preserve">long time periods. Several of these processes are </w:t>
      </w:r>
      <w:r w:rsidRPr="00F373E1">
        <w:rPr>
          <w:sz w:val="12"/>
        </w:rPr>
        <w:t xml:space="preserve">¶ </w:t>
      </w:r>
      <w:r>
        <w:t xml:space="preserve">either missing or inadequately represented in </w:t>
      </w:r>
      <w:r w:rsidRPr="00F373E1">
        <w:rPr>
          <w:sz w:val="12"/>
        </w:rPr>
        <w:t xml:space="preserve">¶ </w:t>
      </w:r>
      <w:r>
        <w:t xml:space="preserve">today’s state-of-the-art climate models. </w:t>
      </w:r>
      <w:r w:rsidRPr="00F373E1">
        <w:rPr>
          <w:sz w:val="12"/>
        </w:rPr>
        <w:t xml:space="preserve">¶ </w:t>
      </w:r>
      <w:r w:rsidRPr="006012FD">
        <w:rPr>
          <w:rStyle w:val="StyleUnderline"/>
        </w:rPr>
        <w:t xml:space="preserve">• </w:t>
      </w:r>
      <w:r w:rsidRPr="00C22EF6">
        <w:rPr>
          <w:rStyle w:val="StyleUnderline"/>
          <w:highlight w:val="yellow"/>
        </w:rPr>
        <w:t>Limitations in computing power frequently result in the inability of models to resolve important climate processes</w:t>
      </w:r>
      <w:r>
        <w:t xml:space="preserve">. </w:t>
      </w:r>
      <w:r>
        <w:rPr>
          <w:rStyle w:val="StyleUnderline"/>
        </w:rPr>
        <w:t>Low-resolution models fail to</w:t>
      </w:r>
      <w:r w:rsidRPr="006012FD">
        <w:rPr>
          <w:rStyle w:val="StyleUnderline"/>
        </w:rPr>
        <w:t xml:space="preserve"> capture many </w:t>
      </w:r>
      <w:r>
        <w:rPr>
          <w:rStyle w:val="StyleUnderline"/>
        </w:rPr>
        <w:t>important phenomena of regional</w:t>
      </w:r>
      <w:r w:rsidRPr="006012FD">
        <w:rPr>
          <w:rStyle w:val="StyleUnderline"/>
        </w:rPr>
        <w:t xml:space="preserve"> and lesser scales</w:t>
      </w:r>
      <w:r>
        <w:t xml:space="preserve">, such as clouds; </w:t>
      </w:r>
      <w:r>
        <w:rPr>
          <w:rStyle w:val="StyleUnderline"/>
        </w:rPr>
        <w:t>downscaling to</w:t>
      </w:r>
      <w:r w:rsidRPr="006012FD">
        <w:rPr>
          <w:rStyle w:val="StyleUnderline"/>
        </w:rPr>
        <w:t xml:space="preserve"> higher-resolu</w:t>
      </w:r>
      <w:r>
        <w:rPr>
          <w:rStyle w:val="StyleUnderline"/>
        </w:rPr>
        <w:t>tion models introduces boundary</w:t>
      </w:r>
      <w:r w:rsidRPr="006012FD">
        <w:rPr>
          <w:rStyle w:val="StyleUnderline"/>
        </w:rPr>
        <w:t xml:space="preserve"> interactions tha</w:t>
      </w:r>
      <w:r>
        <w:rPr>
          <w:rStyle w:val="StyleUnderline"/>
        </w:rPr>
        <w:t>t can contaminate the modelling</w:t>
      </w:r>
      <w:r w:rsidRPr="006012FD">
        <w:rPr>
          <w:rStyle w:val="StyleUnderline"/>
        </w:rPr>
        <w:t xml:space="preserve"> area and propagate error</w:t>
      </w:r>
      <w:r>
        <w:t xml:space="preserve">. </w:t>
      </w:r>
      <w:r w:rsidRPr="00F373E1">
        <w:rPr>
          <w:sz w:val="12"/>
        </w:rPr>
        <w:t xml:space="preserve">¶ </w:t>
      </w:r>
      <w:r>
        <w:t xml:space="preserve">• The magnitude of the range of projected responses </w:t>
      </w:r>
      <w:r w:rsidRPr="00F373E1">
        <w:rPr>
          <w:sz w:val="12"/>
        </w:rPr>
        <w:t xml:space="preserve">¶ </w:t>
      </w:r>
      <w:r>
        <w:t xml:space="preserve">to a doubling of atmospheric CO2 by itself </w:t>
      </w:r>
      <w:r w:rsidRPr="00F373E1">
        <w:rPr>
          <w:sz w:val="12"/>
        </w:rPr>
        <w:t xml:space="preserve">¶ </w:t>
      </w:r>
      <w:r>
        <w:t xml:space="preserve">establishes that large errors and limitations in the </w:t>
      </w:r>
      <w:r w:rsidRPr="00F373E1">
        <w:rPr>
          <w:sz w:val="12"/>
        </w:rPr>
        <w:t xml:space="preserve">¶ </w:t>
      </w:r>
      <w:r>
        <w:t xml:space="preserve">models remain to be corrected. </w:t>
      </w:r>
      <w:r w:rsidRPr="00F373E1">
        <w:rPr>
          <w:sz w:val="12"/>
        </w:rPr>
        <w:t xml:space="preserve">¶ </w:t>
      </w:r>
      <w:r>
        <w:t xml:space="preserve">• </w:t>
      </w:r>
      <w:r w:rsidRPr="00C22EF6">
        <w:rPr>
          <w:rStyle w:val="StyleUnderline"/>
          <w:highlight w:val="yellow"/>
        </w:rPr>
        <w:t>Many GCMs fail to account properly for certain “multiplier effects” that may significantly amplify the initial impacts of various biospheric processes</w:t>
      </w:r>
      <w:r>
        <w:t xml:space="preserve">. </w:t>
      </w:r>
      <w:r w:rsidRPr="00F373E1">
        <w:rPr>
          <w:sz w:val="12"/>
        </w:rPr>
        <w:t xml:space="preserve">¶ </w:t>
      </w:r>
      <w:r>
        <w:t xml:space="preserve">For example, </w:t>
      </w:r>
      <w:r w:rsidRPr="00B27864">
        <w:rPr>
          <w:rStyle w:val="StyleUnderline"/>
        </w:rPr>
        <w:t>although the absolute variations associated with s</w:t>
      </w:r>
      <w:r>
        <w:rPr>
          <w:rStyle w:val="StyleUnderline"/>
        </w:rPr>
        <w:t>ome solar-related phenomena are</w:t>
      </w:r>
      <w:r w:rsidRPr="00B27864">
        <w:rPr>
          <w:rStyle w:val="StyleUnderline"/>
        </w:rPr>
        <w:t xml:space="preserve"> rather small, Several multiplier effects may significantly amplify the initial perturbation</w:t>
      </w:r>
      <w:r>
        <w:t xml:space="preserve">. </w:t>
      </w:r>
      <w:r w:rsidRPr="00F373E1">
        <w:rPr>
          <w:sz w:val="12"/>
        </w:rPr>
        <w:t xml:space="preserve">¶ </w:t>
      </w:r>
      <w:r>
        <w:t xml:space="preserve">• </w:t>
      </w:r>
      <w:r w:rsidRPr="00C22EF6">
        <w:rPr>
          <w:rStyle w:val="StyleUnderline"/>
          <w:highlight w:val="yellow"/>
        </w:rPr>
        <w:t>Major imperfections in the models prevent proper simulation of important elements of the climate system</w:t>
      </w:r>
      <w:r w:rsidRPr="00B27864">
        <w:rPr>
          <w:rStyle w:val="StyleUnderline"/>
        </w:rPr>
        <w:t>, including pressure, wind, clouds, temperature, precipit</w:t>
      </w:r>
      <w:r>
        <w:rPr>
          <w:rStyle w:val="StyleUnderline"/>
        </w:rPr>
        <w:t>ation, ocean currents, sea ice,</w:t>
      </w:r>
      <w:r w:rsidRPr="00B27864">
        <w:rPr>
          <w:rStyle w:val="StyleUnderline"/>
        </w:rPr>
        <w:t xml:space="preserve"> permafrost, etc.</w:t>
      </w:r>
      <w:r>
        <w:t xml:space="preserve"> Large differences between model </w:t>
      </w:r>
      <w:r w:rsidRPr="00F373E1">
        <w:rPr>
          <w:sz w:val="12"/>
        </w:rPr>
        <w:t xml:space="preserve">¶ </w:t>
      </w:r>
      <w:r>
        <w:t xml:space="preserve">predictions and observations frequently exist when </w:t>
      </w:r>
      <w:r w:rsidRPr="00F373E1">
        <w:rPr>
          <w:sz w:val="12"/>
        </w:rPr>
        <w:t xml:space="preserve">¶ </w:t>
      </w:r>
      <w:r>
        <w:t xml:space="preserve">comparing these elements or features. </w:t>
      </w:r>
      <w:r w:rsidRPr="00C22EF6">
        <w:rPr>
          <w:rStyle w:val="StyleUnderline"/>
          <w:highlight w:val="yellow"/>
        </w:rPr>
        <w:t>In some cases computer models fail to simulate even the correct sign of the observed parameters.</w:t>
      </w:r>
      <w:r w:rsidRPr="00F373E1">
        <w:rPr>
          <w:sz w:val="12"/>
        </w:rPr>
        <w:t xml:space="preserve"> </w:t>
      </w:r>
      <w:r>
        <w:t xml:space="preserve">• </w:t>
      </w:r>
      <w:r w:rsidRPr="00B27864">
        <w:rPr>
          <w:rStyle w:val="StyleUnderline"/>
        </w:rPr>
        <w:t>Although some improvements have been noted in ¶ performance between the CMIP3 set of models</w:t>
      </w:r>
      <w:r>
        <w:t xml:space="preserve"> </w:t>
      </w:r>
      <w:r w:rsidRPr="00F373E1">
        <w:rPr>
          <w:sz w:val="12"/>
        </w:rPr>
        <w:t xml:space="preserve">¶ </w:t>
      </w:r>
      <w:r>
        <w:t xml:space="preserve">used in AR4 </w:t>
      </w:r>
      <w:r w:rsidRPr="00B27864">
        <w:rPr>
          <w:rStyle w:val="StyleUnderline"/>
        </w:rPr>
        <w:t>and the newer CMIP5 models</w:t>
      </w:r>
      <w:r>
        <w:t xml:space="preserve"> utilized </w:t>
      </w:r>
      <w:r w:rsidRPr="00F373E1">
        <w:rPr>
          <w:sz w:val="12"/>
        </w:rPr>
        <w:t xml:space="preserve">¶ </w:t>
      </w:r>
      <w:r>
        <w:t xml:space="preserve">in AR5, </w:t>
      </w:r>
      <w:r w:rsidRPr="00B27864">
        <w:rPr>
          <w:rStyle w:val="StyleUnderline"/>
        </w:rPr>
        <w:t>many researchers report finding little or ¶ no improvement in the</w:t>
      </w:r>
      <w:r>
        <w:t xml:space="preserve"> CMIP5 </w:t>
      </w:r>
      <w:r w:rsidRPr="00B27864">
        <w:rPr>
          <w:rStyle w:val="StyleUnderline"/>
        </w:rPr>
        <w:t>model output for ¶ several important parameters and features of ¶ Earth’s climate</w:t>
      </w:r>
      <w:r>
        <w:t>.</w:t>
      </w:r>
    </w:p>
    <w:p w:rsidR="00CA4433" w:rsidRDefault="00CA4433" w:rsidP="00CA4433">
      <w:pPr>
        <w:pStyle w:val="Heading4"/>
      </w:pPr>
      <w:r>
        <w:t>No impact to anthropogenic warming – multiple reasons</w:t>
      </w:r>
    </w:p>
    <w:p w:rsidR="00CA4433" w:rsidRDefault="00CA4433" w:rsidP="00CA4433">
      <w:r w:rsidRPr="00643DE7">
        <w:rPr>
          <w:rStyle w:val="Style13ptBold"/>
        </w:rPr>
        <w:t>Ferrara 12</w:t>
      </w:r>
      <w:r>
        <w:t xml:space="preserve"> (Peter Ferrara, 3-1-2012, Director of Entitlement and Budget Policy for the Heartland Institute, General Counsel for the American Civil Rights Union, and Senior Fellow at the National Center for Policy Analysis, Forbes, “Fakegate: The Obnoxious Fabrication of Global Warming,”) </w:t>
      </w:r>
      <w:hyperlink r:id="rId14" w:history="1">
        <w:r w:rsidRPr="00D25497">
          <w:rPr>
            <w:rStyle w:val="Hyperlink"/>
          </w:rPr>
          <w:t>http://www.forbes.com/sites/peterferrara/2012/03/01/fakegate-the-obnoxious-fabrication-of-global-warming/3/</w:t>
        </w:r>
      </w:hyperlink>
    </w:p>
    <w:p w:rsidR="00CA4433" w:rsidRDefault="00CA4433" w:rsidP="00CA4433"/>
    <w:p w:rsidR="00CA4433" w:rsidRDefault="00CA4433" w:rsidP="00CA4433">
      <w:r w:rsidRPr="002D2D1E">
        <w:rPr>
          <w:rStyle w:val="StyleUnderline"/>
          <w:highlight w:val="yellow"/>
        </w:rPr>
        <w:t>The bottom line is that the temperature records are not consistent with the theory that human</w:t>
      </w:r>
      <w:r w:rsidRPr="00D547C6">
        <w:rPr>
          <w:rStyle w:val="StyleUnderline"/>
        </w:rPr>
        <w:t xml:space="preserve"> “greenhouse</w:t>
      </w:r>
      <w:r w:rsidRPr="002D2D1E">
        <w:rPr>
          <w:rStyle w:val="StyleUnderline"/>
          <w:highlight w:val="yellow"/>
        </w:rPr>
        <w:t>” gas emissions are the primary cause of global warming</w:t>
      </w:r>
      <w:r>
        <w:t xml:space="preserve">. Those records do not show temperatures rising in conjunction with such ever rising emissions as the globe increasingly industrializes. Instead, </w:t>
      </w:r>
      <w:r w:rsidRPr="00D547C6">
        <w:rPr>
          <w:rStyle w:val="StyleUnderline"/>
        </w:rPr>
        <w:t>the temperature record shows an up and down pattern that follows the pattern of natural influences on global temperatures, such as cyclical sunspots and solar flares, and cycles of ocean churning from warmer to colder temperatures and back</w:t>
      </w:r>
      <w:r>
        <w:t>, such as the Pacific Decadal Oscillation (PDO).</w:t>
      </w:r>
      <w:r w:rsidRPr="00643DE7">
        <w:rPr>
          <w:sz w:val="12"/>
        </w:rPr>
        <w:t xml:space="preserve">¶ </w:t>
      </w:r>
      <w:r>
        <w:t xml:space="preserve">Moreover, </w:t>
      </w:r>
      <w:r w:rsidRPr="002D2D1E">
        <w:rPr>
          <w:rStyle w:val="StyleUnderline"/>
          <w:highlight w:val="yellow"/>
        </w:rPr>
        <w:t>the incorruptible and objective satellite temperature records show only modest warming starting in the late 1970s</w:t>
      </w:r>
      <w:r w:rsidRPr="002D2D1E">
        <w:rPr>
          <w:highlight w:val="yellow"/>
        </w:rPr>
        <w:t xml:space="preserve">, </w:t>
      </w:r>
      <w:r w:rsidRPr="002D2D1E">
        <w:rPr>
          <w:rStyle w:val="Emphasis"/>
          <w:highlight w:val="yellow"/>
        </w:rPr>
        <w:t>which stopped</w:t>
      </w:r>
      <w:r w:rsidRPr="002D2D1E">
        <w:rPr>
          <w:rStyle w:val="StyleUnderline"/>
          <w:highlight w:val="yellow"/>
        </w:rPr>
        <w:t xml:space="preserve"> roughly 10 years ago</w:t>
      </w:r>
      <w:r>
        <w:t>, with more recent declines</w:t>
      </w:r>
      <w:r w:rsidRPr="002D2D1E">
        <w:rPr>
          <w:highlight w:val="yellow"/>
        </w:rPr>
        <w:t xml:space="preserve">. </w:t>
      </w:r>
      <w:r w:rsidRPr="002D2D1E">
        <w:rPr>
          <w:rStyle w:val="StyleUnderline"/>
          <w:highlight w:val="yellow"/>
        </w:rPr>
        <w:t>That is consistent with temperature proxy records found in nature</w:t>
      </w:r>
      <w:r>
        <w:t xml:space="preserve">, such as tree rings and ice cores. But that diverges significantly from the corruptible and subjectively compiled </w:t>
      </w:r>
      <w:r w:rsidRPr="006235E9">
        <w:rPr>
          <w:rStyle w:val="StyleUnderline"/>
        </w:rPr>
        <w:t>land based records</w:t>
      </w:r>
      <w:r>
        <w:t xml:space="preserve">, the </w:t>
      </w:r>
      <w:r w:rsidRPr="006235E9">
        <w:rPr>
          <w:rStyle w:val="StyleUnderline"/>
        </w:rPr>
        <w:t>repeated manipulation of which has prompted several prominent climate scientists to call for an investigation</w:t>
      </w:r>
      <w:r>
        <w:t>. Perhaps Gleick’s skills in falsification can be found more broadly among his colleagues.</w:t>
      </w:r>
      <w:r w:rsidRPr="00643DE7">
        <w:rPr>
          <w:sz w:val="12"/>
        </w:rPr>
        <w:t xml:space="preserve">¶ </w:t>
      </w:r>
      <w:r>
        <w:t>In addition, the work of the UN’s IPCC is based on numerous climate models that attempt to project temperatures decades into the future. Those models are all based on the circular assumption that the theory of man caused global warming is true. As 16 world leading climate scientists recently reported in a letter to the Wall Street Journal,</w:t>
      </w:r>
      <w:r w:rsidRPr="00643DE7">
        <w:rPr>
          <w:sz w:val="12"/>
        </w:rPr>
        <w:t xml:space="preserve">¶ </w:t>
      </w:r>
      <w:r w:rsidRPr="006235E9">
        <w:rPr>
          <w:rStyle w:val="StyleUnderline"/>
        </w:rPr>
        <w:t>“[</w:t>
      </w:r>
      <w:r w:rsidRPr="002D2D1E">
        <w:rPr>
          <w:rStyle w:val="StyleUnderline"/>
          <w:highlight w:val="yellow"/>
        </w:rPr>
        <w:t>A]n important gauge of scientific expertise is the ability to make successful predictions</w:t>
      </w:r>
      <w:r w:rsidRPr="006235E9">
        <w:rPr>
          <w:rStyle w:val="StyleUnderline"/>
        </w:rPr>
        <w:t xml:space="preserve">. </w:t>
      </w:r>
      <w:r w:rsidRPr="002D2D1E">
        <w:rPr>
          <w:rStyle w:val="Emphasis"/>
          <w:highlight w:val="yellow"/>
        </w:rPr>
        <w:t>When predictions fail, we say that the theory is ‘falsified’</w:t>
      </w:r>
      <w:r>
        <w:t xml:space="preserve"> and we should look for the reasons for the failure. Shown in the nearby graph is the measured annual temperature of the earth since 1989, just before the first report of the Intergovernmental Panel on Climate Change (IPCC). Also shown are the projections of the likely increase of temperature, as published in the Summaries of each of the four IPCC reports, the first in the year 1990 and the last in the year 2007.</w:t>
      </w:r>
      <w:r w:rsidRPr="00643DE7">
        <w:rPr>
          <w:sz w:val="12"/>
        </w:rPr>
        <w:t xml:space="preserve">¶ </w:t>
      </w:r>
      <w:r>
        <w:t xml:space="preserve">“From the graph </w:t>
      </w:r>
      <w:r w:rsidRPr="006235E9">
        <w:rPr>
          <w:rStyle w:val="StyleUnderline"/>
        </w:rPr>
        <w:t xml:space="preserve">it appears that </w:t>
      </w:r>
      <w:r w:rsidRPr="002D2D1E">
        <w:rPr>
          <w:rStyle w:val="StyleUnderline"/>
          <w:highlight w:val="yellow"/>
        </w:rPr>
        <w:t>the projections [of the models] exaggerate</w:t>
      </w:r>
      <w:r w:rsidRPr="006235E9">
        <w:rPr>
          <w:rStyle w:val="StyleUnderline"/>
        </w:rPr>
        <w:t xml:space="preserve">, substantially, </w:t>
      </w:r>
      <w:r w:rsidRPr="002D2D1E">
        <w:rPr>
          <w:rStyle w:val="StyleUnderline"/>
          <w:highlight w:val="yellow"/>
        </w:rPr>
        <w:t>the response of the earth’s temperature to CO2</w:t>
      </w:r>
      <w:r>
        <w:t xml:space="preserve"> which increased by about 11% from 1989 through 2011. Furthermore, </w:t>
      </w:r>
      <w:r w:rsidRPr="006235E9">
        <w:rPr>
          <w:rStyle w:val="StyleUnderline"/>
        </w:rPr>
        <w:t xml:space="preserve">when one examines the historical temperature record throughout the 20th century and into the 21st, </w:t>
      </w:r>
      <w:r w:rsidRPr="002D2D1E">
        <w:rPr>
          <w:rStyle w:val="StyleUnderline"/>
          <w:highlight w:val="yellow"/>
        </w:rPr>
        <w:t>the data strongly suggest a much lower CO2 effect than</w:t>
      </w:r>
      <w:r w:rsidRPr="006235E9">
        <w:rPr>
          <w:rStyle w:val="StyleUnderline"/>
        </w:rPr>
        <w:t xml:space="preserve"> almost </w:t>
      </w:r>
      <w:r w:rsidRPr="002D2D1E">
        <w:rPr>
          <w:rStyle w:val="StyleUnderline"/>
          <w:highlight w:val="yellow"/>
        </w:rPr>
        <w:t>all models calculate</w:t>
      </w:r>
      <w:r w:rsidRPr="006235E9">
        <w:rPr>
          <w:rStyle w:val="StyleUnderline"/>
        </w:rPr>
        <w:t>.”</w:t>
      </w:r>
      <w:r w:rsidRPr="00643DE7">
        <w:rPr>
          <w:sz w:val="12"/>
        </w:rPr>
        <w:t xml:space="preserve">¶ </w:t>
      </w:r>
      <w:r>
        <w:t xml:space="preserve">Seems like </w:t>
      </w:r>
      <w:r w:rsidRPr="002D2D1E">
        <w:rPr>
          <w:rStyle w:val="StyleUnderline"/>
          <w:highlight w:val="yellow"/>
        </w:rPr>
        <w:t>the models have been falsified</w:t>
      </w:r>
      <w:r>
        <w:t>.</w:t>
      </w:r>
      <w:r w:rsidRPr="00643DE7">
        <w:rPr>
          <w:sz w:val="12"/>
        </w:rPr>
        <w:t xml:space="preserve">¶ </w:t>
      </w:r>
      <w:r>
        <w:t>The likely reason for that failure is that while the models recognize that increased CO2 itself will not produce a big, catastrophic increase in global temperatures, the models assume that the very small amount of warming caused by increased CO2 will result in much larger temperature increases caused by positive feedbacks. The real, emerging science, as the Heartland publications indicate, is that the feedbacks are more likely to be offset by negative feedbacks, resulting in a much smaller net temperature change. Scientists have pointed out that much higher CO2 concentrations deep in the earth’s history, as shown by proxy records, did not result in catastrophic temperature increases, a very powerful rebuttal to the idea today’s relatively low CO2 levels could trigger catastrophic global warming.</w:t>
      </w:r>
      <w:r w:rsidRPr="00643DE7">
        <w:rPr>
          <w:sz w:val="12"/>
        </w:rPr>
        <w:t xml:space="preserve">¶ </w:t>
      </w:r>
      <w:r w:rsidRPr="00966408">
        <w:rPr>
          <w:rStyle w:val="StyleUnderline"/>
        </w:rPr>
        <w:t xml:space="preserve">The results of </w:t>
      </w:r>
      <w:r w:rsidRPr="002D2D1E">
        <w:rPr>
          <w:rStyle w:val="StyleUnderline"/>
          <w:highlight w:val="yellow"/>
        </w:rPr>
        <w:t>the latest, most advanced data collection also suggest that CO2 is not responsible for the</w:t>
      </w:r>
      <w:r w:rsidRPr="00966408">
        <w:rPr>
          <w:rStyle w:val="StyleUnderline"/>
        </w:rPr>
        <w:t xml:space="preserve"> modest </w:t>
      </w:r>
      <w:r w:rsidRPr="002D2D1E">
        <w:rPr>
          <w:rStyle w:val="StyleUnderline"/>
          <w:highlight w:val="yellow"/>
        </w:rPr>
        <w:t>global warming of the late 20th century</w:t>
      </w:r>
      <w:r>
        <w:t xml:space="preserve">. The UN models agree with established science that </w:t>
      </w:r>
      <w:r w:rsidRPr="002D2D1E">
        <w:rPr>
          <w:highlight w:val="yellow"/>
        </w:rPr>
        <w:t>if</w:t>
      </w:r>
      <w:r w:rsidRPr="002D2D1E">
        <w:rPr>
          <w:rStyle w:val="StyleUnderline"/>
          <w:highlight w:val="yellow"/>
        </w:rPr>
        <w:t xml:space="preserve"> human</w:t>
      </w:r>
      <w:r w:rsidRPr="00966408">
        <w:rPr>
          <w:rStyle w:val="StyleUnderline"/>
        </w:rPr>
        <w:t xml:space="preserve"> greenhouse gas </w:t>
      </w:r>
      <w:r w:rsidRPr="002D2D1E">
        <w:rPr>
          <w:rStyle w:val="StyleUnderline"/>
          <w:highlight w:val="yellow"/>
        </w:rPr>
        <w:t>emissions were causing global warming, there should be a hot spot</w:t>
      </w:r>
      <w:r w:rsidRPr="00966408">
        <w:rPr>
          <w:rStyle w:val="StyleUnderline"/>
        </w:rPr>
        <w:t xml:space="preserve"> </w:t>
      </w:r>
      <w:r>
        <w:t>of higher temperatures in the troposphere above the tropics, where collected concentrations would have the greatest effect, and the warming would show up first. This is known</w:t>
      </w:r>
      <w:r w:rsidRPr="00966408">
        <w:rPr>
          <w:rStyle w:val="StyleUnderline"/>
        </w:rPr>
        <w:t xml:space="preserve"> in the literature on climate science as “the fingerprint” for man caused global warming. But </w:t>
      </w:r>
      <w:r w:rsidRPr="002D2D1E">
        <w:rPr>
          <w:rStyle w:val="StyleUnderline"/>
          <w:highlight w:val="yellow"/>
        </w:rPr>
        <w:t>data from</w:t>
      </w:r>
      <w:r w:rsidRPr="00966408">
        <w:rPr>
          <w:rStyle w:val="StyleUnderline"/>
        </w:rPr>
        <w:t xml:space="preserve"> global weather </w:t>
      </w:r>
      <w:r w:rsidRPr="002D2D1E">
        <w:rPr>
          <w:rStyle w:val="StyleUnderline"/>
          <w:highlight w:val="yellow"/>
        </w:rPr>
        <w:t>satellites and</w:t>
      </w:r>
      <w:r w:rsidRPr="00966408">
        <w:rPr>
          <w:rStyle w:val="StyleUnderline"/>
        </w:rPr>
        <w:t xml:space="preserve"> more </w:t>
      </w:r>
      <w:r w:rsidRPr="002D2D1E">
        <w:rPr>
          <w:rStyle w:val="StyleUnderline"/>
          <w:highlight w:val="yellow"/>
        </w:rPr>
        <w:t>comprehensive weather balloons show no hotspot</w:t>
      </w:r>
      <w:r>
        <w:t xml:space="preserve">, and no fingerprint, </w:t>
      </w:r>
      <w:r w:rsidRPr="002D2D1E">
        <w:rPr>
          <w:rStyle w:val="StyleUnderline"/>
          <w:highlight w:val="yellow"/>
        </w:rPr>
        <w:t>which means no serious global warming due to human</w:t>
      </w:r>
      <w:r w:rsidRPr="00966408">
        <w:rPr>
          <w:rStyle w:val="StyleUnderline"/>
        </w:rPr>
        <w:t xml:space="preserve"> greenhouse gas </w:t>
      </w:r>
      <w:r w:rsidRPr="002D2D1E">
        <w:rPr>
          <w:rStyle w:val="StyleUnderline"/>
          <w:highlight w:val="yellow"/>
        </w:rPr>
        <w:t>emissions</w:t>
      </w:r>
      <w:r>
        <w:t>. QED.</w:t>
      </w:r>
      <w:r w:rsidRPr="00643DE7">
        <w:rPr>
          <w:sz w:val="12"/>
        </w:rPr>
        <w:t xml:space="preserve">¶ </w:t>
      </w:r>
      <w:r>
        <w:t xml:space="preserve">Moreover, satellites also have been measuring the energy entering the earth’s atmosphere from the sun, and the energy escaping back out to space. </w:t>
      </w:r>
      <w:r w:rsidRPr="00966408">
        <w:rPr>
          <w:rStyle w:val="StyleUnderline"/>
        </w:rPr>
        <w:t>If the theory of man caused global warming is correct, then the energy escaping back out should be less than the energy entering, as the greenhouse gases capture some of the energy in the atmosphere. But the satellite data show negligible difference</w:t>
      </w:r>
      <w:r>
        <w:t>.</w:t>
      </w:r>
      <w:r w:rsidRPr="00643DE7">
        <w:rPr>
          <w:sz w:val="12"/>
        </w:rPr>
        <w:t xml:space="preserve">¶ </w:t>
      </w:r>
      <w:r>
        <w:t>The real cutting edge in climate science was publicly exposed recently in a book by one of the long time leaders of the German environmental movement, Fritz Vahrenholt, in his new book, The Cold Sun. The book expresses the growing concern among more careful real climate scientists, rather than political scientists, that trends in solar activity portend a return to the cold, limited agricultural output, and widespread disease of the Little Ice Age, or even a more full blown, overdue by historical standards, real ice age.</w:t>
      </w:r>
      <w:r w:rsidRPr="00643DE7">
        <w:rPr>
          <w:sz w:val="12"/>
        </w:rPr>
        <w:t xml:space="preserve">¶ </w:t>
      </w:r>
      <w:r>
        <w:t>The consolation is that those threatening developments are still centuries away. In an interview with Spiegel magazine, titled “I Feel Duped on Climate Change,” Vahrenholt tells readers that the UN’s forecasts on the severity of climate change are exaggerated and supported by weak science. The American version would be Al Gore producing a movie with the title, “The Most Inconvenient Truth:I Was Wrong.”</w:t>
      </w:r>
      <w:r w:rsidRPr="00643DE7">
        <w:rPr>
          <w:sz w:val="12"/>
        </w:rPr>
        <w:t xml:space="preserve">¶ </w:t>
      </w:r>
      <w:r>
        <w:t>The root of the global warming confusion is that the UN is not a disinterested party that can be trusted to compile and interpret the climate science on which the world’s policymakers can rely. The UN sees the theory of man caused catastrophic global warming as a tremendous opportunity for gaining the regulatory and taxation powers of a world government.</w:t>
      </w:r>
    </w:p>
    <w:p w:rsidR="00CA4433" w:rsidRDefault="00CA4433" w:rsidP="00CA4433"/>
    <w:p w:rsidR="00CA4433" w:rsidRPr="00EA33FC" w:rsidRDefault="00CA4433" w:rsidP="00CA4433">
      <w:pPr>
        <w:pStyle w:val="Heading4"/>
      </w:pPr>
      <w:r w:rsidRPr="00EA33FC">
        <w:t>Warming won’t cause extinction</w:t>
      </w:r>
    </w:p>
    <w:p w:rsidR="00CA4433" w:rsidRPr="00BC2F77" w:rsidRDefault="00CA4433" w:rsidP="00CA4433">
      <w:r w:rsidRPr="00BC2F77">
        <w:rPr>
          <w:rStyle w:val="Style13ptBold"/>
        </w:rPr>
        <w:t>Barrett 7</w:t>
      </w:r>
      <w:r w:rsidRPr="00EA33FC">
        <w:t>, professor of natural resource economics – Columbia University</w:t>
      </w:r>
      <w:r w:rsidRPr="00BC2F77">
        <w:t xml:space="preserve">, </w:t>
      </w:r>
      <w:r>
        <w:rPr>
          <w:rFonts w:cs="Arial"/>
          <w:bCs/>
          <w:iCs/>
          <w:szCs w:val="28"/>
        </w:rPr>
        <w:t>200</w:t>
      </w:r>
      <w:r w:rsidRPr="00EA33FC">
        <w:rPr>
          <w:rFonts w:cs="Arial"/>
          <w:bCs/>
          <w:iCs/>
          <w:szCs w:val="28"/>
        </w:rPr>
        <w:t>7</w:t>
      </w:r>
    </w:p>
    <w:p w:rsidR="00CA4433" w:rsidRPr="00BC2F77" w:rsidRDefault="00CA4433" w:rsidP="00CA4433">
      <w:r w:rsidRPr="00EA33FC">
        <w:t xml:space="preserve">(Scott, </w:t>
      </w:r>
      <w:r w:rsidRPr="00BC2F77">
        <w:t>Why Cooperate? The Incentive to Supply Global Public Goods, introduction)</w:t>
      </w:r>
    </w:p>
    <w:p w:rsidR="00CA4433" w:rsidRPr="00EA33FC" w:rsidRDefault="00CA4433" w:rsidP="00CA4433"/>
    <w:p w:rsidR="00CA4433" w:rsidRPr="00EA33FC" w:rsidRDefault="00CA4433" w:rsidP="00CA4433">
      <w:r w:rsidRPr="00EA33FC">
        <w:t xml:space="preserve">First, climate change does not threaten the survival of the human species.5 If unchecked, it will cause other species to become extinction (though </w:t>
      </w:r>
      <w:r w:rsidRPr="002D2D1E">
        <w:rPr>
          <w:rStyle w:val="StyleUnderline"/>
          <w:highlight w:val="yellow"/>
        </w:rPr>
        <w:t>biodiversity is being depleted now due to other reasons</w:t>
      </w:r>
      <w:r w:rsidRPr="00EA33FC">
        <w:t xml:space="preserve">). </w:t>
      </w:r>
      <w:r w:rsidRPr="00BC2F77">
        <w:rPr>
          <w:rStyle w:val="StyleUnderline"/>
        </w:rPr>
        <w:t>It will alter critical ecosystems</w:t>
      </w:r>
      <w:r w:rsidRPr="00EA33FC">
        <w:t xml:space="preserve"> (though </w:t>
      </w:r>
      <w:r w:rsidRPr="00BC2F77">
        <w:rPr>
          <w:rStyle w:val="StyleUnderline"/>
        </w:rPr>
        <w:t>this is also happening now</w:t>
      </w:r>
      <w:r w:rsidRPr="00EA33FC">
        <w:t xml:space="preserve">, and </w:t>
      </w:r>
      <w:r w:rsidRPr="00BC2F77">
        <w:rPr>
          <w:rStyle w:val="StyleUnderline"/>
        </w:rPr>
        <w:t>for reasons unrelated to climate change</w:t>
      </w:r>
      <w:r w:rsidRPr="00EA33FC">
        <w:t>). It will reduce land area as the seas rise, and in the process displace human populations. “</w:t>
      </w:r>
      <w:r w:rsidRPr="002D2D1E">
        <w:rPr>
          <w:rStyle w:val="StyleUnderline"/>
          <w:highlight w:val="yellow"/>
        </w:rPr>
        <w:t>Catastrophic” climate change is</w:t>
      </w:r>
      <w:r w:rsidRPr="00EA33FC">
        <w:t xml:space="preserve"> possible, but </w:t>
      </w:r>
      <w:r w:rsidRPr="002D2D1E">
        <w:rPr>
          <w:rStyle w:val="StyleUnderline"/>
          <w:highlight w:val="yellow"/>
        </w:rPr>
        <w:t>not certain</w:t>
      </w:r>
      <w:r w:rsidRPr="00BC2F77">
        <w:rPr>
          <w:rStyle w:val="StyleUnderline"/>
        </w:rPr>
        <w:t>.</w:t>
      </w:r>
      <w:r w:rsidRPr="00EA33FC">
        <w:t xml:space="preserve"> Moreover, and unlike an asteroid collision, </w:t>
      </w:r>
      <w:r w:rsidRPr="002D2D1E">
        <w:rPr>
          <w:rStyle w:val="StyleUnderline"/>
          <w:highlight w:val="yellow"/>
        </w:rPr>
        <w:t>large changes</w:t>
      </w:r>
      <w:r w:rsidRPr="00EA33FC">
        <w:t xml:space="preserve"> (</w:t>
      </w:r>
      <w:r w:rsidRPr="00BC2F77">
        <w:rPr>
          <w:rStyle w:val="StyleUnderline"/>
        </w:rPr>
        <w:t>such as sea level rise</w:t>
      </w:r>
      <w:r w:rsidRPr="00EA33FC">
        <w:t xml:space="preserve"> of, say, ten meters) </w:t>
      </w:r>
      <w:r w:rsidRPr="002D2D1E">
        <w:rPr>
          <w:rStyle w:val="StyleUnderline"/>
          <w:highlight w:val="yellow"/>
        </w:rPr>
        <w:t>will</w:t>
      </w:r>
      <w:r w:rsidRPr="002D2D1E">
        <w:rPr>
          <w:rStyle w:val="StyleUnderline"/>
        </w:rPr>
        <w:t xml:space="preserve"> </w:t>
      </w:r>
      <w:r w:rsidRPr="002D2D1E">
        <w:t xml:space="preserve">likely </w:t>
      </w:r>
      <w:r w:rsidRPr="002D2D1E">
        <w:rPr>
          <w:rStyle w:val="StyleUnderline"/>
          <w:highlight w:val="yellow"/>
        </w:rPr>
        <w:t>take centuries</w:t>
      </w:r>
      <w:r w:rsidRPr="00EA33FC">
        <w:t xml:space="preserve"> to unfold, </w:t>
      </w:r>
      <w:r w:rsidRPr="002D2D1E">
        <w:rPr>
          <w:rStyle w:val="StyleUnderline"/>
          <w:highlight w:val="yellow"/>
        </w:rPr>
        <w:t>giving societies time to adjust</w:t>
      </w:r>
      <w:r w:rsidRPr="00BC2F77">
        <w:rPr>
          <w:rStyle w:val="StyleUnderline"/>
        </w:rPr>
        <w:t>.</w:t>
      </w:r>
      <w:r w:rsidRPr="00EA33FC">
        <w:t xml:space="preserve"> “Abrupt” climate change is also possible, and will occur more rapidly, perhaps over a decade or two. However, abrupt climate change (such as a weakening in the North Atlantic circulation), though potentially very serious, is unlikely to be ruinous. Human-induced climate change is an experiment of planetary proportions, and we cannot be sur of its consequences. </w:t>
      </w:r>
      <w:r w:rsidRPr="002D2D1E">
        <w:rPr>
          <w:rStyle w:val="StyleUnderline"/>
          <w:highlight w:val="yellow"/>
        </w:rPr>
        <w:t>Even in a worse case scenario</w:t>
      </w:r>
      <w:r w:rsidRPr="00EA33FC">
        <w:t xml:space="preserve">, however, global </w:t>
      </w:r>
      <w:r w:rsidRPr="002D2D1E">
        <w:rPr>
          <w:rStyle w:val="StyleUnderline"/>
          <w:highlight w:val="yellow"/>
        </w:rPr>
        <w:t>climate change is not the equivalent of the</w:t>
      </w:r>
      <w:r w:rsidRPr="00EA33FC">
        <w:t xml:space="preserve"> Earth being hit by </w:t>
      </w:r>
      <w:r w:rsidRPr="002D2D1E">
        <w:rPr>
          <w:rStyle w:val="StyleUnderline"/>
          <w:highlight w:val="yellow"/>
        </w:rPr>
        <w:t>mega-asteroid</w:t>
      </w:r>
      <w:r w:rsidRPr="00BC2F77">
        <w:rPr>
          <w:rStyle w:val="StyleUnderline"/>
        </w:rPr>
        <w:t>.</w:t>
      </w:r>
      <w:r w:rsidRPr="00EA33FC">
        <w:t xml:space="preserve"> Indeed</w:t>
      </w:r>
      <w:r w:rsidRPr="002D2D1E">
        <w:rPr>
          <w:highlight w:val="yellow"/>
        </w:rPr>
        <w:t xml:space="preserve">, </w:t>
      </w:r>
      <w:r w:rsidRPr="002D2D1E">
        <w:rPr>
          <w:rStyle w:val="StyleUnderline"/>
          <w:highlight w:val="yellow"/>
        </w:rPr>
        <w:t>if it were as damaging as this,</w:t>
      </w:r>
      <w:r w:rsidRPr="00BC2F77">
        <w:rPr>
          <w:rStyle w:val="StyleUnderline"/>
        </w:rPr>
        <w:t xml:space="preserve"> and if we were sure that it would be this harmful</w:t>
      </w:r>
      <w:r w:rsidRPr="00EA33FC">
        <w:t xml:space="preserve">, then </w:t>
      </w:r>
      <w:r w:rsidRPr="002D2D1E">
        <w:rPr>
          <w:rStyle w:val="StyleUnderline"/>
          <w:highlight w:val="yellow"/>
        </w:rPr>
        <w:t>our incentive to address this threat would be overwhelming.</w:t>
      </w:r>
      <w:r w:rsidRPr="00EA33FC">
        <w:t xml:space="preserve"> The challenge would still be more difficult than asteroid defense, but we would have done much more about it by now. </w:t>
      </w:r>
    </w:p>
    <w:p w:rsidR="00CA4433" w:rsidRPr="00F552F0" w:rsidRDefault="00CA4433" w:rsidP="00CA4433"/>
    <w:p w:rsidR="00CA4433" w:rsidRDefault="00CA4433" w:rsidP="00CA4433">
      <w:pPr>
        <w:pStyle w:val="Heading3"/>
      </w:pPr>
      <w:r>
        <w:t>Disease Defense</w:t>
      </w:r>
    </w:p>
    <w:p w:rsidR="00CA4433" w:rsidRPr="00F64AA0" w:rsidRDefault="00CA4433" w:rsidP="00CA4433"/>
    <w:p w:rsidR="00CA4433" w:rsidRDefault="00CA4433" w:rsidP="00CA4433">
      <w:pPr>
        <w:pStyle w:val="Heading4"/>
      </w:pPr>
      <w:r w:rsidRPr="005B6A9C">
        <w:t>No Extinction – it would kill itself.</w:t>
      </w:r>
      <w:r>
        <w:t xml:space="preserve"> </w:t>
      </w:r>
    </w:p>
    <w:p w:rsidR="00CA4433" w:rsidRDefault="00CA4433" w:rsidP="00CA4433">
      <w:r>
        <w:t xml:space="preserve">Joshua </w:t>
      </w:r>
      <w:r w:rsidRPr="002C7C23">
        <w:rPr>
          <w:rStyle w:val="Heading3Char"/>
        </w:rPr>
        <w:t>Lederberg</w:t>
      </w:r>
      <w:r>
        <w:t xml:space="preserve">, professor of genetics at Stanford University School of Medicine, </w:t>
      </w:r>
      <w:r w:rsidRPr="00965790">
        <w:rPr>
          <w:rStyle w:val="SmallText"/>
        </w:rPr>
        <w:t>199</w:t>
      </w:r>
      <w:r w:rsidRPr="002C7C23">
        <w:rPr>
          <w:rStyle w:val="Heading3Char"/>
        </w:rPr>
        <w:t>9</w:t>
      </w:r>
      <w:r>
        <w:t>, Epidemic The World of Infectious Disease, p. 13</w:t>
      </w:r>
    </w:p>
    <w:p w:rsidR="00CA4433" w:rsidRPr="00965790" w:rsidRDefault="00CA4433" w:rsidP="00CA4433">
      <w:pPr>
        <w:pStyle w:val="HotRoute"/>
        <w:rPr>
          <w:rStyle w:val="SmallText"/>
        </w:rPr>
      </w:pPr>
      <w:r w:rsidRPr="00965790">
        <w:rPr>
          <w:rStyle w:val="SmallText"/>
        </w:rPr>
        <w:t>The toll of the fourteenth-century plague, the "Black Death," was closer to one third</w:t>
      </w:r>
      <w:r>
        <w:t xml:space="preserve">. </w:t>
      </w:r>
      <w:r w:rsidRPr="00965790">
        <w:rPr>
          <w:rStyle w:val="UnderlineChar"/>
          <w:rFonts w:eastAsiaTheme="majorEastAsia"/>
        </w:rPr>
        <w:t xml:space="preserve">If </w:t>
      </w:r>
      <w:r w:rsidRPr="00965790">
        <w:rPr>
          <w:rStyle w:val="SmallText"/>
        </w:rPr>
        <w:t>the</w:t>
      </w:r>
      <w:r>
        <w:t xml:space="preserve"> </w:t>
      </w:r>
      <w:r w:rsidRPr="00965790">
        <w:rPr>
          <w:rStyle w:val="UnderlineChar"/>
          <w:rFonts w:eastAsiaTheme="majorEastAsia"/>
        </w:rPr>
        <w:t xml:space="preserve">bugs' </w:t>
      </w:r>
      <w:r w:rsidRPr="00965790">
        <w:rPr>
          <w:rStyle w:val="SmallText"/>
        </w:rPr>
        <w:t xml:space="preserve">potential to develop adaptations that </w:t>
      </w:r>
      <w:r w:rsidRPr="00965790">
        <w:rPr>
          <w:rStyle w:val="UnderlineChar"/>
          <w:rFonts w:eastAsiaTheme="majorEastAsia"/>
        </w:rPr>
        <w:t xml:space="preserve">could kill us off </w:t>
      </w:r>
      <w:r w:rsidRPr="00965790">
        <w:rPr>
          <w:rStyle w:val="SmallText"/>
        </w:rPr>
        <w:t>were the whole story</w:t>
      </w:r>
      <w:r>
        <w:t xml:space="preserve">, </w:t>
      </w:r>
      <w:r w:rsidRPr="00965790">
        <w:rPr>
          <w:rStyle w:val="UnderlineChar"/>
          <w:rFonts w:eastAsiaTheme="majorEastAsia"/>
        </w:rPr>
        <w:t>we would not be here.</w:t>
      </w:r>
      <w:r>
        <w:t xml:space="preserve"> </w:t>
      </w:r>
      <w:r w:rsidRPr="00965790">
        <w:rPr>
          <w:rStyle w:val="SmallText"/>
        </w:rPr>
        <w:t>However, with very rare exceptions</w:t>
      </w:r>
      <w:r w:rsidRPr="00965790">
        <w:rPr>
          <w:rStyle w:val="UnderlineChar"/>
          <w:rFonts w:eastAsiaTheme="majorEastAsia"/>
        </w:rPr>
        <w:t>, our microbial adversaries have a shared interest in our surviva</w:t>
      </w:r>
      <w:r>
        <w:t xml:space="preserve">l. </w:t>
      </w:r>
      <w:r w:rsidRPr="00965790">
        <w:rPr>
          <w:rStyle w:val="UnderlineChar"/>
          <w:rFonts w:eastAsiaTheme="majorEastAsia"/>
        </w:rPr>
        <w:t>Almost any pathogen comes to a dead end when we die</w:t>
      </w:r>
      <w:r>
        <w:t xml:space="preserve">; </w:t>
      </w:r>
      <w:r w:rsidRPr="00965790">
        <w:rPr>
          <w:rStyle w:val="UnderlineChar"/>
          <w:rFonts w:eastAsiaTheme="majorEastAsia"/>
        </w:rPr>
        <w:t xml:space="preserve">it first has to communicate itself to another host </w:t>
      </w:r>
      <w:r w:rsidRPr="00965790">
        <w:rPr>
          <w:rStyle w:val="SmallText"/>
        </w:rPr>
        <w:t>in order</w:t>
      </w:r>
      <w:r>
        <w:t xml:space="preserve"> </w:t>
      </w:r>
      <w:r w:rsidRPr="00965790">
        <w:rPr>
          <w:rStyle w:val="UnderlineChar"/>
          <w:rFonts w:eastAsiaTheme="majorEastAsia"/>
        </w:rPr>
        <w:t>to survive</w:t>
      </w:r>
      <w:r>
        <w:t xml:space="preserve">. </w:t>
      </w:r>
      <w:r w:rsidRPr="00965790">
        <w:rPr>
          <w:rStyle w:val="SmallText"/>
        </w:rPr>
        <w:t>So</w:t>
      </w:r>
      <w:r>
        <w:t xml:space="preserve"> </w:t>
      </w:r>
      <w:r w:rsidRPr="00965790">
        <w:rPr>
          <w:rStyle w:val="UnderlineChar"/>
          <w:rFonts w:eastAsiaTheme="majorEastAsia"/>
        </w:rPr>
        <w:t>historically</w:t>
      </w:r>
      <w:r>
        <w:t xml:space="preserve">, </w:t>
      </w:r>
      <w:r w:rsidRPr="00965790">
        <w:rPr>
          <w:rStyle w:val="UnderlineChar"/>
          <w:rFonts w:eastAsiaTheme="majorEastAsia"/>
        </w:rPr>
        <w:t>the really severe</w:t>
      </w:r>
      <w:r>
        <w:t xml:space="preserve"> </w:t>
      </w:r>
      <w:r w:rsidRPr="00965790">
        <w:rPr>
          <w:rStyle w:val="UnderlineChar"/>
          <w:rFonts w:eastAsiaTheme="majorEastAsia"/>
        </w:rPr>
        <w:t>host- pathogen interactions have resulted in a wipeout of both host and pathogen</w:t>
      </w:r>
      <w:r>
        <w:t xml:space="preserve">. </w:t>
      </w:r>
      <w:r w:rsidRPr="00965790">
        <w:rPr>
          <w:rStyle w:val="SmallText"/>
        </w:rPr>
        <w:t xml:space="preserve">We </w:t>
      </w:r>
      <w:r w:rsidRPr="00965790">
        <w:rPr>
          <w:rStyle w:val="UnderlineChar"/>
          <w:rFonts w:eastAsiaTheme="majorEastAsia"/>
        </w:rPr>
        <w:t>humans are still here because</w:t>
      </w:r>
      <w:r>
        <w:t xml:space="preserve">, </w:t>
      </w:r>
      <w:r w:rsidRPr="00965790">
        <w:rPr>
          <w:rStyle w:val="SmallText"/>
        </w:rPr>
        <w:t>so far</w:t>
      </w:r>
      <w:r>
        <w:t xml:space="preserve">, </w:t>
      </w:r>
      <w:r w:rsidRPr="00965790">
        <w:rPr>
          <w:rStyle w:val="UnderlineChar"/>
          <w:rFonts w:eastAsiaTheme="majorEastAsia"/>
        </w:rPr>
        <w:t xml:space="preserve">the pathogens that have attacked us have </w:t>
      </w:r>
      <w:r w:rsidRPr="00965790">
        <w:rPr>
          <w:rStyle w:val="SmallText"/>
        </w:rPr>
        <w:t>willy-nilly</w:t>
      </w:r>
      <w:r>
        <w:t xml:space="preserve"> </w:t>
      </w:r>
      <w:r w:rsidRPr="00965790">
        <w:rPr>
          <w:rStyle w:val="UnderlineChar"/>
          <w:rFonts w:eastAsiaTheme="majorEastAsia"/>
        </w:rPr>
        <w:t>had an interest in our survival</w:t>
      </w:r>
      <w:r>
        <w:t xml:space="preserve">. </w:t>
      </w:r>
      <w:r w:rsidRPr="00965790">
        <w:rPr>
          <w:rStyle w:val="SmallText"/>
        </w:rPr>
        <w:t>This is a very delicate balance, and it is easily disturbed, often in the wake of large-scale ecological upsets.</w:t>
      </w:r>
    </w:p>
    <w:p w:rsidR="00CA4433" w:rsidRDefault="00CA4433" w:rsidP="00CA4433"/>
    <w:p w:rsidR="00CA4433" w:rsidRDefault="00CA4433" w:rsidP="00CA4433">
      <w:pPr>
        <w:pStyle w:val="Heading4"/>
      </w:pPr>
      <w:r>
        <w:t xml:space="preserve">Adaptation checks </w:t>
      </w:r>
    </w:p>
    <w:p w:rsidR="00CA4433" w:rsidRDefault="00CA4433" w:rsidP="00CA4433">
      <w:r>
        <w:t xml:space="preserve">Malcolm </w:t>
      </w:r>
      <w:r w:rsidRPr="002C7C23">
        <w:rPr>
          <w:rStyle w:val="Heading3Char"/>
        </w:rPr>
        <w:t>Gladwell</w:t>
      </w:r>
      <w:r>
        <w:t xml:space="preserve">, The New Republic, July 17 and 24, 1995, excerpted in Epidemics: Opposing Viewpoints, </w:t>
      </w:r>
      <w:r w:rsidRPr="00965790">
        <w:rPr>
          <w:rStyle w:val="SmallText"/>
        </w:rPr>
        <w:t>1</w:t>
      </w:r>
      <w:r w:rsidRPr="002C7C23">
        <w:rPr>
          <w:rStyle w:val="Heading3Char"/>
        </w:rPr>
        <w:t>9</w:t>
      </w:r>
      <w:r w:rsidRPr="00965790">
        <w:rPr>
          <w:rStyle w:val="SmallText"/>
        </w:rPr>
        <w:t>9</w:t>
      </w:r>
      <w:r w:rsidRPr="002C7C23">
        <w:rPr>
          <w:rStyle w:val="Heading3Char"/>
        </w:rPr>
        <w:t>9</w:t>
      </w:r>
      <w:r>
        <w:t>, p. 29</w:t>
      </w:r>
    </w:p>
    <w:p w:rsidR="00CA4433" w:rsidRPr="00965790" w:rsidRDefault="00CA4433" w:rsidP="00CA4433">
      <w:pPr>
        <w:pStyle w:val="HotRoute"/>
        <w:rPr>
          <w:rStyle w:val="SmallText"/>
        </w:rPr>
      </w:pPr>
      <w:r w:rsidRPr="00965790">
        <w:rPr>
          <w:rStyle w:val="SmallText"/>
        </w:rPr>
        <w:t xml:space="preserve">In </w:t>
      </w:r>
      <w:r w:rsidRPr="00965790">
        <w:rPr>
          <w:rStyle w:val="UnderlineChar"/>
          <w:rFonts w:eastAsiaTheme="majorEastAsia"/>
        </w:rPr>
        <w:t>Plagues</w:t>
      </w:r>
      <w:r>
        <w:t xml:space="preserve"> </w:t>
      </w:r>
      <w:r w:rsidRPr="00965790">
        <w:rPr>
          <w:rStyle w:val="SmallText"/>
        </w:rPr>
        <w:t>and Peoples, which appeared in 1977. William MeNeill pointed out that…while man’s efforts to “remodel” his environment are sometimes a source of new disease. they</w:t>
      </w:r>
      <w:r>
        <w:t xml:space="preserve"> </w:t>
      </w:r>
      <w:r w:rsidRPr="00965790">
        <w:rPr>
          <w:rStyle w:val="UnderlineChar"/>
          <w:rFonts w:eastAsiaTheme="majorEastAsia"/>
        </w:rPr>
        <w:t>are seldom a source of serious epidemic disease</w:t>
      </w:r>
      <w:r>
        <w:t xml:space="preserve">. </w:t>
      </w:r>
      <w:r w:rsidRPr="00965790">
        <w:rPr>
          <w:rStyle w:val="SmallText"/>
        </w:rPr>
        <w:t>Quite the opposite</w:t>
      </w:r>
      <w:r>
        <w:t xml:space="preserve">. </w:t>
      </w:r>
      <w:r w:rsidRPr="00965790">
        <w:rPr>
          <w:rStyle w:val="UnderlineChar"/>
          <w:rFonts w:eastAsiaTheme="majorEastAsia"/>
        </w:rPr>
        <w:t>As humans and new microorganisms interact, they begin to accommodate each other. Human populations slowly build up resistance</w:t>
      </w:r>
      <w:r>
        <w:t xml:space="preserve"> </w:t>
      </w:r>
      <w:r w:rsidRPr="00965790">
        <w:rPr>
          <w:rStyle w:val="SmallText"/>
        </w:rPr>
        <w:t>to circulating infections.</w:t>
      </w:r>
      <w:r>
        <w:t xml:space="preserve"> </w:t>
      </w:r>
      <w:r w:rsidRPr="00965790">
        <w:rPr>
          <w:rStyle w:val="UnderlineChar"/>
          <w:rFonts w:eastAsiaTheme="majorEastAsia"/>
        </w:rPr>
        <w:t>What were once virulent infections</w:t>
      </w:r>
      <w:r>
        <w:t xml:space="preserve">, </w:t>
      </w:r>
      <w:r w:rsidRPr="00965790">
        <w:rPr>
          <w:rStyle w:val="SmallText"/>
        </w:rPr>
        <w:t xml:space="preserve">such as syphilis </w:t>
      </w:r>
      <w:r w:rsidRPr="00965790">
        <w:rPr>
          <w:rStyle w:val="UnderlineChar"/>
          <w:rFonts w:eastAsiaTheme="majorEastAsia"/>
        </w:rPr>
        <w:t>become attenuated.</w:t>
      </w:r>
      <w:r>
        <w:t xml:space="preserve"> </w:t>
      </w:r>
      <w:r w:rsidRPr="00965790">
        <w:rPr>
          <w:rStyle w:val="UnderlineChar"/>
          <w:rFonts w:eastAsiaTheme="majorEastAsia"/>
        </w:rPr>
        <w:t>Over time, diseases of adults</w:t>
      </w:r>
      <w:r>
        <w:t xml:space="preserve">, such as measles and chicken pox, </w:t>
      </w:r>
      <w:r w:rsidRPr="00965790">
        <w:rPr>
          <w:rStyle w:val="UnderlineChar"/>
          <w:rFonts w:eastAsiaTheme="majorEastAsia"/>
        </w:rPr>
        <w:t>become limited</w:t>
      </w:r>
      <w:r>
        <w:t xml:space="preserve"> </w:t>
      </w:r>
      <w:r w:rsidRPr="00965790">
        <w:rPr>
          <w:rStyle w:val="SmallText"/>
        </w:rPr>
        <w:t xml:space="preserve">to children, whose immune systems are still naïve. </w:t>
      </w:r>
    </w:p>
    <w:p w:rsidR="00CA4433" w:rsidRDefault="00CA4433" w:rsidP="00CA4433"/>
    <w:p w:rsidR="00CA4433" w:rsidRPr="002B17A0" w:rsidRDefault="00CA4433" w:rsidP="00CA4433">
      <w:pPr>
        <w:pStyle w:val="Heading4"/>
      </w:pPr>
      <w:r>
        <w:t xml:space="preserve">Pathogens evolve to prevent extinction. </w:t>
      </w:r>
    </w:p>
    <w:p w:rsidR="00CA4433" w:rsidRDefault="00CA4433" w:rsidP="00CA4433">
      <w:r>
        <w:t xml:space="preserve">Mark </w:t>
      </w:r>
      <w:r w:rsidRPr="002C7C23">
        <w:rPr>
          <w:rStyle w:val="Heading3Char"/>
        </w:rPr>
        <w:t>Leney</w:t>
      </w:r>
      <w:r>
        <w:t xml:space="preserve"> 1</w:t>
      </w:r>
      <w:r w:rsidRPr="002C7C23">
        <w:rPr>
          <w:rStyle w:val="Heading3Char"/>
        </w:rPr>
        <w:t>9</w:t>
      </w:r>
      <w:r>
        <w:t>9</w:t>
      </w:r>
      <w:r w:rsidRPr="002C7C23">
        <w:rPr>
          <w:rStyle w:val="Heading3Char"/>
        </w:rPr>
        <w:t>6</w:t>
      </w:r>
      <w:r>
        <w:t xml:space="preserve"> (Professor of Biological Anthropology University of Cambridge) http://www.indiana.edu/~diatom/plextinc.dis</w:t>
      </w:r>
    </w:p>
    <w:p w:rsidR="00CA4433" w:rsidRDefault="00CA4433" w:rsidP="00CA4433">
      <w:pPr>
        <w:pStyle w:val="HotRoute"/>
      </w:pPr>
      <w:r w:rsidRPr="00965790">
        <w:rPr>
          <w:rStyle w:val="SmallText"/>
        </w:rPr>
        <w:t>I think that</w:t>
      </w:r>
      <w:r>
        <w:t xml:space="preserve"> </w:t>
      </w:r>
      <w:r w:rsidRPr="00965790">
        <w:rPr>
          <w:rStyle w:val="UnderlineChar"/>
          <w:rFonts w:eastAsiaTheme="majorEastAsia"/>
        </w:rPr>
        <w:t>epidemics are a</w:t>
      </w:r>
      <w:r w:rsidRPr="00965790">
        <w:rPr>
          <w:rStyle w:val="SmallText"/>
        </w:rPr>
        <w:t xml:space="preserve"> most</w:t>
      </w:r>
      <w:r>
        <w:t xml:space="preserve"> </w:t>
      </w:r>
      <w:r w:rsidRPr="00965790">
        <w:rPr>
          <w:rStyle w:val="UnderlineChar"/>
          <w:rFonts w:eastAsiaTheme="majorEastAsia"/>
        </w:rPr>
        <w:t>unlikely</w:t>
      </w:r>
      <w:r>
        <w:t xml:space="preserve"> </w:t>
      </w:r>
      <w:r w:rsidRPr="00965790">
        <w:rPr>
          <w:rStyle w:val="UnderlineChar"/>
          <w:rFonts w:eastAsiaTheme="majorEastAsia"/>
        </w:rPr>
        <w:t xml:space="preserve">expalnation for </w:t>
      </w:r>
      <w:r w:rsidRPr="00965790">
        <w:rPr>
          <w:rStyle w:val="SmallText"/>
        </w:rPr>
        <w:t>continent wide</w:t>
      </w:r>
      <w:r>
        <w:t xml:space="preserve"> </w:t>
      </w:r>
      <w:r w:rsidRPr="00965790">
        <w:rPr>
          <w:rStyle w:val="UnderlineChar"/>
          <w:rFonts w:eastAsiaTheme="majorEastAsia"/>
        </w:rPr>
        <w:t>extinctions</w:t>
      </w:r>
      <w:r>
        <w:t xml:space="preserve">. </w:t>
      </w:r>
      <w:r w:rsidRPr="00965790">
        <w:rPr>
          <w:rStyle w:val="SmallText"/>
        </w:rPr>
        <w:t>An extinction of this type is the same sort of event in evolutionary terms as the megaherbiovres undergoing population expansion, eating all the grass and starving themselves to extinction. Who would credit such a scenario? Biological systems rarely run like this, the componens of these systems adapt either genotypically in the evolutionary sense or in the immediate ontogenetic sense. As</w:t>
      </w:r>
      <w:r>
        <w:t xml:space="preserve"> </w:t>
      </w:r>
      <w:r w:rsidRPr="00965790">
        <w:rPr>
          <w:rStyle w:val="UnderlineChar"/>
          <w:rFonts w:eastAsiaTheme="majorEastAsia"/>
        </w:rPr>
        <w:t>pathogens probably have a greater potential for evolutionary change than their hosts</w:t>
      </w:r>
      <w:r>
        <w:t xml:space="preserve"> </w:t>
      </w:r>
      <w:r w:rsidRPr="00965790">
        <w:rPr>
          <w:rStyle w:val="SmallText"/>
        </w:rPr>
        <w:t xml:space="preserve">it is the 'experience' of the pathogens that counts in the long run not the immunological naivity of the large animal populations. </w:t>
      </w:r>
      <w:r w:rsidRPr="002B17A0">
        <w:rPr>
          <w:rStyle w:val="UnderlineChar"/>
          <w:rFonts w:eastAsiaTheme="majorEastAsia"/>
        </w:rPr>
        <w:t>Whilst super-virulent pathogens can cause local catastrophe, they tend to evolve towards intermediate levels</w:t>
      </w:r>
      <w:r>
        <w:t xml:space="preserve"> </w:t>
      </w:r>
      <w:r w:rsidRPr="002B17A0">
        <w:rPr>
          <w:rStyle w:val="SmallText"/>
        </w:rPr>
        <w:t>of pathogenicity in the medium term</w:t>
      </w:r>
      <w:r>
        <w:t xml:space="preserve"> </w:t>
      </w:r>
      <w:r w:rsidRPr="002B17A0">
        <w:rPr>
          <w:rStyle w:val="UnderlineChar"/>
          <w:rFonts w:eastAsiaTheme="majorEastAsia"/>
        </w:rPr>
        <w:t>as this maximises their reproductive success</w:t>
      </w:r>
      <w:r>
        <w:t xml:space="preserve">. </w:t>
      </w:r>
      <w:r w:rsidRPr="002B17A0">
        <w:rPr>
          <w:rStyle w:val="UnderlineChar"/>
          <w:rFonts w:eastAsiaTheme="majorEastAsia"/>
        </w:rPr>
        <w:t>Even when pathogens</w:t>
      </w:r>
      <w:r>
        <w:t xml:space="preserve"> </w:t>
      </w:r>
      <w:r w:rsidRPr="002B17A0">
        <w:rPr>
          <w:rStyle w:val="SmallText"/>
        </w:rPr>
        <w:t>such as</w:t>
      </w:r>
      <w:r>
        <w:t xml:space="preserve"> </w:t>
      </w:r>
      <w:r w:rsidRPr="002B17A0">
        <w:rPr>
          <w:rStyle w:val="SmallText"/>
        </w:rPr>
        <w:t xml:space="preserve">myxamatosis </w:t>
      </w:r>
      <w:r w:rsidRPr="002B17A0">
        <w:rPr>
          <w:rStyle w:val="UnderlineChar"/>
          <w:rFonts w:eastAsiaTheme="majorEastAsia"/>
        </w:rPr>
        <w:t>are deliberately selected for virulence</w:t>
      </w:r>
      <w:r>
        <w:t xml:space="preserve"> </w:t>
      </w:r>
      <w:r w:rsidRPr="002B17A0">
        <w:rPr>
          <w:rStyle w:val="SmallText"/>
        </w:rPr>
        <w:t>and then introduced to a naive wild population</w:t>
      </w:r>
      <w:r>
        <w:t xml:space="preserve">, </w:t>
      </w:r>
      <w:r w:rsidRPr="002B17A0">
        <w:rPr>
          <w:rStyle w:val="UnderlineChar"/>
          <w:rFonts w:eastAsiaTheme="majorEastAsia"/>
        </w:rPr>
        <w:t>extinction only occurs locally with the pathogen rapidly evolving towards lowered virulence as it squeezes through population</w:t>
      </w:r>
      <w:r>
        <w:t xml:space="preserve"> </w:t>
      </w:r>
      <w:r w:rsidRPr="002B17A0">
        <w:rPr>
          <w:rStyle w:val="UnderlineChar"/>
          <w:rFonts w:eastAsiaTheme="majorEastAsia"/>
        </w:rPr>
        <w:t>bottleneck</w:t>
      </w:r>
      <w:r>
        <w:t xml:space="preserve">s. </w:t>
      </w:r>
      <w:r w:rsidRPr="002B17A0">
        <w:rPr>
          <w:rStyle w:val="UnderlineChar"/>
          <w:rFonts w:eastAsiaTheme="majorEastAsia"/>
        </w:rPr>
        <w:t xml:space="preserve">The myth of the exterminator pathogen is just that. </w:t>
      </w:r>
      <w:r w:rsidRPr="002B17A0">
        <w:rPr>
          <w:rStyle w:val="SmallText"/>
        </w:rPr>
        <w:t>Consider the evolutionary achievements of viruses with different levels of virulence AIDS vs Ebola. AIDS is not a wipeout virus it has propagated itself widely. Ebola never gets going in the human population as it kills all the hosts before enough transmissions take place to achieve any growth. The disease model just doesn't wash for the whole continent.</w:t>
      </w:r>
    </w:p>
    <w:p w:rsidR="00CA4433" w:rsidRDefault="00CA4433" w:rsidP="00CA4433"/>
    <w:p w:rsidR="00CA4433" w:rsidRDefault="00CA4433" w:rsidP="00CA4433">
      <w:pPr>
        <w:pStyle w:val="Heading4"/>
      </w:pPr>
      <w:r>
        <w:t xml:space="preserve">Media hype </w:t>
      </w:r>
    </w:p>
    <w:p w:rsidR="00CA4433" w:rsidRDefault="00CA4433" w:rsidP="00CA4433">
      <w:r>
        <w:t xml:space="preserve">Dr. Joseph </w:t>
      </w:r>
      <w:r w:rsidRPr="002C7C23">
        <w:rPr>
          <w:rStyle w:val="Heading3Char"/>
        </w:rPr>
        <w:t>Mercola</w:t>
      </w:r>
      <w:r>
        <w:t xml:space="preserve"> 10/8/20</w:t>
      </w:r>
      <w:r w:rsidRPr="00965790">
        <w:t>0</w:t>
      </w:r>
      <w:r w:rsidRPr="002C7C23">
        <w:rPr>
          <w:rStyle w:val="Heading3Char"/>
        </w:rPr>
        <w:t>5</w:t>
      </w:r>
      <w:r>
        <w:t xml:space="preserve"> http://www.mercola.com/2005/oct/25/avian_flu_epidemic_is_a_hoax.htm</w:t>
      </w:r>
    </w:p>
    <w:p w:rsidR="00CA4433" w:rsidRPr="00F64AA0" w:rsidRDefault="00CA4433" w:rsidP="00CA4433">
      <w:pPr>
        <w:pStyle w:val="HotRoute"/>
      </w:pPr>
      <w:r w:rsidRPr="00B86E4A">
        <w:rPr>
          <w:rStyle w:val="SmallText"/>
        </w:rPr>
        <w:t xml:space="preserve">If you have been viewing the media you must have seen the scare the media and the president are seeking to orchestrate on you and the public. According to a draft of the government's plan to fight a potentially cataclysmic pandemic, this new bird super-flu could kill nearly 2 MILLION Americans. But I nearly fell out of my seat in the airplane as I was flying back from a conference in </w:t>
      </w:r>
      <w:smartTag w:uri="urn:schemas-microsoft-com:office:smarttags" w:element="place">
        <w:smartTag w:uri="urn:schemas-microsoft-com:office:smarttags" w:element="PlaceType">
          <w:r w:rsidRPr="00B86E4A">
            <w:rPr>
              <w:rStyle w:val="SmallText"/>
            </w:rPr>
            <w:t>Ft.</w:t>
          </w:r>
        </w:smartTag>
        <w:r w:rsidRPr="00B86E4A">
          <w:rPr>
            <w:rStyle w:val="SmallText"/>
          </w:rPr>
          <w:t xml:space="preserve"> </w:t>
        </w:r>
        <w:smartTag w:uri="urn:schemas-microsoft-com:office:smarttags" w:element="PlaceName">
          <w:r w:rsidRPr="00B86E4A">
            <w:rPr>
              <w:rStyle w:val="SmallText"/>
            </w:rPr>
            <w:t>Lauderdale</w:t>
          </w:r>
        </w:smartTag>
      </w:smartTag>
      <w:r w:rsidRPr="00B86E4A">
        <w:rPr>
          <w:rStyle w:val="SmallText"/>
        </w:rPr>
        <w:t xml:space="preserve"> when I read that in the BEST-case scenario, only 200,000 people might die. Then they post the frightening picture from the 1918 flu epidemic to heighten the fear</w:t>
      </w:r>
      <w:r w:rsidRPr="00B86E4A">
        <w:rPr>
          <w:rStyle w:val="UnderlineChar"/>
          <w:rFonts w:eastAsiaTheme="majorEastAsia"/>
        </w:rPr>
        <w:t>. It</w:t>
      </w:r>
      <w:r>
        <w:t xml:space="preserve"> </w:t>
      </w:r>
      <w:r w:rsidRPr="00B86E4A">
        <w:rPr>
          <w:rStyle w:val="SmallText"/>
        </w:rPr>
        <w:t xml:space="preserve">just </w:t>
      </w:r>
      <w:r w:rsidRPr="00B86E4A">
        <w:rPr>
          <w:rStyle w:val="UnderlineChar"/>
          <w:rFonts w:eastAsiaTheme="majorEastAsia"/>
        </w:rPr>
        <w:t>amazes me how they can get away with</w:t>
      </w:r>
      <w:r>
        <w:t xml:space="preserve"> </w:t>
      </w:r>
      <w:r w:rsidRPr="00B86E4A">
        <w:rPr>
          <w:rStyle w:val="UnderlineChar"/>
          <w:rFonts w:eastAsiaTheme="majorEastAsia"/>
        </w:rPr>
        <w:t>this type of reporting that is</w:t>
      </w:r>
      <w:r>
        <w:t xml:space="preserve"> </w:t>
      </w:r>
      <w:r w:rsidRPr="00B86E4A">
        <w:rPr>
          <w:rStyle w:val="SmallText"/>
        </w:rPr>
        <w:t xml:space="preserve">so </w:t>
      </w:r>
      <w:r w:rsidRPr="00B86E4A">
        <w:rPr>
          <w:rStyle w:val="UnderlineChar"/>
          <w:rFonts w:eastAsiaTheme="majorEastAsia"/>
        </w:rPr>
        <w:t>obviously manipulated by</w:t>
      </w:r>
      <w:r>
        <w:t xml:space="preserve"> </w:t>
      </w:r>
      <w:r w:rsidRPr="00B86E4A">
        <w:rPr>
          <w:rStyle w:val="SmallText"/>
        </w:rPr>
        <w:t>the government and</w:t>
      </w:r>
      <w:r>
        <w:t xml:space="preserve"> </w:t>
      </w:r>
      <w:r w:rsidRPr="00B86E4A">
        <w:rPr>
          <w:rStyle w:val="UnderlineChar"/>
          <w:rFonts w:eastAsiaTheme="majorEastAsia"/>
        </w:rPr>
        <w:t>drug companies to scare you</w:t>
      </w:r>
      <w:r>
        <w:t xml:space="preserve"> </w:t>
      </w:r>
      <w:r w:rsidRPr="00B86E4A">
        <w:rPr>
          <w:rStyle w:val="SmallText"/>
        </w:rPr>
        <w:t>into taking the flu vaccine</w:t>
      </w:r>
      <w:r>
        <w:t>.</w:t>
      </w:r>
      <w:r w:rsidRPr="00B86E4A">
        <w:rPr>
          <w:rStyle w:val="UnderlineChar"/>
          <w:rFonts w:eastAsiaTheme="majorEastAsia"/>
        </w:rPr>
        <w:t>The popular media continues to reinforce</w:t>
      </w:r>
      <w:r>
        <w:t xml:space="preserve"> </w:t>
      </w:r>
      <w:r w:rsidRPr="00B86E4A">
        <w:rPr>
          <w:rStyle w:val="SmallText"/>
        </w:rPr>
        <w:t>this unbased</w:t>
      </w:r>
      <w:r>
        <w:t xml:space="preserve"> </w:t>
      </w:r>
      <w:r w:rsidRPr="00B86E4A">
        <w:rPr>
          <w:rStyle w:val="UnderlineChar"/>
          <w:rFonts w:eastAsiaTheme="majorEastAsia"/>
        </w:rPr>
        <w:t>fear.</w:t>
      </w:r>
      <w:r>
        <w:t xml:space="preserve"> </w:t>
      </w:r>
      <w:r w:rsidRPr="00965790">
        <w:rPr>
          <w:rStyle w:val="SmallText"/>
        </w:rPr>
        <w:t xml:space="preserve">In the editorial section of the October 17, 2005 issue of the Wall Street Journal, Dr. Henry Miller, former director </w:t>
      </w:r>
      <w:r w:rsidRPr="00965790">
        <w:rPr>
          <w:rStyle w:val="UnderlineChar"/>
          <w:rFonts w:eastAsiaTheme="majorEastAsia"/>
        </w:rPr>
        <w:t>of</w:t>
      </w:r>
      <w:r>
        <w:t xml:space="preserve"> </w:t>
      </w:r>
      <w:r w:rsidRPr="00965790">
        <w:rPr>
          <w:rStyle w:val="SmallText"/>
        </w:rPr>
        <w:t xml:space="preserve">the Office of Biotechnology at the Food and Drug Administration (FDA), seeks to frighten the U.S. public by telling us that the bird flu virus can jump from birds to humans and produce, and is a </w:t>
      </w:r>
      <w:r w:rsidRPr="00965790">
        <w:rPr>
          <w:rStyle w:val="UnderlineChar"/>
          <w:rFonts w:eastAsiaTheme="majorEastAsia"/>
        </w:rPr>
        <w:t>fatal illness</w:t>
      </w:r>
      <w:r>
        <w:t xml:space="preserve"> </w:t>
      </w:r>
      <w:r w:rsidRPr="00965790">
        <w:rPr>
          <w:rStyle w:val="SmallText"/>
        </w:rPr>
        <w:t xml:space="preserve">in 50 percent of those infected. Ah, there's the rub. The </w:t>
      </w:r>
      <w:smartTag w:uri="urn:schemas-microsoft-com:office:smarttags" w:element="place">
        <w:smartTag w:uri="urn:schemas-microsoft-com:office:smarttags" w:element="country-region">
          <w:r w:rsidRPr="00965790">
            <w:rPr>
              <w:rStyle w:val="SmallText"/>
            </w:rPr>
            <w:t>U.S.</w:t>
          </w:r>
        </w:smartTag>
      </w:smartTag>
      <w:r w:rsidRPr="00965790">
        <w:rPr>
          <w:rStyle w:val="SmallText"/>
        </w:rPr>
        <w:t xml:space="preserve"> government is warning that a new avian super-flu could kill nearly two million Americans -- or if we're "lucky" just 200,000</w:t>
      </w:r>
      <w:r>
        <w:t xml:space="preserve">. </w:t>
      </w:r>
      <w:r w:rsidRPr="00965790">
        <w:rPr>
          <w:rStyle w:val="SmallText"/>
        </w:rPr>
        <w:t>Mainstream media is</w:t>
      </w:r>
      <w:r>
        <w:t xml:space="preserve"> </w:t>
      </w:r>
      <w:r w:rsidRPr="00965790">
        <w:rPr>
          <w:rStyle w:val="UnderlineChar"/>
          <w:rFonts w:eastAsiaTheme="majorEastAsia"/>
        </w:rPr>
        <w:t>parroting the paranoia</w:t>
      </w:r>
      <w:r>
        <w:t xml:space="preserve">, </w:t>
      </w:r>
      <w:r w:rsidRPr="00965790">
        <w:rPr>
          <w:rStyle w:val="SmallText"/>
        </w:rPr>
        <w:t xml:space="preserve">routinely spotlighting the relative few deaths attributed to the virus elsewhere in the world while staying calm to silent about the 2.8 million deaths yearly from AIDS worldwide and the 300,000 deaths yearly in the </w:t>
      </w:r>
      <w:smartTag w:uri="urn:schemas-microsoft-com:office:smarttags" w:element="place">
        <w:smartTag w:uri="urn:schemas-microsoft-com:office:smarttags" w:element="country-region">
          <w:r w:rsidRPr="00965790">
            <w:rPr>
              <w:rStyle w:val="SmallText"/>
            </w:rPr>
            <w:t>U.S.</w:t>
          </w:r>
        </w:smartTag>
      </w:smartTag>
      <w:r w:rsidRPr="00965790">
        <w:rPr>
          <w:rStyle w:val="SmallText"/>
        </w:rPr>
        <w:t xml:space="preserve"> alone from obesity.  But </w:t>
      </w:r>
      <w:r w:rsidRPr="00965790">
        <w:rPr>
          <w:rStyle w:val="UnderlineChar"/>
          <w:rFonts w:eastAsiaTheme="majorEastAsia"/>
        </w:rPr>
        <w:t>there is no coming</w:t>
      </w:r>
      <w:r>
        <w:t xml:space="preserve"> </w:t>
      </w:r>
      <w:r w:rsidRPr="00965790">
        <w:rPr>
          <w:rStyle w:val="SmallText"/>
        </w:rPr>
        <w:t>bird flu</w:t>
      </w:r>
      <w:r>
        <w:t xml:space="preserve"> </w:t>
      </w:r>
      <w:r w:rsidRPr="00965790">
        <w:rPr>
          <w:rStyle w:val="UnderlineChar"/>
          <w:rFonts w:eastAsiaTheme="majorEastAsia"/>
        </w:rPr>
        <w:t>pandemic</w:t>
      </w:r>
      <w:r>
        <w:t xml:space="preserve">. </w:t>
      </w:r>
      <w:r w:rsidRPr="00965790">
        <w:rPr>
          <w:rStyle w:val="UnderlineChar"/>
          <w:rFonts w:eastAsiaTheme="majorEastAsia"/>
        </w:rPr>
        <w:t>It is a big lie being fed by</w:t>
      </w:r>
      <w:r>
        <w:t xml:space="preserve"> </w:t>
      </w:r>
      <w:r w:rsidRPr="00965790">
        <w:rPr>
          <w:rStyle w:val="SmallText"/>
        </w:rPr>
        <w:t>the government and</w:t>
      </w:r>
      <w:r>
        <w:t xml:space="preserve"> </w:t>
      </w:r>
      <w:r w:rsidRPr="00965790">
        <w:rPr>
          <w:rStyle w:val="UnderlineChar"/>
          <w:rFonts w:eastAsiaTheme="majorEastAsia"/>
        </w:rPr>
        <w:t>big business</w:t>
      </w:r>
      <w:r w:rsidRPr="00965790">
        <w:rPr>
          <w:rStyle w:val="SmallText"/>
        </w:rPr>
        <w:t xml:space="preserve"> for reasons that ironically pose a much more serious threat to your health ... reasons you will learn all about in my brand new book The Great Bird Flu Hoax that is now available to you with 14 FREE instant bonus gifts and a very special low price...</w:t>
      </w:r>
    </w:p>
    <w:p w:rsidR="00CA4433" w:rsidRDefault="00CA4433" w:rsidP="00CA4433">
      <w:pPr>
        <w:pStyle w:val="Heading4"/>
      </w:pPr>
      <w:r>
        <w:t>Mutations irrelevant – degrade virulance</w:t>
      </w:r>
    </w:p>
    <w:p w:rsidR="00CA4433" w:rsidRDefault="00CA4433" w:rsidP="00CA4433">
      <w:r>
        <w:t xml:space="preserve">Alison </w:t>
      </w:r>
      <w:r w:rsidRPr="002C7C23">
        <w:rPr>
          <w:rStyle w:val="Heading3Char"/>
        </w:rPr>
        <w:t>Jacobson</w:t>
      </w:r>
      <w:r>
        <w:t xml:space="preserve">, Department of Microbiology 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Cape Town</w:t>
          </w:r>
        </w:smartTag>
      </w:smartTag>
      <w:r>
        <w:t>, excerpts from “Emerging and Re-Emerging Viruses: An Essay,” 1</w:t>
      </w:r>
      <w:r w:rsidRPr="002C7C23">
        <w:rPr>
          <w:rStyle w:val="Heading3Char"/>
        </w:rPr>
        <w:t>9</w:t>
      </w:r>
      <w:r>
        <w:t>9</w:t>
      </w:r>
      <w:r w:rsidRPr="002C7C23">
        <w:rPr>
          <w:rStyle w:val="Heading3Char"/>
        </w:rPr>
        <w:t>5</w:t>
      </w:r>
      <w:r>
        <w:t>, www.bocklabs.wisc.edu/ed/ebolasho.html</w:t>
      </w:r>
    </w:p>
    <w:p w:rsidR="00CA4433" w:rsidRPr="008E3861" w:rsidRDefault="00CA4433" w:rsidP="00CA4433">
      <w:pPr>
        <w:pStyle w:val="HotRoute"/>
        <w:rPr>
          <w:rFonts w:ascii="Times New Roman" w:hAnsi="Times New Roman"/>
          <w:sz w:val="16"/>
        </w:rPr>
      </w:pPr>
      <w:r w:rsidRPr="002B17A0">
        <w:rPr>
          <w:rStyle w:val="SmallText"/>
        </w:rPr>
        <w:t>These</w:t>
      </w:r>
      <w:r>
        <w:t xml:space="preserve"> </w:t>
      </w:r>
      <w:r w:rsidRPr="002B17A0">
        <w:rPr>
          <w:rStyle w:val="UnderlineChar"/>
          <w:rFonts w:eastAsiaTheme="majorEastAsia"/>
        </w:rPr>
        <w:t>constraints on viral evolution</w:t>
      </w:r>
      <w:r>
        <w:t xml:space="preserve"> </w:t>
      </w:r>
      <w:r w:rsidRPr="002B17A0">
        <w:rPr>
          <w:rStyle w:val="UnderlineChar"/>
          <w:rFonts w:eastAsiaTheme="majorEastAsia"/>
        </w:rPr>
        <w:t>are</w:t>
      </w:r>
      <w:r>
        <w:t xml:space="preserve"> </w:t>
      </w:r>
      <w:r w:rsidRPr="002B17A0">
        <w:rPr>
          <w:rStyle w:val="SmallText"/>
        </w:rPr>
        <w:t xml:space="preserve">not surprising when one considers the selective </w:t>
      </w:r>
      <w:r w:rsidRPr="002B17A0">
        <w:rPr>
          <w:rStyle w:val="UnderlineChar"/>
          <w:rFonts w:eastAsiaTheme="majorEastAsia"/>
        </w:rPr>
        <w:t>pressures imposed by the host at each stage of the virus life cycle</w:t>
      </w:r>
      <w:r>
        <w:t xml:space="preserve">. </w:t>
      </w:r>
      <w:r w:rsidRPr="002B17A0">
        <w:rPr>
          <w:rStyle w:val="SmallText"/>
        </w:rPr>
        <w:t>Tissue tropism determinants, include site of entry, viral attachment proteins, host cell receptors, tissue- specific genetic elements (for example promoters), host cell enzymes (like proteinase), host transcription factors, and host resistance factors such as age, nutrition and immunity. Host factors contribute significantly: sequences such as hormonally responsive promoter elements and transcriptional regulatory factors can link viral expression to cell state</w:t>
      </w:r>
      <w:r>
        <w:t xml:space="preserve">. </w:t>
      </w:r>
      <w:r w:rsidRPr="002B17A0">
        <w:rPr>
          <w:rStyle w:val="UnderlineChar"/>
          <w:rFonts w:eastAsiaTheme="majorEastAsia"/>
        </w:rPr>
        <w:t>The interaction of virus and host is</w:t>
      </w:r>
      <w:r>
        <w:t xml:space="preserve"> </w:t>
      </w:r>
      <w:r w:rsidRPr="002B17A0">
        <w:rPr>
          <w:rStyle w:val="SmallText"/>
        </w:rPr>
        <w:t>thus complex but</w:t>
      </w:r>
      <w:r>
        <w:t xml:space="preserve"> </w:t>
      </w:r>
      <w:r w:rsidRPr="002B17A0">
        <w:rPr>
          <w:rStyle w:val="UnderlineChar"/>
          <w:rFonts w:eastAsiaTheme="majorEastAsia"/>
        </w:rPr>
        <w:t>highly ordered</w:t>
      </w:r>
      <w:r>
        <w:t xml:space="preserve">, </w:t>
      </w:r>
      <w:r w:rsidRPr="002B17A0">
        <w:rPr>
          <w:rStyle w:val="SmallText"/>
        </w:rPr>
        <w:t>and can be altered by changing a variety of conditions. Unlike</w:t>
      </w:r>
      <w:r w:rsidRPr="002B17A0">
        <w:rPr>
          <w:rStyle w:val="UnderlineChar"/>
          <w:rFonts w:eastAsiaTheme="majorEastAsia"/>
        </w:rPr>
        <w:t xml:space="preserve"> bacterial virulence</w:t>
      </w:r>
      <w:r>
        <w:t>,</w:t>
      </w:r>
      <w:r w:rsidRPr="002B17A0">
        <w:rPr>
          <w:rStyle w:val="SmallText"/>
        </w:rPr>
        <w:t xml:space="preserve"> which</w:t>
      </w:r>
      <w:r w:rsidRPr="002B17A0">
        <w:rPr>
          <w:rStyle w:val="UnderlineChar"/>
          <w:rFonts w:eastAsiaTheme="majorEastAsia"/>
        </w:rPr>
        <w:t xml:space="preserve"> is</w:t>
      </w:r>
      <w:r>
        <w:t xml:space="preserve"> </w:t>
      </w:r>
      <w:r w:rsidRPr="002B17A0">
        <w:rPr>
          <w:rStyle w:val="SmallText"/>
        </w:rPr>
        <w:t xml:space="preserve">largely </w:t>
      </w:r>
      <w:r w:rsidRPr="002B17A0">
        <w:rPr>
          <w:rStyle w:val="UnderlineChar"/>
          <w:rFonts w:eastAsiaTheme="majorEastAsia"/>
        </w:rPr>
        <w:t>mediated by bacterial toxins</w:t>
      </w:r>
      <w:r>
        <w:t xml:space="preserve"> </w:t>
      </w:r>
      <w:r w:rsidRPr="002B17A0">
        <w:rPr>
          <w:rStyle w:val="SmallText"/>
        </w:rPr>
        <w:t>and virulence factors</w:t>
      </w:r>
      <w:r w:rsidRPr="002B17A0">
        <w:rPr>
          <w:rStyle w:val="UnderlineChar"/>
          <w:rFonts w:eastAsiaTheme="majorEastAsia"/>
        </w:rPr>
        <w:t>, viral virulence</w:t>
      </w:r>
      <w:r>
        <w:t xml:space="preserve"> </w:t>
      </w:r>
      <w:r w:rsidRPr="002B17A0">
        <w:rPr>
          <w:rStyle w:val="SmallText"/>
        </w:rPr>
        <w:t>often</w:t>
      </w:r>
      <w:r>
        <w:t xml:space="preserve"> </w:t>
      </w:r>
      <w:r w:rsidRPr="002B17A0">
        <w:rPr>
          <w:rStyle w:val="UnderlineChar"/>
          <w:rFonts w:eastAsiaTheme="majorEastAsia"/>
        </w:rPr>
        <w:t>depends on host factors</w:t>
      </w:r>
      <w:r>
        <w:t xml:space="preserve">, </w:t>
      </w:r>
      <w:r w:rsidRPr="002B17A0">
        <w:rPr>
          <w:rStyle w:val="SmallText"/>
        </w:rPr>
        <w:t>such as cellular enzymes that cleave key viral molecules</w:t>
      </w:r>
      <w:r>
        <w:t xml:space="preserve">. </w:t>
      </w:r>
      <w:r w:rsidRPr="002B17A0">
        <w:rPr>
          <w:rStyle w:val="UnderlineChar"/>
          <w:rFonts w:eastAsiaTheme="majorEastAsia"/>
        </w:rPr>
        <w:t>Because virulence is multigenic</w:t>
      </w:r>
      <w:r>
        <w:t xml:space="preserve">, </w:t>
      </w:r>
      <w:r w:rsidRPr="002B17A0">
        <w:rPr>
          <w:rStyle w:val="UnderlineChar"/>
          <w:rFonts w:eastAsiaTheme="majorEastAsia"/>
        </w:rPr>
        <w:t>defects</w:t>
      </w:r>
      <w:r>
        <w:t xml:space="preserve"> </w:t>
      </w:r>
      <w:r w:rsidRPr="002B17A0">
        <w:rPr>
          <w:rStyle w:val="UnderlineChar"/>
          <w:rFonts w:eastAsiaTheme="majorEastAsia"/>
        </w:rPr>
        <w:t xml:space="preserve">in </w:t>
      </w:r>
      <w:r w:rsidRPr="002B17A0">
        <w:rPr>
          <w:rStyle w:val="SmallText"/>
        </w:rPr>
        <w:t>almost</w:t>
      </w:r>
      <w:r>
        <w:t xml:space="preserve"> </w:t>
      </w:r>
      <w:r w:rsidRPr="002B17A0">
        <w:rPr>
          <w:rStyle w:val="UnderlineChar"/>
          <w:rFonts w:eastAsiaTheme="majorEastAsia"/>
        </w:rPr>
        <w:t>any</w:t>
      </w:r>
      <w:r>
        <w:t xml:space="preserve"> </w:t>
      </w:r>
      <w:r w:rsidRPr="002B17A0">
        <w:rPr>
          <w:rStyle w:val="SmallText"/>
        </w:rPr>
        <w:t>viral</w:t>
      </w:r>
      <w:r>
        <w:t xml:space="preserve"> </w:t>
      </w:r>
      <w:r w:rsidRPr="002B17A0">
        <w:rPr>
          <w:rStyle w:val="UnderlineChar"/>
          <w:rFonts w:eastAsiaTheme="majorEastAsia"/>
        </w:rPr>
        <w:t>gene</w:t>
      </w:r>
      <w:r w:rsidRPr="002B17A0">
        <w:rPr>
          <w:rStyle w:val="SmallText"/>
        </w:rPr>
        <w:t xml:space="preserve"> may</w:t>
      </w:r>
      <w:r>
        <w:t xml:space="preserve"> </w:t>
      </w:r>
      <w:r w:rsidRPr="002B17A0">
        <w:rPr>
          <w:rStyle w:val="UnderlineChar"/>
          <w:rFonts w:eastAsiaTheme="majorEastAsia"/>
        </w:rPr>
        <w:t>attenuate a virus</w:t>
      </w:r>
      <w:r>
        <w:t xml:space="preserve">. </w:t>
      </w:r>
      <w:r w:rsidRPr="002B17A0">
        <w:rPr>
          <w:rStyle w:val="SmallText"/>
        </w:rPr>
        <w:t>For example, some reassortments of avian influenza viruses are less virulent in primates than are either parental strain, indicating that virulence is multigenic (Treanor and Murphy 1990).</w:t>
      </w:r>
    </w:p>
    <w:p w:rsidR="00CA4433" w:rsidRDefault="00CA4433" w:rsidP="00CA4433">
      <w:pPr>
        <w:pStyle w:val="Heading4"/>
      </w:pPr>
      <w:r>
        <w:t xml:space="preserve">No risk of extinction. </w:t>
      </w:r>
    </w:p>
    <w:p w:rsidR="00CA4433" w:rsidRDefault="00CA4433" w:rsidP="00CA4433">
      <w:r>
        <w:t xml:space="preserve">Malcolm </w:t>
      </w:r>
      <w:r w:rsidRPr="002C7C23">
        <w:rPr>
          <w:rStyle w:val="Heading3Char"/>
        </w:rPr>
        <w:t>Gladwell</w:t>
      </w:r>
      <w:r>
        <w:t>, The New Republic, July 17 and 24, 1</w:t>
      </w:r>
      <w:r w:rsidRPr="002B17A0">
        <w:t>995</w:t>
      </w:r>
      <w:r>
        <w:t>, excerpted in Epidemics: Opposing Viewpoints, 19</w:t>
      </w:r>
      <w:r w:rsidRPr="002C7C23">
        <w:rPr>
          <w:rStyle w:val="Heading3Char"/>
        </w:rPr>
        <w:t>99</w:t>
      </w:r>
      <w:r>
        <w:t>, p. 31-32</w:t>
      </w:r>
    </w:p>
    <w:p w:rsidR="00CA4433" w:rsidRDefault="00CA4433" w:rsidP="00CA4433">
      <w:pPr>
        <w:pStyle w:val="HotRoute"/>
      </w:pPr>
      <w:r w:rsidRPr="002B17A0">
        <w:rPr>
          <w:rStyle w:val="SmallText"/>
        </w:rPr>
        <w:t>Every infectious agent that has ever plagued humanity has had to adapt</w:t>
      </w:r>
      <w:r w:rsidRPr="002B17A0">
        <w:rPr>
          <w:rStyle w:val="UnderlineChar"/>
          <w:rFonts w:eastAsiaTheme="majorEastAsia"/>
        </w:rPr>
        <w:t xml:space="preserve"> </w:t>
      </w:r>
      <w:r w:rsidRPr="002B17A0">
        <w:rPr>
          <w:rStyle w:val="SmallText"/>
        </w:rPr>
        <w:t xml:space="preserve">a specific strategy but every strategy carries a corresponding cost and this makes human counterattack possible.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w:t>
      </w:r>
      <w:r w:rsidRPr="002B17A0">
        <w:rPr>
          <w:rStyle w:val="UnderlineChar"/>
          <w:rFonts w:eastAsiaTheme="majorEastAsia"/>
        </w:rPr>
        <w:t>Viruses are not superhuman</w:t>
      </w:r>
      <w:r>
        <w:t xml:space="preserve">. </w:t>
      </w:r>
      <w:r w:rsidRPr="002B17A0">
        <w:rPr>
          <w:rStyle w:val="SmallText"/>
        </w:rPr>
        <w:t>I could go on, but the point is obvious.</w:t>
      </w:r>
      <w:r>
        <w:t xml:space="preserve"> </w:t>
      </w:r>
      <w:r w:rsidRPr="002B17A0">
        <w:rPr>
          <w:rStyle w:val="UnderlineChar"/>
          <w:rFonts w:eastAsiaTheme="majorEastAsia"/>
        </w:rPr>
        <w:t>Any microbe capable of wiping us all out would have to be everything at once</w:t>
      </w:r>
      <w:r>
        <w:t xml:space="preserve">: </w:t>
      </w:r>
      <w:r w:rsidRPr="002B17A0">
        <w:rPr>
          <w:rStyle w:val="SmallText"/>
        </w:rPr>
        <w:t>as</w:t>
      </w:r>
      <w:r>
        <w:t xml:space="preserve"> </w:t>
      </w:r>
      <w:r w:rsidRPr="002B17A0">
        <w:rPr>
          <w:rStyle w:val="UnderlineChar"/>
          <w:rFonts w:eastAsiaTheme="majorEastAsia"/>
        </w:rPr>
        <w:t>contagious</w:t>
      </w:r>
      <w:r>
        <w:t xml:space="preserve"> </w:t>
      </w:r>
      <w:r w:rsidRPr="002B17A0">
        <w:rPr>
          <w:rStyle w:val="SmallText"/>
        </w:rPr>
        <w:t>as</w:t>
      </w:r>
      <w:r>
        <w:t xml:space="preserve"> </w:t>
      </w:r>
      <w:r w:rsidRPr="002B17A0">
        <w:rPr>
          <w:rStyle w:val="SmallText"/>
        </w:rPr>
        <w:t>flue, as</w:t>
      </w:r>
      <w:r>
        <w:t xml:space="preserve"> </w:t>
      </w:r>
      <w:r w:rsidRPr="002B17A0">
        <w:rPr>
          <w:rStyle w:val="UnderlineChar"/>
          <w:rFonts w:eastAsiaTheme="majorEastAsia"/>
        </w:rPr>
        <w:t>durable</w:t>
      </w:r>
      <w:r>
        <w:t xml:space="preserve"> </w:t>
      </w:r>
      <w:r w:rsidRPr="002B17A0">
        <w:rPr>
          <w:rStyle w:val="SmallText"/>
        </w:rPr>
        <w:t>as the cold, as</w:t>
      </w:r>
      <w:r>
        <w:t xml:space="preserve"> </w:t>
      </w:r>
      <w:r w:rsidRPr="002B17A0">
        <w:rPr>
          <w:rStyle w:val="UnderlineChar"/>
          <w:rFonts w:eastAsiaTheme="majorEastAsia"/>
        </w:rPr>
        <w:t>lethal</w:t>
      </w:r>
      <w:r>
        <w:t xml:space="preserve"> </w:t>
      </w:r>
      <w:r w:rsidRPr="002B17A0">
        <w:rPr>
          <w:rStyle w:val="SmallText"/>
        </w:rPr>
        <w:t>as Ebola, as</w:t>
      </w:r>
      <w:r>
        <w:t xml:space="preserve"> </w:t>
      </w:r>
      <w:r w:rsidRPr="002B17A0">
        <w:rPr>
          <w:rStyle w:val="UnderlineChar"/>
          <w:rFonts w:eastAsiaTheme="majorEastAsia"/>
        </w:rPr>
        <w:t>stealthy</w:t>
      </w:r>
      <w:r>
        <w:t xml:space="preserve"> </w:t>
      </w:r>
      <w:r w:rsidRPr="002B17A0">
        <w:rPr>
          <w:rStyle w:val="SmallText"/>
        </w:rPr>
        <w:t>as HIV</w:t>
      </w:r>
      <w:r>
        <w:t xml:space="preserve"> </w:t>
      </w:r>
      <w:r w:rsidRPr="002B17A0">
        <w:rPr>
          <w:rStyle w:val="UnderlineChar"/>
          <w:rFonts w:eastAsiaTheme="majorEastAsia"/>
        </w:rPr>
        <w:t>and</w:t>
      </w:r>
      <w:r>
        <w:t xml:space="preserve"> </w:t>
      </w:r>
      <w:r w:rsidRPr="002B17A0">
        <w:rPr>
          <w:rStyle w:val="SmallText"/>
        </w:rPr>
        <w:t>so doggedly</w:t>
      </w:r>
      <w:r>
        <w:t xml:space="preserve"> </w:t>
      </w:r>
      <w:r w:rsidRPr="002B17A0">
        <w:rPr>
          <w:rStyle w:val="UnderlineChar"/>
          <w:rFonts w:eastAsiaTheme="majorEastAsia"/>
        </w:rPr>
        <w:t>resistant to mutation</w:t>
      </w:r>
      <w:r>
        <w:t xml:space="preserve"> t</w:t>
      </w:r>
      <w:r w:rsidRPr="002B17A0">
        <w:rPr>
          <w:rStyle w:val="UnderlineChar"/>
          <w:rFonts w:eastAsiaTheme="majorEastAsia"/>
        </w:rPr>
        <w:t>hat it would stay deadly</w:t>
      </w:r>
      <w:r>
        <w:t xml:space="preserve"> </w:t>
      </w:r>
      <w:r w:rsidRPr="002B17A0">
        <w:rPr>
          <w:rStyle w:val="SmallText"/>
        </w:rPr>
        <w:t>over the course of a long epidemic</w:t>
      </w:r>
      <w:r w:rsidRPr="002B17A0">
        <w:rPr>
          <w:rStyle w:val="UnderlineChar"/>
          <w:rFonts w:eastAsiaTheme="majorEastAsia"/>
        </w:rPr>
        <w:t xml:space="preserve">. But viruses </w:t>
      </w:r>
      <w:r w:rsidRPr="002B17A0">
        <w:rPr>
          <w:rStyle w:val="SmallText"/>
        </w:rPr>
        <w:t>are not, well, superhuman. They</w:t>
      </w:r>
      <w:r>
        <w:t xml:space="preserve"> </w:t>
      </w:r>
      <w:r w:rsidRPr="002B17A0">
        <w:rPr>
          <w:rStyle w:val="UnderlineChar"/>
          <w:rFonts w:eastAsiaTheme="majorEastAsia"/>
        </w:rPr>
        <w:t>cannot do everything at once</w:t>
      </w:r>
      <w:r>
        <w:t xml:space="preserve">. </w:t>
      </w:r>
      <w:r w:rsidRPr="002B17A0">
        <w:rPr>
          <w:rStyle w:val="SmallText"/>
        </w:rPr>
        <w:t xml:space="preserve">It is one of the ironies of the analysis of </w:t>
      </w:r>
      <w:r w:rsidRPr="002B17A0">
        <w:rPr>
          <w:rStyle w:val="UnderlineChar"/>
          <w:rFonts w:eastAsiaTheme="majorEastAsia"/>
        </w:rPr>
        <w:t>alarmists</w:t>
      </w:r>
      <w:r>
        <w:t xml:space="preserve"> </w:t>
      </w:r>
      <w:r w:rsidRPr="002B17A0">
        <w:rPr>
          <w:rStyle w:val="SmallText"/>
        </w:rPr>
        <w:t>such as Preston that they are all too willing to point out the limitations of human beings, but they</w:t>
      </w:r>
      <w:r>
        <w:t xml:space="preserve"> </w:t>
      </w:r>
      <w:r w:rsidRPr="002B17A0">
        <w:rPr>
          <w:rStyle w:val="UnderlineChar"/>
          <w:rFonts w:eastAsiaTheme="majorEastAsia"/>
        </w:rPr>
        <w:t>neglect to point out the limitations of microscopic life forms</w:t>
      </w:r>
      <w:r>
        <w:t>.</w:t>
      </w:r>
    </w:p>
    <w:p w:rsidR="00CA4433" w:rsidRPr="005B1281" w:rsidRDefault="00CA4433" w:rsidP="00CA4433">
      <w:pPr>
        <w:pStyle w:val="Heading4"/>
      </w:pPr>
      <w:r>
        <w:t xml:space="preserve">Host Constrains mutations. </w:t>
      </w:r>
    </w:p>
    <w:p w:rsidR="00CA4433" w:rsidRDefault="00CA4433" w:rsidP="00CA4433">
      <w:r>
        <w:t>Bernard Fields, M.D., Adele Lehman Professor and Chairman of the Department of Microbiology &amp; Molecular Genetics at Harvard Medical School, “Emerging Viruses,” edited by Stephen S. Morse, 1993</w:t>
      </w:r>
    </w:p>
    <w:p w:rsidR="00CA4433" w:rsidRDefault="00CA4433" w:rsidP="00CA4433">
      <w:pPr>
        <w:pStyle w:val="HotRoute"/>
        <w:rPr>
          <w:rStyle w:val="SmallText"/>
        </w:rPr>
      </w:pPr>
      <w:r w:rsidRPr="005B1281">
        <w:rPr>
          <w:rStyle w:val="SmallText"/>
        </w:rPr>
        <w:t>I think the answer has to lie in the fact that</w:t>
      </w:r>
      <w:r>
        <w:t xml:space="preserve"> </w:t>
      </w:r>
      <w:r w:rsidRPr="005B1281">
        <w:rPr>
          <w:rStyle w:val="UnderlineChar"/>
          <w:rFonts w:eastAsiaTheme="majorEastAsia"/>
        </w:rPr>
        <w:t>there is an enormous difference in the selective pressures faced by a virus growing in</w:t>
      </w:r>
      <w:r>
        <w:t xml:space="preserve"> </w:t>
      </w:r>
      <w:r w:rsidRPr="005B1281">
        <w:rPr>
          <w:rStyle w:val="SmallText"/>
        </w:rPr>
        <w:t>the relatively undemanding environment of</w:t>
      </w:r>
      <w:r>
        <w:t xml:space="preserve"> </w:t>
      </w:r>
      <w:r w:rsidRPr="005B1281">
        <w:rPr>
          <w:rStyle w:val="UnderlineChar"/>
          <w:rFonts w:eastAsiaTheme="majorEastAsia"/>
        </w:rPr>
        <w:t>cell culture</w:t>
      </w:r>
      <w:r>
        <w:t xml:space="preserve">, </w:t>
      </w:r>
      <w:r w:rsidRPr="005B1281">
        <w:rPr>
          <w:rStyle w:val="SmallText"/>
        </w:rPr>
        <w:t>which illustrates the capacity of a virus to change</w:t>
      </w:r>
      <w:r>
        <w:t xml:space="preserve">, </w:t>
      </w:r>
      <w:r w:rsidRPr="005B1281">
        <w:rPr>
          <w:rStyle w:val="UnderlineChar"/>
          <w:rFonts w:eastAsiaTheme="majorEastAsia"/>
        </w:rPr>
        <w:t>and life in the real world</w:t>
      </w:r>
      <w:r>
        <w:t xml:space="preserve">, </w:t>
      </w:r>
      <w:r w:rsidRPr="005B1281">
        <w:rPr>
          <w:rStyle w:val="UnderlineChar"/>
          <w:rFonts w:eastAsiaTheme="majorEastAsia"/>
        </w:rPr>
        <w:t>where the virus must survive in a specific environment</w:t>
      </w:r>
      <w:r>
        <w:t xml:space="preserve"> </w:t>
      </w:r>
      <w:r w:rsidRPr="005B1281">
        <w:rPr>
          <w:rStyle w:val="UnderlineChar"/>
          <w:rFonts w:eastAsiaTheme="majorEastAsia"/>
        </w:rPr>
        <w:t>and as well as within a host</w:t>
      </w:r>
      <w:r>
        <w:t xml:space="preserve">, </w:t>
      </w:r>
      <w:r w:rsidRPr="005B1281">
        <w:rPr>
          <w:rStyle w:val="UnderlineChar"/>
          <w:rFonts w:eastAsiaTheme="majorEastAsia"/>
        </w:rPr>
        <w:t>providing the virus with a series of constraints and selective pressures</w:t>
      </w:r>
      <w:r>
        <w:t xml:space="preserve"> </w:t>
      </w:r>
      <w:r w:rsidRPr="005B1281">
        <w:rPr>
          <w:rStyle w:val="SmallText"/>
        </w:rPr>
        <w:t>(Tyler and Fields, 1991).</w:t>
      </w:r>
      <w:r>
        <w:t xml:space="preserve"> </w:t>
      </w:r>
      <w:r w:rsidRPr="005B1281">
        <w:rPr>
          <w:rStyle w:val="UnderlineChar"/>
          <w:rFonts w:eastAsiaTheme="majorEastAsia"/>
        </w:rPr>
        <w:t>When the virus enters a host</w:t>
      </w:r>
      <w:r>
        <w:t xml:space="preserve">, </w:t>
      </w:r>
      <w:r w:rsidRPr="005B1281">
        <w:rPr>
          <w:rStyle w:val="SmallText"/>
        </w:rPr>
        <w:t xml:space="preserve">there are a series of </w:t>
      </w:r>
      <w:r w:rsidRPr="005B1281">
        <w:rPr>
          <w:rStyle w:val="UnderlineChar"/>
          <w:rFonts w:eastAsiaTheme="majorEastAsia"/>
        </w:rPr>
        <w:t>sequential steps within the host</w:t>
      </w:r>
      <w:r>
        <w:t xml:space="preserve">, </w:t>
      </w:r>
      <w:r w:rsidRPr="005B1281">
        <w:rPr>
          <w:rStyle w:val="SmallText"/>
        </w:rPr>
        <w:t>each of which</w:t>
      </w:r>
      <w:r>
        <w:t xml:space="preserve"> </w:t>
      </w:r>
      <w:r w:rsidRPr="005B1281">
        <w:rPr>
          <w:rStyle w:val="UnderlineChar"/>
          <w:rFonts w:eastAsiaTheme="majorEastAsia"/>
        </w:rPr>
        <w:t>places</w:t>
      </w:r>
      <w:r>
        <w:t xml:space="preserve"> </w:t>
      </w:r>
      <w:r w:rsidRPr="005B1281">
        <w:rPr>
          <w:rStyle w:val="SmallText"/>
        </w:rPr>
        <w:t xml:space="preserve">further </w:t>
      </w:r>
      <w:r w:rsidRPr="005B1281">
        <w:rPr>
          <w:rStyle w:val="UnderlineChar"/>
          <w:rFonts w:eastAsiaTheme="majorEastAsia"/>
        </w:rPr>
        <w:t>constraints on the virus</w:t>
      </w:r>
      <w:r>
        <w:t xml:space="preserve"> </w:t>
      </w:r>
      <w:r w:rsidRPr="005B1281">
        <w:rPr>
          <w:rStyle w:val="SmallText"/>
        </w:rPr>
        <w:t>(Sharpe and Fields, 1985).</w:t>
      </w:r>
      <w:r>
        <w:t xml:space="preserve"> </w:t>
      </w:r>
      <w:r w:rsidRPr="005B1281">
        <w:rPr>
          <w:rStyle w:val="UnderlineChar"/>
          <w:rFonts w:eastAsiaTheme="majorEastAsia"/>
        </w:rPr>
        <w:t>Because of these constraints</w:t>
      </w:r>
      <w:r>
        <w:t xml:space="preserve">, </w:t>
      </w:r>
      <w:r w:rsidRPr="005B1281">
        <w:rPr>
          <w:rStyle w:val="SmallText"/>
        </w:rPr>
        <w:t xml:space="preserve">at many points in the life cycle of the virus, much of the potential of the virus to change results in </w:t>
      </w:r>
      <w:r w:rsidRPr="005B1281">
        <w:rPr>
          <w:rStyle w:val="UnderlineChar"/>
          <w:rFonts w:eastAsiaTheme="majorEastAsia"/>
        </w:rPr>
        <w:t>viruses</w:t>
      </w:r>
      <w:r>
        <w:t xml:space="preserve"> </w:t>
      </w:r>
      <w:r w:rsidRPr="005B1281">
        <w:rPr>
          <w:rStyle w:val="SmallText"/>
        </w:rPr>
        <w:t xml:space="preserve">that </w:t>
      </w:r>
      <w:r w:rsidRPr="005B1281">
        <w:rPr>
          <w:rStyle w:val="UnderlineChar"/>
          <w:rFonts w:eastAsiaTheme="majorEastAsia"/>
        </w:rPr>
        <w:t>cannot survive since it will be missing critical properties</w:t>
      </w:r>
      <w:r>
        <w:t xml:space="preserve">. </w:t>
      </w:r>
      <w:r w:rsidRPr="005B1281">
        <w:rPr>
          <w:rStyle w:val="UnderlineChar"/>
          <w:rFonts w:eastAsiaTheme="majorEastAsia"/>
        </w:rPr>
        <w:t xml:space="preserve">We are dealing with a </w:t>
      </w:r>
      <w:r w:rsidRPr="005B1281">
        <w:rPr>
          <w:rStyle w:val="SmallText"/>
        </w:rPr>
        <w:t>constantly shifting interaction between the virus in the</w:t>
      </w:r>
      <w:r w:rsidRPr="005B1281">
        <w:rPr>
          <w:rStyle w:val="UnderlineChar"/>
          <w:rFonts w:eastAsiaTheme="majorEastAsia"/>
        </w:rPr>
        <w:t xml:space="preserve"> host and its </w:t>
      </w:r>
      <w:r w:rsidRPr="005B1281">
        <w:rPr>
          <w:rStyle w:val="SmallText"/>
        </w:rPr>
        <w:t>own intrinsic</w:t>
      </w:r>
      <w:r w:rsidRPr="005B1281">
        <w:rPr>
          <w:rStyle w:val="UnderlineChar"/>
          <w:rFonts w:eastAsiaTheme="majorEastAsia"/>
        </w:rPr>
        <w:t xml:space="preserve"> capacity to change</w:t>
      </w:r>
      <w:r w:rsidRPr="005B1281">
        <w:rPr>
          <w:rStyle w:val="SmallText"/>
        </w:rPr>
        <w:t>. The viral lifestyle thus places constraints and selective pressures on viral evolution. This lifestyle involves infecting host cells, then using the viral genetic information to direct cellular machinery to make viral products</w:t>
      </w:r>
      <w:r>
        <w:t xml:space="preserve">. </w:t>
      </w:r>
      <w:r w:rsidRPr="005B1281">
        <w:rPr>
          <w:rStyle w:val="UnderlineChar"/>
          <w:rFonts w:eastAsiaTheme="majorEastAsia"/>
        </w:rPr>
        <w:t>Unlike other organisms, viruses reproduce</w:t>
      </w:r>
      <w:r>
        <w:t xml:space="preserve"> </w:t>
      </w:r>
      <w:r w:rsidRPr="005B1281">
        <w:rPr>
          <w:rStyle w:val="SmallText"/>
        </w:rPr>
        <w:t>themselves or make viral products</w:t>
      </w:r>
      <w:r>
        <w:t xml:space="preserve"> </w:t>
      </w:r>
      <w:r w:rsidRPr="005B1281">
        <w:rPr>
          <w:rStyle w:val="UnderlineChar"/>
          <w:rFonts w:eastAsiaTheme="majorEastAsia"/>
        </w:rPr>
        <w:t>only when a host cell can do this for them</w:t>
      </w:r>
      <w:r>
        <w:t xml:space="preserve"> </w:t>
      </w:r>
      <w:r w:rsidRPr="005B1281">
        <w:rPr>
          <w:rStyle w:val="SmallText"/>
        </w:rPr>
        <w:t>under the genetic control of the virus</w:t>
      </w:r>
      <w:r>
        <w:t xml:space="preserve">. </w:t>
      </w:r>
      <w:r w:rsidRPr="005B1281">
        <w:rPr>
          <w:rStyle w:val="UnderlineChar"/>
          <w:rFonts w:eastAsiaTheme="majorEastAsia"/>
        </w:rPr>
        <w:t>Because of this, the host-virus interaction is key</w:t>
      </w:r>
      <w:r>
        <w:t xml:space="preserve"> </w:t>
      </w:r>
      <w:r w:rsidRPr="005B1281">
        <w:rPr>
          <w:rStyle w:val="SmallText"/>
        </w:rPr>
        <w:t>to many aspects of viral disease.</w:t>
      </w:r>
    </w:p>
    <w:p w:rsidR="00CA4433" w:rsidRDefault="00CA4433" w:rsidP="00CA4433">
      <w:pPr>
        <w:pStyle w:val="Heading3"/>
      </w:pPr>
      <w:r>
        <w:t>Science Diplomacy Defense</w:t>
      </w:r>
    </w:p>
    <w:p w:rsidR="00CA4433" w:rsidRPr="0094748F" w:rsidRDefault="00CA4433" w:rsidP="00CA4433">
      <w:pPr>
        <w:pStyle w:val="Heading4"/>
      </w:pPr>
      <w:r w:rsidRPr="0094748F">
        <w:t>Science diplomacy won’t create peace</w:t>
      </w:r>
    </w:p>
    <w:p w:rsidR="00CA4433" w:rsidRPr="00C731D8" w:rsidRDefault="00CA4433" w:rsidP="00CA4433">
      <w:pPr>
        <w:pStyle w:val="card"/>
        <w:ind w:left="0"/>
      </w:pPr>
      <w:r w:rsidRPr="0094748F">
        <w:rPr>
          <w:rStyle w:val="Style13ptBold"/>
        </w:rPr>
        <w:t>Dickson ‘9</w:t>
      </w:r>
      <w:r w:rsidRPr="00C731D8">
        <w:rPr>
          <w:rStyle w:val="cite"/>
        </w:rPr>
        <w:t xml:space="preserve"> </w:t>
      </w:r>
      <w:r w:rsidRPr="00C731D8">
        <w:t>David, 6-4.  “The limits of science diplomacy” Director, SciDev.net Online</w:t>
      </w:r>
    </w:p>
    <w:p w:rsidR="00CA4433" w:rsidRPr="00C731D8" w:rsidRDefault="00CA4433" w:rsidP="00CA4433">
      <w:pPr>
        <w:pStyle w:val="card"/>
        <w:rPr>
          <w:u w:val="single"/>
        </w:rPr>
      </w:pPr>
      <w:r w:rsidRPr="00C731D8">
        <w:rPr>
          <w:sz w:val="16"/>
        </w:rPr>
        <w:t xml:space="preserve">Recently, </w:t>
      </w:r>
      <w:r w:rsidRPr="00C731D8">
        <w:rPr>
          <w:u w:val="single"/>
        </w:rPr>
        <w:t>the Obama administration has given this field a new push, in its desire to pursue "soft diplomacy" in regions such as the Middle East. Scientific agreements have been at the forefront of the administration's activities in countries such as Iraq and Pakistan.  But</w:t>
      </w:r>
      <w:r w:rsidRPr="00C731D8">
        <w:rPr>
          <w:sz w:val="16"/>
        </w:rPr>
        <w:t xml:space="preserve"> — as emerged from a meeting entitled New Frontiers in Science Diplomacy, held in London this week (1–2 June) — </w:t>
      </w:r>
      <w:r w:rsidRPr="00C731D8">
        <w:rPr>
          <w:u w:val="single"/>
        </w:rPr>
        <w:t>using science for diplomatic purposes is not as straightforward as it seems</w:t>
      </w:r>
      <w:r w:rsidRPr="00C731D8">
        <w:rPr>
          <w:sz w:val="16"/>
        </w:rPr>
        <w:t xml:space="preserve">.  Some scientific collaboration clearly demonstrates what countries can achieve by working together. For example, a new synchrotron under construction in Jordan is rapidly becoming a symbol of the potential for teamwork in the Middle East.  But </w:t>
      </w:r>
      <w:r w:rsidRPr="00C731D8">
        <w:rPr>
          <w:u w:val="single"/>
        </w:rPr>
        <w:t xml:space="preserve">whether scientific cooperation can become a precursor for political collaboration is less evident. For example, despite hopes that the Middle East synchrotron would help bring peace to the region, several countries have been reluctant to support it until the Palestine problem is resolved. </w:t>
      </w:r>
      <w:r w:rsidRPr="00C731D8">
        <w:rPr>
          <w:sz w:val="16"/>
        </w:rPr>
        <w:t xml:space="preserve"> Indeed, one speaker at the London meeting (organised by the UK's Royal Society and the American Association for the Advancement of Science) even suggested that </w:t>
      </w:r>
      <w:r w:rsidRPr="00C731D8">
        <w:rPr>
          <w:u w:val="single"/>
        </w:rPr>
        <w:t>the changes scientific innovations bring inevitably lead to turbulence and upheaval.</w:t>
      </w:r>
      <w:r w:rsidRPr="00C731D8">
        <w:rPr>
          <w:sz w:val="16"/>
        </w:rPr>
        <w:t xml:space="preserve"> In such a context, </w:t>
      </w:r>
      <w:r w:rsidRPr="00C731D8">
        <w:rPr>
          <w:u w:val="single"/>
        </w:rPr>
        <w:t xml:space="preserve">viewing science as a driver for peace may be wishful thinking.  </w:t>
      </w:r>
    </w:p>
    <w:p w:rsidR="00CA4433" w:rsidRPr="0094748F" w:rsidRDefault="00CA4433" w:rsidP="00CA4433">
      <w:pPr>
        <w:pStyle w:val="Heading4"/>
      </w:pPr>
      <w:r w:rsidRPr="0094748F">
        <w:t>Won’t solve competition- diplomats will only act in their countries’ interests</w:t>
      </w:r>
    </w:p>
    <w:p w:rsidR="00CA4433" w:rsidRPr="00C731D8" w:rsidRDefault="00CA4433" w:rsidP="00CA4433">
      <w:pPr>
        <w:pStyle w:val="card"/>
        <w:ind w:left="0"/>
        <w:rPr>
          <w:rStyle w:val="cite"/>
        </w:rPr>
      </w:pPr>
      <w:r w:rsidRPr="0094748F">
        <w:rPr>
          <w:rStyle w:val="Style13ptBold"/>
        </w:rPr>
        <w:t>Dickson ‘9</w:t>
      </w:r>
      <w:r w:rsidRPr="00C731D8">
        <w:rPr>
          <w:rStyle w:val="cite"/>
        </w:rPr>
        <w:t xml:space="preserve"> </w:t>
      </w:r>
      <w:r w:rsidRPr="00C731D8">
        <w:t>David, 6-4.  “The limits of science diplomacy” Director, SciDev.net Online</w:t>
      </w:r>
    </w:p>
    <w:p w:rsidR="00CA4433" w:rsidRPr="00E458C0" w:rsidRDefault="00CA4433" w:rsidP="00CA4433">
      <w:pPr>
        <w:pStyle w:val="card"/>
        <w:rPr>
          <w:u w:val="single"/>
        </w:rPr>
      </w:pPr>
      <w:r w:rsidRPr="00C731D8">
        <w:rPr>
          <w:sz w:val="16"/>
        </w:rPr>
        <w:t xml:space="preserve">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w:t>
      </w:r>
      <w:r w:rsidRPr="00C731D8">
        <w:rPr>
          <w:u w:val="single"/>
        </w:rPr>
        <w:t>partnership</w:t>
      </w:r>
      <w:r w:rsidRPr="00C731D8">
        <w:rPr>
          <w:sz w:val="16"/>
        </w:rPr>
        <w:t xml:space="preserve"> — whether between individuals, institutions or countries — </w:t>
      </w:r>
      <w:r w:rsidRPr="00C731D8">
        <w:rPr>
          <w:u w:val="single"/>
        </w:rPr>
        <w:t>is the new buzzword in the "science for development" community.</w:t>
      </w:r>
      <w:r w:rsidRPr="00C731D8">
        <w:rPr>
          <w:sz w:val="16"/>
        </w:rPr>
        <w:t xml:space="preserve">  But </w:t>
      </w:r>
      <w:r w:rsidRPr="00C731D8">
        <w:rPr>
          <w:u w:val="single"/>
        </w:rPr>
        <w:t>true partnership requires transparent relations between partners who are prepared to meet as equals. And that goes against diplomats' implicit role: to promote and defend their own countries' interests</w:t>
      </w:r>
      <w:r w:rsidRPr="00C731D8">
        <w:rPr>
          <w:sz w:val="16"/>
        </w:rPr>
        <w:t>.  John Beddington, the British government's chief scientific adviser, may have been a bit harsh when he told the meeting that a diplomat is someone who is "sent abroad to lie for his country". But he touched a raw nerve.</w:t>
      </w:r>
    </w:p>
    <w:p w:rsidR="00CA4433" w:rsidRPr="0094748F" w:rsidRDefault="00CA4433" w:rsidP="00CA4433">
      <w:pPr>
        <w:pStyle w:val="Heading4"/>
      </w:pPr>
      <w:r w:rsidRPr="0094748F">
        <w:t xml:space="preserve">Science diplomacy fails -doesn’t provide solutions </w:t>
      </w:r>
    </w:p>
    <w:p w:rsidR="00CA4433" w:rsidRPr="00806413" w:rsidRDefault="00CA4433" w:rsidP="00CA4433">
      <w:r w:rsidRPr="0094748F">
        <w:rPr>
          <w:rStyle w:val="Style13ptBold"/>
        </w:rPr>
        <w:t>SciDev Net, 10,</w:t>
      </w:r>
      <w:r w:rsidRPr="00D30B5E">
        <w:t xml:space="preserve"> “Science in Diplomacy: “On Tap But Not On Top””, http://scidevnet.wordpress.com/category/science-diplomacy-conference-2010/</w:t>
      </w:r>
    </w:p>
    <w:p w:rsidR="00CA4433" w:rsidRDefault="00CA4433" w:rsidP="00CA4433">
      <w:pPr>
        <w:pStyle w:val="HotRoute"/>
      </w:pPr>
      <w:r w:rsidRPr="00D30B5E">
        <w:rPr>
          <w:rStyle w:val="Emphasis"/>
        </w:rPr>
        <w:t>There’s a</w:t>
      </w:r>
      <w:r>
        <w:t xml:space="preserve"> general </w:t>
      </w:r>
      <w:r w:rsidRPr="00D30B5E">
        <w:rPr>
          <w:rStyle w:val="Emphasis"/>
        </w:rPr>
        <w:t>consensus</w:t>
      </w:r>
      <w:r>
        <w:t xml:space="preserve"> in both the scientific and political worlds </w:t>
      </w:r>
      <w:r w:rsidRPr="00D30B5E">
        <w:rPr>
          <w:rStyle w:val="Emphasis"/>
        </w:rPr>
        <w:t>that</w:t>
      </w:r>
      <w:r>
        <w:t xml:space="preserve"> the principle of </w:t>
      </w:r>
      <w:r w:rsidRPr="00D30B5E">
        <w:rPr>
          <w:rStyle w:val="Emphasis"/>
        </w:rPr>
        <w:t>science diplomacy</w:t>
      </w:r>
      <w:r>
        <w:t xml:space="preserve">, at least in the somewhat restricted sense of the need to get more and better science into international negotiations, </w:t>
      </w:r>
      <w:r w:rsidRPr="00D30B5E">
        <w:rPr>
          <w:rStyle w:val="Emphasis"/>
        </w:rPr>
        <w:t>is</w:t>
      </w:r>
      <w:r>
        <w:t xml:space="preserve"> a </w:t>
      </w:r>
      <w:r w:rsidRPr="00D30B5E">
        <w:rPr>
          <w:rStyle w:val="Emphasis"/>
        </w:rPr>
        <w:t>desirable</w:t>
      </w:r>
      <w:r>
        <w:t xml:space="preserve"> objective.</w:t>
      </w:r>
    </w:p>
    <w:p w:rsidR="00CA4433" w:rsidRDefault="00CA4433" w:rsidP="00CA4433">
      <w:pPr>
        <w:pStyle w:val="HotRoute"/>
      </w:pPr>
      <w:r w:rsidRPr="00D30B5E">
        <w:rPr>
          <w:rStyle w:val="Emphasis"/>
        </w:rPr>
        <w:t>There is less agreement</w:t>
      </w:r>
      <w:r>
        <w:t xml:space="preserve">, however, </w:t>
      </w:r>
      <w:r w:rsidRPr="00D30B5E">
        <w:rPr>
          <w:rStyle w:val="Emphasis"/>
        </w:rPr>
        <w:t>on how</w:t>
      </w:r>
      <w:r>
        <w:t xml:space="preserve"> far </w:t>
      </w:r>
      <w:r w:rsidRPr="00D30B5E">
        <w:rPr>
          <w:rStyle w:val="Emphasis"/>
        </w:rPr>
        <w:t>the</w:t>
      </w:r>
      <w:r>
        <w:t xml:space="preserve"> </w:t>
      </w:r>
      <w:r w:rsidRPr="00D30B5E">
        <w:rPr>
          <w:rStyle w:val="Emphasis"/>
        </w:rPr>
        <w:t>concept can</w:t>
      </w:r>
      <w:r>
        <w:t xml:space="preserve"> – or indeed should – be extended to </w:t>
      </w:r>
      <w:r w:rsidRPr="00D30B5E">
        <w:rPr>
          <w:rStyle w:val="Emphasis"/>
        </w:rPr>
        <w:t>embrace broader goals and objectives, in particular attempts to use science to achieve</w:t>
      </w:r>
      <w:r>
        <w:t xml:space="preserve"> political or diplomatic </w:t>
      </w:r>
      <w:r w:rsidRPr="00D30B5E">
        <w:rPr>
          <w:rStyle w:val="Emphasis"/>
        </w:rPr>
        <w:t>goals at the international level</w:t>
      </w:r>
      <w:r>
        <w:t>.</w:t>
      </w:r>
    </w:p>
    <w:p w:rsidR="00CA4433" w:rsidRPr="00D30B5E" w:rsidRDefault="00CA4433" w:rsidP="00CA4433">
      <w:pPr>
        <w:pStyle w:val="HotRoute"/>
        <w:rPr>
          <w:sz w:val="14"/>
        </w:rPr>
      </w:pPr>
      <w:r w:rsidRPr="00D30B5E">
        <w:rPr>
          <w:rStyle w:val="Emphasis"/>
        </w:rPr>
        <w:t>Science</w:t>
      </w:r>
      <w:r>
        <w:t xml:space="preserve">, despite its international characteristics, </w:t>
      </w:r>
      <w:r w:rsidRPr="00D30B5E">
        <w:rPr>
          <w:rStyle w:val="Emphasis"/>
        </w:rPr>
        <w:t>is no substitute for</w:t>
      </w:r>
      <w:r>
        <w:t xml:space="preserve"> effective </w:t>
      </w:r>
      <w:r w:rsidRPr="00D30B5E">
        <w:rPr>
          <w:rStyle w:val="Emphasis"/>
        </w:rPr>
        <w:t>diplomacy. Any more than diplomatic initiatives necessarily lead to good science.</w:t>
      </w:r>
      <w:r>
        <w:rPr>
          <w:rStyle w:val="Emphasis"/>
        </w:rPr>
        <w:t xml:space="preserve"> </w:t>
      </w:r>
      <w:r w:rsidRPr="00D30B5E">
        <w:rPr>
          <w:sz w:val="14"/>
        </w:rPr>
        <w:t>These seem to have been the broad conclusions to emerge from a three-day meeting at Wilton Park in Sussex, UK, organised by the British Foreign Office and the Royal Society, and attended by scientists, government officials and politicians from 17 countries around the world.</w:t>
      </w:r>
    </w:p>
    <w:p w:rsidR="00CA4433" w:rsidRPr="00D30B5E" w:rsidRDefault="00CA4433" w:rsidP="00CA4433">
      <w:pPr>
        <w:pStyle w:val="HotRoute"/>
        <w:rPr>
          <w:sz w:val="14"/>
        </w:rPr>
      </w:pPr>
      <w:r w:rsidRPr="00D30B5E">
        <w:rPr>
          <w:sz w:val="14"/>
        </w:rPr>
        <w:t>The definition of science diplomacy varied widely among participants. Some saw it as a subcategory of “public diplomacy”, or what US diplomats have recently been promoting as “soft power” (“the carrot rather than the stick approach”, as a participant described it).Others preferred to see it as a core element of the broader concept of “innovation diplomacy”, covering the politics of engagement in the familiar fields of international scientific exchange and technology transfer, but raising these to a higher level as a diplomatic objective.Whatever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countries.There was little disagreement on the first of these. Indeed for many, given the increasing number of international issues with a scientific dimension that politicians have to deal with, this is essentially what the core of science diplomacy should be about.Chris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w:t>
      </w:r>
    </w:p>
    <w:p w:rsidR="00CA4433" w:rsidRPr="00D30B5E" w:rsidRDefault="00CA4433" w:rsidP="00CA4433">
      <w:pPr>
        <w:pStyle w:val="HotRoute"/>
        <w:rPr>
          <w:sz w:val="14"/>
        </w:rPr>
      </w:pPr>
      <w:r w:rsidRPr="00D30B5E">
        <w:rPr>
          <w:sz w:val="14"/>
        </w:rPr>
        <w:t xml:space="preserve">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alike.Nor – perhaps predictably – was there any major disagreement </w:t>
      </w:r>
      <w:r w:rsidRPr="00D30B5E">
        <w:rPr>
          <w:rStyle w:val="Emphasis"/>
        </w:rPr>
        <w:t>that diplomatic initiatives can</w:t>
      </w:r>
      <w:r>
        <w:t xml:space="preserve"> both help and occasionally </w:t>
      </w:r>
      <w:r w:rsidRPr="00D30B5E">
        <w:rPr>
          <w:rStyle w:val="Emphasis"/>
        </w:rPr>
        <w:t>hinder the process of science</w:t>
      </w:r>
      <w:r>
        <w:t xml:space="preserve">. On the positive side, such diplomacy can play a significant role in facilitating science exchange and the launch of international science projects, </w:t>
      </w:r>
      <w:r w:rsidRPr="00D30B5E">
        <w:rPr>
          <w:sz w:val="14"/>
        </w:rPr>
        <w:t>both essential for the development of modern science.</w:t>
      </w:r>
    </w:p>
    <w:p w:rsidR="00CA4433" w:rsidRPr="00D30B5E" w:rsidRDefault="00CA4433" w:rsidP="00CA4433">
      <w:pPr>
        <w:pStyle w:val="HotRoute"/>
        <w:rPr>
          <w:sz w:val="14"/>
        </w:rPr>
      </w:pPr>
      <w:r w:rsidRPr="00D30B5E">
        <w:rPr>
          <w:sz w:val="14"/>
        </w:rPr>
        <w:t>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w:t>
      </w:r>
    </w:p>
    <w:p w:rsidR="00CA4433" w:rsidRPr="00D30B5E" w:rsidRDefault="00CA4433" w:rsidP="00CA4433">
      <w:pPr>
        <w:pStyle w:val="HotRoute"/>
        <w:rPr>
          <w:rStyle w:val="Emphasis"/>
        </w:rPr>
      </w:pPr>
      <w:r w:rsidRPr="00D30B5E">
        <w:rPr>
          <w:sz w:val="14"/>
        </w:rPr>
        <w:t>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conflict.On the first of these, some pointed to recent climate change negotiations, and in particular the work of the Intergovernmental Panel on Climate Change, as a good example, of the way that the scientific community can provide a strong rationale for joint international action.</w:t>
      </w:r>
      <w:r>
        <w:t xml:space="preserve">But </w:t>
      </w:r>
      <w:r w:rsidRPr="00D30B5E">
        <w:rPr>
          <w:rStyle w:val="Emphasis"/>
        </w:rPr>
        <w:t>others referred to the failure of</w:t>
      </w:r>
      <w:r>
        <w:t xml:space="preserve"> the </w:t>
      </w:r>
      <w:r w:rsidRPr="00D30B5E">
        <w:rPr>
          <w:rStyle w:val="Emphasis"/>
        </w:rPr>
        <w:t>Copenhagen</w:t>
      </w:r>
      <w:r>
        <w:t xml:space="preserve"> climate summit last December </w:t>
      </w:r>
      <w:r w:rsidRPr="00D30B5E">
        <w:rPr>
          <w:rStyle w:val="Emphasis"/>
        </w:rPr>
        <w:t>to come up with a meaningful agreement on action as a demonstration of the limitations of this way of thinking.</w:t>
      </w:r>
      <w:r w:rsidRPr="00D30B5E">
        <w:rPr>
          <w:sz w:val="14"/>
        </w:rPr>
        <w:t>It was argued that this failure had been partly due to a misplaced belief that scientific consensus would be sufficient to generate a commitment to collective action, without taking into account the political impact that scientific ideas would have.Another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contexts.Indeed, there was even a warning that in the developing world, high profile scientific projects, particular those with explicit political backing, could end up doing damage by inadvertently favouring one social group over another. Scientists should be wary of having their prestige used in this way; those who did so could come over as patronising, appearing unaware of political realities.Similarly,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w:t>
      </w:r>
      <w:r>
        <w:t xml:space="preserve">“Science for diplomacy” therefore ended up with a highly mixed review. The consensus seemed to be that </w:t>
      </w:r>
      <w:r w:rsidRPr="00D30B5E">
        <w:rPr>
          <w:rStyle w:val="Emphasis"/>
        </w:rPr>
        <w:t>science can prepare the ground for diplomatic initiatives</w:t>
      </w:r>
      <w:r>
        <w:t xml:space="preserve"> – and benefit from diplomatic agreements – </w:t>
      </w:r>
      <w:r w:rsidRPr="00D30B5E">
        <w:rPr>
          <w:rStyle w:val="Emphasis"/>
        </w:rPr>
        <w:t xml:space="preserve">but </w:t>
      </w:r>
      <w:r w:rsidRPr="00D30B5E">
        <w:rPr>
          <w:rStyle w:val="Boxout"/>
        </w:rPr>
        <w:t>cannot provide</w:t>
      </w:r>
      <w:r w:rsidRPr="00D30B5E">
        <w:rPr>
          <w:rStyle w:val="Emphasis"/>
        </w:rPr>
        <w:t xml:space="preserve"> the </w:t>
      </w:r>
      <w:r w:rsidRPr="00D30B5E">
        <w:rPr>
          <w:rStyle w:val="Boxout"/>
        </w:rPr>
        <w:t>solutions</w:t>
      </w:r>
      <w:r w:rsidRPr="00D30B5E">
        <w:rPr>
          <w:rStyle w:val="Emphasis"/>
        </w:rPr>
        <w:t xml:space="preserve"> to either.</w:t>
      </w:r>
    </w:p>
    <w:p w:rsidR="00CA4433" w:rsidRPr="0094748F" w:rsidRDefault="00CA4433" w:rsidP="00CA4433">
      <w:pPr>
        <w:pStyle w:val="Heading4"/>
      </w:pPr>
      <w:r w:rsidRPr="0094748F">
        <w:t>Won’t be goodwill ambassadors- the places we need it the most are the places that trust us the least</w:t>
      </w:r>
    </w:p>
    <w:p w:rsidR="00CA4433" w:rsidRPr="00806413" w:rsidRDefault="00CA4433" w:rsidP="00CA4433">
      <w:pPr>
        <w:pStyle w:val="card"/>
        <w:ind w:left="0"/>
        <w:rPr>
          <w:rStyle w:val="cite"/>
        </w:rPr>
      </w:pPr>
      <w:r w:rsidRPr="0094748F">
        <w:rPr>
          <w:rStyle w:val="Style13ptBold"/>
        </w:rPr>
        <w:t>Jasanoff ‘9</w:t>
      </w:r>
      <w:r w:rsidRPr="00806413">
        <w:rPr>
          <w:rStyle w:val="cite"/>
        </w:rPr>
        <w:t xml:space="preserve"> </w:t>
      </w:r>
      <w:r w:rsidRPr="00806413">
        <w:t>Sheila, 9-17.  “Lessons for Science Envoys” Seed magazine (written by scientists in the field commentating on current science issues) Online</w:t>
      </w:r>
    </w:p>
    <w:p w:rsidR="00CA4433" w:rsidRPr="00806413" w:rsidRDefault="00CA4433" w:rsidP="00CA4433">
      <w:pPr>
        <w:pStyle w:val="card"/>
        <w:rPr>
          <w:u w:val="single"/>
        </w:rPr>
      </w:pPr>
      <w:r w:rsidRPr="00806413">
        <w:rPr>
          <w:sz w:val="16"/>
        </w:rPr>
        <w:t xml:space="preserve">Muslim societies need better science education. </w:t>
      </w:r>
      <w:r w:rsidRPr="00806413">
        <w:rPr>
          <w:u w:val="single"/>
        </w:rPr>
        <w:t>Scientists often blame low levels of public support for science on scientific illiteracy, and programs of science education are seen as the logical remedy. This temptation may be especially strong when governments send emissaries to societies with currently low records of scientific performance</w:t>
      </w:r>
      <w:r w:rsidRPr="00806413">
        <w:rPr>
          <w:sz w:val="16"/>
        </w:rPr>
        <w:t xml:space="preserve">. Yet </w:t>
      </w:r>
      <w:r w:rsidRPr="00806413">
        <w:rPr>
          <w:u w:val="single"/>
        </w:rPr>
        <w:t xml:space="preserve">all indications are that rejecting science is the effect, not the cause, of deeper problems. Faith in science and technology is strongest in societies that have cultivated the prerequisites of social trust: </w:t>
      </w:r>
      <w:r w:rsidRPr="00806413">
        <w:rPr>
          <w:sz w:val="16"/>
        </w:rPr>
        <w:t xml:space="preserve">transparency, accountability, public engagement. In reverse, </w:t>
      </w:r>
      <w:r w:rsidRPr="00806413">
        <w:rPr>
          <w:u w:val="single"/>
        </w:rPr>
        <w:t>confidence in science rapidly erodes if scientists are seen as aligning with political elites who have not earned the public trust.</w:t>
      </w:r>
    </w:p>
    <w:p w:rsidR="00CA4433" w:rsidRPr="00806413" w:rsidRDefault="00CA4433" w:rsidP="00CA4433">
      <w:pPr>
        <w:pStyle w:val="card"/>
        <w:ind w:left="0"/>
        <w:rPr>
          <w:rStyle w:val="cite"/>
        </w:rPr>
      </w:pPr>
    </w:p>
    <w:p w:rsidR="00CA4433" w:rsidRPr="0094748F" w:rsidRDefault="00CA4433" w:rsidP="00CA4433">
      <w:pPr>
        <w:pStyle w:val="Heading4"/>
      </w:pPr>
      <w:r w:rsidRPr="0094748F">
        <w:t>It’s ineffective- won’t be perceived as helpful</w:t>
      </w:r>
    </w:p>
    <w:p w:rsidR="00CA4433" w:rsidRPr="00806413" w:rsidRDefault="00CA4433" w:rsidP="00CA4433">
      <w:pPr>
        <w:pStyle w:val="card"/>
        <w:ind w:left="0"/>
        <w:rPr>
          <w:rStyle w:val="cite"/>
        </w:rPr>
      </w:pPr>
      <w:r w:rsidRPr="0094748F">
        <w:rPr>
          <w:rStyle w:val="Style13ptBold"/>
        </w:rPr>
        <w:t>Sheila, 9-17.</w:t>
      </w:r>
      <w:r w:rsidRPr="00806413">
        <w:t xml:space="preserve">  “Lessons for Science Envoys” Seed magazine (written by scientists in the field commentating on current science issues) Online</w:t>
      </w:r>
    </w:p>
    <w:p w:rsidR="00CA4433" w:rsidRPr="00806413" w:rsidRDefault="00CA4433" w:rsidP="00CA4433">
      <w:pPr>
        <w:pStyle w:val="card"/>
        <w:rPr>
          <w:u w:val="single"/>
        </w:rPr>
      </w:pPr>
      <w:r w:rsidRPr="00806413">
        <w:rPr>
          <w:sz w:val="16"/>
        </w:rPr>
        <w:t xml:space="preserve">More science means more progress. </w:t>
      </w:r>
      <w:r w:rsidRPr="00806413">
        <w:rPr>
          <w:u w:val="single"/>
        </w:rPr>
        <w:t>The Obama administration firmly believes that science and technology hold solutions to the world’s most complex problems</w:t>
      </w:r>
      <w:r w:rsidRPr="00806413">
        <w:rPr>
          <w:sz w:val="16"/>
        </w:rPr>
        <w:t>: climate change, energy shortages, food and water scarcity, AIDS and malnutrition, the threat of pandemic disease</w:t>
      </w:r>
      <w:r w:rsidRPr="00806413">
        <w:rPr>
          <w:u w:val="single"/>
        </w:rPr>
        <w:t>. But just as more food does not necessarily solve the problem of global hunger, so too more science cannot be expected to solve the basic problems of development</w:t>
      </w:r>
      <w:r w:rsidRPr="00806413">
        <w:rPr>
          <w:sz w:val="16"/>
        </w:rPr>
        <w:t xml:space="preserve">. Technical knowledge and skills are indispensable for problem solving, but </w:t>
      </w:r>
      <w:r w:rsidRPr="00806413">
        <w:rPr>
          <w:u w:val="single"/>
        </w:rPr>
        <w:t xml:space="preserve">answers can be only as good as the processes that defined the problems. </w:t>
      </w:r>
      <w:r w:rsidRPr="00806413">
        <w:rPr>
          <w:sz w:val="16"/>
        </w:rPr>
        <w:t xml:space="preserve">Open and inclusive processes produce agendas that matter to the majority. Closed processes foreground the interests of the few. Moreover, </w:t>
      </w:r>
      <w:r w:rsidRPr="00806413">
        <w:rPr>
          <w:u w:val="single"/>
        </w:rPr>
        <w:t>in any given setting, what American science and technology are best prepared to offer may or may not be what people most need. For ambassadors bringing solutions, a key first question should be, “Whose problem are we solving?”</w:t>
      </w:r>
    </w:p>
    <w:p w:rsidR="00CA4433" w:rsidRPr="0094748F" w:rsidRDefault="00CA4433" w:rsidP="00CA4433">
      <w:pPr>
        <w:pStyle w:val="Heading4"/>
      </w:pPr>
      <w:r w:rsidRPr="0094748F">
        <w:t>Scientists from the government or private sector can’t be effective diplomats</w:t>
      </w:r>
    </w:p>
    <w:p w:rsidR="00CA4433" w:rsidRPr="00806413" w:rsidRDefault="00CA4433" w:rsidP="00CA4433">
      <w:pPr>
        <w:pStyle w:val="card"/>
        <w:ind w:left="0"/>
      </w:pPr>
      <w:r w:rsidRPr="0094748F">
        <w:rPr>
          <w:rStyle w:val="Style13ptBold"/>
        </w:rPr>
        <w:t>Jasanoff ‘9</w:t>
      </w:r>
      <w:r w:rsidRPr="00806413">
        <w:rPr>
          <w:rStyle w:val="cite"/>
        </w:rPr>
        <w:t xml:space="preserve"> </w:t>
      </w:r>
      <w:r w:rsidRPr="00806413">
        <w:t>Sheila, 9-17.  “Lessons for Science Envoys” Seed magazine (written by scientists in the field commentating on current science issues) Online</w:t>
      </w:r>
    </w:p>
    <w:p w:rsidR="00CA4433" w:rsidRPr="00806413" w:rsidRDefault="00CA4433" w:rsidP="00CA4433">
      <w:pPr>
        <w:pStyle w:val="card"/>
        <w:rPr>
          <w:sz w:val="16"/>
        </w:rPr>
      </w:pPr>
      <w:r w:rsidRPr="00806413">
        <w:rPr>
          <w:sz w:val="16"/>
        </w:rPr>
        <w:t xml:space="preserve">Science diplomacy will promote cross-cultural understanding. </w:t>
      </w:r>
      <w:r w:rsidRPr="00806413">
        <w:rPr>
          <w:u w:val="single"/>
        </w:rPr>
        <w:t>Underpinning the science envoy plan is the assumption that scientists everywhere share a commitment to disinterested inquiry and communal problem solving, and hence can open up channels of communication when others fail.</w:t>
      </w:r>
      <w:r w:rsidRPr="00806413">
        <w:rPr>
          <w:sz w:val="16"/>
        </w:rPr>
        <w:t xml:space="preserve"> That strategy worked well during the Cold War to bridge a different ideological divide. A notable example was the creation of the International Institute for Applied Systems Analysis in Austria to study common human problems of energy consumption, environmental pollution, and global change. </w:t>
      </w:r>
      <w:r w:rsidRPr="00806413">
        <w:rPr>
          <w:u w:val="single"/>
        </w:rPr>
        <w:t>Today, in the era of venture capital, aggressive patent policies, and increased public funding for strategic areas such as nanotechnology, scientists are often closely allied with both corporate and governmental interests. Scientists used to collaborating with money and power may not be attuned to the will, or indeed the reactions, of the masses</w:t>
      </w:r>
      <w:r w:rsidRPr="00806413">
        <w:rPr>
          <w:sz w:val="16"/>
        </w:rPr>
        <w:t xml:space="preserve">. </w:t>
      </w:r>
      <w:r w:rsidRPr="00806413">
        <w:rPr>
          <w:u w:val="single"/>
        </w:rPr>
        <w:t>Genetically modified crops, the poster children of agricultural biotechnology, were promoted by industry and welcomed by governments, but rejected by many consumers in the marketplace</w:t>
      </w:r>
      <w:r w:rsidRPr="00806413">
        <w:rPr>
          <w:sz w:val="16"/>
        </w:rPr>
        <w:t>.</w:t>
      </w:r>
    </w:p>
    <w:p w:rsidR="00CA4433" w:rsidRPr="008E3861" w:rsidRDefault="00CA4433" w:rsidP="00CA4433"/>
    <w:p w:rsidR="00A95652" w:rsidRDefault="00CA4433" w:rsidP="00962ED4">
      <w:pPr>
        <w:pStyle w:val="Heading1"/>
      </w:pPr>
      <w:r>
        <w:t>Off Case</w:t>
      </w:r>
    </w:p>
    <w:p w:rsidR="00483085" w:rsidRDefault="00483085" w:rsidP="00483085">
      <w:pPr>
        <w:pStyle w:val="Heading3"/>
      </w:pPr>
      <w:r>
        <w:t>T</w:t>
      </w:r>
      <w:r w:rsidR="00CA4433">
        <w:t>-Its</w:t>
      </w:r>
    </w:p>
    <w:p w:rsidR="00483085" w:rsidRDefault="00483085" w:rsidP="00483085">
      <w:pPr>
        <w:pStyle w:val="Heading4"/>
        <w:spacing w:line="240" w:lineRule="auto"/>
      </w:pPr>
      <w:r>
        <w:t>Most CODIS data is from states not USFG</w:t>
      </w:r>
    </w:p>
    <w:p w:rsidR="00483085" w:rsidRDefault="00483085" w:rsidP="00483085">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483085" w:rsidRDefault="00483085" w:rsidP="00483085">
      <w:pPr>
        <w:spacing w:after="0" w:line="240" w:lineRule="auto"/>
      </w:pPr>
      <w:r>
        <w:t>Journal of Law, Medicine &amp; Ethics Summer, 2006 34 J.L. Med. &amp; Ethics 248 (Lexis, Acc. 6-29-2015)</w:t>
      </w:r>
    </w:p>
    <w:p w:rsidR="00483085" w:rsidRDefault="00483085" w:rsidP="00483085">
      <w:pPr>
        <w:spacing w:line="240" w:lineRule="auto"/>
        <w:rPr>
          <w:rStyle w:val="StyleUnderline"/>
        </w:rPr>
      </w:pPr>
      <w:r w:rsidRPr="000400E7">
        <w:rPr>
          <w:rStyle w:val="StyleUnderline"/>
        </w:rPr>
        <w:t>When law enforcement officials find DNA at a crime scene that they believe may be from the perpetrator, they generally analyze it for the thirteen CODIS markers</w:t>
      </w:r>
      <w:r w:rsidRPr="000400E7">
        <w:rPr>
          <w:sz w:val="16"/>
        </w:rPr>
        <w:t xml:space="preserve">. They can then check the genotype found in crime-scene DNA against the Offender Indexes in their state DNA database or in CODIS. </w:t>
      </w:r>
      <w:r w:rsidRPr="000400E7">
        <w:rPr>
          <w:rStyle w:val="StyleUnderline"/>
        </w:rPr>
        <w:t>The FBI claims that, through November 2005, the CODIS system has assisted in nearly 30,000 criminal investigations by providing a DNA match that would not otherwise have been developed</w:t>
      </w:r>
      <w:r w:rsidRPr="000400E7">
        <w:rPr>
          <w:sz w:val="16"/>
        </w:rPr>
        <w:t>. n17 Its power seems certain to increase as more DNA samples from offenders are taken, analyzed, and submitted to CODIS</w:t>
      </w:r>
      <w:r w:rsidRPr="000400E7">
        <w:rPr>
          <w:rStyle w:val="StyleUnderline"/>
        </w:rPr>
        <w:t>. The rate-limiting factor has been the speed of states in spending the money needed to analyze the DNA samples they receive from convicts. (The federal database largely depends on submissions of DNA analyzed by the states; less than ten percent of felons in the United States are convicted of federal felonies.)</w:t>
      </w:r>
    </w:p>
    <w:p w:rsidR="00C776B6" w:rsidRPr="00C776B6" w:rsidRDefault="00C776B6" w:rsidP="00C776B6">
      <w:pPr>
        <w:pStyle w:val="Heading2"/>
      </w:pPr>
      <w:r w:rsidRPr="00C776B6">
        <w:t>Disads</w:t>
      </w:r>
    </w:p>
    <w:p w:rsidR="00962ED4" w:rsidRDefault="00962ED4" w:rsidP="00962ED4">
      <w:pPr>
        <w:pStyle w:val="Heading3"/>
      </w:pPr>
      <w:r>
        <w:t xml:space="preserve">Terrorism </w:t>
      </w:r>
      <w:r w:rsidR="00CA4433">
        <w:t xml:space="preserve">DA </w:t>
      </w:r>
      <w:r>
        <w:t>Links</w:t>
      </w:r>
    </w:p>
    <w:p w:rsidR="00D31473" w:rsidRDefault="00D31473" w:rsidP="00D31473">
      <w:pPr>
        <w:pStyle w:val="Heading4"/>
      </w:pPr>
      <w:r>
        <w:t>DNA databasing checks terrorism</w:t>
      </w:r>
    </w:p>
    <w:p w:rsidR="00D31473" w:rsidRDefault="00D31473" w:rsidP="00D31473">
      <w:r w:rsidRPr="00D31473">
        <w:t>Richard Willing</w:t>
      </w:r>
      <w:r>
        <w:t xml:space="preserve"> 1-7-2007</w:t>
      </w:r>
    </w:p>
    <w:p w:rsidR="00D31473" w:rsidRDefault="00164BC8" w:rsidP="00D31473">
      <w:hyperlink r:id="rId15" w:history="1">
        <w:r w:rsidR="00D31473" w:rsidRPr="00A00EC6">
          <w:rPr>
            <w:rStyle w:val="Hyperlink"/>
          </w:rPr>
          <w:t>http://usatoday30.usatoday.com/news/washington/2007-01-19-detainee-dna_x.htm</w:t>
        </w:r>
      </w:hyperlink>
      <w:r w:rsidR="00D31473">
        <w:t xml:space="preserve"> </w:t>
      </w:r>
      <w:r w:rsidR="00D31473" w:rsidRPr="00D31473">
        <w:t>Detainee DNA may be put in database</w:t>
      </w:r>
      <w:r w:rsidR="00D31473">
        <w:t xml:space="preserve"> (Acc 7-3-15)</w:t>
      </w:r>
    </w:p>
    <w:p w:rsidR="00D31473" w:rsidRDefault="00D31473" w:rsidP="00D31473">
      <w:r>
        <w:t>The federal government could add DNA from tens of thousands of immigration violators, captives in the war on terrorism and others accused but not convicted of federal offenses to the FBI's crime-fighting database under a plan being finalized by the Justice Department. Erik Ablin, a Justice Department spokesman, confirmed the plan, which hasn't been publicly disclosed, and said details are expected to be completed soon. Proponents of the plan, including U.S. Sen. Jon Kyl, R-Ariz., and Maricopa County, Ariz., Sheriff Joe Arpaio, say taking DNA from federal detainees would solve many crimes committed by illegal immigrants and make it easier to identify and track potential terrorists. Opponents, such as Caroline Fredrickson, director of the American Civil Liberties Union's Washington office, say such mass seizures of DNA violate privacy and do little to improve law enforcement. Fredrickson says the law that defines federal detainees is so broad that it could apply to hikers stopped by park rangers or airline passengers selected for screening. Authorization for taking the DNA was included in a bill reauthorizing the Violence Against Women Act that President Bush signed last year. The DNA samples, which contain an individual's unique genetic code, would be compared against genetic profiles from 3.9 million criminals and 157,000 unsolved crimes held by the system of federal and state DNA databases that the FBI administers. The FBI says its system has aided more than 41,000 criminal investigations since 1990. DNA from federal arrestees and detainees would be held on a computer index, enabling law enforcement to track illegal immigrants who return after being expelled from the USA or who commit crimes after being released. War-on-terrorism detainees, who often use aliases, could be positively identified by DNA and linked to evidence seized at suspected terrorist sites. "We know from real-life examples that a database of arrestees can prevent many future offenses," Kyl said in a statement.</w:t>
      </w:r>
    </w:p>
    <w:p w:rsidR="00D31473" w:rsidRDefault="00D31473" w:rsidP="00D31473">
      <w:pPr>
        <w:pStyle w:val="Heading4"/>
      </w:pPr>
      <w:r>
        <w:t>CODIS checks the worst kinds of terrorism</w:t>
      </w:r>
    </w:p>
    <w:p w:rsidR="00D31473" w:rsidRDefault="00D31473" w:rsidP="00D31473">
      <w:r>
        <w:t xml:space="preserve">Randall S. </w:t>
      </w:r>
      <w:r w:rsidRPr="00D31473">
        <w:rPr>
          <w:rStyle w:val="Style13ptBold"/>
        </w:rPr>
        <w:t xml:space="preserve">Murch 2001 </w:t>
      </w:r>
      <w:r w:rsidRPr="00D31473">
        <w:t xml:space="preserve">Ph.D. is the </w:t>
      </w:r>
      <w:r w:rsidRPr="00D31473">
        <w:rPr>
          <w:rStyle w:val="Style13ptBold"/>
        </w:rPr>
        <w:t>Associate Director, Research Program Development and Associate Director, Center for Technology, Security and Policy</w:t>
      </w:r>
    </w:p>
    <w:p w:rsidR="00D31473" w:rsidRDefault="00D31473" w:rsidP="00D31473">
      <w:r>
        <w:t xml:space="preserve">“Forensic Perspective on Bioterrorism and the Proliferation of </w:t>
      </w:r>
    </w:p>
    <w:p w:rsidR="00D31473" w:rsidRDefault="00D31473" w:rsidP="00D31473">
      <w:r>
        <w:t xml:space="preserve">Bioweapons”, In C. Kumar, Tony J. Beugelsdijk, Scott P. Layne, N. Patel Joseph Henry Press, May 31, 2001, </w:t>
      </w:r>
      <w:r w:rsidRPr="00D31473">
        <w:t>Firepower in the Lab:: Automation in the Fight Against Infectious Diseases and Bioterrorism</w:t>
      </w:r>
      <w:r>
        <w:t>, p211 (Google Books Acc 7-3-15)</w:t>
      </w:r>
    </w:p>
    <w:p w:rsidR="00D31473" w:rsidRPr="00D31473" w:rsidRDefault="00D31473" w:rsidP="00D31473">
      <w:r>
        <w:t>Since its conception, CODIS has evolved significantly. Today, U.S. CODIS laboratories are connected through a high-speed telecommunica- tions network, known as the CJISWAN, which is owned and operated by the FBI. By convention, CODIS accommodates standard sets of DNA loci (RFLP, STR, PCR, and m DNA) and fundamentally contains two types of DNA information. All 50 states permit the collection, analysis, and sub mission to CODIS of DNA profiles from known samples from individuals convicted of violent felonies. (The FBI is awaiting passage of federal legis ation to permit the collection, ana ysis, and uploading of federal convicted-offender samples.) Known convicted-offender samples are entered into CODIS as analyzed by state, local, or contract laboratories. These data, in fact, form a system of interconnected "libraries" against which samples of unknown origin are compared. Samples from unidenti- fied sources, such as human remains or John Does can also be submitted in an attempt to identify the donors. CODIS is arranged in a hierarchy of local, state, and national layers and uses a protocol for access and use of the information. Legal requirements, such as privacy protections, have been incorporated and are meticulously enforced. CODIS laboratories are regularly audited from several perspectives. New search engines are being developed at present to accommodate faster response for rapidly expand ing databases. The impact of bioforensics and beyond to other domains of WMD forensics can easily be envisioned. A national forensics capability can be established in the near term, which would provide a powerful too for the investigation and prosecu- tion of the possession or use of biological weapons, whether through acts of terrorism, proliferation, or even war. Several key components and characteristics have been identified in this paper, with high-throughput laboratories prominent among them. The approach suggested here encourages convergence and integration Of a number Of different fields, expertise, technologies, and interests toward effectively dealing with a national prioritized threat. The relationship to infectious disease surveil- lance is also evident. A relatively small investment, perhaps in the range of a few tens of millions of dollars, could provide a capability with far reaching and even global implications.</w:t>
      </w:r>
    </w:p>
    <w:p w:rsidR="00962ED4" w:rsidRDefault="00962ED4" w:rsidP="00962ED4">
      <w:pPr>
        <w:pStyle w:val="Heading3"/>
      </w:pPr>
      <w:r>
        <w:t xml:space="preserve">Politics </w:t>
      </w:r>
      <w:r w:rsidR="00CA4433">
        <w:t xml:space="preserve">DA </w:t>
      </w:r>
      <w:r>
        <w:t>Links</w:t>
      </w:r>
    </w:p>
    <w:p w:rsidR="00D31473" w:rsidRDefault="00D31473" w:rsidP="00D31473"/>
    <w:p w:rsidR="00D31473" w:rsidRDefault="00D31473" w:rsidP="00D31473">
      <w:pPr>
        <w:pStyle w:val="Heading4"/>
      </w:pPr>
      <w:r>
        <w:t>CODIS is popular with Congress &amp; lobbies</w:t>
      </w:r>
    </w:p>
    <w:p w:rsidR="00735494" w:rsidRPr="00735494" w:rsidRDefault="00735494" w:rsidP="00D31473">
      <w:pPr>
        <w:rPr>
          <w:rStyle w:val="Style13ptBold"/>
        </w:rPr>
      </w:pPr>
      <w:r w:rsidRPr="00735494">
        <w:rPr>
          <w:rStyle w:val="Style13ptBold"/>
        </w:rPr>
        <w:t>Privacy SOS 1-27-2015</w:t>
      </w:r>
    </w:p>
    <w:p w:rsidR="00D31473" w:rsidRPr="00D31473" w:rsidRDefault="00164BC8" w:rsidP="00D31473">
      <w:hyperlink r:id="rId16" w:history="1">
        <w:r w:rsidR="00D31473" w:rsidRPr="00A00EC6">
          <w:rPr>
            <w:rStyle w:val="Hyperlink"/>
          </w:rPr>
          <w:t>https://privacysos.org/node/1659</w:t>
        </w:r>
      </w:hyperlink>
      <w:r w:rsidR="00D31473">
        <w:t xml:space="preserve"> </w:t>
      </w:r>
      <w:r w:rsidR="00D31473" w:rsidRPr="00D31473">
        <w:t>The FBI’s plan to collect everyone’s DNA just got a huge boost from congress</w:t>
      </w:r>
    </w:p>
    <w:p w:rsidR="00D31473" w:rsidRDefault="00D31473" w:rsidP="00D31473">
      <w:pPr>
        <w:rPr>
          <w:sz w:val="16"/>
        </w:rPr>
      </w:pPr>
      <w:r w:rsidRPr="00735494">
        <w:rPr>
          <w:sz w:val="16"/>
        </w:rPr>
        <w:t xml:space="preserve">In 2011, 1 in 25 Americans was arrested. </w:t>
      </w:r>
      <w:r w:rsidRPr="00735494">
        <w:rPr>
          <w:rStyle w:val="StyleUnderline"/>
          <w:highlight w:val="yellow"/>
        </w:rPr>
        <w:t>In a few years, if the FBI has its way, the federal government will possess the DNA of all of those people and more</w:t>
      </w:r>
      <w:r w:rsidRPr="00735494">
        <w:rPr>
          <w:sz w:val="16"/>
        </w:rPr>
        <w:t xml:space="preserve">. Under the radar of most lawmakers and journalists, </w:t>
      </w:r>
      <w:r w:rsidRPr="00735494">
        <w:rPr>
          <w:rStyle w:val="StyleUnderline"/>
          <w:highlight w:val="yellow"/>
        </w:rPr>
        <w:t>the Bureau—with private industry and congress’ help—is pushing the most massive expansion of biometric state surveillance since the invention of the fingerprint</w:t>
      </w:r>
      <w:r w:rsidRPr="00735494">
        <w:rPr>
          <w:sz w:val="16"/>
        </w:rPr>
        <w:t xml:space="preserve">. Late last year, the FBI cut the ribbon on its one billion dollar biometrics database, called Next Generation Identification. Since NGI’s official launch, state and local law enforcement officials have been encouraged to submit face prints, fingerprints, retina scans, photos of tattoos and scars, and DNA collected from people nationwide to the FBI’s central database. Those state and local officials can also search against the FBI’s biometrics store, if they want to identify someone. With NGI in full operation, the scary future of Minority Report infamy takes a giant leap forward into the world of non-fiction. The FBI has big goals when it comes to biometric databases, but they can’t achieve them without the active buy-in and assistance of state and local police. That’s part of the reason why Department of Justice and Homeland Security grant programs have paid for state and local police nationwide to purchase biometric capturing and processing technologies. Ask your local police department about their electronic fingerprint readers, for example, and you’re likely to hear that they were purchased with federal funds. Those devices make it easy for police and sheriffs nationwide to submit fingerprints to the FBI—rapidly, from the field, and with very little effort on behalf of departments. The same is about to be true with DNA, </w:t>
      </w:r>
      <w:r w:rsidRPr="00735494">
        <w:rPr>
          <w:rStyle w:val="StyleUnderline"/>
          <w:highlight w:val="yellow"/>
        </w:rPr>
        <w:t>thanks to funds congress has made available specifically for state and local law enforcement to purchase rapid DNA processing machines</w:t>
      </w:r>
      <w:r w:rsidRPr="00735494">
        <w:rPr>
          <w:sz w:val="16"/>
        </w:rPr>
        <w:t xml:space="preserve">. The 2015 omnibus budget includes this provision: “$117,000,000 is for a DNA analysis and capacity enhancement program and for other local, State, and Federal forensic activities.” These funds will presumably help the FBI achieve goals it laid out in August 2014, as relayed here by Nextgov—one of the few news outlets to cover the FBI’s DNA collection plans: Various FBI divisions "are collaborating to develop and implement foundational efforts to streamline and automate law enforcement's DNA collection processes" including at arrest, booking and conviction, according to an Aug. 19 notice about the industry briefing. </w:t>
      </w:r>
      <w:r w:rsidRPr="00735494">
        <w:rPr>
          <w:rStyle w:val="StyleUnderline"/>
          <w:highlight w:val="yellow"/>
        </w:rPr>
        <w:t>The ongoing groundwork is expected to facilitate the "integration of</w:t>
      </w:r>
      <w:r w:rsidRPr="00735494">
        <w:rPr>
          <w:sz w:val="16"/>
        </w:rPr>
        <w:t xml:space="preserve"> Rapid DNA Analysis into the FBI's Combined DNA Index (</w:t>
      </w:r>
      <w:r w:rsidRPr="00735494">
        <w:rPr>
          <w:rStyle w:val="StyleUnderline"/>
          <w:highlight w:val="yellow"/>
        </w:rPr>
        <w:t>CODIS</w:t>
      </w:r>
      <w:r w:rsidRPr="00735494">
        <w:rPr>
          <w:sz w:val="16"/>
        </w:rPr>
        <w:t xml:space="preserve">) </w:t>
      </w:r>
      <w:r w:rsidRPr="00735494">
        <w:rPr>
          <w:rStyle w:val="StyleUnderline"/>
          <w:highlight w:val="yellow"/>
        </w:rPr>
        <w:t>and</w:t>
      </w:r>
      <w:r w:rsidRPr="00735494">
        <w:rPr>
          <w:sz w:val="16"/>
        </w:rPr>
        <w:t xml:space="preserve"> Next Generation Identification (</w:t>
      </w:r>
      <w:r w:rsidRPr="00735494">
        <w:rPr>
          <w:rStyle w:val="StyleUnderline"/>
          <w:highlight w:val="yellow"/>
        </w:rPr>
        <w:t>NGI</w:t>
      </w:r>
      <w:r w:rsidRPr="00735494">
        <w:rPr>
          <w:sz w:val="16"/>
        </w:rPr>
        <w:t xml:space="preserve">) systems from the booking environment.” Current law requires state and local police to send collected DNA to an accredited lab before it is shipped off to the feds. But the FBI wants a “legislative tweak” to enable police to skip that step, and send DNA from arrestees directly to the federal CODIS database. If the feds succeed in changing the law, we’re in trouble: </w:t>
      </w:r>
      <w:r w:rsidRPr="00735494">
        <w:rPr>
          <w:rStyle w:val="StyleUnderline"/>
          <w:highlight w:val="yellow"/>
        </w:rPr>
        <w:t>corporations and congress are already laying the groundwork for the logistic implementation of a nationwide DNA dragnet</w:t>
      </w:r>
      <w:r w:rsidRPr="00735494">
        <w:rPr>
          <w:sz w:val="16"/>
        </w:rPr>
        <w:t xml:space="preserve">. A cursory internet search reveals that General Electric, one of the manufacturers of rapid DNA testing machines, is already working with police to assist them in getting federal grants to purchase their technology. GE Healthcare is “sponsoring” free grant writing and application processing for police departments that want federal funds to buy its DNAscan™ Rapid DNA Analysis System. “Free to any law enforcement agency, this program includes: grant research, application assistance, narrative reviews, and grant alerts,” the GE website advertises. “The consultative nature of our service will result in grant applications intelligently tailored to grant program requirements; greatly improving the chance your department will ultimately be funded.” </w:t>
      </w:r>
      <w:r w:rsidRPr="00735494">
        <w:rPr>
          <w:rStyle w:val="StyleUnderline"/>
          <w:highlight w:val="yellow"/>
        </w:rPr>
        <w:t>The FBI and General Electric are likely very pleased by congress’ decision to allocate $117 million for DNA processing technologies</w:t>
      </w:r>
      <w:r w:rsidRPr="00735494">
        <w:rPr>
          <w:sz w:val="16"/>
        </w:rPr>
        <w:t xml:space="preserve"> grants for state and local cops. But should we be?</w:t>
      </w:r>
    </w:p>
    <w:p w:rsidR="00735494" w:rsidRDefault="00735494" w:rsidP="00735494">
      <w:pPr>
        <w:pStyle w:val="Heading4"/>
      </w:pPr>
      <w:r>
        <w:t>CODIS popular at all levels of government</w:t>
      </w:r>
    </w:p>
    <w:p w:rsidR="00735494" w:rsidRDefault="00735494" w:rsidP="00735494">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735494" w:rsidRDefault="00735494" w:rsidP="00735494">
      <w:pPr>
        <w:spacing w:line="240" w:lineRule="auto"/>
      </w:pPr>
      <w:r>
        <w:t>New York University Annual Survey of American Law “SHADOW DWELLERS: THE UNDERREGULATED WORLD OF STATE AND LOCAL DNA” 69 N.Y.U. Ann. Surv. Am. L. 639  (Lexis, Acc. 6-29-2015)</w:t>
      </w:r>
    </w:p>
    <w:p w:rsidR="00735494" w:rsidRDefault="00735494" w:rsidP="00735494">
      <w:pPr>
        <w:rPr>
          <w:sz w:val="16"/>
        </w:rPr>
      </w:pPr>
      <w:r w:rsidRPr="00735494">
        <w:rPr>
          <w:sz w:val="16"/>
        </w:rPr>
        <w:t xml:space="preserve">This revolution in forensic DNA technology has created an opportunity for law enforcement to aggressively expand the collection and retention of DNA samples from known persons and crime scenes.41 </w:t>
      </w:r>
      <w:r w:rsidRPr="00735494">
        <w:rPr>
          <w:rStyle w:val="StyleUnderline"/>
          <w:highlight w:val="yellow"/>
        </w:rPr>
        <w:t>The first wave of expansion occurred at the national and state levels of CODIS: Congress and nearly every state relentlessly expanded the categories of convicted offenders and arrestees subject to mandatory DNA collection laws</w:t>
      </w:r>
      <w:r w:rsidRPr="00735494">
        <w:rPr>
          <w:sz w:val="16"/>
        </w:rPr>
        <w:t xml:space="preserve">;42 the courts routinely upheld these laws against challenges;43 </w:t>
      </w:r>
      <w:r w:rsidRPr="00735494">
        <w:rPr>
          <w:rStyle w:val="StyleUnderline"/>
          <w:highlight w:val="yellow"/>
        </w:rPr>
        <w:t>and powerful special interest groups advocated for mandatory DNA sampling from all convicted offenders and arrestees</w:t>
      </w:r>
      <w:r w:rsidRPr="00735494">
        <w:rPr>
          <w:sz w:val="16"/>
        </w:rPr>
        <w:t>.44</w:t>
      </w:r>
    </w:p>
    <w:p w:rsidR="00C776B6" w:rsidRPr="00735494" w:rsidRDefault="00C776B6" w:rsidP="00C776B6">
      <w:pPr>
        <w:pStyle w:val="Heading2"/>
      </w:pPr>
      <w:r>
        <w:t>Counterplans</w:t>
      </w:r>
    </w:p>
    <w:p w:rsidR="00962ED4" w:rsidRDefault="00962ED4" w:rsidP="00962ED4">
      <w:pPr>
        <w:pStyle w:val="Heading3"/>
      </w:pPr>
      <w:r>
        <w:t xml:space="preserve">Racism </w:t>
      </w:r>
      <w:r w:rsidR="00735494">
        <w:t>CP’s</w:t>
      </w:r>
    </w:p>
    <w:p w:rsidR="00735494" w:rsidRDefault="00483085" w:rsidP="00483085">
      <w:pPr>
        <w:pStyle w:val="Heading4"/>
      </w:pPr>
      <w:r>
        <w:t>Bias training checks justice system racism</w:t>
      </w:r>
    </w:p>
    <w:p w:rsidR="00483085" w:rsidRDefault="00735494" w:rsidP="00735494">
      <w:r>
        <w:t xml:space="preserve">By Tracie L. Keesee | July 2, 2015 | </w:t>
      </w:r>
      <w:r w:rsidR="00483085">
        <w:t xml:space="preserve">Former Police Officer </w:t>
      </w:r>
      <w:r>
        <w:t xml:space="preserve"> </w:t>
      </w:r>
    </w:p>
    <w:p w:rsidR="00735494" w:rsidRDefault="00483085" w:rsidP="00735494">
      <w:r w:rsidRPr="00483085">
        <w:t>http://greatergood.berkeley.edu/article/item/three_ways_to_reduce_implicit_bias_in_policing</w:t>
      </w:r>
      <w:r w:rsidR="00735494">
        <w:t xml:space="preserve">Can </w:t>
      </w:r>
      <w:r>
        <w:t>“Three Ways to Reduce Implicit Bias in Policing”</w:t>
      </w:r>
      <w:r w:rsidR="00735494">
        <w:t xml:space="preserve">. This article is the seventh in a series exploring the effects that unconscious racial biases have on the criminal justice system in the United States. </w:t>
      </w:r>
      <w:r>
        <w:t>(Acc 7-3-15)</w:t>
      </w:r>
    </w:p>
    <w:p w:rsidR="00735494" w:rsidRPr="00483085" w:rsidRDefault="00735494" w:rsidP="00735494">
      <w:pPr>
        <w:rPr>
          <w:sz w:val="16"/>
        </w:rPr>
      </w:pPr>
      <w:r w:rsidRPr="00483085">
        <w:rPr>
          <w:sz w:val="16"/>
        </w:rPr>
        <w:t xml:space="preserve">There are inequities at every level of the criminal justice system. </w:t>
      </w:r>
      <w:r w:rsidRPr="00483085">
        <w:rPr>
          <w:rStyle w:val="StyleUnderline"/>
          <w:highlight w:val="yellow"/>
        </w:rPr>
        <w:t>As a result of disparities in arrests and prosecution, there are many more African-American and Latino males in jail than any other racial groups</w:t>
      </w:r>
      <w:r w:rsidRPr="00483085">
        <w:rPr>
          <w:sz w:val="16"/>
        </w:rPr>
        <w:t xml:space="preserve">. They are also vastly more likely to be killed by police. As research has shown, </w:t>
      </w:r>
      <w:r w:rsidRPr="00483085">
        <w:rPr>
          <w:rStyle w:val="StyleUnderline"/>
          <w:highlight w:val="yellow"/>
        </w:rPr>
        <w:t xml:space="preserve">this is often </w:t>
      </w:r>
      <w:r w:rsidRPr="00483085">
        <w:rPr>
          <w:rStyle w:val="Emphasis"/>
          <w:highlight w:val="yellow"/>
        </w:rPr>
        <w:t>not</w:t>
      </w:r>
      <w:r w:rsidRPr="00483085">
        <w:rPr>
          <w:rStyle w:val="StyleUnderline"/>
          <w:highlight w:val="yellow"/>
        </w:rPr>
        <w:t xml:space="preserve"> the result of </w:t>
      </w:r>
      <w:r w:rsidRPr="00483085">
        <w:rPr>
          <w:rStyle w:val="Emphasis"/>
          <w:highlight w:val="yellow"/>
        </w:rPr>
        <w:t>overt</w:t>
      </w:r>
      <w:r w:rsidRPr="00483085">
        <w:rPr>
          <w:rStyle w:val="StyleUnderline"/>
          <w:highlight w:val="yellow"/>
        </w:rPr>
        <w:t xml:space="preserve"> racism. Rather, </w:t>
      </w:r>
      <w:r w:rsidRPr="00483085">
        <w:rPr>
          <w:rStyle w:val="Emphasis"/>
          <w:highlight w:val="yellow"/>
        </w:rPr>
        <w:t>more and more studies</w:t>
      </w:r>
      <w:r w:rsidRPr="00483085">
        <w:rPr>
          <w:rStyle w:val="StyleUnderline"/>
          <w:highlight w:val="yellow"/>
        </w:rPr>
        <w:t xml:space="preserve"> are finding that the accumulation of </w:t>
      </w:r>
      <w:r w:rsidRPr="00483085">
        <w:rPr>
          <w:rStyle w:val="Emphasis"/>
          <w:highlight w:val="yellow"/>
        </w:rPr>
        <w:t>unconsciously biased</w:t>
      </w:r>
      <w:r w:rsidRPr="00483085">
        <w:rPr>
          <w:rStyle w:val="StyleUnderline"/>
          <w:highlight w:val="yellow"/>
        </w:rPr>
        <w:t>, often split-second, decisions drive the arrests, shooting deaths, and incarceration of black and Latino men</w:t>
      </w:r>
      <w:r w:rsidRPr="00483085">
        <w:rPr>
          <w:sz w:val="16"/>
        </w:rPr>
        <w:t xml:space="preserve">. Implicit bias describes the automatic association people make between groups of people and stereotypes about those groups—stereotypes that even members of the targeted group can internalize. </w:t>
      </w:r>
      <w:r w:rsidRPr="00483085">
        <w:rPr>
          <w:rStyle w:val="StyleUnderline"/>
          <w:highlight w:val="yellow"/>
        </w:rPr>
        <w:t xml:space="preserve">More than </w:t>
      </w:r>
      <w:r w:rsidRPr="00483085">
        <w:rPr>
          <w:rStyle w:val="Emphasis"/>
          <w:highlight w:val="yellow"/>
        </w:rPr>
        <w:t>three decades</w:t>
      </w:r>
      <w:r w:rsidRPr="00483085">
        <w:rPr>
          <w:rStyle w:val="StyleUnderline"/>
          <w:highlight w:val="yellow"/>
        </w:rPr>
        <w:t xml:space="preserve"> of research in neurology and social and cognitive psychology has shown that people hold implicit biases</w:t>
      </w:r>
      <w:r w:rsidRPr="00483085">
        <w:rPr>
          <w:sz w:val="16"/>
        </w:rPr>
        <w:t xml:space="preserve"> even in the absence of heartfelt bigotry, simply by absorbing messages from the media and world around them. But </w:t>
      </w:r>
      <w:r w:rsidRPr="00483085">
        <w:rPr>
          <w:rStyle w:val="StyleUnderline"/>
          <w:highlight w:val="yellow"/>
        </w:rPr>
        <w:t>how can we correct for implicit bias in law enforcement?</w:t>
      </w:r>
      <w:r w:rsidRPr="00483085">
        <w:rPr>
          <w:sz w:val="16"/>
        </w:rPr>
        <w:t xml:space="preserve"> In my 25 years of work as a police officer, and then in my work as director of Research Partnerships for the Center for Policing Equity at UCLA</w:t>
      </w:r>
      <w:r w:rsidRPr="00483085">
        <w:rPr>
          <w:rStyle w:val="StyleUnderline"/>
          <w:highlight w:val="yellow"/>
        </w:rPr>
        <w:t>, I’ve discovered some promising solutions. Here are three of them. 1. Raise awareness of implicit bias among police leaders and officers</w:t>
      </w:r>
      <w:r w:rsidRPr="00483085">
        <w:rPr>
          <w:sz w:val="16"/>
        </w:rPr>
        <w:t xml:space="preserve"> More on Bias Jason Marsh on "Can We Reduce Bias in Criminal Justice?" Jeremy Adam Smith on "Why Teachers are More Likely to Punish Black Students." Rhonda Magee on "How Mindfulness Can Defeat Racial Bias." john powell on "Understanding Our New Racial Reality Starts with the Unconscious." Jack Glaser on "How to Reduce Racial Profiling" Jeremy Adam Smith on why "Racism is Not a Mental Illness." There is no silver bullet or single set of policies that can stop the influence of implicit bias during decisions that occur at multiple points in the justice system. That’s why change should begin with a widespread understanding about implicit bias and how to recognize it in ourselves. Introducing the concept of implicit bias through conversational training allows for discussion of how the brain creates and stores stereotypical references. The awareness training has to begin at all levels within the police organization but the most important level of understanding has to begin with police leadership. There are still a number of individuals in leadership and management positions who don’t believe implicit bias is an issue, and furthermore don’t understand what’s happened between the police and community, especially with decades of lower crime rates as proof of a functioning relationship. That’s why awareness and training needs to start with supervisors—how it can affect themselves as well as their officers and the entire department. The IAT (Implicit Association Test) is another mechanism that can help raise awareness of implicit bias. IAT’s can be found online and they are designed to measure the strength between stereotypical associations. They can be used as a supplement to conversational training and often provide more privacy for those who are not ready for a public conversation. The combination of implicit bias introductory trainings/conversations can begin to ease the tension of being identified as a racist and eventually open up to someone else’s experiences. We know that conversations and IAT tests won’t create “a-ha” moments for everyone, but this is a start. Finally, creating a collective empirical picture of bias at work can raise awareness. The San Jose Police Department faced concerns that officers conducted pedestrian stops in a way that disproportionality affected young men of color. San Jose PD had their data analyzed with the focus on officer interaction, a process that raised awareness within the department of the existence of bias. The report concluded that officers have a significant impact on the “culture” of equitable treatment. </w:t>
      </w:r>
      <w:r w:rsidRPr="00483085">
        <w:rPr>
          <w:rStyle w:val="StyleUnderline"/>
          <w:highlight w:val="yellow"/>
        </w:rPr>
        <w:t>2. Transform the conversation between police and the community</w:t>
      </w:r>
      <w:r w:rsidRPr="00483085">
        <w:rPr>
          <w:sz w:val="16"/>
        </w:rPr>
        <w:t xml:space="preserve"> When a police department cultivates a diverse workforce, preferably </w:t>
      </w:r>
      <w:r w:rsidRPr="00483085">
        <w:rPr>
          <w:rStyle w:val="StyleUnderline"/>
          <w:highlight w:val="yellow"/>
        </w:rPr>
        <w:t>hiring from the community</w:t>
      </w:r>
      <w:r w:rsidRPr="00483085">
        <w:rPr>
          <w:sz w:val="16"/>
        </w:rPr>
        <w:t xml:space="preserve"> it serves, it doesn’t just send a message of equality to that community. It also </w:t>
      </w:r>
      <w:r w:rsidRPr="00483085">
        <w:rPr>
          <w:rStyle w:val="StyleUnderline"/>
          <w:highlight w:val="yellow"/>
        </w:rPr>
        <w:t>creates the conditions within the department for contact between groups that can reduce negative implicit bias among officers</w:t>
      </w:r>
      <w:r w:rsidRPr="00483085">
        <w:rPr>
          <w:sz w:val="16"/>
        </w:rPr>
        <w:t xml:space="preserve">, particularly when the leadership makes a special effort to facilitate dialogue and positive experiences. “Community policing” can help as well—an approach that encourages officers to build relationships with the people in the neighborhood. This is potentially a two-way street, for it may reduce the biases that residents may hold against the police as well as any police hold against residents. A greater awareness of the role bias plays in their interactions will help move the community-police relationship into a space where cooperation can take root. In Ohio, some departments have experimented with community contracts that spell out needs and expectations on both sides. While not perfect, the conversation that created it put unspoken assumptions to the test, and created a working understanding of how community and police believe their interactions should go and what safety looks like to them. </w:t>
      </w:r>
      <w:r w:rsidRPr="00483085">
        <w:rPr>
          <w:rStyle w:val="StyleUnderline"/>
          <w:highlight w:val="yellow"/>
        </w:rPr>
        <w:t>3. Put policies in place to limit the impact of bias</w:t>
      </w:r>
      <w:r w:rsidRPr="00483085">
        <w:rPr>
          <w:sz w:val="16"/>
        </w:rPr>
        <w:t xml:space="preserve"> The Las Vegas Metropolitan Police Department evaluated their use-of-force data and identified a specific interaction that was resulting in excessive force: foot pursuits, especially with young men of color. They made a simple policy tweak that proved to be enormously effective: if you are the pursuing officer, you are not the same officer that puts the handcuffs on the suspect. This training policy adjustment disrupted the strong emotions that often felt by both the officer and individual being arrested, who might be entangled by feelings of fear or anger that can lead to unnecessary violence. In creating this approach, Las Vegas Metropolitan PD reduced their use of force incidents following a foot pursuit by 23 percent. This this kind of policy evaluation not only reduced use of force but proved to be a safer approach to apprehending the suspect. Of course, some states and departments have implemented policies that simply state that race can’t be a factor, or can only be one factor, in decisions to stop a vehicle, make arrests, and so on. For example, Connecticut’s statute on racial profiling tries to limit the officer’s discretion: The race or ethnicity of an individual shall not be the sole factor in determining the existence of probable cause to place in custody or arrest an individual or in constituting a reasonable and articulable suspicion that an offense has been or is being committed so as to justify the detention of an individual or the investigatory stop of a motor vehicle. </w:t>
      </w:r>
      <w:r w:rsidRPr="00483085">
        <w:rPr>
          <w:rStyle w:val="StyleUnderline"/>
          <w:highlight w:val="yellow"/>
        </w:rPr>
        <w:t>Policies must extend to discipline, and must distinguish explicit from implicit bias</w:t>
      </w:r>
      <w:r w:rsidRPr="00483085">
        <w:rPr>
          <w:sz w:val="16"/>
        </w:rPr>
        <w:t xml:space="preserve">. If an officer does show a tendency toward explicitly discriminatory behavior, the issue must be quickly and effectively addressed by a supervisor, preferably backed up by clear policies like the one in Connecticut. However, in cases of possible implicit bias—patterns that might be occurring outside of the officers’ conscious control—it may not be appropriate to formally discipline the officer. Instead, the best response is facilitating positive contact across groups, conversation, and training that aims to raise awareness of implicit bias. I’m extremely hopeful when it comes to policing. As an officer, I learned to understand my own impact on certain communities and learned to overcome defensiveness when I was simply trying to do the right thing. We’re all subject to those emotions, but making officers aware of the role implicit bias plays in their interactions will go a long way in keeping them and the communities they serve much safer. I have the same hope for communities who have endured historical and ongoing negative interactions in the name of public safety. </w:t>
      </w:r>
      <w:r w:rsidRPr="00483085">
        <w:rPr>
          <w:rStyle w:val="StyleUnderline"/>
          <w:highlight w:val="yellow"/>
        </w:rPr>
        <w:t>By cultivating awareness of our own biases, the conversation can change and ultimately provide a path to true community policing</w:t>
      </w:r>
      <w:r w:rsidRPr="00483085">
        <w:rPr>
          <w:sz w:val="16"/>
        </w:rPr>
        <w:t>.</w:t>
      </w:r>
    </w:p>
    <w:p w:rsidR="00483085" w:rsidRPr="00F552F0" w:rsidRDefault="00CA4433" w:rsidP="00483085">
      <w:pPr>
        <w:pStyle w:val="Heading3"/>
      </w:pPr>
      <w:r>
        <w:t xml:space="preserve">Expansion CP </w:t>
      </w:r>
      <w:r w:rsidR="00483085" w:rsidRPr="00F552F0">
        <w:t>Counterplans</w:t>
      </w:r>
    </w:p>
    <w:p w:rsidR="00CA4433" w:rsidRDefault="00CA4433" w:rsidP="00CA4433">
      <w:pPr>
        <w:pStyle w:val="Heading4"/>
        <w:spacing w:line="240" w:lineRule="auto"/>
      </w:pPr>
      <w:r>
        <w:t>Expanded surveillance solves racial disparity</w:t>
      </w:r>
    </w:p>
    <w:p w:rsidR="00CA4433" w:rsidRDefault="00CA4433" w:rsidP="00CA4433">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CA4433" w:rsidRDefault="00CA4433" w:rsidP="00CA4433">
      <w:pPr>
        <w:spacing w:after="0" w:line="240" w:lineRule="auto"/>
      </w:pPr>
      <w:r>
        <w:t>Journal of Law, Medicine &amp; Ethics Summer, 2006 34 J.L. Med. &amp; Ethics 248 (Lexis, Acc. 6-29-2015)</w:t>
      </w:r>
    </w:p>
    <w:p w:rsidR="00CA4433" w:rsidRDefault="00CA4433" w:rsidP="00CA4433">
      <w:pPr>
        <w:spacing w:line="240" w:lineRule="auto"/>
      </w:pPr>
      <w:r>
        <w:t xml:space="preserve">This paper has argued that </w:t>
      </w:r>
      <w:r w:rsidRPr="00CA4433">
        <w:rPr>
          <w:rStyle w:val="StyleUnderline"/>
          <w:highlight w:val="yellow"/>
        </w:rPr>
        <w:t>family forensic DNA has substantial potential to extend the usefulness of DNA databases in generating investigational leads from crime scene DNA.</w:t>
      </w:r>
      <w:r>
        <w:t xml:space="preserve"> Several plausible enhancements could make it even more useful. Using DNA from offenders to help catch their relatives is, at the least, unsettling. The legal arguments against it, however, are quite weak, as are the policy objections. Political arguments, based on its unsettling nature, may prove attractive, [*260] but, in general, it is not clear that they should. On the other hand, </w:t>
      </w:r>
      <w:r w:rsidRPr="00CA4433">
        <w:rPr>
          <w:rStyle w:val="StyleUnderline"/>
          <w:highlight w:val="yellow"/>
        </w:rPr>
        <w:t>the way that family forensic DNA puts African-Americans under much greater investigative scrutiny</w:t>
      </w:r>
      <w:r w:rsidRPr="00CA4433">
        <w:rPr>
          <w:rStyle w:val="StyleUnderline"/>
        </w:rPr>
        <w:t xml:space="preserve"> may</w:t>
      </w:r>
      <w:r>
        <w:t xml:space="preserve"> not be unconstitutional, but </w:t>
      </w:r>
      <w:r w:rsidRPr="00CA4433">
        <w:rPr>
          <w:rStyle w:val="StyleUnderline"/>
          <w:highlight w:val="yellow"/>
        </w:rPr>
        <w:t>seems unfair and quite possibly unwise</w:t>
      </w:r>
      <w:r>
        <w:t xml:space="preserve">. Our goal in this paper is to explore and bring to light these possibilities and implications of family forensic DNA, not to propose a general "solution" to the issues it raises. We believe that our society needs to discuss these issues broadly and reach an open and politically legitimate resolution. We do note, however, that </w:t>
      </w:r>
      <w:r w:rsidRPr="00CA4433">
        <w:rPr>
          <w:rStyle w:val="StyleUnderline"/>
          <w:highlight w:val="yellow"/>
        </w:rPr>
        <w:t>the racial implications of this technique</w:t>
      </w:r>
      <w:r>
        <w:t xml:space="preserve">, and, in fact, the technique itself, </w:t>
      </w:r>
      <w:r w:rsidRPr="00CA4433">
        <w:rPr>
          <w:rStyle w:val="StyleUnderline"/>
          <w:highlight w:val="yellow"/>
        </w:rPr>
        <w:t>would disappear if a population-wide DNA identification database existed</w:t>
      </w:r>
      <w:r>
        <w:t xml:space="preserve">. Family searches would be unnecessary, except for people who had somehow slipped through the cracks of the universal system, </w:t>
      </w:r>
      <w:r w:rsidRPr="00CA4433">
        <w:rPr>
          <w:rStyle w:val="StyleUnderline"/>
          <w:highlight w:val="yellow"/>
        </w:rPr>
        <w:t>and the database would not just be representative of the country's ethnic and racial diversity</w:t>
      </w:r>
      <w:r>
        <w:t xml:space="preserve">, but would fully embody that diversity. The legal, practical, and political obstacles to such a database are substantial, but, </w:t>
      </w:r>
      <w:r w:rsidRPr="00CA4433">
        <w:rPr>
          <w:rStyle w:val="StyleUnderline"/>
          <w:highlight w:val="yellow"/>
        </w:rPr>
        <w:t>in light of the extension of existing databases through both expansive legislation and new techniques like family forensic DNA, it may be wise to consider an expressly population-wide database rather than</w:t>
      </w:r>
      <w:r>
        <w:t xml:space="preserve"> ending up with something that, through the extension to family members, becomes </w:t>
      </w:r>
      <w:r w:rsidRPr="00CA4433">
        <w:rPr>
          <w:rStyle w:val="StyleUnderline"/>
          <w:highlight w:val="yellow"/>
        </w:rPr>
        <w:t>a large but racially biased database</w:t>
      </w:r>
      <w:r>
        <w:t>. n53</w:t>
      </w:r>
    </w:p>
    <w:p w:rsidR="00CA4433" w:rsidRDefault="00CA4433" w:rsidP="00CA4433">
      <w:pPr>
        <w:pStyle w:val="Heading4"/>
      </w:pPr>
      <w:r>
        <w:t>Federal expansion solves state/local problems</w:t>
      </w:r>
    </w:p>
    <w:p w:rsidR="00CA4433" w:rsidRDefault="00CA4433" w:rsidP="00CA4433">
      <w:r>
        <w:t xml:space="preserve">Amy S. </w:t>
      </w:r>
      <w:r w:rsidRPr="008E3861">
        <w:rPr>
          <w:rStyle w:val="Style13ptBold"/>
        </w:rPr>
        <w:t>Hess June 18, 2015</w:t>
      </w:r>
      <w:r>
        <w:t xml:space="preserve"> Executive Assistant Director, Science and Technology Branch, Federal Bureau of Investigation</w:t>
      </w:r>
    </w:p>
    <w:p w:rsidR="00CA4433" w:rsidRDefault="00CA4433" w:rsidP="00CA4433">
      <w:r>
        <w:t>Statement Before the House Judiciary Committee, Subcommittee on Crime, Terrorism, Homeland Security, and Investigations Washington, D.C.</w:t>
      </w:r>
    </w:p>
    <w:p w:rsidR="00CA4433" w:rsidRDefault="00164BC8" w:rsidP="00CA4433">
      <w:hyperlink r:id="rId17" w:history="1">
        <w:r w:rsidR="00CA4433" w:rsidRPr="00A00EC6">
          <w:rPr>
            <w:rStyle w:val="Hyperlink"/>
          </w:rPr>
          <w:t>https://www.fbi.gov/news/testimony/fbis-plans-for-the-use-of-rapid-dna-technology-in-codis</w:t>
        </w:r>
      </w:hyperlink>
      <w:r w:rsidR="00CA4433">
        <w:t xml:space="preserve"> (Acc 7-3-15)</w:t>
      </w:r>
    </w:p>
    <w:p w:rsidR="00CA4433" w:rsidRPr="00D31473" w:rsidRDefault="00CA4433" w:rsidP="00CA4433">
      <w:pPr>
        <w:rPr>
          <w:sz w:val="16"/>
        </w:rPr>
      </w:pPr>
      <w:r w:rsidRPr="00D31473">
        <w:rPr>
          <w:sz w:val="16"/>
        </w:rPr>
        <w:t xml:space="preserve">The Federal DNA Act requires that the DNA records maintained at NDIS be generated by accredited laboratories in compliance with the FBI Director’s quality assurance standards (42 U.S.C. §14132(b)). </w:t>
      </w:r>
      <w:r w:rsidRPr="00D31473">
        <w:rPr>
          <w:rStyle w:val="StyleUnderline"/>
          <w:highlight w:val="yellow"/>
        </w:rPr>
        <w:t>Rapid DNA technology has been designed for use by law enforcement agencies at the point of booking</w:t>
      </w:r>
      <w:r w:rsidRPr="00D31473">
        <w:rPr>
          <w:sz w:val="16"/>
        </w:rPr>
        <w:t xml:space="preserve"> for integration following live scan fingerprint enrollment of an arrestee. Thus, statutory </w:t>
      </w:r>
      <w:r w:rsidRPr="00D31473">
        <w:rPr>
          <w:rStyle w:val="StyleUnderline"/>
          <w:highlight w:val="yellow"/>
        </w:rPr>
        <w:t>authorization</w:t>
      </w:r>
      <w:r w:rsidRPr="00D31473">
        <w:rPr>
          <w:sz w:val="16"/>
        </w:rPr>
        <w:t xml:space="preserve"> for the use of FBI approved Rapid DNA instruments by criminal justice agencies </w:t>
      </w:r>
      <w:r w:rsidRPr="00D31473">
        <w:rPr>
          <w:rStyle w:val="StyleUnderline"/>
          <w:highlight w:val="yellow"/>
        </w:rPr>
        <w:t>would be needed before the DNA records generated at police booking stations can be searched at NDIS</w:t>
      </w:r>
      <w:r w:rsidRPr="00D31473">
        <w:rPr>
          <w:sz w:val="16"/>
        </w:rPr>
        <w:t xml:space="preserve">. A further phase of </w:t>
      </w:r>
      <w:r w:rsidRPr="00D31473">
        <w:rPr>
          <w:rStyle w:val="StyleUnderline"/>
          <w:highlight w:val="yellow"/>
        </w:rPr>
        <w:t>the efforts described above</w:t>
      </w:r>
      <w:r w:rsidRPr="00D31473">
        <w:rPr>
          <w:sz w:val="16"/>
        </w:rPr>
        <w:t xml:space="preserve">, which we hope to achieve within the next several years, </w:t>
      </w:r>
      <w:r w:rsidRPr="00D31473">
        <w:rPr>
          <w:rStyle w:val="StyleUnderline"/>
          <w:highlight w:val="yellow"/>
        </w:rPr>
        <w:t>will include pilot projects within major metropolitan police departments to test and evaluate the potential use of these Rapid DNA instruments</w:t>
      </w:r>
      <w:r w:rsidRPr="00D31473">
        <w:rPr>
          <w:sz w:val="16"/>
        </w:rPr>
        <w:t xml:space="preserve"> and the searching of these DNA records through CODIS during the booking process, should the pilot programs be successful. In addition to legislative, validation, testing, evaluation, standards, and software issues, there are a number of issues relating to NDIS approval/certification of Rapid DNA instruments and training of law enforcement personnel. These issues must be resolved prior to implementation so that this new technology is used in a manner that maintains the quality, integrity, and “sterling reputation” of CODIS and the National DNA Index System, as emphasized in previous statements by the FBI Director before the House Appropriations Committee. </w:t>
      </w:r>
      <w:r w:rsidRPr="00D31473">
        <w:rPr>
          <w:rStyle w:val="StyleUnderline"/>
          <w:highlight w:val="yellow"/>
        </w:rPr>
        <w:t>If Rapid DNA technology can be implemented responsibly at a broader scale, the use of these instruments is expected to alleviate the burden on state DNA laboratories for the analysis of arrestee DNA samples</w:t>
      </w:r>
      <w:r w:rsidRPr="00D31473">
        <w:rPr>
          <w:sz w:val="16"/>
        </w:rPr>
        <w:t>. As evidenced by the separate standards for databasing and forensic DNA laboratories, however, there are differences between reference arrestee/offender samples and crime scene (forensic) samples.</w:t>
      </w:r>
    </w:p>
    <w:p w:rsidR="00483085" w:rsidRPr="00F56B2F" w:rsidRDefault="00483085" w:rsidP="00483085">
      <w:pPr>
        <w:pStyle w:val="Heading4"/>
        <w:rPr>
          <w:rStyle w:val="Style13ptBold"/>
          <w:b/>
        </w:rPr>
      </w:pPr>
      <w:r w:rsidRPr="00F56B2F">
        <w:rPr>
          <w:rStyle w:val="Style13ptBold"/>
          <w:b/>
        </w:rPr>
        <w:t xml:space="preserve">DNA databases protect the </w:t>
      </w:r>
      <w:r>
        <w:rPr>
          <w:rStyle w:val="Style13ptBold"/>
          <w:b/>
        </w:rPr>
        <w:t xml:space="preserve">innocent. </w:t>
      </w:r>
    </w:p>
    <w:p w:rsidR="00483085" w:rsidRDefault="00483085" w:rsidP="00483085">
      <w:pPr>
        <w:spacing w:line="240" w:lineRule="auto"/>
        <w:contextualSpacing/>
        <w:rPr>
          <w:sz w:val="16"/>
        </w:rPr>
      </w:pPr>
      <w:r w:rsidRPr="007832D5">
        <w:rPr>
          <w:rStyle w:val="Style13ptBold"/>
        </w:rPr>
        <w:t>Department of Justice</w:t>
      </w:r>
      <w:r>
        <w:rPr>
          <w:sz w:val="16"/>
        </w:rPr>
        <w:t xml:space="preserve"> </w:t>
      </w:r>
      <w:r w:rsidRPr="007832D5">
        <w:rPr>
          <w:sz w:val="16"/>
        </w:rPr>
        <w:t xml:space="preserve">September 9, </w:t>
      </w:r>
      <w:r w:rsidRPr="007832D5">
        <w:rPr>
          <w:rStyle w:val="Style13ptBold"/>
        </w:rPr>
        <w:t>2014</w:t>
      </w:r>
      <w:r w:rsidRPr="007832D5">
        <w:rPr>
          <w:sz w:val="16"/>
        </w:rPr>
        <w:t xml:space="preserve"> ADVANCING JUSTICE THROUGH DNA TECHNOLOGY: USING DNA TO SOLVE CRIMES </w:t>
      </w:r>
      <w:hyperlink r:id="rId18" w:history="1">
        <w:r w:rsidRPr="000D55B2">
          <w:rPr>
            <w:rStyle w:val="Hyperlink"/>
            <w:sz w:val="16"/>
          </w:rPr>
          <w:t>http://www.justice.gov/ag/advancing-justice-through-dna-technology-using-dna-protect-innocent</w:t>
        </w:r>
      </w:hyperlink>
    </w:p>
    <w:p w:rsidR="00483085" w:rsidRPr="00F56B2F" w:rsidRDefault="00483085" w:rsidP="00483085">
      <w:pPr>
        <w:spacing w:line="240" w:lineRule="auto"/>
        <w:contextualSpacing/>
        <w:rPr>
          <w:sz w:val="16"/>
        </w:rPr>
      </w:pPr>
      <w:r w:rsidRPr="00F552F0">
        <w:rPr>
          <w:rStyle w:val="StyleUnderline"/>
          <w:highlight w:val="yellow"/>
        </w:rPr>
        <w:t>DNA technology is increasingly vital to ensuring fairness in the criminal justice system</w:t>
      </w:r>
      <w:r w:rsidRPr="00F552F0">
        <w:rPr>
          <w:sz w:val="16"/>
          <w:highlight w:val="yellow"/>
        </w:rPr>
        <w:t xml:space="preserve">. </w:t>
      </w:r>
      <w:r w:rsidRPr="00F552F0">
        <w:rPr>
          <w:rStyle w:val="StyleUnderline"/>
          <w:highlight w:val="yellow"/>
        </w:rPr>
        <w:t>Every effort that is made to reduce backlogs of untested evidence, to better equip forensic laboratories, to develop faster methods of analyzing samples, and to better train professionals</w:t>
      </w:r>
      <w:r w:rsidRPr="00F56B2F">
        <w:rPr>
          <w:rStyle w:val="StyleUnderline"/>
        </w:rPr>
        <w:t xml:space="preserve"> </w:t>
      </w:r>
      <w:r w:rsidRPr="00F56B2F">
        <w:rPr>
          <w:sz w:val="16"/>
        </w:rPr>
        <w:t xml:space="preserve">in the use of DNA technology, will improve the accuracy of the criminal justice system. Accordingly, the measures described in the previous sections </w:t>
      </w:r>
      <w:r w:rsidRPr="00F552F0">
        <w:rPr>
          <w:rStyle w:val="StyleUnderline"/>
          <w:highlight w:val="yellow"/>
        </w:rPr>
        <w:t>will not only help solve crimes and keep dangerous offenders off the streets, but will also help minimize the risk that innocent individuals are wrongly accused or convicted</w:t>
      </w:r>
      <w:r w:rsidRPr="00F56B2F">
        <w:rPr>
          <w:rStyle w:val="StyleUnderline"/>
        </w:rPr>
        <w:t>.</w:t>
      </w:r>
      <w:r>
        <w:rPr>
          <w:rStyle w:val="StyleUnderline"/>
        </w:rPr>
        <w:t xml:space="preserve"> </w:t>
      </w:r>
      <w:r w:rsidRPr="00F56B2F">
        <w:rPr>
          <w:sz w:val="16"/>
        </w:rPr>
        <w:t xml:space="preserve">Post-conviction DNA testing has received considerable attention in recent years. Since the advent of forensic DNA analysis, a number of individuals convicted of crimes have been subsequently exonerated through DNA analysis of crime scene evidence that was not tested at the time of trial. The following are two recent reported examples: </w:t>
      </w:r>
      <w:r w:rsidRPr="00F56B2F">
        <w:rPr>
          <w:rStyle w:val="StyleUnderline"/>
        </w:rPr>
        <w:t>In February 2003, a Hampton Roads, Virginia man was released from prison after post-conviction DNA tests proved that he did not rape a nursing student in 1981</w:t>
      </w:r>
      <w:r w:rsidRPr="00F56B2F">
        <w:rPr>
          <w:sz w:val="16"/>
        </w:rPr>
        <w:t xml:space="preserve">. The man had spent two decades in prison after being convicted of breaking into the woman’s apartment and raping her. Two juries failed to reach a verdict, but a third jury found him guilty. From the time of his arrest, however, the man maintained his innocence. Last year, a Virginia crime lab located evidence in the man’s case in a file maintained by a forensic scientist who had since died. </w:t>
      </w:r>
      <w:r w:rsidRPr="00F56B2F">
        <w:rPr>
          <w:rStyle w:val="StyleUnderline"/>
        </w:rPr>
        <w:t>DNA tests conducted on this evidence proved that he was not the perpetrator, and have preliminarily linked the crime scene evidence to a felon whose DNA sample was maintained in the Virginia DNA database.</w:t>
      </w:r>
      <w:r>
        <w:rPr>
          <w:rStyle w:val="StyleUnderline"/>
        </w:rPr>
        <w:t xml:space="preserve"> </w:t>
      </w:r>
      <w:r w:rsidRPr="00F56B2F">
        <w:rPr>
          <w:rStyle w:val="StyleUnderline"/>
        </w:rPr>
        <w:t>The Norfolk Commonwealth Attorney supported the man’s immediate release from prison after learning of the DNA test result.</w:t>
      </w:r>
      <w:r w:rsidRPr="00F56B2F">
        <w:rPr>
          <w:sz w:val="16"/>
        </w:rPr>
        <w:t xml:space="preserve"> Law enforcement authorities are following up on the “cold hit.” </w:t>
      </w:r>
      <w:r w:rsidRPr="00F56B2F">
        <w:rPr>
          <w:rStyle w:val="StyleUnderline"/>
        </w:rPr>
        <w:t>A Maryland man served 20 years of a 30-year sentence after being convicted of a 1982 home invasion rape of a schoolteacher</w:t>
      </w:r>
      <w:r w:rsidRPr="00F56B2F">
        <w:rPr>
          <w:sz w:val="16"/>
        </w:rPr>
        <w:t xml:space="preserve">. Through post-conviction DNA testing, the man was exonerated in 2002. </w:t>
      </w:r>
      <w:r w:rsidRPr="00F56B2F">
        <w:rPr>
          <w:rStyle w:val="StyleUnderline"/>
        </w:rPr>
        <w:t>When the crime scene profile was uploaded to CODIS, it was preliminarily linked to a felon whose DNA profile was maintained in a DNA database. This man has subsequently been arrested and charged for the 1982 crime, and is awaiting trial later this year.</w:t>
      </w:r>
      <w:r>
        <w:rPr>
          <w:rStyle w:val="StyleUnderline"/>
        </w:rPr>
        <w:t xml:space="preserve"> </w:t>
      </w:r>
      <w:r w:rsidRPr="00F56B2F">
        <w:rPr>
          <w:rStyle w:val="StyleUnderline"/>
        </w:rPr>
        <w:t>The original defendant was pardoned in January 2003</w:t>
      </w:r>
      <w:r w:rsidRPr="00F56B2F">
        <w:rPr>
          <w:sz w:val="16"/>
        </w:rPr>
        <w:t>.</w:t>
      </w:r>
    </w:p>
    <w:p w:rsidR="00483085" w:rsidRDefault="00483085" w:rsidP="00483085"/>
    <w:p w:rsidR="00483085" w:rsidRDefault="00483085" w:rsidP="00483085">
      <w:pPr>
        <w:pStyle w:val="Heading4"/>
      </w:pPr>
      <w:r>
        <w:t>Crime labs that interpret DNA should act independently from investigative departments.</w:t>
      </w:r>
    </w:p>
    <w:p w:rsidR="00483085" w:rsidRPr="004D1EA4" w:rsidRDefault="00483085" w:rsidP="00483085">
      <w:pPr>
        <w:rPr>
          <w:rStyle w:val="Emphasis"/>
          <w:bCs/>
          <w:sz w:val="16"/>
          <w:szCs w:val="16"/>
          <w:u w:val="none"/>
        </w:rPr>
      </w:pPr>
      <w:r w:rsidRPr="00C34EB3">
        <w:rPr>
          <w:b/>
          <w:iCs/>
        </w:rPr>
        <w:t>Bartusiak, 11</w:t>
      </w:r>
      <w:r w:rsidRPr="00C34EB3">
        <w:rPr>
          <w:b/>
          <w:bCs/>
          <w:iCs/>
        </w:rPr>
        <w:t xml:space="preserve"> </w:t>
      </w:r>
      <w:r w:rsidRPr="00794639">
        <w:rPr>
          <w:bCs/>
          <w:iCs/>
          <w:sz w:val="16"/>
          <w:szCs w:val="16"/>
        </w:rPr>
        <w:t>(Linda; JD candidate for University of Pennsylvania. May, 2011). University of Pennsylvania Journal of Constitutional Law. “Plea Bargaining for DNA: Implications on the Right to Privacy”. 13 U. Pa. J. Const. L. 1115. Lexis Nexis. // JW</w:t>
      </w:r>
    </w:p>
    <w:p w:rsidR="00483085" w:rsidRDefault="00483085" w:rsidP="00CA4433">
      <w:r w:rsidRPr="00CA4433">
        <w:t>Investigators began using DNA analysis to investigate crimes in 1987. n2 By the mid-1990s, the use of DNA to solve crimes had become mainstream. n3 Any DNA sample stored properly, regardless of age, may be able to produce a viable sample for testing. n4 The procedure for extracting DNA samples that will be included in the federal National DNA Index System (NDIS) is heavily regulated by the DNA Advisory Board (DAB), a division of the FBI. n5 The DAB is responsible for promulgating quality control standards and for doing proficiency testing. n6 DNA testing is the most regulated forensic science in America and is considered to be the most scientifically sound. n7 State and local labs are not required to follow DAB procedures for profiles that will not be included in NDIS. Many such labs, however, either follow these procedures or analogous procedures voluntarily. For example, in California, DNA labs that contribute to the state database are required to be accredited. n8 Scholars and practitioners actively debate how this developing forensics field should evolve in order to best serve the needs of justice and the courts. One of the major points of dispute is the fact that prosecutors have much greater access to DNA evidence than defendants [*1117] have. n9 One proposed solution is to require all crime labs to operate independently from police and other investigative departments. n10 Another solution is to provide defendants the same access to DNA evidence that prosecutors have, particularly for defendants who believe they could be exonerated based on DNA testing. n11 A second major point of dispute involves the treatment of evidence once it is admitted in court: what expert testimony is required or allowed to legitimize it before the fact finder? n12 A. Federal DNA Databases The federal government, through the Federal Bureau of Investigations (FBI), collects and stores DNA in the National DNA Index System (NDIS). n13 This index is a part of the Combined DNA Index System (CODIS). n14 CODIS is a computer system that collects DNA information from local, state, and national sources and allows users to identify serial crimes, match suspects, and discover other patterns. n15 The FBI restricts CODIS access to public crime labs that have been accredited and trained on CODIS procedures and quality standards. n16 There are two main indexes in the CODIS system: the convicted offender index and the forensic index. n17 [*1118] Every state collects DNA from convicted offenders and shares the information with NDIS. n18 As of December 2010, NDIS includes over 9,233,554 offender profiles and 351,951 forensic profiles. n19 Each state sets its own qualifying level of crime that will require a DNA sample to be sent in for inclusion in the database; each state also has some leeway on the type of information it collects for inclusion in the database. n20 Since 2006, NDIS accepts DNA profiles from arrestees for certain offenses where the state requires a DNA sample for that specific offense. n21 Some Page 2 13 U. Pa. J. Const. L. 1115, *1115 states also maintain their own databases of suspect DNA samples, but much of this information is ineligible for inclusion in the NDIS. n22 Federal law places strict limits on the requirements a DNA profile must meet before it can be uploaded to NDIS, although states are free to maintain their own databases that are subject to different state legislative restrictions. n23 The NDIS procedures board sets policy, monitors compliance, and ensures quality control at the federal level. n24</w:t>
      </w:r>
    </w:p>
    <w:p w:rsidR="00CA4433" w:rsidRPr="00CA4433" w:rsidRDefault="00CA4433" w:rsidP="00CA4433">
      <w:pPr>
        <w:pStyle w:val="Heading3"/>
      </w:pPr>
      <w:r>
        <w:t>Courts CP</w:t>
      </w:r>
    </w:p>
    <w:p w:rsidR="00483085" w:rsidRDefault="00483085" w:rsidP="00483085">
      <w:pPr>
        <w:pStyle w:val="Heading4"/>
        <w:spacing w:line="240" w:lineRule="auto"/>
        <w:contextualSpacing/>
      </w:pPr>
      <w:r>
        <w:t>The Supreme Court has to interpret the 4</w:t>
      </w:r>
      <w:r w:rsidRPr="00741488">
        <w:rPr>
          <w:vertAlign w:val="superscript"/>
        </w:rPr>
        <w:t>th</w:t>
      </w:r>
      <w:r>
        <w:t xml:space="preserve"> amendment in terms of new technological innovations</w:t>
      </w:r>
    </w:p>
    <w:p w:rsidR="00483085" w:rsidRDefault="00483085" w:rsidP="00483085">
      <w:pPr>
        <w:spacing w:after="0" w:line="240" w:lineRule="auto"/>
        <w:contextualSpacing/>
      </w:pPr>
      <w:r w:rsidRPr="00726A0C">
        <w:rPr>
          <w:rStyle w:val="Style13ptBold"/>
        </w:rPr>
        <w:t>2014</w:t>
      </w:r>
      <w:r>
        <w:t xml:space="preserve"> by Stephanie B</w:t>
      </w:r>
      <w:r w:rsidRPr="00726A0C">
        <w:rPr>
          <w:rStyle w:val="Style13ptBold"/>
        </w:rPr>
        <w:t>. Noronha</w:t>
      </w:r>
      <w:r>
        <w:t>.</w:t>
      </w:r>
      <w:r w:rsidRPr="00726A0C">
        <w:t xml:space="preserve"> Maryland Law Review</w:t>
      </w:r>
      <w:r>
        <w:t xml:space="preserve"> * </w:t>
      </w:r>
      <w:r w:rsidRPr="00726A0C">
        <w:rPr>
          <w:rStyle w:val="Style13ptBold"/>
        </w:rPr>
        <w:t>J.D. Candidate</w:t>
      </w:r>
      <w:r>
        <w:t xml:space="preserve">, 2014, </w:t>
      </w:r>
      <w:r w:rsidRPr="00726A0C">
        <w:rPr>
          <w:rStyle w:val="Style13ptBold"/>
        </w:rPr>
        <w:t>University of Maryland</w:t>
      </w:r>
      <w:r>
        <w:t xml:space="preserve"> Francis King Carey School of Law; B.S. in Psychology and B.A. in Spanish Language and Literature, cum laude, University of Maryland, College Park, 2009.</w:t>
      </w:r>
      <w:r w:rsidRPr="00726A0C">
        <w:t xml:space="preserve"> </w:t>
      </w:r>
      <w:r>
        <w:t>(Lexis, Acc. 6-29-2015)</w:t>
      </w:r>
    </w:p>
    <w:p w:rsidR="00483085" w:rsidRPr="00A568D2" w:rsidRDefault="00483085" w:rsidP="00483085">
      <w:pPr>
        <w:spacing w:line="240" w:lineRule="auto"/>
        <w:contextualSpacing/>
        <w:rPr>
          <w:sz w:val="16"/>
        </w:rPr>
      </w:pPr>
      <w:r w:rsidRPr="00A568D2">
        <w:rPr>
          <w:sz w:val="16"/>
        </w:rPr>
        <w:t xml:space="preserve">In acknowledging </w:t>
      </w:r>
      <w:r w:rsidRPr="00E063F5">
        <w:rPr>
          <w:rStyle w:val="StyleUnderline"/>
          <w:highlight w:val="yellow"/>
        </w:rPr>
        <w:t>the Fourth Amendment is a protector of "people, not places</w:t>
      </w:r>
      <w:r w:rsidRPr="00A568D2">
        <w:rPr>
          <w:sz w:val="16"/>
        </w:rPr>
        <w:t xml:space="preserve">," n38 the Supreme Court in Katz held that </w:t>
      </w:r>
      <w:r w:rsidRPr="00E063F5">
        <w:rPr>
          <w:rStyle w:val="StyleUnderline"/>
          <w:highlight w:val="yellow"/>
        </w:rPr>
        <w:t>the warrantless wiretapping of a public phone booth constituted an unreasonable search.</w:t>
      </w:r>
      <w:r w:rsidRPr="00A568D2">
        <w:rPr>
          <w:sz w:val="16"/>
        </w:rPr>
        <w:t xml:space="preserve"> n39 That decision came at an important time in American history, when </w:t>
      </w:r>
      <w:r w:rsidRPr="00E063F5">
        <w:rPr>
          <w:rStyle w:val="StyleUnderline"/>
          <w:highlight w:val="yellow"/>
        </w:rPr>
        <w:t>technological advances facilitated intrusion, without physical trespass, into many aspects of people's lives.</w:t>
      </w:r>
      <w:r w:rsidRPr="00A568D2">
        <w:rPr>
          <w:sz w:val="16"/>
        </w:rPr>
        <w:t xml:space="preserve"> n40 </w:t>
      </w:r>
      <w:r w:rsidRPr="00A568D2">
        <w:rPr>
          <w:rStyle w:val="StyleUnderline"/>
          <w:highlight w:val="yellow"/>
        </w:rPr>
        <w:t>Technological advances</w:t>
      </w:r>
      <w:r w:rsidRPr="00A568D2">
        <w:rPr>
          <w:sz w:val="16"/>
        </w:rPr>
        <w:t xml:space="preserve"> in the forty-six years since Katz </w:t>
      </w:r>
      <w:r w:rsidRPr="00A568D2">
        <w:rPr>
          <w:rStyle w:val="StyleUnderline"/>
          <w:highlight w:val="yellow"/>
        </w:rPr>
        <w:t>have made it easier to invade someone's privacy</w:t>
      </w:r>
      <w:r w:rsidRPr="00A568D2">
        <w:rPr>
          <w:sz w:val="16"/>
        </w:rPr>
        <w:t>. As a result</w:t>
      </w:r>
      <w:r w:rsidRPr="00A568D2">
        <w:rPr>
          <w:rStyle w:val="StyleUnderline"/>
          <w:highlight w:val="yellow"/>
        </w:rPr>
        <w:t>, the Supreme Court</w:t>
      </w:r>
      <w:r w:rsidRPr="00A568D2">
        <w:rPr>
          <w:sz w:val="16"/>
        </w:rPr>
        <w:t xml:space="preserve"> now</w:t>
      </w:r>
      <w:r w:rsidRPr="00A568D2">
        <w:rPr>
          <w:rStyle w:val="StyleUnderline"/>
        </w:rPr>
        <w:t xml:space="preserve"> </w:t>
      </w:r>
      <w:r w:rsidRPr="00A568D2">
        <w:rPr>
          <w:rStyle w:val="StyleUnderline"/>
          <w:highlight w:val="yellow"/>
        </w:rPr>
        <w:t>faces the difficult task of interpreting the Fourth Amendment so that it can keep pace with</w:t>
      </w:r>
      <w:r w:rsidRPr="00A568D2">
        <w:rPr>
          <w:sz w:val="16"/>
        </w:rPr>
        <w:t xml:space="preserve"> rapid </w:t>
      </w:r>
      <w:r w:rsidRPr="00A568D2">
        <w:rPr>
          <w:rStyle w:val="StyleUnderline"/>
          <w:highlight w:val="yellow"/>
        </w:rPr>
        <w:t>technological innovations</w:t>
      </w:r>
      <w:r w:rsidRPr="00A568D2">
        <w:rPr>
          <w:sz w:val="16"/>
        </w:rPr>
        <w:t>.</w:t>
      </w:r>
    </w:p>
    <w:p w:rsidR="00483085" w:rsidRDefault="00483085" w:rsidP="00483085"/>
    <w:p w:rsidR="00C776B6" w:rsidRDefault="00C776B6" w:rsidP="00C776B6">
      <w:pPr>
        <w:pStyle w:val="Heading3"/>
      </w:pPr>
      <w:r>
        <w:t>States CP</w:t>
      </w:r>
    </w:p>
    <w:p w:rsidR="00C776B6" w:rsidRPr="0098165C" w:rsidRDefault="00C776B6" w:rsidP="00C776B6">
      <w:pPr>
        <w:keepNext/>
        <w:keepLines/>
        <w:spacing w:before="40" w:after="0" w:line="240" w:lineRule="auto"/>
        <w:outlineLvl w:val="3"/>
        <w:rPr>
          <w:rFonts w:eastAsiaTheme="majorEastAsia" w:cstheme="majorBidi"/>
          <w:b/>
          <w:iCs/>
          <w:sz w:val="26"/>
        </w:rPr>
      </w:pPr>
      <w:r w:rsidRPr="0098165C">
        <w:rPr>
          <w:rFonts w:eastAsiaTheme="majorEastAsia" w:cstheme="majorBidi"/>
          <w:b/>
          <w:iCs/>
          <w:sz w:val="26"/>
        </w:rPr>
        <w:t>States CP vs local databases</w:t>
      </w:r>
    </w:p>
    <w:p w:rsidR="00C776B6" w:rsidRPr="0098165C" w:rsidRDefault="00C776B6" w:rsidP="00C776B6">
      <w:pPr>
        <w:spacing w:after="0" w:line="240" w:lineRule="auto"/>
      </w:pPr>
      <w:r w:rsidRPr="0098165C">
        <w:t xml:space="preserve">Stephen </w:t>
      </w:r>
      <w:r w:rsidRPr="0098165C">
        <w:rPr>
          <w:b/>
          <w:bCs/>
          <w:sz w:val="26"/>
        </w:rPr>
        <w:t>Mercer &amp;</w:t>
      </w:r>
      <w:r w:rsidRPr="0098165C">
        <w:t xml:space="preserve"> Jessica </w:t>
      </w:r>
      <w:r w:rsidRPr="0098165C">
        <w:rPr>
          <w:b/>
          <w:bCs/>
          <w:sz w:val="26"/>
        </w:rPr>
        <w:t>Grabel</w:t>
      </w:r>
      <w:r w:rsidRPr="0098165C">
        <w:t xml:space="preserve"> 20</w:t>
      </w:r>
      <w:r w:rsidRPr="0098165C">
        <w:rPr>
          <w:b/>
          <w:bCs/>
          <w:sz w:val="26"/>
        </w:rPr>
        <w:t>14</w:t>
      </w:r>
      <w:r w:rsidRPr="0098165C">
        <w:t xml:space="preserve"> </w:t>
      </w:r>
      <w:r w:rsidRPr="0098165C">
        <w:rPr>
          <w:b/>
          <w:bCs/>
          <w:sz w:val="26"/>
        </w:rPr>
        <w:t>Law Profs – Univ DC &amp; GSU</w:t>
      </w:r>
    </w:p>
    <w:p w:rsidR="00C776B6" w:rsidRPr="0098165C" w:rsidRDefault="00C776B6" w:rsidP="00C776B6">
      <w:pPr>
        <w:spacing w:line="240" w:lineRule="auto"/>
      </w:pPr>
      <w:r w:rsidRPr="0098165C">
        <w:t>New York University Annual Survey of American Law “SHADOW DWELLERS: THE UNDERREGULATED WORLD OF STATE AND LOCAL DNA” 69 N.Y.U. Ann. Surv. Am. L. 639  (Lexis, Acc. 6-29-2015)</w:t>
      </w:r>
    </w:p>
    <w:p w:rsidR="00C776B6" w:rsidRDefault="00C776B6" w:rsidP="00C776B6">
      <w:r w:rsidRPr="0098165C">
        <w:rPr>
          <w:u w:val="single"/>
        </w:rPr>
        <w:t>The vast majority of states</w:t>
      </w:r>
      <w:r w:rsidRPr="0098165C">
        <w:t>, however</w:t>
      </w:r>
      <w:r w:rsidRPr="0098165C">
        <w:rPr>
          <w:u w:val="single"/>
        </w:rPr>
        <w:t>, do not curb or regulate the categories of DNA samples from known persons that may be stored in the state or local databases. These states allow the warehousing of far more DNA profiles and information than is allowed at the national level or by other states</w:t>
      </w:r>
      <w:r w:rsidRPr="0098165C">
        <w:t xml:space="preserve">. n101 In the absence of affirmative statutory authorization for these local databases to contain DNA profiles that cannot be entered into the national databank, state law limiting the collection of DNA to qualifying offenders may implicitly prohibit the entry of such profiles. n102 </w:t>
      </w:r>
      <w:r w:rsidRPr="0098165C">
        <w:rPr>
          <w:u w:val="single"/>
        </w:rPr>
        <w:t>Underregulated [*656] DNA databases may also violate state privacy law. n103 Further, the passage of state statutes to regulate the mandatory collection of DNA from convicted offenders and arrestees is a legislative recognition of the potential for misuse of DNA database</w:t>
      </w:r>
      <w:r w:rsidRPr="0098165C">
        <w:t xml:space="preserve">s. n104 </w:t>
      </w:r>
      <w:r w:rsidRPr="0098165C">
        <w:rPr>
          <w:u w:val="single"/>
        </w:rPr>
        <w:t>Nevertheless, state and local governments are empowered, subject to constitutional limitations, to authorize official police agencies to investigate and prevent crime to further the health, general welfare, and safety of the community, which may include the use of underregulated state or local DNA databases</w:t>
      </w:r>
      <w:r w:rsidRPr="0098165C">
        <w:t>. n105</w:t>
      </w:r>
    </w:p>
    <w:sectPr w:rsidR="00C776B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4BC8" w:rsidRDefault="00164BC8" w:rsidP="00962ED4">
      <w:pPr>
        <w:spacing w:after="0" w:line="240" w:lineRule="auto"/>
      </w:pPr>
      <w:r>
        <w:separator/>
      </w:r>
    </w:p>
  </w:endnote>
  <w:endnote w:type="continuationSeparator" w:id="0">
    <w:p w:rsidR="00164BC8" w:rsidRDefault="00164BC8" w:rsidP="00962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1236368"/>
      <w:docPartObj>
        <w:docPartGallery w:val="Page Numbers (Bottom of Page)"/>
        <w:docPartUnique/>
      </w:docPartObj>
    </w:sdtPr>
    <w:sdtEndPr>
      <w:rPr>
        <w:noProof/>
      </w:rPr>
    </w:sdtEndPr>
    <w:sdtContent>
      <w:p w:rsidR="00735494" w:rsidRDefault="00735494">
        <w:pPr>
          <w:pStyle w:val="Footer"/>
          <w:jc w:val="right"/>
        </w:pPr>
        <w:r>
          <w:fldChar w:fldCharType="begin"/>
        </w:r>
        <w:r>
          <w:instrText xml:space="preserve"> PAGE   \* MERGEFORMAT </w:instrText>
        </w:r>
        <w:r>
          <w:fldChar w:fldCharType="separate"/>
        </w:r>
        <w:r w:rsidR="00CA4433">
          <w:rPr>
            <w:noProof/>
          </w:rPr>
          <w:t>49</w:t>
        </w:r>
        <w:r>
          <w:rPr>
            <w:noProof/>
          </w:rPr>
          <w:fldChar w:fldCharType="end"/>
        </w:r>
      </w:p>
    </w:sdtContent>
  </w:sdt>
  <w:p w:rsidR="00735494" w:rsidRDefault="007354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4BC8" w:rsidRDefault="00164BC8" w:rsidP="00962ED4">
      <w:pPr>
        <w:spacing w:after="0" w:line="240" w:lineRule="auto"/>
      </w:pPr>
      <w:r>
        <w:separator/>
      </w:r>
    </w:p>
  </w:footnote>
  <w:footnote w:type="continuationSeparator" w:id="0">
    <w:p w:rsidR="00164BC8" w:rsidRDefault="00164BC8" w:rsidP="00962E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4442180"/>
    <w:docVar w:name="VerbatimVersion" w:val="5.1"/>
  </w:docVars>
  <w:rsids>
    <w:rsidRoot w:val="00AA62AB"/>
    <w:rsid w:val="000139A3"/>
    <w:rsid w:val="000400E7"/>
    <w:rsid w:val="00100833"/>
    <w:rsid w:val="00104529"/>
    <w:rsid w:val="00105942"/>
    <w:rsid w:val="00107396"/>
    <w:rsid w:val="00144A4C"/>
    <w:rsid w:val="00164BC8"/>
    <w:rsid w:val="00176AB0"/>
    <w:rsid w:val="00177B7D"/>
    <w:rsid w:val="0018322D"/>
    <w:rsid w:val="00183722"/>
    <w:rsid w:val="001B5776"/>
    <w:rsid w:val="001E527A"/>
    <w:rsid w:val="001F4559"/>
    <w:rsid w:val="001F78CE"/>
    <w:rsid w:val="00251FC7"/>
    <w:rsid w:val="002855A7"/>
    <w:rsid w:val="002B146A"/>
    <w:rsid w:val="002B5E17"/>
    <w:rsid w:val="003119E8"/>
    <w:rsid w:val="00315690"/>
    <w:rsid w:val="00316B75"/>
    <w:rsid w:val="00325646"/>
    <w:rsid w:val="003460F2"/>
    <w:rsid w:val="0038158C"/>
    <w:rsid w:val="003902BA"/>
    <w:rsid w:val="003A09E2"/>
    <w:rsid w:val="00407037"/>
    <w:rsid w:val="004605D6"/>
    <w:rsid w:val="00483085"/>
    <w:rsid w:val="004C60E8"/>
    <w:rsid w:val="004E3579"/>
    <w:rsid w:val="004E728B"/>
    <w:rsid w:val="004F39E0"/>
    <w:rsid w:val="00537BD5"/>
    <w:rsid w:val="0057268A"/>
    <w:rsid w:val="005D2912"/>
    <w:rsid w:val="006065BD"/>
    <w:rsid w:val="00610E36"/>
    <w:rsid w:val="00645FA9"/>
    <w:rsid w:val="00647866"/>
    <w:rsid w:val="00665003"/>
    <w:rsid w:val="00665566"/>
    <w:rsid w:val="006A2AD0"/>
    <w:rsid w:val="006C2375"/>
    <w:rsid w:val="006D4ECC"/>
    <w:rsid w:val="00722258"/>
    <w:rsid w:val="007243E5"/>
    <w:rsid w:val="00735494"/>
    <w:rsid w:val="00766EA0"/>
    <w:rsid w:val="007A2226"/>
    <w:rsid w:val="007F5B66"/>
    <w:rsid w:val="00823A1C"/>
    <w:rsid w:val="00845B9D"/>
    <w:rsid w:val="00860984"/>
    <w:rsid w:val="008B3ECB"/>
    <w:rsid w:val="008B4E85"/>
    <w:rsid w:val="008C1B2E"/>
    <w:rsid w:val="008E3861"/>
    <w:rsid w:val="0091627E"/>
    <w:rsid w:val="00962ED4"/>
    <w:rsid w:val="0097032B"/>
    <w:rsid w:val="009D2EAD"/>
    <w:rsid w:val="009D54B2"/>
    <w:rsid w:val="009E1922"/>
    <w:rsid w:val="009F7ED2"/>
    <w:rsid w:val="00A93661"/>
    <w:rsid w:val="00A95652"/>
    <w:rsid w:val="00AA62AB"/>
    <w:rsid w:val="00AC0AB8"/>
    <w:rsid w:val="00AD27AF"/>
    <w:rsid w:val="00B33C6D"/>
    <w:rsid w:val="00B4508F"/>
    <w:rsid w:val="00B55AD5"/>
    <w:rsid w:val="00B8057C"/>
    <w:rsid w:val="00BD6238"/>
    <w:rsid w:val="00BF593B"/>
    <w:rsid w:val="00BF773A"/>
    <w:rsid w:val="00BF7E81"/>
    <w:rsid w:val="00C13773"/>
    <w:rsid w:val="00C17CC8"/>
    <w:rsid w:val="00C776B6"/>
    <w:rsid w:val="00C83417"/>
    <w:rsid w:val="00C9604F"/>
    <w:rsid w:val="00CA19AA"/>
    <w:rsid w:val="00CA4433"/>
    <w:rsid w:val="00CC5298"/>
    <w:rsid w:val="00CD736E"/>
    <w:rsid w:val="00CD798D"/>
    <w:rsid w:val="00CE161E"/>
    <w:rsid w:val="00CF59A8"/>
    <w:rsid w:val="00D31473"/>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552F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5:chartTrackingRefBased/>
  <w15:docId w15:val="{0CFB0AA4-1F11-4D6D-9D52-26475FACF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F4559"/>
    <w:rPr>
      <w:rFonts w:ascii="Calibri" w:hAnsi="Calibri"/>
    </w:rPr>
  </w:style>
  <w:style w:type="paragraph" w:styleId="Heading1">
    <w:name w:val="heading 1"/>
    <w:aliases w:val="Pocket"/>
    <w:basedOn w:val="Normal"/>
    <w:next w:val="Normal"/>
    <w:link w:val="Heading1Char"/>
    <w:autoRedefine/>
    <w:qFormat/>
    <w:rsid w:val="001F45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w:basedOn w:val="Normal"/>
    <w:next w:val="Normal"/>
    <w:link w:val="Heading2Char"/>
    <w:autoRedefine/>
    <w:uiPriority w:val="1"/>
    <w:unhideWhenUsed/>
    <w:qFormat/>
    <w:rsid w:val="001F45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
    <w:basedOn w:val="Normal"/>
    <w:next w:val="Normal"/>
    <w:link w:val="Heading3Char"/>
    <w:autoRedefine/>
    <w:uiPriority w:val="2"/>
    <w:unhideWhenUsed/>
    <w:qFormat/>
    <w:rsid w:val="001F45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ta"/>
    <w:basedOn w:val="Normal"/>
    <w:next w:val="Normal"/>
    <w:link w:val="Heading4Char"/>
    <w:autoRedefine/>
    <w:uiPriority w:val="3"/>
    <w:unhideWhenUsed/>
    <w:qFormat/>
    <w:rsid w:val="001F45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73549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F45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4559"/>
  </w:style>
  <w:style w:type="character" w:customStyle="1" w:styleId="Heading1Char">
    <w:name w:val="Heading 1 Char"/>
    <w:aliases w:val="Pocket Char"/>
    <w:basedOn w:val="DefaultParagraphFont"/>
    <w:link w:val="Heading1"/>
    <w:rsid w:val="001F4559"/>
    <w:rPr>
      <w:rFonts w:ascii="Calibri" w:eastAsiaTheme="majorEastAsia" w:hAnsi="Calibri" w:cstheme="majorBidi"/>
      <w:b/>
      <w:sz w:val="52"/>
      <w:szCs w:val="32"/>
    </w:rPr>
  </w:style>
  <w:style w:type="character" w:customStyle="1" w:styleId="Heading2Char">
    <w:name w:val="Heading 2 Char"/>
    <w:aliases w:val="Hat Char,Heading 2 Char Char Char Char Char Char Char"/>
    <w:basedOn w:val="DefaultParagraphFont"/>
    <w:link w:val="Heading2"/>
    <w:uiPriority w:val="1"/>
    <w:rsid w:val="001F4559"/>
    <w:rPr>
      <w:rFonts w:ascii="Calibri" w:eastAsiaTheme="majorEastAsia" w:hAnsi="Calibri" w:cstheme="majorBidi"/>
      <w:b/>
      <w:sz w:val="44"/>
      <w:szCs w:val="26"/>
      <w:u w:val="double"/>
    </w:rPr>
  </w:style>
  <w:style w:type="character" w:customStyle="1" w:styleId="Heading3Char">
    <w:name w:val="Heading 3 Char"/>
    <w:aliases w:val="Block Char,Heading 3 Foldover Char,Heading 3 Char Char Char"/>
    <w:basedOn w:val="DefaultParagraphFont"/>
    <w:link w:val="Heading3"/>
    <w:uiPriority w:val="2"/>
    <w:rsid w:val="001F455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1F4559"/>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1F4559"/>
    <w:rPr>
      <w:b/>
      <w:iCs/>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1F455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1F4559"/>
    <w:rPr>
      <w:b w:val="0"/>
      <w:sz w:val="22"/>
      <w:u w:val="single"/>
    </w:rPr>
  </w:style>
  <w:style w:type="character" w:styleId="Hyperlink">
    <w:name w:val="Hyperlink"/>
    <w:aliases w:val="Read,Important,heading 1 (block title),Card Text,Internet Link,Analytic Text"/>
    <w:basedOn w:val="DefaultParagraphFont"/>
    <w:uiPriority w:val="99"/>
    <w:unhideWhenUsed/>
    <w:rsid w:val="001F4559"/>
    <w:rPr>
      <w:color w:val="auto"/>
      <w:u w:val="none"/>
    </w:rPr>
  </w:style>
  <w:style w:type="character" w:styleId="FollowedHyperlink">
    <w:name w:val="FollowedHyperlink"/>
    <w:basedOn w:val="DefaultParagraphFont"/>
    <w:uiPriority w:val="99"/>
    <w:semiHidden/>
    <w:unhideWhenUsed/>
    <w:rsid w:val="001F4559"/>
    <w:rPr>
      <w:color w:val="auto"/>
      <w:u w:val="none"/>
    </w:rPr>
  </w:style>
  <w:style w:type="character" w:customStyle="1" w:styleId="StyleArial12ptBoldItalic">
    <w:name w:val="Style Arial 12 pt Bold Italic"/>
    <w:basedOn w:val="DefaultParagraphFont"/>
    <w:rsid w:val="00962ED4"/>
    <w:rPr>
      <w:rFonts w:ascii="Arial" w:hAnsi="Arial"/>
      <w:b/>
      <w:bCs/>
      <w:i/>
      <w:iCs/>
      <w:sz w:val="24"/>
    </w:rPr>
  </w:style>
  <w:style w:type="paragraph" w:styleId="Header">
    <w:name w:val="header"/>
    <w:basedOn w:val="Normal"/>
    <w:link w:val="HeaderChar"/>
    <w:uiPriority w:val="99"/>
    <w:unhideWhenUsed/>
    <w:rsid w:val="00962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ED4"/>
    <w:rPr>
      <w:rFonts w:ascii="Calibri" w:hAnsi="Calibri"/>
    </w:rPr>
  </w:style>
  <w:style w:type="paragraph" w:styleId="Footer">
    <w:name w:val="footer"/>
    <w:basedOn w:val="Normal"/>
    <w:link w:val="FooterChar"/>
    <w:uiPriority w:val="99"/>
    <w:unhideWhenUsed/>
    <w:rsid w:val="00962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ED4"/>
    <w:rPr>
      <w:rFonts w:ascii="Calibri" w:hAnsi="Calibri"/>
    </w:rPr>
  </w:style>
  <w:style w:type="paragraph" w:customStyle="1" w:styleId="HotRoute">
    <w:name w:val="Hot Route!"/>
    <w:basedOn w:val="Normal"/>
    <w:link w:val="HotRouteChar"/>
    <w:qFormat/>
    <w:rsid w:val="008E3861"/>
    <w:pPr>
      <w:ind w:left="144"/>
    </w:pPr>
  </w:style>
  <w:style w:type="character" w:customStyle="1" w:styleId="HotRouteChar">
    <w:name w:val="Hot Route! Char"/>
    <w:basedOn w:val="DefaultParagraphFont"/>
    <w:link w:val="HotRoute"/>
    <w:rsid w:val="008E3861"/>
    <w:rPr>
      <w:rFonts w:ascii="Calibri" w:hAnsi="Calibri"/>
    </w:rPr>
  </w:style>
  <w:style w:type="paragraph" w:customStyle="1" w:styleId="Reallyfuckingsmall">
    <w:name w:val="Really fucking small"/>
    <w:basedOn w:val="Normal"/>
    <w:link w:val="ReallyfuckingsmallChar"/>
    <w:rsid w:val="008E3861"/>
    <w:rPr>
      <w:sz w:val="10"/>
    </w:rPr>
  </w:style>
  <w:style w:type="character" w:customStyle="1" w:styleId="ReallyfuckingsmallChar">
    <w:name w:val="Really fucking small Char"/>
    <w:basedOn w:val="DefaultParagraphFont"/>
    <w:link w:val="Reallyfuckingsmall"/>
    <w:rsid w:val="008E3861"/>
    <w:rPr>
      <w:rFonts w:ascii="Calibri" w:hAnsi="Calibri"/>
      <w:sz w:val="10"/>
    </w:rPr>
  </w:style>
  <w:style w:type="character" w:customStyle="1" w:styleId="UnderlineChar">
    <w:name w:val="Underline Char"/>
    <w:basedOn w:val="DefaultParagraphFont"/>
    <w:rsid w:val="008E3861"/>
    <w:rPr>
      <w:szCs w:val="24"/>
      <w:u w:val="single"/>
      <w:lang w:val="en-US" w:eastAsia="en-US" w:bidi="ar-SA"/>
    </w:rPr>
  </w:style>
  <w:style w:type="character" w:customStyle="1" w:styleId="SmallText">
    <w:name w:val="Small Text"/>
    <w:basedOn w:val="DefaultParagraphFont"/>
    <w:rsid w:val="008E3861"/>
    <w:rPr>
      <w:rFonts w:ascii="Times New Roman" w:hAnsi="Times New Roman"/>
      <w:sz w:val="16"/>
    </w:rPr>
  </w:style>
  <w:style w:type="character" w:customStyle="1" w:styleId="Boxout">
    <w:name w:val="Box out"/>
    <w:uiPriority w:val="1"/>
    <w:qFormat/>
    <w:rsid w:val="008E3861"/>
    <w:rPr>
      <w:rFonts w:ascii="Calibri" w:hAnsi="Calibri"/>
      <w:b/>
      <w:sz w:val="22"/>
      <w:u w:val="single"/>
      <w:bdr w:val="single" w:sz="4" w:space="0" w:color="auto"/>
      <w:shd w:val="clear" w:color="auto" w:fill="89FF94"/>
    </w:rPr>
  </w:style>
  <w:style w:type="character" w:customStyle="1" w:styleId="cite">
    <w:name w:val="cite"/>
    <w:basedOn w:val="DefaultParagraphFont"/>
    <w:rsid w:val="008E3861"/>
    <w:rPr>
      <w:rFonts w:ascii="Times New Roman" w:hAnsi="Times New Roman"/>
      <w:b/>
      <w:sz w:val="24"/>
    </w:rPr>
  </w:style>
  <w:style w:type="paragraph" w:customStyle="1" w:styleId="card">
    <w:name w:val="card"/>
    <w:basedOn w:val="Normal"/>
    <w:autoRedefine/>
    <w:rsid w:val="008E3861"/>
    <w:pPr>
      <w:spacing w:after="0" w:line="240" w:lineRule="auto"/>
      <w:ind w:left="144"/>
    </w:pPr>
    <w:rPr>
      <w:rFonts w:ascii="Times New Roman" w:eastAsia="Calibri" w:hAnsi="Times New Roman" w:cs="Times New Roman"/>
      <w:sz w:val="20"/>
    </w:rPr>
  </w:style>
  <w:style w:type="character" w:customStyle="1" w:styleId="Heading5Char">
    <w:name w:val="Heading 5 Char"/>
    <w:basedOn w:val="DefaultParagraphFont"/>
    <w:link w:val="Heading5"/>
    <w:uiPriority w:val="99"/>
    <w:semiHidden/>
    <w:rsid w:val="00735494"/>
    <w:rPr>
      <w:rFonts w:asciiTheme="majorHAnsi" w:eastAsiaTheme="majorEastAsia" w:hAnsiTheme="majorHAnsi" w:cstheme="majorBidi"/>
      <w:color w:val="2E74B5" w:themeColor="accent1" w:themeShade="BF"/>
    </w:rPr>
  </w:style>
  <w:style w:type="character" w:customStyle="1" w:styleId="Style8pt">
    <w:name w:val="Style 8 pt"/>
    <w:basedOn w:val="DefaultParagraphFont"/>
    <w:rsid w:val="00483085"/>
    <w:rPr>
      <w:rFonts w:ascii="Times New Roman" w:hAnsi="Times New Roman"/>
      <w:sz w:val="16"/>
    </w:rPr>
  </w:style>
  <w:style w:type="paragraph" w:customStyle="1" w:styleId="HotRoute0">
    <w:name w:val="Hot Route"/>
    <w:basedOn w:val="Normal"/>
    <w:rsid w:val="00483085"/>
    <w:pPr>
      <w:ind w:left="1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027658">
      <w:bodyDiv w:val="1"/>
      <w:marLeft w:val="0"/>
      <w:marRight w:val="0"/>
      <w:marTop w:val="0"/>
      <w:marBottom w:val="0"/>
      <w:divBdr>
        <w:top w:val="none" w:sz="0" w:space="0" w:color="auto"/>
        <w:left w:val="none" w:sz="0" w:space="0" w:color="auto"/>
        <w:bottom w:val="none" w:sz="0" w:space="0" w:color="auto"/>
        <w:right w:val="none" w:sz="0" w:space="0" w:color="auto"/>
      </w:divBdr>
    </w:div>
    <w:div w:id="428741123">
      <w:bodyDiv w:val="1"/>
      <w:marLeft w:val="0"/>
      <w:marRight w:val="0"/>
      <w:marTop w:val="0"/>
      <w:marBottom w:val="0"/>
      <w:divBdr>
        <w:top w:val="none" w:sz="0" w:space="0" w:color="auto"/>
        <w:left w:val="none" w:sz="0" w:space="0" w:color="auto"/>
        <w:bottom w:val="none" w:sz="0" w:space="0" w:color="auto"/>
        <w:right w:val="none" w:sz="0" w:space="0" w:color="auto"/>
      </w:divBdr>
      <w:divsChild>
        <w:div w:id="1604873584">
          <w:blockQuote w:val="1"/>
          <w:marLeft w:val="150"/>
          <w:marRight w:val="720"/>
          <w:marTop w:val="100"/>
          <w:marBottom w:val="100"/>
          <w:divBdr>
            <w:top w:val="none" w:sz="0" w:space="0" w:color="auto"/>
            <w:left w:val="none" w:sz="0" w:space="0" w:color="auto"/>
            <w:bottom w:val="none" w:sz="0" w:space="0" w:color="auto"/>
            <w:right w:val="none" w:sz="0" w:space="0" w:color="auto"/>
          </w:divBdr>
        </w:div>
      </w:divsChild>
    </w:div>
    <w:div w:id="630945284">
      <w:bodyDiv w:val="1"/>
      <w:marLeft w:val="0"/>
      <w:marRight w:val="0"/>
      <w:marTop w:val="0"/>
      <w:marBottom w:val="0"/>
      <w:divBdr>
        <w:top w:val="none" w:sz="0" w:space="0" w:color="auto"/>
        <w:left w:val="none" w:sz="0" w:space="0" w:color="auto"/>
        <w:bottom w:val="none" w:sz="0" w:space="0" w:color="auto"/>
        <w:right w:val="none" w:sz="0" w:space="0" w:color="auto"/>
      </w:divBdr>
      <w:divsChild>
        <w:div w:id="1457602472">
          <w:marLeft w:val="0"/>
          <w:marRight w:val="0"/>
          <w:marTop w:val="0"/>
          <w:marBottom w:val="0"/>
          <w:divBdr>
            <w:top w:val="none" w:sz="0" w:space="0" w:color="auto"/>
            <w:left w:val="none" w:sz="0" w:space="0" w:color="auto"/>
            <w:bottom w:val="none" w:sz="0" w:space="0" w:color="auto"/>
            <w:right w:val="none" w:sz="0" w:space="0" w:color="auto"/>
          </w:divBdr>
        </w:div>
      </w:divsChild>
    </w:div>
    <w:div w:id="856621742">
      <w:bodyDiv w:val="1"/>
      <w:marLeft w:val="0"/>
      <w:marRight w:val="0"/>
      <w:marTop w:val="0"/>
      <w:marBottom w:val="0"/>
      <w:divBdr>
        <w:top w:val="none" w:sz="0" w:space="0" w:color="auto"/>
        <w:left w:val="none" w:sz="0" w:space="0" w:color="auto"/>
        <w:bottom w:val="none" w:sz="0" w:space="0" w:color="auto"/>
        <w:right w:val="none" w:sz="0" w:space="0" w:color="auto"/>
      </w:divBdr>
      <w:divsChild>
        <w:div w:id="1969385389">
          <w:marLeft w:val="0"/>
          <w:marRight w:val="0"/>
          <w:marTop w:val="0"/>
          <w:marBottom w:val="225"/>
          <w:divBdr>
            <w:top w:val="none" w:sz="0" w:space="0" w:color="auto"/>
            <w:left w:val="none" w:sz="0" w:space="0" w:color="auto"/>
            <w:bottom w:val="single" w:sz="6" w:space="0" w:color="F04D2F"/>
            <w:right w:val="none" w:sz="0" w:space="0" w:color="auto"/>
          </w:divBdr>
        </w:div>
        <w:div w:id="26835101">
          <w:marLeft w:val="225"/>
          <w:marRight w:val="0"/>
          <w:marTop w:val="0"/>
          <w:marBottom w:val="225"/>
          <w:divBdr>
            <w:top w:val="none" w:sz="0" w:space="0" w:color="auto"/>
            <w:left w:val="none" w:sz="0" w:space="0" w:color="auto"/>
            <w:bottom w:val="none" w:sz="0" w:space="0" w:color="auto"/>
            <w:right w:val="none" w:sz="0" w:space="0" w:color="auto"/>
          </w:divBdr>
          <w:divsChild>
            <w:div w:id="976254357">
              <w:marLeft w:val="0"/>
              <w:marRight w:val="0"/>
              <w:marTop w:val="0"/>
              <w:marBottom w:val="0"/>
              <w:divBdr>
                <w:top w:val="none" w:sz="0" w:space="0" w:color="auto"/>
                <w:left w:val="none" w:sz="0" w:space="0" w:color="auto"/>
                <w:bottom w:val="none" w:sz="0" w:space="0" w:color="auto"/>
                <w:right w:val="none" w:sz="0" w:space="0" w:color="auto"/>
              </w:divBdr>
              <w:divsChild>
                <w:div w:id="1639530298">
                  <w:marLeft w:val="0"/>
                  <w:marRight w:val="0"/>
                  <w:marTop w:val="0"/>
                  <w:marBottom w:val="0"/>
                  <w:divBdr>
                    <w:top w:val="none" w:sz="0" w:space="0" w:color="auto"/>
                    <w:left w:val="none" w:sz="0" w:space="0" w:color="auto"/>
                    <w:bottom w:val="none" w:sz="0" w:space="0" w:color="auto"/>
                    <w:right w:val="none" w:sz="0" w:space="0" w:color="auto"/>
                  </w:divBdr>
                  <w:divsChild>
                    <w:div w:id="346104524">
                      <w:marLeft w:val="0"/>
                      <w:marRight w:val="0"/>
                      <w:marTop w:val="0"/>
                      <w:marBottom w:val="0"/>
                      <w:divBdr>
                        <w:top w:val="none" w:sz="0" w:space="0" w:color="auto"/>
                        <w:left w:val="none" w:sz="0" w:space="0" w:color="auto"/>
                        <w:bottom w:val="none" w:sz="0" w:space="0" w:color="auto"/>
                        <w:right w:val="none" w:sz="0" w:space="0" w:color="auto"/>
                      </w:divBdr>
                    </w:div>
                    <w:div w:id="187383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061626">
          <w:marLeft w:val="0"/>
          <w:marRight w:val="225"/>
          <w:marTop w:val="0"/>
          <w:marBottom w:val="225"/>
          <w:divBdr>
            <w:top w:val="none" w:sz="0" w:space="0" w:color="auto"/>
            <w:left w:val="none" w:sz="0" w:space="0" w:color="auto"/>
            <w:bottom w:val="none" w:sz="0" w:space="0" w:color="auto"/>
            <w:right w:val="none" w:sz="0" w:space="0" w:color="auto"/>
          </w:divBdr>
        </w:div>
        <w:div w:id="1408308630">
          <w:marLeft w:val="225"/>
          <w:marRight w:val="0"/>
          <w:marTop w:val="0"/>
          <w:marBottom w:val="0"/>
          <w:divBdr>
            <w:top w:val="none" w:sz="0" w:space="0" w:color="auto"/>
            <w:left w:val="none" w:sz="0" w:space="0" w:color="auto"/>
            <w:bottom w:val="none" w:sz="0" w:space="0" w:color="auto"/>
            <w:right w:val="none" w:sz="0" w:space="0" w:color="auto"/>
          </w:divBdr>
        </w:div>
        <w:div w:id="546916619">
          <w:marLeft w:val="0"/>
          <w:marRight w:val="225"/>
          <w:marTop w:val="0"/>
          <w:marBottom w:val="225"/>
          <w:divBdr>
            <w:top w:val="none" w:sz="0" w:space="0" w:color="auto"/>
            <w:left w:val="none" w:sz="0" w:space="0" w:color="auto"/>
            <w:bottom w:val="none" w:sz="0" w:space="0" w:color="auto"/>
            <w:right w:val="none" w:sz="0" w:space="0" w:color="auto"/>
          </w:divBdr>
        </w:div>
        <w:div w:id="1124545764">
          <w:blockQuote w:val="1"/>
          <w:marLeft w:val="600"/>
          <w:marRight w:val="600"/>
          <w:marTop w:val="0"/>
          <w:marBottom w:val="0"/>
          <w:divBdr>
            <w:top w:val="none" w:sz="0" w:space="0" w:color="auto"/>
            <w:left w:val="none" w:sz="0" w:space="0" w:color="auto"/>
            <w:bottom w:val="none" w:sz="0" w:space="0" w:color="auto"/>
            <w:right w:val="none" w:sz="0" w:space="0" w:color="auto"/>
          </w:divBdr>
        </w:div>
      </w:divsChild>
    </w:div>
    <w:div w:id="1069230050">
      <w:bodyDiv w:val="1"/>
      <w:marLeft w:val="0"/>
      <w:marRight w:val="0"/>
      <w:marTop w:val="0"/>
      <w:marBottom w:val="0"/>
      <w:divBdr>
        <w:top w:val="none" w:sz="0" w:space="0" w:color="auto"/>
        <w:left w:val="none" w:sz="0" w:space="0" w:color="auto"/>
        <w:bottom w:val="none" w:sz="0" w:space="0" w:color="auto"/>
        <w:right w:val="none" w:sz="0" w:space="0" w:color="auto"/>
      </w:divBdr>
    </w:div>
    <w:div w:id="1240747683">
      <w:bodyDiv w:val="1"/>
      <w:marLeft w:val="0"/>
      <w:marRight w:val="0"/>
      <w:marTop w:val="0"/>
      <w:marBottom w:val="0"/>
      <w:divBdr>
        <w:top w:val="none" w:sz="0" w:space="0" w:color="auto"/>
        <w:left w:val="none" w:sz="0" w:space="0" w:color="auto"/>
        <w:bottom w:val="none" w:sz="0" w:space="0" w:color="auto"/>
        <w:right w:val="none" w:sz="0" w:space="0" w:color="auto"/>
      </w:divBdr>
    </w:div>
    <w:div w:id="1473985844">
      <w:bodyDiv w:val="1"/>
      <w:marLeft w:val="0"/>
      <w:marRight w:val="0"/>
      <w:marTop w:val="0"/>
      <w:marBottom w:val="0"/>
      <w:divBdr>
        <w:top w:val="none" w:sz="0" w:space="0" w:color="auto"/>
        <w:left w:val="none" w:sz="0" w:space="0" w:color="auto"/>
        <w:bottom w:val="none" w:sz="0" w:space="0" w:color="auto"/>
        <w:right w:val="none" w:sz="0" w:space="0" w:color="auto"/>
      </w:divBdr>
    </w:div>
    <w:div w:id="1674213767">
      <w:bodyDiv w:val="1"/>
      <w:marLeft w:val="0"/>
      <w:marRight w:val="0"/>
      <w:marTop w:val="0"/>
      <w:marBottom w:val="0"/>
      <w:divBdr>
        <w:top w:val="none" w:sz="0" w:space="0" w:color="auto"/>
        <w:left w:val="none" w:sz="0" w:space="0" w:color="auto"/>
        <w:bottom w:val="none" w:sz="0" w:space="0" w:color="auto"/>
        <w:right w:val="none" w:sz="0" w:space="0" w:color="auto"/>
      </w:divBdr>
      <w:divsChild>
        <w:div w:id="1839465047">
          <w:marLeft w:val="0"/>
          <w:marRight w:val="0"/>
          <w:marTop w:val="48"/>
          <w:marBottom w:val="48"/>
          <w:divBdr>
            <w:top w:val="none" w:sz="0" w:space="0" w:color="auto"/>
            <w:left w:val="none" w:sz="0" w:space="0" w:color="auto"/>
            <w:bottom w:val="none" w:sz="0" w:space="0" w:color="auto"/>
            <w:right w:val="none" w:sz="0" w:space="0" w:color="auto"/>
          </w:divBdr>
        </w:div>
        <w:div w:id="1313027465">
          <w:marLeft w:val="0"/>
          <w:marRight w:val="0"/>
          <w:marTop w:val="48"/>
          <w:marBottom w:val="48"/>
          <w:divBdr>
            <w:top w:val="none" w:sz="0" w:space="0" w:color="auto"/>
            <w:left w:val="none" w:sz="0" w:space="0" w:color="auto"/>
            <w:bottom w:val="none" w:sz="0" w:space="0" w:color="auto"/>
            <w:right w:val="none" w:sz="0" w:space="0" w:color="auto"/>
          </w:divBdr>
        </w:div>
      </w:divsChild>
    </w:div>
    <w:div w:id="1856535641">
      <w:bodyDiv w:val="1"/>
      <w:marLeft w:val="0"/>
      <w:marRight w:val="0"/>
      <w:marTop w:val="0"/>
      <w:marBottom w:val="0"/>
      <w:divBdr>
        <w:top w:val="none" w:sz="0" w:space="0" w:color="auto"/>
        <w:left w:val="none" w:sz="0" w:space="0" w:color="auto"/>
        <w:bottom w:val="none" w:sz="0" w:space="0" w:color="auto"/>
        <w:right w:val="none" w:sz="0" w:space="0" w:color="auto"/>
      </w:divBdr>
    </w:div>
    <w:div w:id="185893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ebate.missouristate.edu/camp.htm" TargetMode="External"/><Relationship Id="rId13" Type="http://schemas.openxmlformats.org/officeDocument/2006/relationships/hyperlink" Target="http://www.nature.com/nclimate/journal/vaop/ncurrent/full/nclimate1783.html" TargetMode="External"/><Relationship Id="rId18" Type="http://schemas.openxmlformats.org/officeDocument/2006/relationships/hyperlink" Target="http://www.justice.gov/ag/advancing-justice-through-dna-technology-using-dna-protect-innocen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geneticliteracyproject.org/2015/06/26/epic-fbi-dna-database-may-reveal-private-health-information/" TargetMode="External"/><Relationship Id="rId17" Type="http://schemas.openxmlformats.org/officeDocument/2006/relationships/hyperlink" Target="https://www.fbi.gov/news/testimony/fbis-plans-for-the-use-of-rapid-dna-technology-in-codis" TargetMode="External"/><Relationship Id="rId2" Type="http://schemas.openxmlformats.org/officeDocument/2006/relationships/numbering" Target="numbering.xml"/><Relationship Id="rId16" Type="http://schemas.openxmlformats.org/officeDocument/2006/relationships/hyperlink" Target="https://privacysos.org/node/165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neticliteracyproject.org/source/genetic-literacy-project/" TargetMode="External"/><Relationship Id="rId5" Type="http://schemas.openxmlformats.org/officeDocument/2006/relationships/webSettings" Target="webSettings.xml"/><Relationship Id="rId15" Type="http://schemas.openxmlformats.org/officeDocument/2006/relationships/hyperlink" Target="http://usatoday30.usatoday.com/news/washington/2007-01-19-detainee-dna_x.htm" TargetMode="External"/><Relationship Id="rId10" Type="http://schemas.openxmlformats.org/officeDocument/2006/relationships/hyperlink" Target="http://www.geneticliteracyproject.org/author/andrew-porterfiel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ethics.acusd.edu/Courses/ComputerEthics/Utilitarianism.DOC" TargetMode="External"/><Relationship Id="rId14" Type="http://schemas.openxmlformats.org/officeDocument/2006/relationships/hyperlink" Target="http://www.forbes.com/sites/peterferrara/2012/03/01/fakegate-the-obnoxious-fabrication-of-global-warming/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F8C03-01F8-4F7F-8616-73C504FC5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25729</Words>
  <Characters>146656</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Chasity Hance</dc:creator>
  <cp:keywords>5.1.1</cp:keywords>
  <dc:description/>
  <cp:lastModifiedBy>Morris, Eric R</cp:lastModifiedBy>
  <cp:revision>3</cp:revision>
  <dcterms:created xsi:type="dcterms:W3CDTF">2015-07-04T05:27:00Z</dcterms:created>
  <dcterms:modified xsi:type="dcterms:W3CDTF">2015-08-13T01:08:00Z</dcterms:modified>
</cp:coreProperties>
</file>