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FB3" w:rsidRDefault="002F7FB3" w:rsidP="00D40FD9">
      <w:pPr>
        <w:pStyle w:val="Heading2"/>
      </w:pPr>
      <w:r>
        <w:t>Notes</w:t>
      </w:r>
    </w:p>
    <w:p w:rsidR="002F7FB3" w:rsidRDefault="002F7FB3" w:rsidP="002F7FB3">
      <w:pPr>
        <w:pStyle w:val="Heading4"/>
      </w:pPr>
      <w:r>
        <w:t xml:space="preserve">This is an overly confusing affirmative, so if you have any questions come talk to me. If you can’t find me then Leo wrote this aff and you can talk to him too. He doesn’t bite, but don’t talk to Henry, because he does bite. </w:t>
      </w:r>
      <w:r>
        <w:sym w:font="Wingdings" w:char="F04A"/>
      </w:r>
    </w:p>
    <w:p w:rsidR="002F7FB3" w:rsidRDefault="002F7FB3" w:rsidP="002F7FB3">
      <w:r>
        <w:rPr>
          <w:noProof/>
          <w:lang w:eastAsia="zh-CN"/>
        </w:rPr>
        <w:drawing>
          <wp:inline distT="0" distB="0" distL="0" distR="0">
            <wp:extent cx="4276725" cy="2847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6725" cy="2847975"/>
                    </a:xfrm>
                    <a:prstGeom prst="rect">
                      <a:avLst/>
                    </a:prstGeom>
                    <a:noFill/>
                    <a:ln>
                      <a:noFill/>
                    </a:ln>
                  </pic:spPr>
                </pic:pic>
              </a:graphicData>
            </a:graphic>
          </wp:inline>
        </w:drawing>
      </w:r>
    </w:p>
    <w:p w:rsidR="002F7FB3" w:rsidRPr="002F7FB3" w:rsidRDefault="002F7FB3" w:rsidP="002F7FB3">
      <w:r>
        <w:t>-Crawford K.</w:t>
      </w:r>
      <w:bookmarkStart w:id="0" w:name="_GoBack"/>
      <w:bookmarkEnd w:id="0"/>
    </w:p>
    <w:p w:rsidR="00D40FD9" w:rsidRDefault="00D40FD9" w:rsidP="00D40FD9">
      <w:pPr>
        <w:pStyle w:val="Heading2"/>
      </w:pPr>
      <w:r>
        <w:lastRenderedPageBreak/>
        <w:t>1NC</w:t>
      </w:r>
    </w:p>
    <w:p w:rsidR="00D50224" w:rsidRPr="00052B64" w:rsidRDefault="00D50224" w:rsidP="00D50224">
      <w:pPr>
        <w:pStyle w:val="Heading3"/>
      </w:pPr>
      <w:r>
        <w:lastRenderedPageBreak/>
        <w:t>Neoliberalism K</w:t>
      </w:r>
    </w:p>
    <w:p w:rsidR="00D50224" w:rsidRDefault="00D50224" w:rsidP="00D50224">
      <w:pPr>
        <w:pStyle w:val="Heading4"/>
      </w:pPr>
      <w:r>
        <w:t xml:space="preserve">The </w:t>
      </w:r>
      <w:proofErr w:type="spellStart"/>
      <w:r>
        <w:t>Deleuzian</w:t>
      </w:r>
      <w:proofErr w:type="spellEnd"/>
      <w:r>
        <w:t xml:space="preserve"> thesis of the 1AC has been coopted by neoliberalism</w:t>
      </w:r>
    </w:p>
    <w:p w:rsidR="00D50224" w:rsidRPr="005026E6" w:rsidRDefault="00D50224" w:rsidP="00D50224">
      <w:pPr>
        <w:rPr>
          <w:rStyle w:val="Style13ptBold"/>
          <w:b w:val="0"/>
          <w:sz w:val="22"/>
        </w:rPr>
      </w:pPr>
      <w:proofErr w:type="spellStart"/>
      <w:r w:rsidRPr="005026E6">
        <w:rPr>
          <w:rStyle w:val="Style13ptBold"/>
        </w:rPr>
        <w:t>Vandenberghe</w:t>
      </w:r>
      <w:proofErr w:type="spellEnd"/>
      <w:r>
        <w:rPr>
          <w:rStyle w:val="Style13ptBold"/>
        </w:rPr>
        <w:t xml:space="preserve"> 8—</w:t>
      </w:r>
      <w:proofErr w:type="spellStart"/>
      <w:r w:rsidRPr="005026E6">
        <w:rPr>
          <w:rStyle w:val="Style13ptBold"/>
          <w:b w:val="0"/>
          <w:sz w:val="22"/>
        </w:rPr>
        <w:t>Frédéric</w:t>
      </w:r>
      <w:proofErr w:type="spellEnd"/>
      <w:r w:rsidRPr="005026E6">
        <w:rPr>
          <w:rStyle w:val="Style13ptBold"/>
          <w:b w:val="0"/>
          <w:sz w:val="22"/>
        </w:rPr>
        <w:t xml:space="preserve"> </w:t>
      </w:r>
      <w:proofErr w:type="spellStart"/>
      <w:r w:rsidRPr="005026E6">
        <w:rPr>
          <w:rStyle w:val="Style13ptBold"/>
          <w:b w:val="0"/>
          <w:sz w:val="22"/>
        </w:rPr>
        <w:t>Vandenberghe</w:t>
      </w:r>
      <w:proofErr w:type="spellEnd"/>
      <w:r>
        <w:rPr>
          <w:rStyle w:val="Style13ptBold"/>
          <w:b w:val="0"/>
          <w:sz w:val="22"/>
        </w:rPr>
        <w:t>, a research professor in sociology at the Institute of Social and Political Studies, 2008 (“</w:t>
      </w:r>
      <w:proofErr w:type="spellStart"/>
      <w:r>
        <w:rPr>
          <w:rStyle w:val="Style13ptBold"/>
          <w:b w:val="0"/>
          <w:sz w:val="22"/>
        </w:rPr>
        <w:t>Deleuzian</w:t>
      </w:r>
      <w:proofErr w:type="spellEnd"/>
      <w:r>
        <w:rPr>
          <w:rStyle w:val="Style13ptBold"/>
          <w:b w:val="0"/>
          <w:sz w:val="22"/>
        </w:rPr>
        <w:t xml:space="preserve"> Capitalism,” Available online at </w:t>
      </w:r>
      <w:hyperlink r:id="rId6" w:history="1">
        <w:r w:rsidRPr="00931373">
          <w:rPr>
            <w:rStyle w:val="Hyperlink"/>
          </w:rPr>
          <w:t>http://www.academia.edu/859731/Deleuzian_capitalism</w:t>
        </w:r>
      </w:hyperlink>
      <w:r>
        <w:rPr>
          <w:rStyle w:val="Style13ptBold"/>
          <w:b w:val="0"/>
          <w:sz w:val="22"/>
        </w:rPr>
        <w:t>, Accessed on 7/22/15)</w:t>
      </w:r>
    </w:p>
    <w:p w:rsidR="00D50224" w:rsidRDefault="00D50224" w:rsidP="00D50224">
      <w:pPr>
        <w:rPr>
          <w:rStyle w:val="StyleUnderline"/>
        </w:rPr>
      </w:pPr>
      <w:r>
        <w:t xml:space="preserve">A quarter of a century later, </w:t>
      </w:r>
      <w:r w:rsidRPr="00D50224">
        <w:rPr>
          <w:rStyle w:val="StyleUnderline"/>
          <w:highlight w:val="yellow"/>
        </w:rPr>
        <w:t xml:space="preserve">the process of accumulation has accelerated to the point that capitalism itself has become </w:t>
      </w:r>
      <w:proofErr w:type="spellStart"/>
      <w:r w:rsidRPr="00D50224">
        <w:rPr>
          <w:rStyle w:val="StyleUnderline"/>
          <w:highlight w:val="yellow"/>
        </w:rPr>
        <w:t>Deleuzian</w:t>
      </w:r>
      <w:proofErr w:type="spellEnd"/>
      <w:r w:rsidRPr="00D50224">
        <w:rPr>
          <w:rStyle w:val="StyleUnderline"/>
          <w:highlight w:val="yellow"/>
        </w:rPr>
        <w:t xml:space="preserve"> in form</w:t>
      </w:r>
      <w:r>
        <w:t xml:space="preserve">, in style and in content. This junction is not accidental. </w:t>
      </w:r>
      <w:r w:rsidRPr="000E6664">
        <w:rPr>
          <w:rStyle w:val="StyleUnderline"/>
        </w:rPr>
        <w:t>As usual, an ironic and profoundly perverse relationship exists between the romantic ethic and the spirit of capitalism</w:t>
      </w:r>
      <w:r>
        <w:t xml:space="preserve"> (Campbell, 1987: 202–27). Needless to say that I am not claiming that </w:t>
      </w:r>
      <w:proofErr w:type="spellStart"/>
      <w:r>
        <w:t>Deleuze’s</w:t>
      </w:r>
      <w:proofErr w:type="spellEnd"/>
      <w:r>
        <w:t xml:space="preserve"> libertarian critique of capitalism was anti-critical or </w:t>
      </w:r>
      <w:proofErr w:type="spellStart"/>
      <w:r>
        <w:t>phoney</w:t>
      </w:r>
      <w:proofErr w:type="spellEnd"/>
      <w:r>
        <w:t xml:space="preserve"> from the start and that </w:t>
      </w:r>
      <w:proofErr w:type="spellStart"/>
      <w:r>
        <w:t>Deleuze</w:t>
      </w:r>
      <w:proofErr w:type="spellEnd"/>
      <w:r>
        <w:t xml:space="preserve"> is somehow the Giddens of the 1970s: a neo-liberal disguised as a libertarian, or </w:t>
      </w:r>
      <w:proofErr w:type="spellStart"/>
      <w:r>
        <w:t>Thatcheron</w:t>
      </w:r>
      <w:proofErr w:type="spellEnd"/>
      <w:r>
        <w:t xml:space="preserve"> LSD. </w:t>
      </w:r>
      <w:r w:rsidRPr="000E6664">
        <w:rPr>
          <w:rStyle w:val="StyleUnderline"/>
        </w:rPr>
        <w:t>What I am claiming is</w:t>
      </w:r>
      <w:r>
        <w:t xml:space="preserve">, rather, </w:t>
      </w:r>
      <w:r w:rsidRPr="000E6664">
        <w:rPr>
          <w:rStyle w:val="StyleUnderline"/>
        </w:rPr>
        <w:t xml:space="preserve">that </w:t>
      </w:r>
      <w:r w:rsidRPr="00D50224">
        <w:rPr>
          <w:rStyle w:val="StyleUnderline"/>
          <w:highlight w:val="yellow"/>
        </w:rPr>
        <w:t>capitalism has progressively integrated the critique of capitalism into its mode of functioning, with the result that capitalism appears stronger than ever, whereas the critique of capitalism seems rather disarmed</w:t>
      </w:r>
    </w:p>
    <w:p w:rsidR="00D50224" w:rsidRPr="008C1B2E" w:rsidRDefault="00D50224" w:rsidP="00D50224">
      <w:r>
        <w:rPr>
          <w:rStyle w:val="StyleUnderline"/>
          <w:u w:val="none"/>
        </w:rPr>
        <w:t xml:space="preserve">In their magisterial analysis of the new spirit of capitalism, </w:t>
      </w:r>
      <w:proofErr w:type="spellStart"/>
      <w:r>
        <w:rPr>
          <w:rStyle w:val="StyleUnderline"/>
          <w:u w:val="none"/>
        </w:rPr>
        <w:t>Boltanski</w:t>
      </w:r>
      <w:proofErr w:type="spellEnd"/>
      <w:r>
        <w:rPr>
          <w:rStyle w:val="StyleUnderline"/>
          <w:u w:val="none"/>
        </w:rPr>
        <w:t xml:space="preserve"> and </w:t>
      </w:r>
      <w:proofErr w:type="spellStart"/>
      <w:r>
        <w:rPr>
          <w:rStyle w:val="StyleUnderline"/>
          <w:u w:val="none"/>
        </w:rPr>
        <w:t>Chiapello</w:t>
      </w:r>
      <w:proofErr w:type="spellEnd"/>
      <w:r>
        <w:rPr>
          <w:rStyle w:val="StyleUnderline"/>
          <w:u w:val="none"/>
        </w:rPr>
        <w:t xml:space="preserve"> (1999: 241–90) have convincingly demonstrated that </w:t>
      </w:r>
      <w:r w:rsidRPr="00D50224">
        <w:rPr>
          <w:rStyle w:val="StyleUnderline"/>
          <w:highlight w:val="yellow"/>
        </w:rPr>
        <w:t xml:space="preserve">capitalism has coopted the </w:t>
      </w:r>
      <w:proofErr w:type="spellStart"/>
      <w:r w:rsidRPr="00D50224">
        <w:rPr>
          <w:rStyle w:val="StyleUnderline"/>
          <w:highlight w:val="yellow"/>
        </w:rPr>
        <w:t>postmodernizing</w:t>
      </w:r>
      <w:proofErr w:type="spellEnd"/>
      <w:r w:rsidRPr="00D50224">
        <w:rPr>
          <w:rStyle w:val="StyleUnderline"/>
          <w:highlight w:val="yellow"/>
        </w:rPr>
        <w:t xml:space="preserve"> critique</w:t>
      </w:r>
      <w:r w:rsidRPr="005026E6">
        <w:rPr>
          <w:rStyle w:val="StyleUnderline"/>
        </w:rPr>
        <w:t xml:space="preserve"> </w:t>
      </w:r>
      <w:r>
        <w:rPr>
          <w:rStyle w:val="StyleUnderline"/>
          <w:u w:val="none"/>
        </w:rPr>
        <w:t xml:space="preserve">of the 1960s and 1970s </w:t>
      </w:r>
      <w:r w:rsidRPr="00D50224">
        <w:rPr>
          <w:rStyle w:val="StyleUnderline"/>
          <w:highlight w:val="yellow"/>
        </w:rPr>
        <w:t>and used it as a way to reorganize itself and expand inﬁnitely</w:t>
      </w:r>
      <w:r>
        <w:rPr>
          <w:rStyle w:val="StyleUnderline"/>
          <w:u w:val="none"/>
        </w:rPr>
        <w:t xml:space="preserve">. The industrially organized capitalism of the ‘golden thirties’ (1945–73) was essentially </w:t>
      </w:r>
      <w:proofErr w:type="spellStart"/>
      <w:r>
        <w:rPr>
          <w:rStyle w:val="StyleUnderline"/>
          <w:u w:val="none"/>
        </w:rPr>
        <w:t>Fordist</w:t>
      </w:r>
      <w:proofErr w:type="spellEnd"/>
      <w:r>
        <w:rPr>
          <w:rStyle w:val="StyleUnderline"/>
          <w:u w:val="none"/>
        </w:rPr>
        <w:t xml:space="preserve">. Bureaucratic, hierarchical, pyramidal and centrally controlled, planned and </w:t>
      </w:r>
      <w:proofErr w:type="spellStart"/>
      <w:r>
        <w:rPr>
          <w:rStyle w:val="StyleUnderline"/>
          <w:u w:val="none"/>
        </w:rPr>
        <w:t>taylorized</w:t>
      </w:r>
      <w:proofErr w:type="spellEnd"/>
      <w:r>
        <w:rPr>
          <w:rStyle w:val="StyleUnderline"/>
          <w:u w:val="none"/>
        </w:rPr>
        <w:t xml:space="preserve">, oriented to the mass production of standardized goods, it was elephantine, rigid and alienating. The neo-corporatist arrangement between the state, the employers and the unions guaranteed job security, an indexed income, a steady career track and </w:t>
      </w:r>
      <w:proofErr w:type="spellStart"/>
      <w:r>
        <w:rPr>
          <w:rStyle w:val="StyleUnderline"/>
          <w:u w:val="none"/>
        </w:rPr>
        <w:t>apension</w:t>
      </w:r>
      <w:proofErr w:type="spellEnd"/>
      <w:r>
        <w:rPr>
          <w:rStyle w:val="StyleUnderline"/>
          <w:u w:val="none"/>
        </w:rPr>
        <w:t xml:space="preserve">, but this security hardly compensated for the employees’ lack of autonomy. Attacking the dehumanizing and disciplining, </w:t>
      </w:r>
      <w:proofErr w:type="spellStart"/>
      <w:r>
        <w:rPr>
          <w:rStyle w:val="StyleUnderline"/>
          <w:u w:val="none"/>
        </w:rPr>
        <w:t>massifying</w:t>
      </w:r>
      <w:proofErr w:type="spellEnd"/>
      <w:r>
        <w:rPr>
          <w:rStyle w:val="StyleUnderline"/>
          <w:u w:val="none"/>
        </w:rPr>
        <w:t xml:space="preserve"> and standardizing nature of the ‘capitalist-bureaucratic-technical-totalitarian society of planned exploitation and directed consumption’ (Lefebvre) in the name of spontaneity, creativity and authenticity, the libertarian left took over the ‘artistic critique’ of capitalism of the bohemians and trans-</w:t>
      </w:r>
      <w:proofErr w:type="spellStart"/>
      <w:r>
        <w:rPr>
          <w:rStyle w:val="StyleUnderline"/>
          <w:u w:val="none"/>
        </w:rPr>
        <w:t>lated</w:t>
      </w:r>
      <w:proofErr w:type="spellEnd"/>
      <w:r>
        <w:rPr>
          <w:rStyle w:val="StyleUnderline"/>
          <w:u w:val="none"/>
        </w:rPr>
        <w:t xml:space="preserve"> their grievances in a language that was inspired by surrealism and the ‘masters of suspicion’ (Marx, Freud and Nietzsche). </w:t>
      </w:r>
      <w:r w:rsidRPr="00D50224">
        <w:rPr>
          <w:rStyle w:val="StyleUnderline"/>
          <w:highlight w:val="yellow"/>
        </w:rPr>
        <w:t xml:space="preserve">At ﬁrst, the capitalists reacted to the ‘artistic critique’ of the </w:t>
      </w:r>
      <w:proofErr w:type="spellStart"/>
      <w:r w:rsidRPr="00D50224">
        <w:rPr>
          <w:rStyle w:val="StyleUnderline"/>
          <w:highlight w:val="yellow"/>
        </w:rPr>
        <w:t>soixante-huitards</w:t>
      </w:r>
      <w:proofErr w:type="spellEnd"/>
      <w:r w:rsidRPr="00D50224">
        <w:rPr>
          <w:rStyle w:val="StyleUnderline"/>
          <w:highlight w:val="yellow"/>
        </w:rPr>
        <w:t xml:space="preserve"> in a traditional way. They negotiated with the unions about ‘quantitative demands’ and granted a pay-rise but, realizing that the critique did not abate in spite of the concessions, they opened discus-</w:t>
      </w:r>
      <w:proofErr w:type="spellStart"/>
      <w:r w:rsidRPr="00D50224">
        <w:rPr>
          <w:rStyle w:val="StyleUnderline"/>
          <w:highlight w:val="yellow"/>
        </w:rPr>
        <w:t>sions</w:t>
      </w:r>
      <w:proofErr w:type="spellEnd"/>
      <w:r w:rsidRPr="00D50224">
        <w:rPr>
          <w:rStyle w:val="StyleUnderline"/>
          <w:highlight w:val="yellow"/>
        </w:rPr>
        <w:t xml:space="preserve"> with the unions about the ‘qualitative demands’</w:t>
      </w:r>
      <w:r w:rsidRPr="005026E6">
        <w:rPr>
          <w:rStyle w:val="StyleUnderline"/>
        </w:rPr>
        <w:t xml:space="preserve">. To solve the </w:t>
      </w:r>
      <w:proofErr w:type="spellStart"/>
      <w:r w:rsidRPr="005026E6">
        <w:rPr>
          <w:rStyle w:val="StyleUnderline"/>
        </w:rPr>
        <w:t>moti-vational</w:t>
      </w:r>
      <w:proofErr w:type="spellEnd"/>
      <w:r w:rsidRPr="005026E6">
        <w:rPr>
          <w:rStyle w:val="StyleUnderline"/>
        </w:rPr>
        <w:t xml:space="preserve"> crisis among the ranks of the disenchanted workers, they started introducing changes in the workplace that granted more autonomy to the workers.</w:t>
      </w:r>
      <w:r>
        <w:rPr>
          <w:rStyle w:val="StyleUnderline"/>
          <w:u w:val="none"/>
        </w:rPr>
        <w:t xml:space="preserve"> As the increase of freedom was being paid by a decrease insecurity, the result was most ambivalent. ‘Through this change of politics, autonomy was somehow exchanged against security’ (</w:t>
      </w:r>
      <w:proofErr w:type="spellStart"/>
      <w:r>
        <w:rPr>
          <w:rStyle w:val="StyleUnderline"/>
          <w:u w:val="none"/>
        </w:rPr>
        <w:t>Boltanski</w:t>
      </w:r>
      <w:proofErr w:type="spellEnd"/>
      <w:r>
        <w:rPr>
          <w:rStyle w:val="StyleUnderline"/>
          <w:u w:val="none"/>
        </w:rPr>
        <w:t xml:space="preserve"> and </w:t>
      </w:r>
      <w:proofErr w:type="spellStart"/>
      <w:r>
        <w:rPr>
          <w:rStyle w:val="StyleUnderline"/>
          <w:u w:val="none"/>
        </w:rPr>
        <w:t>Chiapello</w:t>
      </w:r>
      <w:proofErr w:type="spellEnd"/>
      <w:r>
        <w:rPr>
          <w:rStyle w:val="StyleUnderline"/>
          <w:u w:val="none"/>
        </w:rPr>
        <w:t>, 1999: 274).</w:t>
      </w:r>
    </w:p>
    <w:p w:rsidR="00D50224" w:rsidRPr="00052B64" w:rsidRDefault="00D50224" w:rsidP="00D50224">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rsidR="00D50224" w:rsidRPr="00052B64" w:rsidRDefault="00D50224" w:rsidP="00D50224">
      <w:pPr>
        <w:rPr>
          <w:rStyle w:val="Style13ptBold"/>
          <w:rFonts w:asciiTheme="majorHAnsi" w:hAnsiTheme="majorHAnsi" w:cs="Times New Roman"/>
        </w:rPr>
      </w:pPr>
      <w:r w:rsidRPr="00052B64">
        <w:rPr>
          <w:rStyle w:val="Style13ptBold"/>
          <w:rFonts w:asciiTheme="majorHAnsi" w:hAnsiTheme="majorHAnsi" w:cs="Times New Roman"/>
        </w:rPr>
        <w:t xml:space="preserve">Williams &amp; </w:t>
      </w:r>
      <w:proofErr w:type="spellStart"/>
      <w:r w:rsidRPr="00052B64">
        <w:rPr>
          <w:rStyle w:val="Style13ptBold"/>
          <w:rFonts w:asciiTheme="majorHAnsi" w:hAnsiTheme="majorHAnsi" w:cs="Times New Roman"/>
        </w:rPr>
        <w:t>Srnicek</w:t>
      </w:r>
      <w:proofErr w:type="spellEnd"/>
      <w:r w:rsidRPr="00052B64">
        <w:rPr>
          <w:rStyle w:val="Style13ptBold"/>
          <w:rFonts w:asciiTheme="majorHAnsi" w:hAnsiTheme="majorHAnsi" w:cs="Times New Roman"/>
        </w:rPr>
        <w:t xml:space="preserve"> 13</w:t>
      </w:r>
    </w:p>
    <w:p w:rsidR="00D50224" w:rsidRPr="00052B64" w:rsidRDefault="00D50224" w:rsidP="00D50224">
      <w:pPr>
        <w:rPr>
          <w:rFonts w:asciiTheme="majorHAnsi" w:hAnsiTheme="majorHAnsi" w:cs="Times New Roman"/>
        </w:rPr>
      </w:pPr>
      <w:r w:rsidRPr="00052B64">
        <w:rPr>
          <w:rFonts w:asciiTheme="majorHAnsi" w:hAnsiTheme="majorHAnsi" w:cs="Times New Roman"/>
        </w:rPr>
        <w:t>(Alex, PhD student at the University of East London, presently at work on a thesis entitled 'Hegemony and Complexity', Nick, PhD candidate in International Relations at the London School of Economics, Co-</w:t>
      </w:r>
      <w:r w:rsidRPr="00052B64">
        <w:rPr>
          <w:rFonts w:asciiTheme="majorHAnsi" w:hAnsiTheme="majorHAnsi" w:cs="Times New Roman"/>
        </w:rPr>
        <w:lastRenderedPageBreak/>
        <w:t xml:space="preserve">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rsidR="00D50224" w:rsidRPr="00052B64" w:rsidRDefault="00D50224" w:rsidP="00D50224">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5534EB">
        <w:rPr>
          <w:rStyle w:val="TitleChar"/>
          <w:rFonts w:asciiTheme="majorHAnsi" w:hAnsiTheme="majorHAnsi" w:cs="Times New Roman"/>
          <w:highlight w:val="yellow"/>
        </w:rPr>
        <w:t>global civilization faces a new breed of cataclysm</w:t>
      </w:r>
      <w:r w:rsidRPr="00052B64">
        <w:rPr>
          <w:rFonts w:asciiTheme="majorHAnsi" w:hAnsiTheme="majorHAnsi" w:cs="Times New Roman"/>
        </w:rPr>
        <w:t xml:space="preserve">. These com­ing apo­ca­lypses ridicule the norms and </w:t>
      </w:r>
      <w:proofErr w:type="spellStart"/>
      <w:r w:rsidRPr="00052B64">
        <w:rPr>
          <w:rFonts w:asciiTheme="majorHAnsi" w:hAnsiTheme="majorHAnsi" w:cs="Times New Roman"/>
        </w:rPr>
        <w:t>organ­isa­tional</w:t>
      </w:r>
      <w:proofErr w:type="spellEnd"/>
      <w:r w:rsidRPr="00052B64">
        <w:rPr>
          <w:rFonts w:asciiTheme="majorHAnsi" w:hAnsiTheme="majorHAnsi" w:cs="Times New Roman"/>
        </w:rPr>
        <w:t xml:space="preserve"> struc­tures of the polit­ics which were forged in the birth of the nation-​state, the rise of cap­it­al­ism, and a Twen­ti­eth Cen­tury of unpre­ced­en­ted wars. 2. </w:t>
      </w:r>
      <w:r w:rsidRPr="005534EB">
        <w:rPr>
          <w:rStyle w:val="TitleChar"/>
          <w:rFonts w:asciiTheme="majorHAnsi" w:hAnsiTheme="majorHAnsi" w:cs="Times New Roman"/>
          <w:highlight w:val="yellow"/>
        </w:rPr>
        <w:t>Most significant is the break­down of the</w:t>
      </w:r>
      <w:r w:rsidRPr="00052B64">
        <w:rPr>
          <w:rStyle w:val="TitleChar"/>
          <w:rFonts w:asciiTheme="majorHAnsi" w:hAnsiTheme="majorHAnsi" w:cs="Times New Roman"/>
        </w:rPr>
        <w:t xml:space="preserve"> planetary </w:t>
      </w:r>
      <w:r w:rsidRPr="005534EB">
        <w:rPr>
          <w:rStyle w:val="TitleChar"/>
          <w:rFonts w:asciiTheme="majorHAnsi" w:hAnsiTheme="majorHAnsi" w:cs="Times New Roman"/>
          <w:highlight w:val="yellow"/>
        </w:rPr>
        <w:t>climatic system</w:t>
      </w:r>
      <w:r w:rsidRPr="00052B64">
        <w:rPr>
          <w:rFonts w:asciiTheme="majorHAnsi" w:hAnsiTheme="majorHAnsi" w:cs="Times New Roman"/>
        </w:rPr>
        <w:t xml:space="preserve">. In time, </w:t>
      </w:r>
      <w:r w:rsidRPr="005534EB">
        <w:rPr>
          <w:rStyle w:val="TitleChar"/>
          <w:rFonts w:asciiTheme="majorHAnsi" w:hAnsiTheme="majorHAnsi" w:cs="Times New Roman"/>
          <w:highlight w:val="yellow"/>
        </w:rPr>
        <w:t>this threatens the continued existence of the</w:t>
      </w:r>
      <w:r w:rsidRPr="00052B64">
        <w:rPr>
          <w:rFonts w:asciiTheme="majorHAnsi" w:hAnsiTheme="majorHAnsi" w:cs="Times New Roman"/>
        </w:rPr>
        <w:t xml:space="preserve"> present global </w:t>
      </w:r>
      <w:r w:rsidRPr="005534EB">
        <w:rPr>
          <w:rStyle w:val="TitleChar"/>
          <w:rFonts w:asciiTheme="majorHAnsi" w:hAnsiTheme="majorHAnsi" w:cs="Times New Roman"/>
          <w:highlight w:val="yellow"/>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052B64">
        <w:rPr>
          <w:rStyle w:val="TitleChar"/>
          <w:rFonts w:asciiTheme="majorHAnsi" w:hAnsiTheme="majorHAnsi" w:cs="Times New Roman"/>
        </w:rPr>
        <w:t xml:space="preserve">potentially equally </w:t>
      </w:r>
      <w:proofErr w:type="spellStart"/>
      <w:r w:rsidRPr="00052B64">
        <w:rPr>
          <w:rStyle w:val="TitleChar"/>
          <w:rFonts w:asciiTheme="majorHAnsi" w:hAnsiTheme="majorHAnsi" w:cs="Times New Roman"/>
        </w:rPr>
        <w:t>destabilising</w:t>
      </w:r>
      <w:proofErr w:type="spellEnd"/>
      <w:r w:rsidRPr="00052B64">
        <w:rPr>
          <w:rStyle w:val="TitleChar"/>
          <w:rFonts w:asciiTheme="majorHAnsi" w:hAnsiTheme="majorHAnsi" w:cs="Times New Roman"/>
        </w:rPr>
        <w:t xml:space="preserve">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5534EB">
        <w:rPr>
          <w:rStyle w:val="TitleChar"/>
          <w:rFonts w:asciiTheme="majorHAnsi" w:hAnsiTheme="majorHAnsi" w:cs="Times New Roman"/>
          <w:highlight w:val="yellow"/>
        </w:rPr>
        <w:t>Terminal resource depletion, especially in water and energy</w:t>
      </w:r>
      <w:r w:rsidRPr="00052B64">
        <w:rPr>
          <w:rFonts w:asciiTheme="majorHAnsi" w:hAnsiTheme="majorHAnsi" w:cs="Times New Roman"/>
        </w:rPr>
        <w:t xml:space="preserve"> reserves, </w:t>
      </w:r>
      <w:r w:rsidRPr="005534EB">
        <w:rPr>
          <w:rStyle w:val="TitleChar"/>
          <w:rFonts w:asciiTheme="majorHAnsi" w:hAnsiTheme="majorHAnsi" w:cs="Times New Roman"/>
          <w:highlight w:val="yellow"/>
        </w:rPr>
        <w:t>offers the prospect of mass starvation, collapsing economic paradigms, and new</w:t>
      </w:r>
      <w:r w:rsidRPr="00052B64">
        <w:rPr>
          <w:rStyle w:val="TitleChar"/>
          <w:rFonts w:asciiTheme="majorHAnsi" w:hAnsiTheme="majorHAnsi" w:cs="Times New Roman"/>
        </w:rPr>
        <w:t xml:space="preserve"> hot and cold </w:t>
      </w:r>
      <w:r w:rsidRPr="005534EB">
        <w:rPr>
          <w:rStyle w:val="TitleChar"/>
          <w:rFonts w:asciiTheme="majorHAnsi" w:hAnsiTheme="majorHAnsi" w:cs="Times New Roman"/>
          <w:highlight w:val="yellow"/>
        </w:rPr>
        <w:t>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TitleChar"/>
          <w:rFonts w:asciiTheme="majorHAnsi" w:hAnsiTheme="majorHAnsi" w:cs="Times New Roman"/>
        </w:rPr>
        <w:t xml:space="preserve">death spiral policies of austerity, </w:t>
      </w:r>
      <w:proofErr w:type="spellStart"/>
      <w:r w:rsidRPr="00052B64">
        <w:rPr>
          <w:rStyle w:val="TitleChar"/>
          <w:rFonts w:asciiTheme="majorHAnsi" w:hAnsiTheme="majorHAnsi" w:cs="Times New Roman"/>
        </w:rPr>
        <w:t>privatisation</w:t>
      </w:r>
      <w:proofErr w:type="spellEnd"/>
      <w:r w:rsidRPr="00052B64">
        <w:rPr>
          <w:rStyle w:val="TitleChar"/>
          <w:rFonts w:asciiTheme="majorHAnsi" w:hAnsiTheme="majorHAnsi" w:cs="Times New Roman"/>
        </w:rPr>
        <w:t xml:space="preserve"> of social welfare services, mass unemployment, and stagnating wages. </w:t>
      </w:r>
      <w:r w:rsidRPr="005534EB">
        <w:rPr>
          <w:rStyle w:val="TitleChar"/>
          <w:rFonts w:asciiTheme="majorHAnsi" w:hAnsiTheme="majorHAnsi" w:cs="Times New Roman"/>
          <w:highlight w:val="yellow"/>
        </w:rPr>
        <w:t>Increasing automation in production processes</w:t>
      </w:r>
      <w:r w:rsidRPr="00052B64">
        <w:rPr>
          <w:rFonts w:asciiTheme="majorHAnsi" w:hAnsiTheme="majorHAnsi" w:cs="Times New Roman"/>
        </w:rPr>
        <w:t xml:space="preserve"> includ­ing ‘intel­lec­tual </w:t>
      </w:r>
      <w:proofErr w:type="spellStart"/>
      <w:r w:rsidRPr="00052B64">
        <w:rPr>
          <w:rFonts w:asciiTheme="majorHAnsi" w:hAnsiTheme="majorHAnsi" w:cs="Times New Roman"/>
        </w:rPr>
        <w:t>labour</w:t>
      </w:r>
      <w:proofErr w:type="spellEnd"/>
      <w:r w:rsidRPr="00052B64">
        <w:rPr>
          <w:rFonts w:asciiTheme="majorHAnsi" w:hAnsiTheme="majorHAnsi" w:cs="Times New Roman"/>
        </w:rPr>
        <w:t xml:space="preserve">’ </w:t>
      </w:r>
      <w:r w:rsidRPr="005534EB">
        <w:rPr>
          <w:rStyle w:val="TitleChar"/>
          <w:rFonts w:asciiTheme="majorHAnsi" w:hAnsiTheme="majorHAnsi" w:cs="Times New Roman"/>
          <w:highlight w:val="yellow"/>
        </w:rPr>
        <w:t xml:space="preserve">is evidence of the secular crisis of capitalism, </w:t>
      </w:r>
      <w:r w:rsidRPr="00E02B6D">
        <w:rPr>
          <w:rStyle w:val="TitleChar"/>
          <w:rFonts w:asciiTheme="majorHAnsi" w:hAnsiTheme="majorHAnsi" w:cs="Times New Roman"/>
        </w:rPr>
        <w:t>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5534EB">
        <w:rPr>
          <w:rStyle w:val="Emphasis"/>
          <w:rFonts w:asciiTheme="majorHAnsi" w:hAnsiTheme="majorHAnsi" w:cs="Times New Roman"/>
          <w:highlight w:val="yellow"/>
        </w:rPr>
        <w:t>today’s politics is beset</w:t>
      </w:r>
      <w:r w:rsidRPr="00052B64">
        <w:rPr>
          <w:rStyle w:val="Emphasis"/>
          <w:rFonts w:asciiTheme="majorHAnsi" w:hAnsiTheme="majorHAnsi" w:cs="Times New Roman"/>
        </w:rPr>
        <w:t xml:space="preserve"> </w:t>
      </w:r>
      <w:r w:rsidRPr="005534EB">
        <w:rPr>
          <w:rStyle w:val="Emphasis"/>
          <w:rFonts w:asciiTheme="majorHAnsi" w:hAnsiTheme="majorHAnsi" w:cs="Times New Roman"/>
          <w:highlight w:val="yellow"/>
        </w:rPr>
        <w:t xml:space="preserve">by an inability to </w:t>
      </w:r>
      <w:r w:rsidRPr="00E02B6D">
        <w:rPr>
          <w:rStyle w:val="Emphasis"/>
          <w:rFonts w:asciiTheme="majorHAnsi" w:hAnsiTheme="majorHAnsi" w:cs="Times New Roman"/>
        </w:rPr>
        <w:t>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 xml:space="preserve">modes of </w:t>
      </w:r>
      <w:proofErr w:type="spellStart"/>
      <w:r w:rsidRPr="00052B64">
        <w:rPr>
          <w:rStyle w:val="Emphasis"/>
          <w:rFonts w:asciiTheme="majorHAnsi" w:hAnsiTheme="majorHAnsi" w:cs="Times New Roman"/>
        </w:rPr>
        <w:t>organisation</w:t>
      </w:r>
      <w:proofErr w:type="spellEnd"/>
      <w:r w:rsidRPr="00052B64">
        <w:rPr>
          <w:rStyle w:val="Emphasis"/>
          <w:rFonts w:asciiTheme="majorHAnsi" w:hAnsiTheme="majorHAnsi" w:cs="Times New Roman"/>
        </w:rPr>
        <w:t xml:space="preserve"> necessary to transform our societies to </w:t>
      </w:r>
      <w:r w:rsidRPr="005534EB">
        <w:rPr>
          <w:rStyle w:val="Emphasis"/>
          <w:rFonts w:asciiTheme="majorHAnsi" w:hAnsiTheme="majorHAnsi" w:cs="Times New Roman"/>
          <w:highlight w:val="yellow"/>
        </w:rPr>
        <w:t>confront</w:t>
      </w:r>
      <w:r w:rsidRPr="00052B64">
        <w:rPr>
          <w:rFonts w:asciiTheme="majorHAnsi" w:hAnsiTheme="majorHAnsi" w:cs="Times New Roman"/>
        </w:rPr>
        <w:t xml:space="preserve"> and resolve the </w:t>
      </w:r>
      <w:r w:rsidRPr="005534EB">
        <w:rPr>
          <w:rStyle w:val="Emphasis"/>
          <w:rFonts w:asciiTheme="majorHAnsi" w:hAnsiTheme="majorHAnsi" w:cs="Times New Roman"/>
          <w:highlight w:val="yellow"/>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 xml:space="preserve">since 2007 – 8, neoliberal </w:t>
      </w:r>
      <w:proofErr w:type="spellStart"/>
      <w:r w:rsidRPr="00052B64">
        <w:rPr>
          <w:rStyle w:val="TitleChar"/>
          <w:rFonts w:asciiTheme="majorHAnsi" w:hAnsiTheme="majorHAnsi" w:cs="Times New Roman"/>
        </w:rPr>
        <w:t>programmes</w:t>
      </w:r>
      <w:proofErr w:type="spellEnd"/>
      <w:r w:rsidRPr="00052B64">
        <w:rPr>
          <w:rStyle w:val="TitleChar"/>
          <w:rFonts w:asciiTheme="majorHAnsi" w:hAnsiTheme="majorHAnsi" w:cs="Times New Roman"/>
        </w:rPr>
        <w:t xml:space="preserve">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longer term fun­da­mental bar­ri­ers posed by the new global crises. </w:t>
      </w:r>
    </w:p>
    <w:p w:rsidR="00D50224" w:rsidRPr="00052B64" w:rsidRDefault="00D50224" w:rsidP="00D50224">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rsidR="00D50224" w:rsidRPr="00052B64" w:rsidRDefault="00D50224" w:rsidP="00D50224">
      <w:pPr>
        <w:rPr>
          <w:rStyle w:val="Style13ptBold"/>
          <w:rFonts w:asciiTheme="majorHAnsi" w:hAnsiTheme="majorHAnsi"/>
        </w:rPr>
      </w:pPr>
      <w:proofErr w:type="spellStart"/>
      <w:r w:rsidRPr="00052B64">
        <w:rPr>
          <w:rStyle w:val="Style13ptBold"/>
          <w:rFonts w:asciiTheme="majorHAnsi" w:hAnsiTheme="majorHAnsi"/>
        </w:rPr>
        <w:t>Dardot</w:t>
      </w:r>
      <w:proofErr w:type="spellEnd"/>
      <w:r w:rsidRPr="00052B64">
        <w:rPr>
          <w:rStyle w:val="Style13ptBold"/>
          <w:rFonts w:asciiTheme="majorHAnsi" w:hAnsiTheme="majorHAnsi"/>
        </w:rPr>
        <w:t xml:space="preserve"> &amp; Laval 13</w:t>
      </w:r>
    </w:p>
    <w:p w:rsidR="00D50224" w:rsidRPr="00052B64" w:rsidRDefault="00D50224" w:rsidP="00D50224">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rsidR="00D50224" w:rsidRPr="00052B64" w:rsidRDefault="00D50224" w:rsidP="00D50224">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5534EB">
        <w:rPr>
          <w:rStyle w:val="Emphasis"/>
          <w:rFonts w:asciiTheme="majorHAnsi" w:hAnsiTheme="majorHAnsi"/>
          <w:highlight w:val="yellow"/>
        </w:rPr>
        <w:t>the subject is always to be constructed</w:t>
      </w:r>
      <w:r w:rsidRPr="00052B64">
        <w:rPr>
          <w:rFonts w:asciiTheme="majorHAnsi" w:hAnsiTheme="majorHAnsi"/>
        </w:rPr>
        <w:t xml:space="preserve">. </w:t>
      </w:r>
      <w:r w:rsidRPr="00052B64">
        <w:rPr>
          <w:rStyle w:val="TitleChar"/>
          <w:rFonts w:asciiTheme="majorHAnsi" w:hAnsiTheme="majorHAnsi"/>
        </w:rPr>
        <w:t>The whole question is</w:t>
      </w:r>
      <w:r w:rsidRPr="00052B64">
        <w:rPr>
          <w:rFonts w:asciiTheme="majorHAnsi" w:hAnsiTheme="majorHAnsi"/>
        </w:rPr>
        <w:t xml:space="preserve"> then </w:t>
      </w:r>
      <w:r w:rsidRPr="00052B64">
        <w:rPr>
          <w:rStyle w:val="TitleChar"/>
          <w:rFonts w:asciiTheme="majorHAnsi" w:hAnsiTheme="majorHAnsi"/>
        </w:rPr>
        <w:t xml:space="preserve">how to articulate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with resistance to power</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w:t>
      </w:r>
      <w:r w:rsidRPr="00052B64">
        <w:rPr>
          <w:rFonts w:asciiTheme="majorHAnsi" w:hAnsiTheme="majorHAnsi"/>
          <w:sz w:val="12"/>
          <w:szCs w:val="12"/>
        </w:rPr>
        <w:lastRenderedPageBreak/>
        <w:t xml:space="preserve">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w:t>
      </w:r>
      <w:r w:rsidRPr="005534EB">
        <w:rPr>
          <w:rStyle w:val="TitleChar"/>
          <w:rFonts w:asciiTheme="majorHAnsi" w:hAnsiTheme="majorHAnsi"/>
          <w:highlight w:val="yellow"/>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5534EB">
        <w:rPr>
          <w:rStyle w:val="TitleChar"/>
          <w:rFonts w:asciiTheme="majorHAnsi" w:hAnsiTheme="majorHAnsi"/>
          <w:highlight w:val="yellow"/>
        </w:rPr>
        <w:t>are themselves forms of conduct opposed t</w:t>
      </w:r>
      <w:r w:rsidRPr="00052B64">
        <w:rPr>
          <w:rStyle w:val="TitleChar"/>
          <w:rFonts w:asciiTheme="majorHAnsi" w:hAnsiTheme="majorHAnsi"/>
        </w:rPr>
        <w:t>o</w:t>
      </w:r>
      <w:r w:rsidRPr="00052B64">
        <w:rPr>
          <w:rFonts w:asciiTheme="majorHAnsi" w:hAnsiTheme="majorHAnsi"/>
        </w:rPr>
        <w:t xml:space="preserve"> this </w:t>
      </w:r>
      <w:r w:rsidRPr="00052B64">
        <w:rPr>
          <w:rStyle w:val="Emphasis"/>
          <w:rFonts w:asciiTheme="majorHAnsi" w:hAnsiTheme="majorHAnsi"/>
        </w:rPr>
        <w:t>‘</w:t>
      </w:r>
      <w:r w:rsidRPr="005534EB">
        <w:rPr>
          <w:rStyle w:val="Emphasis"/>
          <w:rFonts w:asciiTheme="majorHAnsi" w:hAnsiTheme="majorHAnsi"/>
          <w:highlight w:val="yellow"/>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Fonts w:asciiTheme="majorHAnsi" w:hAnsiTheme="majorHAnsi"/>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Fonts w:asciiTheme="majorHAnsi" w:hAnsiTheme="majorHAnsi"/>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Fonts w:asciiTheme="majorHAnsi" w:hAnsiTheme="majorHAnsi"/>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5534EB">
        <w:rPr>
          <w:rStyle w:val="TitleChar"/>
          <w:rFonts w:asciiTheme="majorHAnsi" w:hAnsiTheme="majorHAnsi"/>
          <w:highlight w:val="yellow"/>
        </w:rPr>
        <w:t>The idea of ‘counter-conduct</w:t>
      </w:r>
      <w:r w:rsidRPr="00052B64">
        <w:rPr>
          <w:rStyle w:val="TitleChar"/>
          <w:rFonts w:asciiTheme="majorHAnsi" w:hAnsiTheme="majorHAnsi"/>
        </w:rPr>
        <w:t>’</w:t>
      </w:r>
      <w:r w:rsidRPr="00052B64">
        <w:rPr>
          <w:rFonts w:asciiTheme="majorHAnsi" w:hAnsiTheme="majorHAnsi"/>
        </w:rPr>
        <w:t xml:space="preserve"> therefore </w:t>
      </w:r>
      <w:r w:rsidRPr="005534EB">
        <w:rPr>
          <w:rStyle w:val="TitleChar"/>
          <w:rFonts w:asciiTheme="majorHAnsi" w:hAnsiTheme="majorHAnsi"/>
          <w:highlight w:val="yellow"/>
        </w:rPr>
        <w:t>has the advantage of directly signifying a ‘struggle against the procedures implemented for conducting others</w:t>
      </w:r>
      <w:r w:rsidRPr="00052B64">
        <w:rPr>
          <w:rStyle w:val="TitleChar"/>
          <w:rFonts w:asciiTheme="majorHAnsi" w:hAnsiTheme="majorHAnsi"/>
        </w:rPr>
        <w:t>’, unlike the term ‘misconduct’, which only refers to the passive sense of the word</w:t>
      </w:r>
      <w:r w:rsidRPr="00052B64">
        <w:rPr>
          <w:rFonts w:asciiTheme="majorHAnsi" w:hAnsiTheme="majorHAnsi"/>
        </w:rPr>
        <w:t xml:space="preserve">.58 </w:t>
      </w:r>
      <w:r w:rsidRPr="005534EB">
        <w:rPr>
          <w:rStyle w:val="TitleChar"/>
          <w:rFonts w:asciiTheme="majorHAnsi" w:hAnsiTheme="majorHAnsi"/>
          <w:highlight w:val="yellow"/>
        </w:rPr>
        <w:t xml:space="preserve">Through ‘counter-conduct’, people seek both to </w:t>
      </w:r>
      <w:r w:rsidRPr="005534EB">
        <w:rPr>
          <w:rStyle w:val="Emphasis"/>
          <w:rFonts w:asciiTheme="majorHAnsi" w:hAnsiTheme="majorHAnsi"/>
          <w:highlight w:val="yellow"/>
        </w:rPr>
        <w:t>escape conduction by others</w:t>
      </w:r>
      <w:r w:rsidRPr="005534EB">
        <w:rPr>
          <w:rStyle w:val="TitleChar"/>
          <w:rFonts w:asciiTheme="majorHAnsi" w:hAnsiTheme="majorHAnsi"/>
          <w:highlight w:val="yellow"/>
        </w:rPr>
        <w:t xml:space="preserve"> and to </w:t>
      </w:r>
      <w:r w:rsidRPr="005534EB">
        <w:rPr>
          <w:rStyle w:val="Emphasis"/>
          <w:rFonts w:asciiTheme="majorHAnsi" w:hAnsiTheme="majorHAnsi"/>
          <w:highlight w:val="yellow"/>
        </w:rPr>
        <w:t>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relevance might this observation have for</w:t>
      </w:r>
      <w:r w:rsidRPr="00052B64">
        <w:rPr>
          <w:rFonts w:asciiTheme="majorHAnsi" w:hAnsiTheme="majorHAnsi"/>
        </w:rPr>
        <w:t xml:space="preserve"> a reflection on </w:t>
      </w:r>
      <w:r w:rsidRPr="00052B64">
        <w:rPr>
          <w:rStyle w:val="TitleChar"/>
          <w:rFonts w:asciiTheme="majorHAnsi" w:hAnsiTheme="majorHAnsi"/>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5534EB">
        <w:rPr>
          <w:rStyle w:val="TitleChar"/>
          <w:rFonts w:asciiTheme="majorHAnsi" w:hAnsiTheme="majorHAnsi"/>
          <w:highlight w:val="yellow"/>
        </w:rPr>
        <w:t>Governmentality</w:t>
      </w:r>
      <w:r w:rsidRPr="00052B64">
        <w:rPr>
          <w:rFonts w:asciiTheme="majorHAnsi" w:hAnsiTheme="majorHAnsi"/>
        </w:rPr>
        <w:t xml:space="preserve">, at least </w:t>
      </w:r>
      <w:r w:rsidRPr="005534EB">
        <w:rPr>
          <w:rStyle w:val="TitleChar"/>
          <w:rFonts w:asciiTheme="majorHAnsi" w:hAnsiTheme="majorHAnsi"/>
          <w:highlight w:val="yellow"/>
        </w:rPr>
        <w:t>in its</w:t>
      </w:r>
      <w:r w:rsidRPr="00052B64">
        <w:rPr>
          <w:rFonts w:asciiTheme="majorHAnsi" w:hAnsiTheme="majorHAnsi"/>
        </w:rPr>
        <w:t xml:space="preserve"> specifically </w:t>
      </w:r>
      <w:r w:rsidRPr="005534EB">
        <w:rPr>
          <w:rStyle w:val="TitleChar"/>
          <w:rFonts w:asciiTheme="majorHAnsi" w:hAnsiTheme="majorHAnsi"/>
          <w:highlight w:val="yellow"/>
        </w:rPr>
        <w:t>neo-liberal form</w:t>
      </w:r>
      <w:r w:rsidRPr="00052B64">
        <w:rPr>
          <w:rFonts w:asciiTheme="majorHAnsi" w:hAnsiTheme="majorHAnsi"/>
        </w:rPr>
        <w:t xml:space="preserve">, precisely </w:t>
      </w:r>
      <w:r w:rsidRPr="005534EB">
        <w:rPr>
          <w:rStyle w:val="TitleChar"/>
          <w:rFonts w:asciiTheme="majorHAnsi" w:hAnsiTheme="majorHAnsi"/>
          <w:highlight w:val="yellow"/>
        </w:rPr>
        <w:t>makes conducting others</w:t>
      </w:r>
      <w:r w:rsidRPr="00052B64">
        <w:rPr>
          <w:rStyle w:val="TitleChar"/>
          <w:rFonts w:asciiTheme="majorHAnsi" w:hAnsiTheme="majorHAnsi"/>
        </w:rPr>
        <w:t xml:space="preserve"> through their conduct towards themselves </w:t>
      </w:r>
      <w:r w:rsidRPr="005534EB">
        <w:rPr>
          <w:rStyle w:val="TitleChar"/>
          <w:rFonts w:asciiTheme="majorHAnsi" w:hAnsiTheme="majorHAnsi"/>
          <w:highlight w:val="yellow"/>
        </w:rPr>
        <w:t>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052B64">
        <w:rPr>
          <w:rStyle w:val="TitleChar"/>
          <w:rFonts w:asciiTheme="majorHAnsi" w:hAnsiTheme="majorHAnsi"/>
        </w:rPr>
        <w:t xml:space="preserve">conducting oneself as a personal enterprise, is that </w:t>
      </w:r>
      <w:r w:rsidRPr="005534EB">
        <w:rPr>
          <w:rStyle w:val="TitleChar"/>
          <w:rFonts w:asciiTheme="majorHAnsi" w:hAnsiTheme="majorHAnsi"/>
          <w:highlight w:val="yellow"/>
        </w:rPr>
        <w:t>it immediately and directly induces a certain conduct towards others</w:t>
      </w:r>
      <w:r w:rsidRPr="005534EB">
        <w:rPr>
          <w:rFonts w:asciiTheme="majorHAnsi" w:hAnsiTheme="majorHAnsi"/>
          <w:highlight w:val="yellow"/>
        </w:rPr>
        <w:t xml:space="preserve">: </w:t>
      </w:r>
      <w:r w:rsidRPr="005534EB">
        <w:rPr>
          <w:rStyle w:val="Emphasis"/>
          <w:rFonts w:asciiTheme="majorHAnsi" w:hAnsiTheme="majorHAnsi"/>
          <w:highlight w:val="yellow"/>
        </w:rPr>
        <w:t>competition with others</w:t>
      </w:r>
      <w:r w:rsidRPr="00052B64">
        <w:rPr>
          <w:rFonts w:asciiTheme="majorHAnsi" w:hAnsiTheme="majorHAnsi"/>
        </w:rPr>
        <w:t xml:space="preserve">, </w:t>
      </w:r>
      <w:r w:rsidRPr="00052B64">
        <w:rPr>
          <w:rFonts w:asciiTheme="majorHAnsi" w:hAnsiTheme="majorHAnsi"/>
          <w:sz w:val="12"/>
          <w:szCs w:val="12"/>
        </w:rPr>
        <w:t xml:space="preserve">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5534EB">
        <w:rPr>
          <w:rStyle w:val="TitleChar"/>
          <w:rFonts w:asciiTheme="majorHAnsi" w:hAnsiTheme="majorHAnsi"/>
          <w:highlight w:val="yellow"/>
        </w:rPr>
        <w:t>To neo-liberal governmentality</w:t>
      </w:r>
      <w:r w:rsidRPr="00052B64">
        <w:rPr>
          <w:rStyle w:val="TitleChar"/>
          <w:rFonts w:asciiTheme="majorHAnsi" w:hAnsiTheme="majorHAnsi"/>
        </w:rPr>
        <w:t xml:space="preserve"> as a specific way of conducting the conduct of others, </w:t>
      </w:r>
      <w:r w:rsidRPr="005534EB">
        <w:rPr>
          <w:rStyle w:val="TitleChar"/>
          <w:rFonts w:asciiTheme="majorHAnsi" w:hAnsiTheme="majorHAnsi"/>
          <w:highlight w:val="yellow"/>
        </w:rPr>
        <w:t>we must</w:t>
      </w:r>
      <w:r w:rsidRPr="00052B64">
        <w:rPr>
          <w:rFonts w:asciiTheme="majorHAnsi" w:hAnsiTheme="majorHAnsi"/>
        </w:rPr>
        <w:t xml:space="preserve"> therefore </w:t>
      </w:r>
      <w:r w:rsidRPr="005534EB">
        <w:rPr>
          <w:rStyle w:val="TitleChar"/>
          <w:rFonts w:asciiTheme="majorHAnsi" w:hAnsiTheme="majorHAnsi"/>
          <w:highlight w:val="yellow"/>
        </w:rPr>
        <w:t>oppose a no less specific double refusal</w:t>
      </w:r>
      <w:r w:rsidRPr="005534EB">
        <w:rPr>
          <w:rFonts w:asciiTheme="majorHAnsi" w:hAnsiTheme="majorHAnsi"/>
          <w:highlight w:val="yellow"/>
        </w:rPr>
        <w:t xml:space="preserve">: </w:t>
      </w:r>
      <w:r w:rsidRPr="005534EB">
        <w:rPr>
          <w:rStyle w:val="Emphasis"/>
          <w:rFonts w:asciiTheme="majorHAnsi" w:hAnsiTheme="majorHAnsi"/>
          <w:highlight w:val="yellow"/>
        </w:rPr>
        <w:t>a refusal to conduct oneself towards oneself as a personal enterprise</w:t>
      </w:r>
      <w:r w:rsidRPr="005534EB">
        <w:rPr>
          <w:rStyle w:val="TitleChar"/>
          <w:rFonts w:asciiTheme="majorHAnsi" w:hAnsiTheme="majorHAnsi"/>
          <w:highlight w:val="yellow"/>
        </w:rPr>
        <w:t xml:space="preserve"> and </w:t>
      </w:r>
      <w:r w:rsidRPr="005534EB">
        <w:rPr>
          <w:rStyle w:val="Emphasis"/>
          <w:rFonts w:asciiTheme="majorHAnsi" w:hAnsiTheme="majorHAnsi"/>
          <w:highlight w:val="yellow"/>
        </w:rPr>
        <w:t>a refusal to conduct oneself towards others in accordance with the norm of competition</w:t>
      </w:r>
      <w:r w:rsidRPr="00052B64">
        <w:rPr>
          <w:rFonts w:asciiTheme="majorHAnsi" w:hAnsiTheme="majorHAnsi"/>
        </w:rPr>
        <w:t xml:space="preserve">. As such, the double refusal is not ‘passive disobedience’.60 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052B64">
        <w:rPr>
          <w:rStyle w:val="TitleChar"/>
          <w:rFonts w:asciiTheme="majorHAnsi" w:hAnsiTheme="majorHAnsi"/>
        </w:rPr>
        <w:t>generalized competition</w:t>
      </w:r>
      <w:r w:rsidRPr="00052B64">
        <w:rPr>
          <w:rFonts w:asciiTheme="majorHAnsi" w:hAnsiTheme="majorHAnsi"/>
        </w:rPr>
        <w:t xml:space="preserve"> – </w:t>
      </w:r>
      <w:r w:rsidRPr="00052B64">
        <w:rPr>
          <w:rStyle w:val="TitleChar"/>
          <w:rFonts w:asciiTheme="majorHAnsi" w:hAnsiTheme="majorHAnsi"/>
        </w:rPr>
        <w:t xml:space="preserve">conversely, </w:t>
      </w:r>
      <w:r w:rsidRPr="005534EB">
        <w:rPr>
          <w:rStyle w:val="TitleChar"/>
          <w:rFonts w:asciiTheme="majorHAnsi" w:hAnsiTheme="majorHAnsi"/>
          <w:highlight w:val="yellow"/>
        </w:rPr>
        <w:t>the refusal to function as a personal enterprise</w:t>
      </w:r>
      <w:r w:rsidRPr="00052B64">
        <w:rPr>
          <w:rFonts w:asciiTheme="majorHAnsi" w:hAnsiTheme="majorHAnsi"/>
        </w:rPr>
        <w:t xml:space="preserve">, which is self-distance </w:t>
      </w:r>
      <w:r w:rsidRPr="005534EB">
        <w:rPr>
          <w:rStyle w:val="TitleChar"/>
          <w:rFonts w:asciiTheme="majorHAnsi" w:hAnsiTheme="majorHAnsi"/>
          <w:highlight w:val="yellow"/>
        </w:rPr>
        <w:t xml:space="preserve">and a refusal to line up in the race for performance, can only practically occur on condition of </w:t>
      </w:r>
      <w:r w:rsidRPr="005534EB">
        <w:rPr>
          <w:rStyle w:val="Emphasis"/>
          <w:rFonts w:asciiTheme="majorHAnsi" w:hAnsiTheme="majorHAnsi"/>
          <w:highlight w:val="yellow"/>
        </w:rPr>
        <w:t>establishing cooperative relations with others</w:t>
      </w:r>
      <w:r w:rsidRPr="005534EB">
        <w:rPr>
          <w:rStyle w:val="TitleChar"/>
          <w:rFonts w:asciiTheme="majorHAnsi" w:hAnsiTheme="majorHAnsi"/>
          <w:highlight w:val="yellow"/>
        </w:rPr>
        <w:t>,</w:t>
      </w:r>
      <w:r w:rsidRPr="00052B64">
        <w:rPr>
          <w:rStyle w:val="TitleChar"/>
          <w:rFonts w:asciiTheme="majorHAnsi" w:hAnsiTheme="majorHAnsi"/>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5534EB">
        <w:rPr>
          <w:rStyle w:val="Emphasis"/>
          <w:rFonts w:asciiTheme="majorHAnsi" w:hAnsiTheme="majorHAnsi"/>
          <w:highlight w:val="yellow"/>
        </w:rPr>
        <w:t>fixation with identity</w:t>
      </w:r>
      <w:r w:rsidRPr="00052B64">
        <w:rPr>
          <w:rFonts w:asciiTheme="majorHAnsi" w:hAnsiTheme="majorHAnsi"/>
        </w:rPr>
        <w:t xml:space="preserve">, whatever its nature, </w:t>
      </w:r>
      <w:r w:rsidRPr="005534EB">
        <w:rPr>
          <w:rStyle w:val="TitleChar"/>
          <w:rFonts w:asciiTheme="majorHAnsi" w:hAnsiTheme="majorHAnsi"/>
          <w:highlight w:val="yellow"/>
        </w:rPr>
        <w:t xml:space="preserve">looks like </w:t>
      </w:r>
      <w:r w:rsidRPr="005534EB">
        <w:rPr>
          <w:rStyle w:val="Emphasis"/>
          <w:rFonts w:asciiTheme="majorHAnsi" w:hAnsiTheme="majorHAnsi"/>
          <w:highlight w:val="yellow"/>
        </w:rPr>
        <w:t xml:space="preserve">a </w:t>
      </w:r>
      <w:proofErr w:type="spellStart"/>
      <w:r w:rsidRPr="005534EB">
        <w:rPr>
          <w:rStyle w:val="Emphasis"/>
          <w:rFonts w:asciiTheme="majorHAnsi" w:hAnsiTheme="majorHAnsi"/>
          <w:highlight w:val="yellow"/>
        </w:rPr>
        <w:t>fall-back</w:t>
      </w:r>
      <w:proofErr w:type="spellEnd"/>
      <w:r w:rsidRPr="005534EB">
        <w:rPr>
          <w:rStyle w:val="Emphasis"/>
          <w:rFonts w:asciiTheme="majorHAnsi" w:hAnsiTheme="majorHAnsi"/>
          <w:highlight w:val="yellow"/>
        </w:rPr>
        <w:t xml:space="preserve"> position</w:t>
      </w:r>
      <w:r w:rsidRPr="005534EB">
        <w:rPr>
          <w:rStyle w:val="TitleChar"/>
          <w:rFonts w:asciiTheme="majorHAnsi" w:hAnsiTheme="majorHAnsi"/>
          <w:highlight w:val="yellow"/>
        </w:rPr>
        <w:t xml:space="preserve"> for subjects weary of themselves</w:t>
      </w:r>
      <w:r w:rsidRPr="005534EB">
        <w:rPr>
          <w:rFonts w:asciiTheme="majorHAnsi" w:hAnsiTheme="majorHAnsi"/>
          <w:highlight w:val="yellow"/>
        </w:rPr>
        <w:t>,</w:t>
      </w:r>
      <w:r w:rsidRPr="00052B64">
        <w:rPr>
          <w:rFonts w:asciiTheme="majorHAnsi" w:hAnsiTheme="majorHAnsi"/>
        </w:rPr>
        <w:t xml:space="preserve"> for all those who have abandoned the race or been excluded from it from the outset. </w:t>
      </w:r>
      <w:r w:rsidRPr="00D11471">
        <w:rPr>
          <w:rStyle w:val="TitleChar"/>
          <w:rFonts w:asciiTheme="majorHAnsi" w:hAnsiTheme="majorHAnsi"/>
        </w:rPr>
        <w:t>Worse,</w:t>
      </w:r>
      <w:r w:rsidRPr="005534EB">
        <w:rPr>
          <w:rStyle w:val="TitleChar"/>
          <w:rFonts w:asciiTheme="majorHAnsi" w:hAnsiTheme="majorHAnsi"/>
          <w:highlight w:val="yellow"/>
        </w:rPr>
        <w:t xml:space="preserve"> </w:t>
      </w:r>
      <w:r w:rsidRPr="005534EB">
        <w:rPr>
          <w:rStyle w:val="Emphasis"/>
          <w:rFonts w:asciiTheme="majorHAnsi" w:hAnsiTheme="majorHAnsi"/>
          <w:highlight w:val="yellow"/>
        </w:rPr>
        <w:t>it recreates the logic of competition</w:t>
      </w:r>
      <w:r w:rsidRPr="005534EB">
        <w:rPr>
          <w:rStyle w:val="TitleChar"/>
          <w:rFonts w:asciiTheme="majorHAnsi" w:hAnsiTheme="majorHAnsi"/>
          <w:highlight w:val="yellow"/>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 xml:space="preserve">individual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is bound up at its very core with collective </w:t>
      </w:r>
      <w:proofErr w:type="spellStart"/>
      <w:r w:rsidRPr="00052B64">
        <w:rPr>
          <w:rStyle w:val="TitleChar"/>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r w:rsidRPr="00052B64">
        <w:rPr>
          <w:rFonts w:asciiTheme="majorHAnsi" w:hAnsiTheme="majorHAnsi"/>
          <w:sz w:val="12"/>
          <w:szCs w:val="12"/>
        </w:rPr>
        <w:t xml:space="preserve">A collective refusal to ‘work more’, if only local, is a good example of an attitude that can pave the way for such forms of counter-conduct.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052B64">
        <w:rPr>
          <w:rFonts w:asciiTheme="majorHAnsi" w:hAnsiTheme="majorHAnsi"/>
          <w:sz w:val="12"/>
        </w:rPr>
        <w:t xml:space="preserve"> </w:t>
      </w:r>
      <w:proofErr w:type="gramStart"/>
      <w:r w:rsidRPr="00052B64">
        <w:rPr>
          <w:rStyle w:val="TitleChar"/>
          <w:rFonts w:asciiTheme="majorHAnsi" w:hAnsiTheme="majorHAnsi"/>
        </w:rPr>
        <w:t>The</w:t>
      </w:r>
      <w:proofErr w:type="gramEnd"/>
      <w:r w:rsidRPr="00052B64">
        <w:rPr>
          <w:rStyle w:val="TitleChar"/>
          <w:rFonts w:asciiTheme="majorHAnsi" w:hAnsiTheme="majorHAnsi"/>
        </w:rPr>
        <w:t xml:space="preserve"> genealogy of 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the new global rationality is</w:t>
      </w:r>
      <w:r w:rsidRPr="00052B64">
        <w:rPr>
          <w:rFonts w:asciiTheme="majorHAnsi" w:hAnsiTheme="majorHAnsi"/>
        </w:rPr>
        <w:t xml:space="preserve"> in </w:t>
      </w:r>
      <w:r w:rsidRPr="00052B64">
        <w:rPr>
          <w:rStyle w:val="TitleChar"/>
          <w:rFonts w:asciiTheme="majorHAnsi" w:hAnsiTheme="majorHAnsi"/>
        </w:rPr>
        <w:t>no</w:t>
      </w:r>
      <w:r w:rsidRPr="00052B64">
        <w:rPr>
          <w:rFonts w:asciiTheme="majorHAnsi" w:hAnsiTheme="majorHAnsi"/>
        </w:rPr>
        <w:t xml:space="preserve"> wise an </w:t>
      </w:r>
      <w:r w:rsidRPr="00052B64">
        <w:rPr>
          <w:rStyle w:val="TitleChar"/>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Fonts w:asciiTheme="majorHAnsi" w:hAnsiTheme="majorHAnsi"/>
        </w:rPr>
        <w:t>wholly historical</w:t>
      </w:r>
      <w:r w:rsidRPr="00052B64">
        <w:rPr>
          <w:rFonts w:asciiTheme="majorHAnsi" w:hAnsiTheme="majorHAnsi"/>
        </w:rPr>
        <w:t xml:space="preserve"> – that is, </w:t>
      </w:r>
      <w:r w:rsidRPr="00052B64">
        <w:rPr>
          <w:rStyle w:val="TitleChar"/>
          <w:rFonts w:asciiTheme="majorHAnsi" w:hAnsiTheme="majorHAnsi"/>
        </w:rPr>
        <w:t xml:space="preserve">relative to strictly singular conditions that cannot legitimately be regarded as </w:t>
      </w:r>
      <w:proofErr w:type="spellStart"/>
      <w:r w:rsidRPr="00052B64">
        <w:rPr>
          <w:rStyle w:val="TitleChar"/>
          <w:rFonts w:asciiTheme="majorHAnsi" w:hAnsiTheme="majorHAnsi"/>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52B64">
        <w:rPr>
          <w:rFonts w:asciiTheme="majorHAnsi" w:hAnsiTheme="majorHAnsi"/>
        </w:rPr>
        <w:t xml:space="preserve"> </w:t>
      </w:r>
      <w:r w:rsidRPr="00052B64">
        <w:rPr>
          <w:rStyle w:val="TitleChar"/>
          <w:rFonts w:asciiTheme="majorHAnsi" w:hAnsiTheme="majorHAnsi"/>
        </w:rPr>
        <w:t xml:space="preserve">There are only human beings who act in given </w:t>
      </w:r>
      <w:r w:rsidRPr="00052B64">
        <w:rPr>
          <w:rStyle w:val="TitleChar"/>
          <w:rFonts w:asciiTheme="majorHAnsi" w:hAnsiTheme="majorHAnsi"/>
        </w:rPr>
        <w:lastRenderedPageBreak/>
        <w:t xml:space="preserve">conditions and seek through their action </w:t>
      </w:r>
      <w:r w:rsidRPr="00052B64">
        <w:rPr>
          <w:rStyle w:val="Emphasis"/>
          <w:rFonts w:asciiTheme="majorHAnsi" w:hAnsiTheme="majorHAnsi"/>
        </w:rPr>
        <w:t>to open up a future for themselves</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052B64">
        <w:rPr>
          <w:rStyle w:val="TitleChar"/>
          <w:rFonts w:asciiTheme="majorHAnsi" w:hAnsiTheme="majorHAnsi"/>
        </w:rPr>
        <w:t>government</w:t>
      </w:r>
      <w:r w:rsidRPr="00052B64">
        <w:rPr>
          <w:rFonts w:asciiTheme="majorHAnsi" w:hAnsiTheme="majorHAnsi"/>
        </w:rPr>
        <w:t xml:space="preserve"> of human beings </w:t>
      </w:r>
      <w:r w:rsidRPr="00052B64">
        <w:rPr>
          <w:rStyle w:val="TitleChar"/>
          <w:rFonts w:asciiTheme="majorHAnsi" w:hAnsiTheme="majorHAnsi"/>
        </w:rPr>
        <w:t>can be aligned with horizons other than those of maximizing performance, unlimited production and generalized control</w:t>
      </w:r>
      <w:r w:rsidRPr="00052B64">
        <w:rPr>
          <w:rFonts w:asciiTheme="majorHAnsi" w:hAnsiTheme="majorHAnsi"/>
        </w:rPr>
        <w:t xml:space="preserve">. </w:t>
      </w:r>
      <w:r w:rsidRPr="00052B64">
        <w:rPr>
          <w:rStyle w:val="Emphasis"/>
          <w:rFonts w:asciiTheme="majorHAnsi" w:hAnsiTheme="majorHAnsi"/>
        </w:rPr>
        <w:t>It can sustain itself with self-government that opens onto different relations with others than</w:t>
      </w:r>
      <w:r w:rsidRPr="00052B64">
        <w:rPr>
          <w:rFonts w:asciiTheme="majorHAnsi" w:hAnsiTheme="majorHAnsi"/>
        </w:rPr>
        <w:t xml:space="preserve"> that of </w:t>
      </w:r>
      <w:r w:rsidRPr="00052B64">
        <w:rPr>
          <w:rStyle w:val="Emphasis"/>
          <w:rFonts w:asciiTheme="majorHAnsi" w:hAnsiTheme="majorHAnsi"/>
        </w:rPr>
        <w:t>competition between ‘self-enterprising actors’</w:t>
      </w:r>
      <w:r w:rsidRPr="00052B64">
        <w:rPr>
          <w:rFonts w:asciiTheme="majorHAnsi" w:hAnsiTheme="majorHAnsi"/>
        </w:rPr>
        <w:t xml:space="preserve">. The </w:t>
      </w:r>
      <w:r w:rsidRPr="00052B64">
        <w:rPr>
          <w:rStyle w:val="TitleChar"/>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52B64">
        <w:rPr>
          <w:rStyle w:val="Emphasis"/>
          <w:rFonts w:asciiTheme="majorHAnsi" w:hAnsiTheme="majorHAnsi"/>
        </w:rPr>
        <w:t>reason of the commons</w:t>
      </w:r>
      <w:r w:rsidRPr="00052B64">
        <w:rPr>
          <w:rFonts w:asciiTheme="majorHAnsi" w:hAnsiTheme="majorHAnsi"/>
        </w:rPr>
        <w:t>.</w:t>
      </w:r>
    </w:p>
    <w:p w:rsidR="00D50224" w:rsidRDefault="00D50224" w:rsidP="00D50224">
      <w:pPr>
        <w:pStyle w:val="Heading3"/>
      </w:pPr>
      <w:r>
        <w:lastRenderedPageBreak/>
        <w:t>Overconformity Counter Advocacy</w:t>
      </w:r>
    </w:p>
    <w:p w:rsidR="00D50224" w:rsidRDefault="00D50224" w:rsidP="00D50224">
      <w:pPr>
        <w:pStyle w:val="Heading4"/>
      </w:pPr>
      <w:r>
        <w:t xml:space="preserve">_________ </w:t>
      </w:r>
      <w:proofErr w:type="gramStart"/>
      <w:r>
        <w:t>and</w:t>
      </w:r>
      <w:proofErr w:type="gramEnd"/>
      <w:r>
        <w:t xml:space="preserve"> I advocate for the strict following of the law and avoidance of the “obscene underside of the law.”</w:t>
      </w:r>
    </w:p>
    <w:p w:rsidR="00D50224" w:rsidRDefault="00D50224" w:rsidP="00D50224">
      <w:pPr>
        <w:pStyle w:val="Heading4"/>
      </w:pPr>
      <w:r>
        <w:t>This solves the 1AC best—engagement in the “obscene underside of the law” through the 1AC props up the system—only through strictly following the law can we tear down the system</w:t>
      </w:r>
    </w:p>
    <w:p w:rsidR="00D50224" w:rsidRPr="00782793" w:rsidRDefault="00D50224" w:rsidP="00D50224">
      <w:proofErr w:type="spellStart"/>
      <w:r>
        <w:rPr>
          <w:b/>
          <w:sz w:val="26"/>
          <w:szCs w:val="26"/>
        </w:rPr>
        <w:t>Krips</w:t>
      </w:r>
      <w:proofErr w:type="spellEnd"/>
      <w:r>
        <w:rPr>
          <w:b/>
          <w:sz w:val="26"/>
          <w:szCs w:val="26"/>
        </w:rPr>
        <w:t xml:space="preserve"> 10—</w:t>
      </w:r>
      <w:r>
        <w:t xml:space="preserve">Henry </w:t>
      </w:r>
      <w:proofErr w:type="spellStart"/>
      <w:r>
        <w:t>Krips</w:t>
      </w:r>
      <w:proofErr w:type="spellEnd"/>
      <w:r>
        <w:t xml:space="preserve">, the Andrew W. Mellon All-Claremont Chair of Humanities and Professor of Cultural Studies at Claremont Graduate University, 2010 (“The Politics of the Gaze: Foucault, </w:t>
      </w:r>
      <w:proofErr w:type="spellStart"/>
      <w:r>
        <w:t>Lacan</w:t>
      </w:r>
      <w:proofErr w:type="spellEnd"/>
      <w:r>
        <w:t xml:space="preserve"> and Žižek,” Available online at </w:t>
      </w:r>
      <w:hyperlink r:id="rId7" w:history="1">
        <w:r w:rsidRPr="00E3247B">
          <w:rPr>
            <w:rStyle w:val="Hyperlink"/>
          </w:rPr>
          <w:t>http://www.cultureunbound.ep.liu.se/v2/a06/cu10v2a6.pdf</w:t>
        </w:r>
      </w:hyperlink>
      <w:r>
        <w:t>, accessed on 7/20/15)</w:t>
      </w:r>
    </w:p>
    <w:p w:rsidR="00D50224" w:rsidRPr="008C1B2E" w:rsidRDefault="00D50224" w:rsidP="00D50224">
      <w:r w:rsidRPr="001211B4">
        <w:rPr>
          <w:rStyle w:val="StyleUnderline"/>
          <w:highlight w:val="yellow"/>
        </w:rPr>
        <w:t xml:space="preserve">Central to Žižek’s account of the modern state is the concept of “an obscene underside of the </w:t>
      </w:r>
      <w:proofErr w:type="gramStart"/>
      <w:r w:rsidRPr="001211B4">
        <w:rPr>
          <w:rStyle w:val="StyleUnderline"/>
          <w:highlight w:val="yellow"/>
        </w:rPr>
        <w:t>law</w:t>
      </w:r>
      <w:r>
        <w:t xml:space="preserve"> ”</w:t>
      </w:r>
      <w:proofErr w:type="gramEnd"/>
      <w:r>
        <w:t xml:space="preserve">, </w:t>
      </w:r>
      <w:r w:rsidRPr="00F85105">
        <w:rPr>
          <w:rStyle w:val="StyleUnderline"/>
        </w:rPr>
        <w:t xml:space="preserve">namely widespread practices – </w:t>
      </w:r>
      <w:r w:rsidRPr="001211B4">
        <w:rPr>
          <w:rStyle w:val="StyleUnderline"/>
          <w:highlight w:val="yellow"/>
        </w:rPr>
        <w:t>petty tax evasion, speeding, walking on the grass</w:t>
      </w:r>
      <w:r>
        <w:t xml:space="preserve">, </w:t>
      </w:r>
      <w:proofErr w:type="spellStart"/>
      <w:r>
        <w:t>etc</w:t>
      </w:r>
      <w:proofErr w:type="spellEnd"/>
      <w:r>
        <w:t xml:space="preserve"> – which, although strictly speaking illicit, are unofficially tolerated. </w:t>
      </w:r>
      <w:r w:rsidRPr="001211B4">
        <w:rPr>
          <w:rStyle w:val="StyleUnderline"/>
          <w:highlight w:val="yellow"/>
        </w:rPr>
        <w:t>This network of practices is sustained thanks to what Žižek calls an “ideological phantasy” that keeps them an “open secret”</w:t>
      </w:r>
      <w:r w:rsidRPr="00F85105">
        <w:rPr>
          <w:rStyle w:val="StyleUnderline"/>
        </w:rPr>
        <w:t xml:space="preserve"> – everyone knows about and participates in them in private, but no one mentions them, let alone publicly flaunts participating in them. Such practices constitute points of failure of the law in so far as they fall in an indeterminate zone in relation to legal categories</w:t>
      </w:r>
      <w:r>
        <w:t xml:space="preserve">: on the one hand, in so far as they are tolerated they are not straightforwardly illegal, but, on the other hand, neither are they legal; and as such, constitute a fundamental illegality at the heart of the legal system. </w:t>
      </w:r>
      <w:r w:rsidRPr="001211B4">
        <w:rPr>
          <w:rStyle w:val="StyleUnderline"/>
          <w:highlight w:val="yellow"/>
        </w:rPr>
        <w:t>Žižek’s point is that, rather than undermining the law, the obscene underside of the law sustains it</w:t>
      </w:r>
      <w:r>
        <w:t xml:space="preserve"> – the law is tolerated because of the little secret pleasures that people derive from its obscene underside. </w:t>
      </w:r>
      <w:r w:rsidRPr="001211B4">
        <w:rPr>
          <w:rStyle w:val="StyleUnderline"/>
          <w:highlight w:val="yellow"/>
        </w:rPr>
        <w:t>In Lacanian terms, we may say that the obscene underside of the law is the set of necessary but repressed points of failure of the legal system</w:t>
      </w:r>
      <w:r w:rsidRPr="001211B4">
        <w:rPr>
          <w:highlight w:val="yellow"/>
        </w:rPr>
        <w:t xml:space="preserve"> </w:t>
      </w:r>
      <w:r w:rsidRPr="001211B4">
        <w:t>– in short, it is</w:t>
      </w:r>
      <w:r>
        <w:t xml:space="preserve"> the symptom of the legal system. </w:t>
      </w:r>
      <w:r w:rsidRPr="001211B4">
        <w:rPr>
          <w:rStyle w:val="StyleUnderline"/>
        </w:rPr>
        <w:t xml:space="preserve">In particular, </w:t>
      </w:r>
      <w:r w:rsidRPr="00B6296E">
        <w:rPr>
          <w:rStyle w:val="StyleUnderline"/>
          <w:highlight w:val="yellow"/>
        </w:rPr>
        <w:t>in the context of a legal state apparatus that is held in place by a panoptic system of surveillance, the obscene underside of the law is a liminal zone of high anxiety tha</w:t>
      </w:r>
      <w:r w:rsidRPr="001211B4">
        <w:rPr>
          <w:rStyle w:val="StyleUnderline"/>
        </w:rPr>
        <w:t>t</w:t>
      </w:r>
      <w:r>
        <w:t>, like the Emperor’s body under his new clothes</w:t>
      </w:r>
      <w:r w:rsidRPr="001211B4">
        <w:rPr>
          <w:rStyle w:val="StyleUnderline"/>
        </w:rPr>
        <w:t xml:space="preserve">, </w:t>
      </w:r>
      <w:r w:rsidRPr="00B6296E">
        <w:rPr>
          <w:rStyle w:val="StyleUnderline"/>
          <w:highlight w:val="yellow"/>
        </w:rPr>
        <w:t>is</w:t>
      </w:r>
      <w:r w:rsidRPr="001211B4">
        <w:rPr>
          <w:rStyle w:val="StyleUnderline"/>
        </w:rPr>
        <w:t xml:space="preserve"> obscenely </w:t>
      </w:r>
      <w:r w:rsidRPr="00B6296E">
        <w:rPr>
          <w:rStyle w:val="StyleUnderline"/>
          <w:highlight w:val="yellow"/>
        </w:rPr>
        <w:t>visible to each of his subjects in</w:t>
      </w:r>
      <w:r w:rsidRPr="001211B4">
        <w:rPr>
          <w:rStyle w:val="StyleUnderline"/>
        </w:rPr>
        <w:t xml:space="preserve"> the </w:t>
      </w:r>
      <w:r w:rsidRPr="00B6296E">
        <w:rPr>
          <w:rStyle w:val="StyleUnderline"/>
          <w:highlight w:val="yellow"/>
        </w:rPr>
        <w:t>privacy</w:t>
      </w:r>
      <w:r w:rsidRPr="001211B4">
        <w:rPr>
          <w:rStyle w:val="StyleUnderline"/>
        </w:rPr>
        <w:t xml:space="preserve"> of their own visual field</w:t>
      </w:r>
      <w:r w:rsidRPr="00B6296E">
        <w:rPr>
          <w:rStyle w:val="StyleUnderline"/>
          <w:highlight w:val="yellow"/>
        </w:rPr>
        <w:t>, yet must be shrouded in</w:t>
      </w:r>
      <w:r w:rsidRPr="001211B4">
        <w:rPr>
          <w:rStyle w:val="StyleUnderline"/>
        </w:rPr>
        <w:t xml:space="preserve"> a cloak of invisibility in </w:t>
      </w:r>
      <w:r w:rsidRPr="00B6296E">
        <w:rPr>
          <w:rStyle w:val="StyleUnderline"/>
          <w:highlight w:val="yellow"/>
        </w:rPr>
        <w:t>the public realm. This is the site of the gaze</w:t>
      </w:r>
      <w:r w:rsidRPr="00B6296E">
        <w:rPr>
          <w:highlight w:val="yellow"/>
        </w:rPr>
        <w:t xml:space="preserve">. </w:t>
      </w:r>
      <w:r w:rsidRPr="00B6296E">
        <w:rPr>
          <w:rStyle w:val="StyleUnderline"/>
          <w:highlight w:val="yellow"/>
        </w:rPr>
        <w:t xml:space="preserve">How </w:t>
      </w:r>
      <w:r w:rsidRPr="001211B4">
        <w:rPr>
          <w:rStyle w:val="StyleUnderline"/>
          <w:highlight w:val="yellow"/>
        </w:rPr>
        <w:t>are we to oppose such a system, which seemingly coexists with, indeed depends upon its own systematic transgression</w:t>
      </w:r>
      <w:r w:rsidRPr="001211B4">
        <w:rPr>
          <w:rStyle w:val="StyleUnderline"/>
        </w:rPr>
        <w:t xml:space="preserve">? According to Žižek, </w:t>
      </w:r>
      <w:r w:rsidRPr="001211B4">
        <w:rPr>
          <w:rStyle w:val="StyleUnderline"/>
          <w:highlight w:val="yellow"/>
        </w:rPr>
        <w:t>not by acts of resistance, since the system is readily able to accommodate</w:t>
      </w:r>
      <w:r>
        <w:t>, indeed depends upon such acts. 6 Instead</w:t>
      </w:r>
      <w:r w:rsidRPr="001211B4">
        <w:rPr>
          <w:rStyle w:val="StyleUnderline"/>
        </w:rPr>
        <w:t xml:space="preserve">, </w:t>
      </w:r>
      <w:r w:rsidRPr="001211B4">
        <w:rPr>
          <w:rStyle w:val="StyleUnderline"/>
          <w:highlight w:val="yellow"/>
        </w:rPr>
        <w:t>Žižek suggests opposition through acts of overconformity, which,</w:t>
      </w:r>
      <w:r w:rsidRPr="001211B4">
        <w:rPr>
          <w:rStyle w:val="StyleUnderline"/>
        </w:rPr>
        <w:t xml:space="preserve"> rather than protesting let alone breaking the law, </w:t>
      </w:r>
      <w:r w:rsidRPr="001211B4">
        <w:rPr>
          <w:rStyle w:val="StyleUnderline"/>
          <w:highlight w:val="yellow"/>
        </w:rPr>
        <w:t>insist upon it to the letter, even when ideological “common sense” suggests otherwise</w:t>
      </w:r>
      <w:r w:rsidRPr="001211B4">
        <w:rPr>
          <w:rStyle w:val="StyleUnderline"/>
        </w:rPr>
        <w:t xml:space="preserve">. In particular, </w:t>
      </w:r>
      <w:r w:rsidRPr="001211B4">
        <w:rPr>
          <w:rStyle w:val="StyleUnderline"/>
          <w:highlight w:val="yellow"/>
        </w:rPr>
        <w:t>this means a refusal to turn a “blind eye” from manifestations of law’s obscene underside</w:t>
      </w:r>
      <w:r w:rsidRPr="001211B4">
        <w:rPr>
          <w:highlight w:val="yellow"/>
        </w:rPr>
        <w:t>.</w:t>
      </w:r>
      <w:r>
        <w:t xml:space="preserve"> As Žižek puts it: “Sometimes, at least – the truly subversive thing is not to disregard the explicit letter of Law on behalf of the underlying fantasies, but to stick to this letter against the fantasy which sustains it….Is not an exemplary case of such subversion-through-identification provided by Jaroslav </w:t>
      </w:r>
      <w:proofErr w:type="spellStart"/>
      <w:r>
        <w:t>Hǎsek’s</w:t>
      </w:r>
      <w:proofErr w:type="spellEnd"/>
      <w:r>
        <w:t xml:space="preserve"> The Good Soldier </w:t>
      </w:r>
      <w:proofErr w:type="spellStart"/>
      <w:r>
        <w:t>Schweik</w:t>
      </w:r>
      <w:proofErr w:type="spellEnd"/>
      <w:r>
        <w:t xml:space="preserve">, the novel whose hero wreaks total havoc by simply executing the orders of his superiors in an overzealous and all-too-literal way (Žižek 1997: 30, 22, 31). </w:t>
      </w:r>
    </w:p>
    <w:p w:rsidR="00D50224" w:rsidRDefault="00D50224" w:rsidP="00D50224">
      <w:pPr>
        <w:pStyle w:val="Heading3"/>
        <w:rPr>
          <w:rStyle w:val="StyleUnderline"/>
        </w:rPr>
      </w:pPr>
      <w:r>
        <w:rPr>
          <w:rStyle w:val="StyleUnderline"/>
        </w:rPr>
        <w:lastRenderedPageBreak/>
        <w:t>Case</w:t>
      </w:r>
    </w:p>
    <w:p w:rsidR="00DB44C3" w:rsidRDefault="00DB44C3" w:rsidP="00D50224">
      <w:pPr>
        <w:pStyle w:val="Heading4"/>
      </w:pPr>
      <w:r>
        <w:t>1. This aff has zero solvency—two people sitting in a room affirming life resistance does not make any meaningful change, and affirming their methodology is not a reason to vote aff.</w:t>
      </w:r>
    </w:p>
    <w:p w:rsidR="00D50224" w:rsidRDefault="00DB44C3" w:rsidP="00D50224">
      <w:pPr>
        <w:pStyle w:val="Heading4"/>
      </w:pPr>
      <w:r>
        <w:t xml:space="preserve">2. </w:t>
      </w:r>
      <w:r w:rsidR="00D50224">
        <w:t xml:space="preserve">They can’t solve for </w:t>
      </w:r>
      <w:proofErr w:type="spellStart"/>
      <w:r w:rsidR="00D50224">
        <w:t>deterritorialization</w:t>
      </w:r>
      <w:proofErr w:type="spellEnd"/>
      <w:r w:rsidR="00D50224">
        <w:t xml:space="preserve"> because lines of flight are static, and even if they do, </w:t>
      </w:r>
      <w:proofErr w:type="spellStart"/>
      <w:r w:rsidR="00D50224">
        <w:t>deterritorialization</w:t>
      </w:r>
      <w:proofErr w:type="spellEnd"/>
      <w:r w:rsidR="00D50224">
        <w:t xml:space="preserve"> can restrict freedom</w:t>
      </w:r>
    </w:p>
    <w:p w:rsidR="00D50224" w:rsidRPr="00AE7EDD" w:rsidRDefault="00D50224" w:rsidP="00D50224">
      <w:pPr>
        <w:rPr>
          <w:bCs/>
        </w:rPr>
      </w:pPr>
      <w:proofErr w:type="spellStart"/>
      <w:r>
        <w:rPr>
          <w:rStyle w:val="Style13ptBold"/>
        </w:rPr>
        <w:t>Bogard</w:t>
      </w:r>
      <w:proofErr w:type="spellEnd"/>
      <w:r>
        <w:rPr>
          <w:rStyle w:val="Style13ptBold"/>
        </w:rPr>
        <w:t xml:space="preserve"> 6—</w:t>
      </w:r>
      <w:r>
        <w:rPr>
          <w:rStyle w:val="Style13ptBold"/>
          <w:b w:val="0"/>
          <w:sz w:val="22"/>
        </w:rPr>
        <w:t xml:space="preserve">William  </w:t>
      </w:r>
      <w:proofErr w:type="spellStart"/>
      <w:r>
        <w:rPr>
          <w:rStyle w:val="Style13ptBold"/>
          <w:b w:val="0"/>
          <w:sz w:val="22"/>
        </w:rPr>
        <w:t>Bogard</w:t>
      </w:r>
      <w:proofErr w:type="spellEnd"/>
      <w:r>
        <w:rPr>
          <w:rStyle w:val="Style13ptBold"/>
          <w:b w:val="0"/>
          <w:sz w:val="22"/>
        </w:rPr>
        <w:t xml:space="preserve">, Raymond and Elsie Gipson </w:t>
      </w:r>
      <w:proofErr w:type="spellStart"/>
      <w:r>
        <w:rPr>
          <w:rStyle w:val="Style13ptBold"/>
          <w:b w:val="0"/>
          <w:sz w:val="22"/>
        </w:rPr>
        <w:t>DeBurgh</w:t>
      </w:r>
      <w:proofErr w:type="spellEnd"/>
      <w:r>
        <w:rPr>
          <w:rStyle w:val="Style13ptBold"/>
          <w:b w:val="0"/>
          <w:sz w:val="22"/>
        </w:rPr>
        <w:t xml:space="preserve"> Chair in the Social Sciences, 2006 (”Theorizing Surveillance: The panopticon and beyond,” Accessed online at </w:t>
      </w:r>
      <w:hyperlink r:id="rId8" w:anchor="v=onepage&amp;q=100&amp;f=false" w:history="1">
        <w:r w:rsidRPr="00E3247B">
          <w:rPr>
            <w:rStyle w:val="Hyperlink"/>
          </w:rPr>
          <w:t>https://books.google.com/books?hl=en&amp;lr=&amp;id=t_J8AgAAQBAJ&amp;oi=fnd&amp;pg=PP1&amp;dq=theorizing+surveillance+the+panopticon+and+beyond+d+lyon&amp;ots=gRaZxWldza&amp;sig=jb9tMPT3Od54DLdMY5pCpbe9eiM#v=onepage&amp;q=100&amp;f=false</w:t>
        </w:r>
      </w:hyperlink>
      <w:r>
        <w:rPr>
          <w:rStyle w:val="Style13ptBold"/>
          <w:b w:val="0"/>
          <w:sz w:val="22"/>
        </w:rPr>
        <w:t>, Accessed on 7/21/15)</w:t>
      </w:r>
    </w:p>
    <w:p w:rsidR="00D50224" w:rsidRPr="00AE7EDD" w:rsidRDefault="00D50224" w:rsidP="00D50224">
      <w:r>
        <w:t xml:space="preserve">Lyon notes that surveillance has a dual function, to both constrain and enable social relations (in information societies, electronic surveillance is a means of control that also generates the ‘token’ trust necessary for social transactions) (Lyon 1994; Lyon 2001: 27). We can also understand surveillance in terms of capture and flight. Capture involves fixing or arresting a flow – surveillance as a mode of </w:t>
      </w:r>
      <w:proofErr w:type="spellStart"/>
      <w:r>
        <w:t>territorialization</w:t>
      </w:r>
      <w:proofErr w:type="spellEnd"/>
      <w:r>
        <w:t xml:space="preserve">, determination, verification and identification, normalization, and so on. Surveillance as flight, on the other hand, refers to its role in releasing a flow – escape, </w:t>
      </w:r>
      <w:proofErr w:type="spellStart"/>
      <w:r>
        <w:t>deterritorialization</w:t>
      </w:r>
      <w:proofErr w:type="spellEnd"/>
      <w:r>
        <w:t xml:space="preserve">, indetermination and resistance. </w:t>
      </w:r>
      <w:r w:rsidRPr="00AE7EDD">
        <w:rPr>
          <w:rStyle w:val="StyleUnderline"/>
          <w:highlight w:val="yellow"/>
        </w:rPr>
        <w:t>Flight and capture are not opposed terms,</w:t>
      </w:r>
      <w:r w:rsidRPr="00AE7EDD">
        <w:rPr>
          <w:rStyle w:val="StyleUnderline"/>
        </w:rPr>
        <w:t xml:space="preserve"> however. </w:t>
      </w:r>
      <w:proofErr w:type="spellStart"/>
      <w:r w:rsidRPr="00AE7EDD">
        <w:rPr>
          <w:rStyle w:val="StyleUnderline"/>
          <w:highlight w:val="yellow"/>
        </w:rPr>
        <w:t>Deleuze</w:t>
      </w:r>
      <w:proofErr w:type="spellEnd"/>
      <w:r w:rsidRPr="00AE7EDD">
        <w:rPr>
          <w:rStyle w:val="StyleUnderline"/>
          <w:highlight w:val="yellow"/>
        </w:rPr>
        <w:t xml:space="preserve"> and </w:t>
      </w:r>
      <w:proofErr w:type="spellStart"/>
      <w:r w:rsidRPr="00AE7EDD">
        <w:rPr>
          <w:rStyle w:val="StyleUnderline"/>
          <w:highlight w:val="yellow"/>
        </w:rPr>
        <w:t>Guattari</w:t>
      </w:r>
      <w:proofErr w:type="spellEnd"/>
      <w:r w:rsidRPr="00AE7EDD">
        <w:rPr>
          <w:rStyle w:val="StyleUnderline"/>
          <w:highlight w:val="yellow"/>
        </w:rPr>
        <w:t xml:space="preserve"> note that some lines of flight can become fixed in their direction, speed, intensity, etc.</w:t>
      </w:r>
      <w:r>
        <w:t xml:space="preserve"> (</w:t>
      </w:r>
      <w:proofErr w:type="spellStart"/>
      <w:r>
        <w:t>Deleuze</w:t>
      </w:r>
      <w:proofErr w:type="spellEnd"/>
      <w:r>
        <w:t xml:space="preserve"> and </w:t>
      </w:r>
      <w:proofErr w:type="spellStart"/>
      <w:r>
        <w:t>Guattari</w:t>
      </w:r>
      <w:proofErr w:type="spellEnd"/>
      <w:r>
        <w:t xml:space="preserve"> 1987: 214–6). Surveillance becomes a police power (in the broad sense) precisely to the extent that it arrests flows of information. </w:t>
      </w:r>
      <w:r w:rsidRPr="00AE7EDD">
        <w:rPr>
          <w:rStyle w:val="StyleUnderline"/>
          <w:highlight w:val="yellow"/>
        </w:rPr>
        <w:t xml:space="preserve">In the same way, </w:t>
      </w:r>
      <w:proofErr w:type="spellStart"/>
      <w:r w:rsidRPr="00AE7EDD">
        <w:rPr>
          <w:rStyle w:val="StyleUnderline"/>
          <w:highlight w:val="yellow"/>
        </w:rPr>
        <w:t>deterritorialization</w:t>
      </w:r>
      <w:proofErr w:type="spellEnd"/>
      <w:r w:rsidRPr="00AE7EDD">
        <w:rPr>
          <w:rStyle w:val="StyleUnderline"/>
          <w:highlight w:val="yellow"/>
        </w:rPr>
        <w:t xml:space="preserve"> does not always imply freedom. </w:t>
      </w:r>
      <w:proofErr w:type="spellStart"/>
      <w:r w:rsidRPr="00AE7EDD">
        <w:rPr>
          <w:rStyle w:val="StyleUnderline"/>
          <w:highlight w:val="yellow"/>
        </w:rPr>
        <w:t>Post­panoptic</w:t>
      </w:r>
      <w:proofErr w:type="spellEnd"/>
      <w:r w:rsidRPr="00AE7EDD">
        <w:rPr>
          <w:rStyle w:val="StyleUnderline"/>
          <w:highlight w:val="yellow"/>
        </w:rPr>
        <w:t xml:space="preserve"> surveillance has evolved </w:t>
      </w:r>
      <w:proofErr w:type="spellStart"/>
      <w:r w:rsidRPr="00AE7EDD">
        <w:rPr>
          <w:rStyle w:val="StyleUnderline"/>
          <w:highlight w:val="yellow"/>
        </w:rPr>
        <w:t>deterritorialized</w:t>
      </w:r>
      <w:proofErr w:type="spellEnd"/>
      <w:r w:rsidRPr="00AE7EDD">
        <w:rPr>
          <w:rStyle w:val="StyleUnderline"/>
          <w:highlight w:val="yellow"/>
        </w:rPr>
        <w:t xml:space="preserve"> controls that radically subvert the movement to free societies</w:t>
      </w:r>
      <w:r w:rsidRPr="00AE7EDD">
        <w:rPr>
          <w:rStyle w:val="StyleUnderline"/>
        </w:rPr>
        <w:t xml:space="preserve">. </w:t>
      </w:r>
      <w:proofErr w:type="spellStart"/>
      <w:r w:rsidRPr="00AE7EDD">
        <w:rPr>
          <w:rStyle w:val="StyleUnderline"/>
        </w:rPr>
        <w:t>Hardt</w:t>
      </w:r>
      <w:proofErr w:type="spellEnd"/>
      <w:r w:rsidRPr="00AE7EDD">
        <w:rPr>
          <w:rStyle w:val="StyleUnderline"/>
        </w:rPr>
        <w:t xml:space="preserve"> and </w:t>
      </w:r>
      <w:proofErr w:type="spellStart"/>
      <w:r w:rsidRPr="00AE7EDD">
        <w:rPr>
          <w:rStyle w:val="StyleUnderline"/>
        </w:rPr>
        <w:t>Negri</w:t>
      </w:r>
      <w:proofErr w:type="spellEnd"/>
      <w:r w:rsidRPr="00AE7EDD">
        <w:rPr>
          <w:rStyle w:val="StyleUnderline"/>
        </w:rPr>
        <w:t xml:space="preserve"> note, for instance, that </w:t>
      </w:r>
      <w:proofErr w:type="spellStart"/>
      <w:r w:rsidRPr="00AE7EDD">
        <w:rPr>
          <w:rStyle w:val="StyleUnderline"/>
          <w:highlight w:val="yellow"/>
        </w:rPr>
        <w:t>deterritorialized</w:t>
      </w:r>
      <w:proofErr w:type="spellEnd"/>
      <w:r w:rsidRPr="00AE7EDD">
        <w:rPr>
          <w:rStyle w:val="StyleUnderline"/>
          <w:highlight w:val="yellow"/>
        </w:rPr>
        <w:t xml:space="preserve"> information networks are central to the production and organization of</w:t>
      </w:r>
      <w:r w:rsidRPr="00AE7EDD">
        <w:rPr>
          <w:rStyle w:val="StyleUnderline"/>
        </w:rPr>
        <w:t xml:space="preserve"> global civil war and the </w:t>
      </w:r>
      <w:r w:rsidRPr="00AE7EDD">
        <w:rPr>
          <w:rStyle w:val="StyleUnderline"/>
          <w:highlight w:val="yellow"/>
        </w:rPr>
        <w:t>global policing of society</w:t>
      </w:r>
      <w:r>
        <w:t xml:space="preserve"> (</w:t>
      </w:r>
      <w:proofErr w:type="spellStart"/>
      <w:r>
        <w:t>Hardt</w:t>
      </w:r>
      <w:proofErr w:type="spellEnd"/>
      <w:r>
        <w:t xml:space="preserve"> and </w:t>
      </w:r>
      <w:proofErr w:type="spellStart"/>
      <w:r>
        <w:t>Negri</w:t>
      </w:r>
      <w:proofErr w:type="spellEnd"/>
      <w:r>
        <w:t xml:space="preserve"> 2004: 12–32).</w:t>
      </w:r>
    </w:p>
    <w:p w:rsidR="00D50224" w:rsidRDefault="00DB44C3" w:rsidP="00D50224">
      <w:pPr>
        <w:pStyle w:val="Heading4"/>
      </w:pPr>
      <w:r>
        <w:t xml:space="preserve">3. </w:t>
      </w:r>
      <w:r w:rsidR="00D50224">
        <w:t>The global surveillance system allows for surveillance both ways and eliminates the binary of observer and observed</w:t>
      </w:r>
    </w:p>
    <w:p w:rsidR="00D50224" w:rsidRPr="00AE7EDD" w:rsidRDefault="00D50224" w:rsidP="00D50224">
      <w:pPr>
        <w:rPr>
          <w:bCs/>
        </w:rPr>
      </w:pPr>
      <w:proofErr w:type="spellStart"/>
      <w:r>
        <w:rPr>
          <w:rStyle w:val="Style13ptBold"/>
        </w:rPr>
        <w:t>Bogard</w:t>
      </w:r>
      <w:proofErr w:type="spellEnd"/>
      <w:r>
        <w:rPr>
          <w:rStyle w:val="Style13ptBold"/>
        </w:rPr>
        <w:t xml:space="preserve"> 6—</w:t>
      </w:r>
      <w:r>
        <w:rPr>
          <w:rStyle w:val="Style13ptBold"/>
          <w:b w:val="0"/>
          <w:sz w:val="22"/>
        </w:rPr>
        <w:t xml:space="preserve">William  </w:t>
      </w:r>
      <w:proofErr w:type="spellStart"/>
      <w:r>
        <w:rPr>
          <w:rStyle w:val="Style13ptBold"/>
          <w:b w:val="0"/>
          <w:sz w:val="22"/>
        </w:rPr>
        <w:t>Bogard</w:t>
      </w:r>
      <w:proofErr w:type="spellEnd"/>
      <w:r>
        <w:rPr>
          <w:rStyle w:val="Style13ptBold"/>
          <w:b w:val="0"/>
          <w:sz w:val="22"/>
        </w:rPr>
        <w:t xml:space="preserve">, Raymond and Elsie Gipson </w:t>
      </w:r>
      <w:proofErr w:type="spellStart"/>
      <w:r>
        <w:rPr>
          <w:rStyle w:val="Style13ptBold"/>
          <w:b w:val="0"/>
          <w:sz w:val="22"/>
        </w:rPr>
        <w:t>DeBurgh</w:t>
      </w:r>
      <w:proofErr w:type="spellEnd"/>
      <w:r>
        <w:rPr>
          <w:rStyle w:val="Style13ptBold"/>
          <w:b w:val="0"/>
          <w:sz w:val="22"/>
        </w:rPr>
        <w:t xml:space="preserve"> Chair in the Social Sciences, 2006 (”Theorizing Surveillance: The panopticon and beyond,” Accessed online at </w:t>
      </w:r>
      <w:hyperlink r:id="rId9" w:anchor="v=onepage&amp;q=100&amp;f=false" w:history="1">
        <w:r w:rsidRPr="00E3247B">
          <w:rPr>
            <w:rStyle w:val="Hyperlink"/>
          </w:rPr>
          <w:t>https://books.google.com/books?hl=en&amp;lr=&amp;id=t_J8AgAAQBAJ&amp;oi=fnd&amp;pg=PP1&amp;dq=theorizing+surveillance+the+panopticon+and+beyond+d+lyon&amp;ots=gRaZxWldza&amp;sig=jb9tMPT3Od54DLdMY5pCpbe9eiM#v=onepage&amp;q=100&amp;f=false</w:t>
        </w:r>
      </w:hyperlink>
      <w:r>
        <w:rPr>
          <w:rStyle w:val="Style13ptBold"/>
          <w:b w:val="0"/>
          <w:sz w:val="22"/>
        </w:rPr>
        <w:t>, Accessed on 7/21/15)</w:t>
      </w:r>
    </w:p>
    <w:p w:rsidR="00D50224" w:rsidRPr="00172899" w:rsidRDefault="00D50224" w:rsidP="00D50224">
      <w:r>
        <w:t xml:space="preserve">On the other hand, if </w:t>
      </w:r>
      <w:r w:rsidRPr="00E42EBD">
        <w:rPr>
          <w:rStyle w:val="StyleUnderline"/>
          <w:highlight w:val="yellow"/>
        </w:rPr>
        <w:t>the emerging network Of global surveillance is an open system in which each information node can and must connect to every oth</w:t>
      </w:r>
      <w:r w:rsidRPr="00BA3B41">
        <w:rPr>
          <w:rStyle w:val="StyleUnderline"/>
        </w:rPr>
        <w:t>er</w:t>
      </w:r>
      <w:r>
        <w:t xml:space="preserve">, then </w:t>
      </w:r>
      <w:r w:rsidRPr="00E42EBD">
        <w:rPr>
          <w:rStyle w:val="StyleUnderline"/>
          <w:highlight w:val="yellow"/>
        </w:rPr>
        <w:t>it makes sense to call this system a rhizome</w:t>
      </w:r>
      <w:r>
        <w:t xml:space="preserve">.2 Certainly, </w:t>
      </w:r>
      <w:r w:rsidRPr="00E42EBD">
        <w:rPr>
          <w:rStyle w:val="StyleUnderline"/>
          <w:highlight w:val="yellow"/>
        </w:rPr>
        <w:t xml:space="preserve">surveillance today is more decentralized, </w:t>
      </w:r>
      <w:r w:rsidRPr="00E42EBD">
        <w:rPr>
          <w:rStyle w:val="StyleUnderline"/>
        </w:rPr>
        <w:t>less subject to spatial and temporal constraints</w:t>
      </w:r>
      <w:r>
        <w:t xml:space="preserve"> (location, time of day, etc.), </w:t>
      </w:r>
      <w:r w:rsidRPr="00E42EBD">
        <w:rPr>
          <w:rStyle w:val="StyleUnderline"/>
          <w:highlight w:val="yellow"/>
        </w:rPr>
        <w:t>and less organized</w:t>
      </w:r>
      <w:r w:rsidRPr="00BA3B41">
        <w:rPr>
          <w:rStyle w:val="StyleUnderline"/>
        </w:rPr>
        <w:t xml:space="preserve"> than ever before </w:t>
      </w:r>
      <w:r w:rsidRPr="00E42EBD">
        <w:rPr>
          <w:rStyle w:val="StyleUnderline"/>
          <w:highlight w:val="yellow"/>
        </w:rPr>
        <w:t>by the dualisms Of observer and observed, subject and object, individual and mass</w:t>
      </w:r>
      <w:r>
        <w:t xml:space="preserve">. The system of control is </w:t>
      </w:r>
      <w:proofErr w:type="spellStart"/>
      <w:r>
        <w:t>deterritorializing</w:t>
      </w:r>
      <w:proofErr w:type="spellEnd"/>
      <w:r>
        <w:t xml:space="preserve">, and the effects of this are to intensify but also, in a very real sense, to democratize surveillance. </w:t>
      </w:r>
      <w:r w:rsidRPr="00E42EBD">
        <w:rPr>
          <w:rStyle w:val="StyleUnderline"/>
          <w:highlight w:val="yellow"/>
        </w:rPr>
        <w:t xml:space="preserve">The very logic </w:t>
      </w:r>
      <w:proofErr w:type="gramStart"/>
      <w:r w:rsidRPr="00E42EBD">
        <w:rPr>
          <w:rStyle w:val="StyleUnderline"/>
          <w:highlight w:val="yellow"/>
        </w:rPr>
        <w:t>Of</w:t>
      </w:r>
      <w:proofErr w:type="gramEnd"/>
      <w:r w:rsidRPr="00E42EBD">
        <w:rPr>
          <w:rStyle w:val="StyleUnderline"/>
          <w:highlight w:val="yellow"/>
        </w:rPr>
        <w:t xml:space="preserve"> information networks that information must be free to flow between any part of the system, for surveillance means more ways to observe the Observers, bypass their firewalls, access their databases </w:t>
      </w:r>
      <w:r w:rsidRPr="00E42EBD">
        <w:rPr>
          <w:rStyle w:val="StyleUnderline"/>
          <w:highlight w:val="yellow"/>
        </w:rPr>
        <w:lastRenderedPageBreak/>
        <w:t>and decode their communications</w:t>
      </w:r>
      <w:r>
        <w:t xml:space="preserve">. The question today is whether </w:t>
      </w:r>
      <w:proofErr w:type="spellStart"/>
      <w:r>
        <w:t>centres</w:t>
      </w:r>
      <w:proofErr w:type="spellEnd"/>
      <w:r>
        <w:t xml:space="preserve"> of power — states or corporations — can control the global networks their </w:t>
      </w:r>
      <w:proofErr w:type="gramStart"/>
      <w:r>
        <w:t>Own</w:t>
      </w:r>
      <w:proofErr w:type="gramEnd"/>
      <w:r>
        <w:t xml:space="preserve"> information requirements push them to produce. Certainly, they can make some kinds of information very difficult to access, and this is easier for them the more networks are like trees (where all branches emanate from a single trunk or central stem). But if networks are rhizomes, information becomes next to impossible to secure, and no firewall, password or encryption technology works for long. If networks are rhizomes, power based on security </w:t>
      </w:r>
      <w:proofErr w:type="gramStart"/>
      <w:r>
        <w:t>Or</w:t>
      </w:r>
      <w:proofErr w:type="gramEnd"/>
      <w:r>
        <w:t xml:space="preserve"> secrecy has good reason to be concerned.</w:t>
      </w:r>
    </w:p>
    <w:p w:rsidR="00D50224" w:rsidRDefault="00DB44C3" w:rsidP="00D50224">
      <w:pPr>
        <w:pStyle w:val="Heading4"/>
        <w:rPr>
          <w:rStyle w:val="StyleUnderline"/>
          <w:u w:val="none"/>
        </w:rPr>
      </w:pPr>
      <w:r>
        <w:rPr>
          <w:rStyle w:val="StyleUnderline"/>
          <w:u w:val="none"/>
        </w:rPr>
        <w:t xml:space="preserve">4. </w:t>
      </w:r>
      <w:r w:rsidR="00D50224" w:rsidRPr="0001504B">
        <w:rPr>
          <w:rStyle w:val="StyleUnderline"/>
          <w:u w:val="none"/>
        </w:rPr>
        <w:t>Haggerty misinterprets Foucault—the gaze isn’t unidi</w:t>
      </w:r>
      <w:r w:rsidR="00D50224">
        <w:rPr>
          <w:rStyle w:val="StyleUnderline"/>
          <w:u w:val="none"/>
        </w:rPr>
        <w:t>rectional</w:t>
      </w:r>
    </w:p>
    <w:p w:rsidR="00D50224" w:rsidRPr="0001504B" w:rsidRDefault="00D50224" w:rsidP="00D50224">
      <w:pPr>
        <w:rPr>
          <w:rStyle w:val="Style13ptBold"/>
          <w:b w:val="0"/>
          <w:sz w:val="22"/>
        </w:rPr>
      </w:pPr>
      <w:proofErr w:type="spellStart"/>
      <w:r>
        <w:rPr>
          <w:rStyle w:val="Style13ptBold"/>
        </w:rPr>
        <w:t>Caluya</w:t>
      </w:r>
      <w:proofErr w:type="spellEnd"/>
      <w:r>
        <w:rPr>
          <w:rStyle w:val="Style13ptBold"/>
        </w:rPr>
        <w:t xml:space="preserve"> 10—</w:t>
      </w:r>
      <w:r>
        <w:rPr>
          <w:rStyle w:val="Style13ptBold"/>
          <w:b w:val="0"/>
          <w:sz w:val="22"/>
        </w:rPr>
        <w:t xml:space="preserve">Gilbert </w:t>
      </w:r>
      <w:proofErr w:type="spellStart"/>
      <w:r>
        <w:rPr>
          <w:rStyle w:val="Style13ptBold"/>
          <w:b w:val="0"/>
          <w:sz w:val="22"/>
        </w:rPr>
        <w:t>Caluya</w:t>
      </w:r>
      <w:proofErr w:type="spellEnd"/>
      <w:r>
        <w:rPr>
          <w:rStyle w:val="Style13ptBold"/>
          <w:b w:val="0"/>
          <w:sz w:val="22"/>
        </w:rPr>
        <w:t xml:space="preserve">, Postdoctoral Research Fellow at Hawke Research Institute in the University of South Australia, 2010 (“The post-panoptic society? Reassessing Foucault in surveillance studies,” September 15, Available online at </w:t>
      </w:r>
      <w:hyperlink r:id="rId10" w:history="1">
        <w:r w:rsidRPr="00E3247B">
          <w:rPr>
            <w:rStyle w:val="Hyperlink"/>
          </w:rPr>
          <w:t>http://www.tandfonline.com/doi/pdf/10.1080/13504630.2010.509565</w:t>
        </w:r>
      </w:hyperlink>
      <w:r>
        <w:rPr>
          <w:rStyle w:val="Style13ptBold"/>
          <w:b w:val="0"/>
          <w:sz w:val="22"/>
        </w:rPr>
        <w:t>, Accessed on 7/20/15)</w:t>
      </w:r>
    </w:p>
    <w:p w:rsidR="00D50224" w:rsidRDefault="00D50224" w:rsidP="00D50224">
      <w:r w:rsidRPr="0001504B">
        <w:rPr>
          <w:rStyle w:val="StyleUnderline"/>
          <w:highlight w:val="yellow"/>
        </w:rPr>
        <w:t>Despite Haggerty and Ericson’s allusion to Foucault’s theory of power, it is clear that they have misinterpreted it</w:t>
      </w:r>
      <w:r>
        <w:t xml:space="preserve"> when they suggest that Foucault’s panopticon could be read as an extension of Orwell’s Big Brother. Similarly, </w:t>
      </w:r>
      <w:proofErr w:type="spellStart"/>
      <w:r>
        <w:t>Mathiesen</w:t>
      </w:r>
      <w:proofErr w:type="spellEnd"/>
      <w:r>
        <w:t xml:space="preserve"> makes the mistake of </w:t>
      </w:r>
      <w:proofErr w:type="spellStart"/>
      <w:r>
        <w:t>fetishising</w:t>
      </w:r>
      <w:proofErr w:type="spellEnd"/>
      <w:r>
        <w:t xml:space="preserve"> the power of the gaze and failing to see how the gaze is only a mechanism of power within a certain concrete assemblage. </w:t>
      </w:r>
      <w:r w:rsidRPr="0001504B">
        <w:rPr>
          <w:rStyle w:val="StyleUnderline"/>
          <w:highlight w:val="yellow"/>
        </w:rPr>
        <w:t>Both articles presume the gaze to be unidirectional, both make the mistake of presuming the gaze to have an inherent power and, importantly, both reinstate a sovereign subject behind power</w:t>
      </w:r>
      <w:r w:rsidRPr="0001504B">
        <w:rPr>
          <w:highlight w:val="yellow"/>
        </w:rPr>
        <w:t xml:space="preserve">. </w:t>
      </w:r>
      <w:r w:rsidRPr="0001504B">
        <w:rPr>
          <w:rStyle w:val="StyleUnderline"/>
          <w:highlight w:val="yellow"/>
        </w:rPr>
        <w:t xml:space="preserve">This is obvious from their </w:t>
      </w:r>
      <w:proofErr w:type="spellStart"/>
      <w:r w:rsidRPr="0001504B">
        <w:rPr>
          <w:rStyle w:val="StyleUnderline"/>
          <w:highlight w:val="yellow"/>
        </w:rPr>
        <w:t>fetishisation</w:t>
      </w:r>
      <w:proofErr w:type="spellEnd"/>
      <w:r w:rsidRPr="0001504B">
        <w:rPr>
          <w:rStyle w:val="StyleUnderline"/>
          <w:highlight w:val="yellow"/>
        </w:rPr>
        <w:t xml:space="preserve"> of the watcher as opposed to the watched</w:t>
      </w:r>
      <w:r>
        <w:t xml:space="preserve">. Far from moving ‘beyond Foucault’ their conception of power is decidedly pre-Foucault; </w:t>
      </w:r>
      <w:r w:rsidRPr="0001504B">
        <w:rPr>
          <w:rStyle w:val="StyleUnderline"/>
        </w:rPr>
        <w:t xml:space="preserve">in </w:t>
      </w:r>
      <w:proofErr w:type="spellStart"/>
      <w:r w:rsidRPr="0001504B">
        <w:rPr>
          <w:rStyle w:val="StyleUnderline"/>
        </w:rPr>
        <w:t>emphasising</w:t>
      </w:r>
      <w:proofErr w:type="spellEnd"/>
      <w:r w:rsidRPr="0001504B">
        <w:rPr>
          <w:rStyle w:val="StyleUnderline"/>
        </w:rPr>
        <w:t xml:space="preserve"> the power of vision in Foucault, they miss Foucault’s vision of power. The question</w:t>
      </w:r>
      <w:r>
        <w:t xml:space="preserve">, it seems to me, </w:t>
      </w:r>
      <w:r w:rsidRPr="0001504B">
        <w:rPr>
          <w:rStyle w:val="StyleUnderline"/>
        </w:rPr>
        <w:t>is not whether we are a post-panoptical society, but whether ‘the microphysics of power’ is no longer conceptually useful</w:t>
      </w:r>
      <w:r>
        <w:t xml:space="preserve">. </w:t>
      </w:r>
    </w:p>
    <w:p w:rsidR="00D50224" w:rsidRDefault="00DB44C3" w:rsidP="00D50224">
      <w:pPr>
        <w:pStyle w:val="Heading4"/>
      </w:pPr>
      <w:r>
        <w:t xml:space="preserve">5. </w:t>
      </w:r>
      <w:r w:rsidR="00D50224">
        <w:t>Surveillance is rhizomatic and can be used to undermine government control</w:t>
      </w:r>
    </w:p>
    <w:p w:rsidR="00D50224" w:rsidRPr="00AE7EDD" w:rsidRDefault="00D50224" w:rsidP="00D50224">
      <w:pPr>
        <w:rPr>
          <w:bCs/>
        </w:rPr>
      </w:pPr>
      <w:proofErr w:type="spellStart"/>
      <w:r>
        <w:rPr>
          <w:rStyle w:val="Style13ptBold"/>
        </w:rPr>
        <w:t>Bogard</w:t>
      </w:r>
      <w:proofErr w:type="spellEnd"/>
      <w:r>
        <w:rPr>
          <w:rStyle w:val="Style13ptBold"/>
        </w:rPr>
        <w:t xml:space="preserve"> 6—</w:t>
      </w:r>
      <w:r>
        <w:rPr>
          <w:rStyle w:val="Style13ptBold"/>
          <w:b w:val="0"/>
          <w:sz w:val="22"/>
        </w:rPr>
        <w:t xml:space="preserve">William  </w:t>
      </w:r>
      <w:proofErr w:type="spellStart"/>
      <w:r>
        <w:rPr>
          <w:rStyle w:val="Style13ptBold"/>
          <w:b w:val="0"/>
          <w:sz w:val="22"/>
        </w:rPr>
        <w:t>Bogard</w:t>
      </w:r>
      <w:proofErr w:type="spellEnd"/>
      <w:r>
        <w:rPr>
          <w:rStyle w:val="Style13ptBold"/>
          <w:b w:val="0"/>
          <w:sz w:val="22"/>
        </w:rPr>
        <w:t xml:space="preserve">, Raymond and Elsie Gipson </w:t>
      </w:r>
      <w:proofErr w:type="spellStart"/>
      <w:r>
        <w:rPr>
          <w:rStyle w:val="Style13ptBold"/>
          <w:b w:val="0"/>
          <w:sz w:val="22"/>
        </w:rPr>
        <w:t>DeBurgh</w:t>
      </w:r>
      <w:proofErr w:type="spellEnd"/>
      <w:r>
        <w:rPr>
          <w:rStyle w:val="Style13ptBold"/>
          <w:b w:val="0"/>
          <w:sz w:val="22"/>
        </w:rPr>
        <w:t xml:space="preserve"> Chair in the Social Sciences, 2006 (”Theorizing Surveillance: The panopticon and beyond,” Accessed online at </w:t>
      </w:r>
      <w:hyperlink r:id="rId11" w:anchor="v=onepage&amp;q=100&amp;f=false" w:history="1">
        <w:r w:rsidRPr="00E3247B">
          <w:rPr>
            <w:rStyle w:val="Hyperlink"/>
          </w:rPr>
          <w:t>https://books.google.com/books?hl=en&amp;lr=&amp;id=t_J8AgAAQBAJ&amp;oi=fnd&amp;pg=PP1&amp;dq=theorizing+surveillance+the+panopticon+and+beyond+d+lyon&amp;ots=gRaZxWldza&amp;sig=jb9tMPT3Od54DLdMY5pCpbe9eiM#v=onepage&amp;q=100&amp;f=false</w:t>
        </w:r>
      </w:hyperlink>
      <w:r>
        <w:rPr>
          <w:rStyle w:val="Style13ptBold"/>
          <w:b w:val="0"/>
          <w:sz w:val="22"/>
        </w:rPr>
        <w:t>, Accessed on 7/21/15)</w:t>
      </w:r>
    </w:p>
    <w:p w:rsidR="00D50224" w:rsidRDefault="00D50224" w:rsidP="00D50224">
      <w:r w:rsidRPr="00EA63FB">
        <w:rPr>
          <w:rStyle w:val="StyleUnderline"/>
          <w:highlight w:val="yellow"/>
        </w:rPr>
        <w:t xml:space="preserve">On the positive side, flows </w:t>
      </w:r>
      <w:proofErr w:type="gramStart"/>
      <w:r w:rsidRPr="00EA63FB">
        <w:rPr>
          <w:rStyle w:val="StyleUnderline"/>
          <w:highlight w:val="yellow"/>
        </w:rPr>
        <w:t>Of</w:t>
      </w:r>
      <w:proofErr w:type="gramEnd"/>
      <w:r w:rsidRPr="00EA63FB">
        <w:rPr>
          <w:rStyle w:val="StyleUnderline"/>
          <w:highlight w:val="yellow"/>
        </w:rPr>
        <w:t xml:space="preserve"> information in the global surveillance network are never completely fixed. A network is like a rhizome</w:t>
      </w:r>
      <w:r w:rsidRPr="00EA63FB">
        <w:rPr>
          <w:rStyle w:val="StyleUnderline"/>
        </w:rPr>
        <w:t xml:space="preserve"> to the extent that any node in it must connect to any other</w:t>
      </w:r>
      <w:r>
        <w:t xml:space="preserve"> (</w:t>
      </w:r>
      <w:proofErr w:type="spellStart"/>
      <w:r>
        <w:t>Deleuze</w:t>
      </w:r>
      <w:proofErr w:type="spellEnd"/>
      <w:r>
        <w:t xml:space="preserve"> and </w:t>
      </w:r>
      <w:proofErr w:type="spellStart"/>
      <w:r>
        <w:t>Guattari</w:t>
      </w:r>
      <w:proofErr w:type="spellEnd"/>
      <w:r>
        <w:t xml:space="preserve"> 1987: 7). </w:t>
      </w:r>
      <w:r w:rsidRPr="00EA63FB">
        <w:rPr>
          <w:rStyle w:val="StyleUnderline"/>
        </w:rPr>
        <w:t xml:space="preserve">Ultimately </w:t>
      </w:r>
      <w:r w:rsidRPr="00EA63FB">
        <w:rPr>
          <w:rStyle w:val="StyleUnderline"/>
          <w:highlight w:val="yellow"/>
        </w:rPr>
        <w:t xml:space="preserve">no police power is capable of controlling the </w:t>
      </w:r>
      <w:proofErr w:type="spellStart"/>
      <w:r w:rsidRPr="00EA63FB">
        <w:rPr>
          <w:rStyle w:val="StyleUnderline"/>
          <w:highlight w:val="yellow"/>
        </w:rPr>
        <w:t>deterritorialization</w:t>
      </w:r>
      <w:proofErr w:type="spellEnd"/>
      <w:r w:rsidRPr="00EA63FB">
        <w:rPr>
          <w:rStyle w:val="StyleUnderline"/>
          <w:highlight w:val="yellow"/>
        </w:rPr>
        <w:t xml:space="preserve"> of surveillance</w:t>
      </w:r>
      <w:r w:rsidRPr="00EA63FB">
        <w:rPr>
          <w:rStyle w:val="StyleUnderline"/>
        </w:rPr>
        <w:t xml:space="preserve">, because the number of virtual connections in a rhizomatic network always exceeds the number that can actually be monitored </w:t>
      </w:r>
      <w:r>
        <w:t xml:space="preserve">(if one path is blocked, another can be found). </w:t>
      </w:r>
      <w:r w:rsidRPr="00EA63FB">
        <w:rPr>
          <w:rStyle w:val="StyleUnderline"/>
        </w:rPr>
        <w:t xml:space="preserve">If </w:t>
      </w:r>
      <w:r w:rsidRPr="00EA63FB">
        <w:rPr>
          <w:rStyle w:val="StyleUnderline"/>
          <w:highlight w:val="yellow"/>
        </w:rPr>
        <w:t>surveillance</w:t>
      </w:r>
      <w:r w:rsidRPr="00EA63FB">
        <w:rPr>
          <w:rStyle w:val="StyleUnderline"/>
        </w:rPr>
        <w:t xml:space="preserve"> is about control and the police, it also </w:t>
      </w:r>
      <w:r w:rsidRPr="00EA63FB">
        <w:rPr>
          <w:rStyle w:val="StyleUnderline"/>
          <w:highlight w:val="yellow"/>
        </w:rPr>
        <w:t>has these 'anti- police', 'anti-control' tendencies</w:t>
      </w:r>
      <w:r w:rsidRPr="00EA63FB">
        <w:rPr>
          <w:rStyle w:val="StyleUnderline"/>
        </w:rPr>
        <w:t xml:space="preserve"> too, </w:t>
      </w:r>
      <w:r w:rsidRPr="00EA63FB">
        <w:rPr>
          <w:rStyle w:val="StyleUnderline"/>
          <w:highlight w:val="yellow"/>
        </w:rPr>
        <w:t xml:space="preserve">immanent to its </w:t>
      </w:r>
      <w:proofErr w:type="spellStart"/>
      <w:r w:rsidRPr="00EA63FB">
        <w:rPr>
          <w:rStyle w:val="StyleUnderline"/>
          <w:highlight w:val="yellow"/>
        </w:rPr>
        <w:t>deterritorialization</w:t>
      </w:r>
      <w:proofErr w:type="spellEnd"/>
      <w:r>
        <w:t xml:space="preserve">. </w:t>
      </w:r>
      <w:r w:rsidRPr="00EA63FB">
        <w:rPr>
          <w:rStyle w:val="StyleUnderline"/>
          <w:highlight w:val="yellow"/>
        </w:rPr>
        <w:t>We see these tendencies at work in resistant practices like file sharing and copying, hacking and cracking, reverse engineering, spamming, identity theft, communications jamming, and many more</w:t>
      </w:r>
      <w:r>
        <w:t xml:space="preserve">. Of course, these are police practices too, perhaps originally so, since they are all means of information control. The difference is that the police try to retain exclusive control of them, or block their use by anti-control forces with firewalls, encryption, etc. (themselves resistant technologies). </w:t>
      </w:r>
      <w:r w:rsidRPr="00EA63FB">
        <w:rPr>
          <w:rStyle w:val="StyleUnderline"/>
          <w:highlight w:val="yellow"/>
        </w:rPr>
        <w:t>The tendency of surveillance assemblages</w:t>
      </w:r>
      <w:r w:rsidRPr="00EA63FB">
        <w:rPr>
          <w:rStyle w:val="StyleUnderline"/>
        </w:rPr>
        <w:t xml:space="preserve">, information networks, and power relations generally, however, </w:t>
      </w:r>
      <w:r w:rsidRPr="00EA63FB">
        <w:rPr>
          <w:rStyle w:val="StyleUnderline"/>
          <w:highlight w:val="yellow"/>
        </w:rPr>
        <w:lastRenderedPageBreak/>
        <w:t>to develop rhizomatic connections, suggests that exclusionary strategies of information control are unlikely to succeed.</w:t>
      </w:r>
      <w:r>
        <w:t xml:space="preserve"> </w:t>
      </w:r>
    </w:p>
    <w:p w:rsidR="00D50224" w:rsidRDefault="00DB44C3" w:rsidP="00D50224">
      <w:pPr>
        <w:pStyle w:val="Heading4"/>
      </w:pPr>
      <w:r>
        <w:t xml:space="preserve">6. </w:t>
      </w:r>
      <w:r w:rsidR="00D50224">
        <w:t xml:space="preserve">Even though the current system was founded on </w:t>
      </w:r>
      <w:proofErr w:type="spellStart"/>
      <w:r w:rsidR="00D50224">
        <w:t>biopolitics</w:t>
      </w:r>
      <w:proofErr w:type="spellEnd"/>
      <w:r w:rsidR="00D50224">
        <w:t xml:space="preserve">, Government control has become a system of </w:t>
      </w:r>
      <w:proofErr w:type="spellStart"/>
      <w:r w:rsidR="00D50224">
        <w:t>biopolitical</w:t>
      </w:r>
      <w:proofErr w:type="spellEnd"/>
      <w:r w:rsidR="00D50224">
        <w:t xml:space="preserve"> production. This enables collaboration and allows us to control our own lives.</w:t>
      </w:r>
    </w:p>
    <w:p w:rsidR="00D50224" w:rsidRPr="009F5812" w:rsidRDefault="00D50224" w:rsidP="00D50224">
      <w:pPr>
        <w:rPr>
          <w:bCs/>
        </w:rPr>
      </w:pPr>
      <w:r>
        <w:rPr>
          <w:rStyle w:val="Style13ptBold"/>
        </w:rPr>
        <w:t>Lyon 6—</w:t>
      </w:r>
      <w:r>
        <w:rPr>
          <w:rStyle w:val="Style13ptBold"/>
          <w:b w:val="0"/>
          <w:sz w:val="22"/>
        </w:rPr>
        <w:t xml:space="preserve">David Lyon, directs the Surveillance Studies Centre, is a Professor of Sociology, holds a Queen’s Research Chair and is cross-appointed as a Professor in the Faculty of Law at Queen's University in Kingston, Ontario, 2006 (”Theorizing Surveillance: The panopticon and beyond,” Accessed online at </w:t>
      </w:r>
      <w:r w:rsidRPr="009F5812">
        <w:t>https://www.scribd.com/doc/180770064/David-Lyon-Theorizing-surveillance-the-panoptic-Bookos-org-pdf#</w:t>
      </w:r>
      <w:r>
        <w:rPr>
          <w:rStyle w:val="Style13ptBold"/>
          <w:b w:val="0"/>
          <w:sz w:val="22"/>
        </w:rPr>
        <w:t>, Accessed on 7/21/15)</w:t>
      </w:r>
    </w:p>
    <w:p w:rsidR="00D50224" w:rsidRDefault="00D50224" w:rsidP="00D50224">
      <w:r w:rsidRPr="009F5812">
        <w:rPr>
          <w:rStyle w:val="StyleUnderline"/>
          <w:highlight w:val="yellow"/>
        </w:rPr>
        <w:t>The new common</w:t>
      </w:r>
      <w:r>
        <w:t xml:space="preserve">, however, </w:t>
      </w:r>
      <w:r w:rsidRPr="009F5812">
        <w:rPr>
          <w:rStyle w:val="StyleUnderline"/>
          <w:highlight w:val="yellow"/>
        </w:rPr>
        <w:t xml:space="preserve">organized by </w:t>
      </w:r>
      <w:proofErr w:type="spellStart"/>
      <w:r w:rsidRPr="009F5812">
        <w:rPr>
          <w:rStyle w:val="StyleUnderline"/>
          <w:highlight w:val="yellow"/>
        </w:rPr>
        <w:t>biopower</w:t>
      </w:r>
      <w:proofErr w:type="spellEnd"/>
      <w:r w:rsidRPr="009F5812">
        <w:rPr>
          <w:rStyle w:val="StyleUnderline"/>
          <w:highlight w:val="yellow"/>
        </w:rPr>
        <w:t xml:space="preserve"> and subject to the controls of networked surveillance, also has </w:t>
      </w:r>
      <w:proofErr w:type="spellStart"/>
      <w:r w:rsidRPr="009F5812">
        <w:rPr>
          <w:rStyle w:val="StyleUnderline"/>
          <w:highlight w:val="yellow"/>
        </w:rPr>
        <w:t>liberatory</w:t>
      </w:r>
      <w:proofErr w:type="spellEnd"/>
      <w:r w:rsidRPr="009F5812">
        <w:rPr>
          <w:rStyle w:val="StyleUnderline"/>
          <w:highlight w:val="yellow"/>
        </w:rPr>
        <w:t xml:space="preserve"> and democratic potentials, which </w:t>
      </w:r>
      <w:proofErr w:type="spellStart"/>
      <w:r w:rsidRPr="009F5812">
        <w:rPr>
          <w:rStyle w:val="StyleUnderline"/>
          <w:highlight w:val="yellow"/>
        </w:rPr>
        <w:t>Hardt</w:t>
      </w:r>
      <w:proofErr w:type="spellEnd"/>
      <w:r w:rsidRPr="009F5812">
        <w:rPr>
          <w:rStyle w:val="StyleUnderline"/>
          <w:highlight w:val="yellow"/>
        </w:rPr>
        <w:t xml:space="preserve"> and </w:t>
      </w:r>
      <w:proofErr w:type="spellStart"/>
      <w:r w:rsidRPr="009F5812">
        <w:rPr>
          <w:rStyle w:val="StyleUnderline"/>
          <w:highlight w:val="yellow"/>
        </w:rPr>
        <w:t>Negri</w:t>
      </w:r>
      <w:proofErr w:type="spellEnd"/>
      <w:r w:rsidRPr="009F5812">
        <w:rPr>
          <w:rStyle w:val="StyleUnderline"/>
          <w:highlight w:val="yellow"/>
        </w:rPr>
        <w:t xml:space="preserve"> locate in what they call ‘</w:t>
      </w:r>
      <w:proofErr w:type="spellStart"/>
      <w:r w:rsidRPr="009F5812">
        <w:rPr>
          <w:rStyle w:val="StyleUnderline"/>
          <w:highlight w:val="yellow"/>
        </w:rPr>
        <w:t>biopolitical</w:t>
      </w:r>
      <w:proofErr w:type="spellEnd"/>
      <w:r w:rsidRPr="009F5812">
        <w:rPr>
          <w:rStyle w:val="StyleUnderline"/>
          <w:highlight w:val="yellow"/>
        </w:rPr>
        <w:t xml:space="preserve"> production’</w:t>
      </w:r>
      <w:r>
        <w:t xml:space="preserve">, the production of the ‘multitude’ (which for them has replaced industrial </w:t>
      </w:r>
      <w:proofErr w:type="spellStart"/>
      <w:r>
        <w:t>labour</w:t>
      </w:r>
      <w:proofErr w:type="spellEnd"/>
      <w:r>
        <w:t xml:space="preserve"> as the postmodern force of revolutionary change) (</w:t>
      </w:r>
      <w:proofErr w:type="spellStart"/>
      <w:r>
        <w:t>Hardt</w:t>
      </w:r>
      <w:proofErr w:type="spellEnd"/>
      <w:r>
        <w:t xml:space="preserve"> and </w:t>
      </w:r>
      <w:proofErr w:type="spellStart"/>
      <w:r>
        <w:t>Negri</w:t>
      </w:r>
      <w:proofErr w:type="spellEnd"/>
      <w:r>
        <w:t xml:space="preserve"> 2004). </w:t>
      </w:r>
      <w:proofErr w:type="spellStart"/>
      <w:r w:rsidRPr="009F5812">
        <w:rPr>
          <w:rStyle w:val="StyleUnderline"/>
        </w:rPr>
        <w:t>Biopolitical</w:t>
      </w:r>
      <w:proofErr w:type="spellEnd"/>
      <w:r w:rsidRPr="009F5812">
        <w:rPr>
          <w:rStyle w:val="StyleUnderline"/>
        </w:rPr>
        <w:t xml:space="preserve"> production is not </w:t>
      </w:r>
      <w:proofErr w:type="spellStart"/>
      <w:r w:rsidRPr="009F5812">
        <w:rPr>
          <w:rStyle w:val="StyleUnderline"/>
        </w:rPr>
        <w:t>biopower</w:t>
      </w:r>
      <w:proofErr w:type="spellEnd"/>
      <w:r w:rsidRPr="009F5812">
        <w:rPr>
          <w:rStyle w:val="StyleUnderline"/>
        </w:rPr>
        <w:t xml:space="preserve">, although it is not the opposite of </w:t>
      </w:r>
      <w:proofErr w:type="spellStart"/>
      <w:r w:rsidRPr="009F5812">
        <w:rPr>
          <w:rStyle w:val="StyleUnderline"/>
        </w:rPr>
        <w:t>biopower</w:t>
      </w:r>
      <w:proofErr w:type="spellEnd"/>
      <w:r w:rsidRPr="009F5812">
        <w:rPr>
          <w:rStyle w:val="StyleUnderline"/>
        </w:rPr>
        <w:t xml:space="preserve"> either</w:t>
      </w:r>
      <w:r>
        <w:t xml:space="preserve">. Both engage the production of life and social relations in their entirety, but in very different ways. </w:t>
      </w:r>
      <w:proofErr w:type="spellStart"/>
      <w:r>
        <w:t>Hardt</w:t>
      </w:r>
      <w:proofErr w:type="spellEnd"/>
      <w:r>
        <w:t xml:space="preserve"> and </w:t>
      </w:r>
      <w:proofErr w:type="spellStart"/>
      <w:r>
        <w:t>Negri</w:t>
      </w:r>
      <w:proofErr w:type="spellEnd"/>
      <w:r>
        <w:t xml:space="preserve"> write, ‘</w:t>
      </w:r>
      <w:proofErr w:type="spellStart"/>
      <w:r w:rsidRPr="009F5812">
        <w:rPr>
          <w:rStyle w:val="StyleUnderline"/>
          <w:highlight w:val="yellow"/>
        </w:rPr>
        <w:t>Biopower</w:t>
      </w:r>
      <w:proofErr w:type="spellEnd"/>
      <w:r w:rsidRPr="009F5812">
        <w:rPr>
          <w:rStyle w:val="StyleUnderline"/>
          <w:highlight w:val="yellow"/>
        </w:rPr>
        <w:t xml:space="preserve"> stands above society, transcendent, as a sovereign authority and imposes its order. </w:t>
      </w:r>
      <w:proofErr w:type="spellStart"/>
      <w:r w:rsidRPr="009F5812">
        <w:rPr>
          <w:rStyle w:val="StyleUnderline"/>
          <w:highlight w:val="yellow"/>
        </w:rPr>
        <w:t>Biopolitical</w:t>
      </w:r>
      <w:proofErr w:type="spellEnd"/>
      <w:r w:rsidRPr="009F5812">
        <w:rPr>
          <w:rStyle w:val="StyleUnderline"/>
          <w:highlight w:val="yellow"/>
        </w:rPr>
        <w:t xml:space="preserve"> production, in contrast, is immanent to society and creates social relations</w:t>
      </w:r>
      <w:r w:rsidRPr="009F5812">
        <w:rPr>
          <w:rStyle w:val="StyleUnderline"/>
        </w:rPr>
        <w:t xml:space="preserve"> and forms through collaborative forms of labor’</w:t>
      </w:r>
      <w:r>
        <w:t xml:space="preserve"> (</w:t>
      </w:r>
      <w:proofErr w:type="spellStart"/>
      <w:r>
        <w:t>Hardt</w:t>
      </w:r>
      <w:proofErr w:type="spellEnd"/>
      <w:r>
        <w:t xml:space="preserve"> and </w:t>
      </w:r>
      <w:proofErr w:type="spellStart"/>
      <w:r>
        <w:t>Negri</w:t>
      </w:r>
      <w:proofErr w:type="spellEnd"/>
      <w:r>
        <w:t xml:space="preserve"> 2004: 94–5). </w:t>
      </w:r>
      <w:proofErr w:type="spellStart"/>
      <w:r>
        <w:t>Biopower</w:t>
      </w:r>
      <w:proofErr w:type="spellEnd"/>
      <w:r>
        <w:t xml:space="preserve"> is the new form of empire, whereas </w:t>
      </w:r>
      <w:proofErr w:type="spellStart"/>
      <w:r w:rsidRPr="009F5812">
        <w:rPr>
          <w:rStyle w:val="StyleUnderline"/>
          <w:highlight w:val="yellow"/>
        </w:rPr>
        <w:t>biopolitical</w:t>
      </w:r>
      <w:proofErr w:type="spellEnd"/>
      <w:r w:rsidRPr="009F5812">
        <w:rPr>
          <w:rStyle w:val="StyleUnderline"/>
          <w:highlight w:val="yellow"/>
        </w:rPr>
        <w:t xml:space="preserve"> production is the new form of resistance to empire. Both are effects of changes in the organization of production brought about by the advent of postmodern systems of contro</w:t>
      </w:r>
      <w:r w:rsidRPr="009F5812">
        <w:rPr>
          <w:rStyle w:val="StyleUnderline"/>
        </w:rPr>
        <w:t>l</w:t>
      </w:r>
      <w:r>
        <w:t xml:space="preserve">; that is, </w:t>
      </w:r>
      <w:r w:rsidRPr="009F5812">
        <w:rPr>
          <w:rStyle w:val="StyleUnderline"/>
          <w:highlight w:val="yellow"/>
        </w:rPr>
        <w:t>by transformations in the surveillance assemblage and the expansion of information networks</w:t>
      </w:r>
      <w:r>
        <w:t xml:space="preserve">. In arguments reminiscent of Marx that the development of the means of global communication creates the potential for the revolutionary organization of </w:t>
      </w:r>
      <w:proofErr w:type="spellStart"/>
      <w:r>
        <w:t>labour</w:t>
      </w:r>
      <w:proofErr w:type="spellEnd"/>
      <w:r>
        <w:t xml:space="preserve">, they show how global information systems have destabilized not only traditional forms of private property and have cut across class divisions, but also race, gender and other hierarchies, producing a common ‘poverty’ from which new forms of democratic participation and social creativity can emerge. It is as if </w:t>
      </w:r>
      <w:proofErr w:type="spellStart"/>
      <w:r>
        <w:t>biopower</w:t>
      </w:r>
      <w:proofErr w:type="spellEnd"/>
      <w:r>
        <w:t xml:space="preserve">, the system of sovereign control supported by global surveillance and the culture of war and fear, had produced the very communicative and geopolitical conditions necessary for the development of a shared humanity. </w:t>
      </w:r>
      <w:proofErr w:type="spellStart"/>
      <w:r>
        <w:t>Hardt</w:t>
      </w:r>
      <w:proofErr w:type="spellEnd"/>
      <w:r>
        <w:t xml:space="preserve"> and </w:t>
      </w:r>
      <w:proofErr w:type="spellStart"/>
      <w:r>
        <w:t>Negri</w:t>
      </w:r>
      <w:proofErr w:type="spellEnd"/>
      <w:r>
        <w:t xml:space="preserve"> are quick to point out, however, that the idea of a new ‘common’ does not imply the sameness of its elements or some transcendent identity standing over society, but rather consists of singularities whose differences constitute a heterogeneous multiplicity capable of spontaneous organization and the power to deconstruct the global sovereign regime of </w:t>
      </w:r>
      <w:proofErr w:type="spellStart"/>
      <w:r>
        <w:t>biopower</w:t>
      </w:r>
      <w:proofErr w:type="spellEnd"/>
      <w:r>
        <w:t xml:space="preserve"> (</w:t>
      </w:r>
      <w:proofErr w:type="spellStart"/>
      <w:r>
        <w:t>Hardt</w:t>
      </w:r>
      <w:proofErr w:type="spellEnd"/>
      <w:r>
        <w:t xml:space="preserve"> and </w:t>
      </w:r>
      <w:proofErr w:type="spellStart"/>
      <w:r>
        <w:t>Negri</w:t>
      </w:r>
      <w:proofErr w:type="spellEnd"/>
      <w:r>
        <w:t xml:space="preserve"> 2004: 128–9). Today, despite differences of class, race, gender, nation, occupation, language, religion, age, etc., new forms of resistance are arising grounded in the common subjection of the global population to the imperatives of </w:t>
      </w:r>
      <w:proofErr w:type="spellStart"/>
      <w:r>
        <w:t>biopower</w:t>
      </w:r>
      <w:proofErr w:type="spellEnd"/>
      <w:r>
        <w:t xml:space="preserve">, and its common transformation of </w:t>
      </w:r>
      <w:proofErr w:type="spellStart"/>
      <w:r>
        <w:t>labour</w:t>
      </w:r>
      <w:proofErr w:type="spellEnd"/>
      <w:r>
        <w:t xml:space="preserve"> into a global network of </w:t>
      </w:r>
      <w:proofErr w:type="spellStart"/>
      <w:r>
        <w:t>informated</w:t>
      </w:r>
      <w:proofErr w:type="spellEnd"/>
      <w:r>
        <w:t xml:space="preserve"> production.</w:t>
      </w:r>
    </w:p>
    <w:p w:rsidR="00D50224" w:rsidRDefault="00DB44C3" w:rsidP="00D50224">
      <w:pPr>
        <w:pStyle w:val="Heading4"/>
      </w:pPr>
      <w:r>
        <w:t xml:space="preserve">7. </w:t>
      </w:r>
      <w:r w:rsidR="00D50224">
        <w:t xml:space="preserve">Only through utilizing the surveillance assemblage as a tool can we actually fight back against </w:t>
      </w:r>
      <w:proofErr w:type="spellStart"/>
      <w:r w:rsidR="00D50224">
        <w:t>biopower</w:t>
      </w:r>
      <w:proofErr w:type="spellEnd"/>
    </w:p>
    <w:p w:rsidR="00D50224" w:rsidRPr="009F5812" w:rsidRDefault="00D50224" w:rsidP="00D50224">
      <w:pPr>
        <w:rPr>
          <w:bCs/>
        </w:rPr>
      </w:pPr>
      <w:r>
        <w:rPr>
          <w:rStyle w:val="Style13ptBold"/>
        </w:rPr>
        <w:t>Lyon 6—</w:t>
      </w:r>
      <w:r>
        <w:rPr>
          <w:rStyle w:val="Style13ptBold"/>
          <w:b w:val="0"/>
          <w:sz w:val="22"/>
        </w:rPr>
        <w:t xml:space="preserve">David Lyon, directs the Surveillance Studies Centre, is a Professor of Sociology, holds a Queen’s Research Chair and is cross-appointed as a Professor in the Faculty of Law at Queen's University in Kingston, Ontario, 2006 (”Theorizing Surveillance: The panopticon and beyond,” Accessed online at </w:t>
      </w:r>
      <w:r w:rsidRPr="009F5812">
        <w:lastRenderedPageBreak/>
        <w:t>https://www.scribd.com/doc/180770064/David-Lyon-Theorizing-surveillance-the-panoptic-Bookos-org-pdf#</w:t>
      </w:r>
      <w:r>
        <w:rPr>
          <w:rStyle w:val="Style13ptBold"/>
          <w:b w:val="0"/>
          <w:sz w:val="22"/>
        </w:rPr>
        <w:t>, Accessed on 7/21/15)</w:t>
      </w:r>
    </w:p>
    <w:p w:rsidR="00D50224" w:rsidRDefault="00D50224" w:rsidP="00D50224">
      <w:r>
        <w:t xml:space="preserve">Ironically, </w:t>
      </w:r>
      <w:r w:rsidRPr="00C247F1">
        <w:rPr>
          <w:rStyle w:val="StyleUnderline"/>
          <w:highlight w:val="yellow"/>
        </w:rPr>
        <w:t xml:space="preserve">the surveillance assemblage has opened a new </w:t>
      </w:r>
      <w:proofErr w:type="spellStart"/>
      <w:r w:rsidRPr="00C247F1">
        <w:rPr>
          <w:rStyle w:val="StyleUnderline"/>
          <w:highlight w:val="yellow"/>
        </w:rPr>
        <w:t>deterritorialized</w:t>
      </w:r>
      <w:proofErr w:type="spellEnd"/>
      <w:r w:rsidRPr="00C247F1">
        <w:rPr>
          <w:rStyle w:val="StyleUnderline"/>
          <w:highlight w:val="yellow"/>
        </w:rPr>
        <w:t xml:space="preserve"> space of communication that with time may undermine the regime of global </w:t>
      </w:r>
      <w:proofErr w:type="spellStart"/>
      <w:r w:rsidRPr="00C247F1">
        <w:rPr>
          <w:rStyle w:val="StyleUnderline"/>
          <w:highlight w:val="yellow"/>
        </w:rPr>
        <w:t>biopower</w:t>
      </w:r>
      <w:proofErr w:type="spellEnd"/>
      <w:r w:rsidRPr="00C247F1">
        <w:rPr>
          <w:rStyle w:val="StyleUnderline"/>
          <w:highlight w:val="yellow"/>
        </w:rPr>
        <w:t xml:space="preserve">. </w:t>
      </w:r>
      <w:proofErr w:type="spellStart"/>
      <w:r w:rsidRPr="00C247F1">
        <w:rPr>
          <w:rStyle w:val="StyleUnderline"/>
          <w:highlight w:val="yellow"/>
        </w:rPr>
        <w:t>Biopower</w:t>
      </w:r>
      <w:proofErr w:type="spellEnd"/>
      <w:r w:rsidRPr="00C247F1">
        <w:rPr>
          <w:rStyle w:val="StyleUnderline"/>
          <w:highlight w:val="yellow"/>
        </w:rPr>
        <w:t xml:space="preserve"> depends on the control of information, but also on the rhizomatic qualities of networks to facilitate global production and coordinate the global division of </w:t>
      </w:r>
      <w:proofErr w:type="spellStart"/>
      <w:r w:rsidRPr="00C247F1">
        <w:rPr>
          <w:rStyle w:val="StyleUnderline"/>
          <w:highlight w:val="yellow"/>
        </w:rPr>
        <w:t>labour</w:t>
      </w:r>
      <w:proofErr w:type="spellEnd"/>
      <w:r w:rsidRPr="00C247F1">
        <w:rPr>
          <w:highlight w:val="yellow"/>
        </w:rPr>
        <w:t>.</w:t>
      </w:r>
      <w:r>
        <w:t xml:space="preserve"> These are contradictory ends, but beyond that, they point to a new refuge from power in networks that is absent in panoptic systems. In the latter, one had to find a space within a confined area where one could hide in plain sight. In the former, one can hide in all the multiplicity of ways information provides, and the possibilities of resistance are greatly expanded. </w:t>
      </w:r>
    </w:p>
    <w:p w:rsidR="00D50224" w:rsidRDefault="00D40FD9" w:rsidP="00D40FD9">
      <w:pPr>
        <w:pStyle w:val="Heading2"/>
      </w:pPr>
      <w:r>
        <w:lastRenderedPageBreak/>
        <w:t>2NC</w:t>
      </w:r>
    </w:p>
    <w:p w:rsidR="00D40FD9" w:rsidRDefault="00D40FD9" w:rsidP="00D40FD9">
      <w:pPr>
        <w:pStyle w:val="Heading3"/>
      </w:pPr>
      <w:r>
        <w:lastRenderedPageBreak/>
        <w:t>Counter Advocacy</w:t>
      </w:r>
    </w:p>
    <w:p w:rsidR="00D40FD9" w:rsidRDefault="00D40FD9" w:rsidP="00D40FD9">
      <w:pPr>
        <w:pStyle w:val="Heading4"/>
      </w:pPr>
      <w:r>
        <w:t>The counter advocacy solves best</w:t>
      </w:r>
    </w:p>
    <w:p w:rsidR="00D40FD9" w:rsidRPr="00D40FD9" w:rsidRDefault="00D40FD9" w:rsidP="00D40FD9">
      <w:proofErr w:type="spellStart"/>
      <w:r>
        <w:rPr>
          <w:b/>
          <w:sz w:val="26"/>
          <w:szCs w:val="26"/>
        </w:rPr>
        <w:t>Krips</w:t>
      </w:r>
      <w:proofErr w:type="spellEnd"/>
      <w:r>
        <w:rPr>
          <w:b/>
          <w:sz w:val="26"/>
          <w:szCs w:val="26"/>
        </w:rPr>
        <w:t xml:space="preserve"> 10—</w:t>
      </w:r>
      <w:r>
        <w:t xml:space="preserve">Henry </w:t>
      </w:r>
      <w:proofErr w:type="spellStart"/>
      <w:r>
        <w:t>Krips</w:t>
      </w:r>
      <w:proofErr w:type="spellEnd"/>
      <w:r>
        <w:t xml:space="preserve">, the Andrew W. Mellon All-Claremont Chair of Humanities and Professor of Cultural Studies at Claremont Graduate University, 2010 (“The Politics of the Gaze: Foucault, </w:t>
      </w:r>
      <w:proofErr w:type="spellStart"/>
      <w:r>
        <w:t>Lacan</w:t>
      </w:r>
      <w:proofErr w:type="spellEnd"/>
      <w:r>
        <w:t xml:space="preserve"> and Žižek,” Available online at </w:t>
      </w:r>
      <w:hyperlink r:id="rId12" w:history="1">
        <w:r w:rsidRPr="00E3247B">
          <w:rPr>
            <w:rStyle w:val="Hyperlink"/>
          </w:rPr>
          <w:t>http://www.cultureunbound.ep.liu.se/v2/a06/cu10v2a6.pdf</w:t>
        </w:r>
      </w:hyperlink>
      <w:r>
        <w:t>, accessed on 7/26/15)</w:t>
      </w:r>
    </w:p>
    <w:p w:rsidR="00D40FD9" w:rsidRDefault="00D40FD9" w:rsidP="00D40FD9">
      <w:r w:rsidRPr="00D40FD9">
        <w:rPr>
          <w:rStyle w:val="StyleUnderline"/>
          <w:highlight w:val="yellow"/>
        </w:rPr>
        <w:t>What constitutes such strategies of overconformity</w:t>
      </w:r>
      <w:r w:rsidRPr="00D40FD9">
        <w:rPr>
          <w:rStyle w:val="StyleUnderline"/>
        </w:rPr>
        <w:t xml:space="preserve"> in the context of a modern panoptic regime of surveillance? Answer: </w:t>
      </w:r>
      <w:r w:rsidRPr="00D40FD9">
        <w:rPr>
          <w:rStyle w:val="StyleUnderline"/>
          <w:highlight w:val="yellow"/>
        </w:rPr>
        <w:t>openly/publicly sticking to the letter of the law by refusing the cloak</w:t>
      </w:r>
      <w:r w:rsidRPr="00D40FD9">
        <w:rPr>
          <w:rStyle w:val="StyleUnderline"/>
        </w:rPr>
        <w:t xml:space="preserve"> of invisibility </w:t>
      </w:r>
      <w:r w:rsidRPr="00D40FD9">
        <w:rPr>
          <w:rStyle w:val="StyleUnderline"/>
          <w:highlight w:val="yellow"/>
        </w:rPr>
        <w:t>that shrouds the law’s points of failure</w:t>
      </w:r>
      <w:r>
        <w:t xml:space="preserve">; in other words, by </w:t>
      </w:r>
      <w:r w:rsidRPr="00D40FD9">
        <w:rPr>
          <w:rStyle w:val="StyleUnderline"/>
          <w:highlight w:val="yellow"/>
        </w:rPr>
        <w:t>refusing to indulge</w:t>
      </w:r>
      <w:r w:rsidRPr="00D40FD9">
        <w:rPr>
          <w:rStyle w:val="StyleUnderline"/>
        </w:rPr>
        <w:t xml:space="preserve"> what Žižek calls “</w:t>
      </w:r>
      <w:r w:rsidRPr="00D40FD9">
        <w:rPr>
          <w:rStyle w:val="StyleUnderline"/>
          <w:highlight w:val="yellow"/>
        </w:rPr>
        <w:t>the ideological fantasy</w:t>
      </w:r>
      <w:r w:rsidRPr="00D40FD9">
        <w:rPr>
          <w:rStyle w:val="StyleUnderline"/>
        </w:rPr>
        <w:t xml:space="preserve"> ”, orchestrating a direct encounter with the objet a qua gaze</w:t>
      </w:r>
      <w:r>
        <w:t>. To put it in Žižek’s terms</w:t>
      </w:r>
      <w:r w:rsidRPr="00D40FD9">
        <w:rPr>
          <w:rStyle w:val="StyleUnderline"/>
        </w:rPr>
        <w:t xml:space="preserve">, </w:t>
      </w:r>
      <w:r w:rsidRPr="00D40FD9">
        <w:rPr>
          <w:rStyle w:val="StyleUnderline"/>
          <w:highlight w:val="yellow"/>
        </w:rPr>
        <w:t>it is a matter of “actively endorsing the passive confrontation with the objet a, bypassing the intermediate role of the screen of fantas</w:t>
      </w:r>
      <w:r w:rsidRPr="00D40FD9">
        <w:rPr>
          <w:rStyle w:val="StyleUnderline"/>
        </w:rPr>
        <w:t>y</w:t>
      </w:r>
      <w:r>
        <w:t xml:space="preserve">” (Žižek 1997: 31). </w:t>
      </w:r>
      <w:r w:rsidRPr="00D40FD9">
        <w:rPr>
          <w:rStyle w:val="StyleUnderline"/>
          <w:highlight w:val="yellow"/>
        </w:rPr>
        <w:t>To be specific, it is matter of not merely saying but also acting out publicly what everyone knows in private but dares not say</w:t>
      </w:r>
      <w:r w:rsidRPr="00D40FD9">
        <w:rPr>
          <w:rStyle w:val="StyleUnderline"/>
        </w:rPr>
        <w:t>: not merely announcing in public that the Emperor is naked, but arresting him for indecent exposure</w:t>
      </w:r>
      <w:r>
        <w:t xml:space="preserve">. By </w:t>
      </w:r>
      <w:proofErr w:type="spellStart"/>
      <w:r>
        <w:t>Lacanianizing</w:t>
      </w:r>
      <w:proofErr w:type="spellEnd"/>
      <w:r>
        <w:t xml:space="preserve"> Foucault, as I have done here, we are able to understand the logic behind such heterodox strategies for opposing modern regimes of surveillance</w:t>
      </w:r>
    </w:p>
    <w:p w:rsidR="00D40FD9" w:rsidRPr="00D40FD9" w:rsidRDefault="00D40FD9" w:rsidP="00D40FD9"/>
    <w:sectPr w:rsidR="00D40FD9" w:rsidRPr="00D40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618D7"/>
    <w:rsid w:val="000139A3"/>
    <w:rsid w:val="0009032F"/>
    <w:rsid w:val="00100833"/>
    <w:rsid w:val="00104529"/>
    <w:rsid w:val="00177B7D"/>
    <w:rsid w:val="0018322D"/>
    <w:rsid w:val="001B5776"/>
    <w:rsid w:val="001E4D60"/>
    <w:rsid w:val="00251FC7"/>
    <w:rsid w:val="00281B54"/>
    <w:rsid w:val="002855A7"/>
    <w:rsid w:val="002E2091"/>
    <w:rsid w:val="002F7FB3"/>
    <w:rsid w:val="00315690"/>
    <w:rsid w:val="00325646"/>
    <w:rsid w:val="003902BA"/>
    <w:rsid w:val="003A0215"/>
    <w:rsid w:val="003A09E2"/>
    <w:rsid w:val="003A78BB"/>
    <w:rsid w:val="00407037"/>
    <w:rsid w:val="004605D6"/>
    <w:rsid w:val="004C60E8"/>
    <w:rsid w:val="004E3579"/>
    <w:rsid w:val="004F06DC"/>
    <w:rsid w:val="004F39E0"/>
    <w:rsid w:val="00537BD5"/>
    <w:rsid w:val="005728DC"/>
    <w:rsid w:val="006065BD"/>
    <w:rsid w:val="00607DE3"/>
    <w:rsid w:val="00634C1C"/>
    <w:rsid w:val="00665003"/>
    <w:rsid w:val="006C05EB"/>
    <w:rsid w:val="006D691D"/>
    <w:rsid w:val="007B37FB"/>
    <w:rsid w:val="007F5B66"/>
    <w:rsid w:val="00823A1C"/>
    <w:rsid w:val="00845B9D"/>
    <w:rsid w:val="00860984"/>
    <w:rsid w:val="008A024B"/>
    <w:rsid w:val="008A710A"/>
    <w:rsid w:val="008B3ECB"/>
    <w:rsid w:val="008C1B2E"/>
    <w:rsid w:val="0091627E"/>
    <w:rsid w:val="00977417"/>
    <w:rsid w:val="009E1922"/>
    <w:rsid w:val="00A00BC9"/>
    <w:rsid w:val="00A10514"/>
    <w:rsid w:val="00A93661"/>
    <w:rsid w:val="00A95652"/>
    <w:rsid w:val="00B33C6D"/>
    <w:rsid w:val="00B4508F"/>
    <w:rsid w:val="00B618D7"/>
    <w:rsid w:val="00B73DA5"/>
    <w:rsid w:val="00B8057C"/>
    <w:rsid w:val="00BF593B"/>
    <w:rsid w:val="00C517A5"/>
    <w:rsid w:val="00C77A73"/>
    <w:rsid w:val="00C83417"/>
    <w:rsid w:val="00CA5672"/>
    <w:rsid w:val="00CD736E"/>
    <w:rsid w:val="00CE161E"/>
    <w:rsid w:val="00CE4179"/>
    <w:rsid w:val="00CF59A8"/>
    <w:rsid w:val="00D325A9"/>
    <w:rsid w:val="00D3308E"/>
    <w:rsid w:val="00D36A8A"/>
    <w:rsid w:val="00D40FD9"/>
    <w:rsid w:val="00D50224"/>
    <w:rsid w:val="00D71170"/>
    <w:rsid w:val="00DA6538"/>
    <w:rsid w:val="00DB44C3"/>
    <w:rsid w:val="00E3331D"/>
    <w:rsid w:val="00ED30CF"/>
    <w:rsid w:val="00F176EF"/>
    <w:rsid w:val="00FC758F"/>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E0163-292A-421F-AF11-46089BFD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40FD9"/>
  </w:style>
  <w:style w:type="paragraph" w:styleId="Heading1">
    <w:name w:val="heading 1"/>
    <w:aliases w:val="Pocket"/>
    <w:basedOn w:val="Normal"/>
    <w:next w:val="Normal"/>
    <w:link w:val="Heading1Char"/>
    <w:autoRedefine/>
    <w:qFormat/>
    <w:rsid w:val="00D40F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40F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autoRedefine/>
    <w:uiPriority w:val="2"/>
    <w:unhideWhenUsed/>
    <w:qFormat/>
    <w:rsid w:val="00D40F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autoRedefine/>
    <w:uiPriority w:val="3"/>
    <w:unhideWhenUsed/>
    <w:qFormat/>
    <w:rsid w:val="00D40F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40F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0FD9"/>
  </w:style>
  <w:style w:type="character" w:customStyle="1" w:styleId="Heading1Char">
    <w:name w:val="Heading 1 Char"/>
    <w:aliases w:val="Pocket Char"/>
    <w:basedOn w:val="DefaultParagraphFont"/>
    <w:link w:val="Heading1"/>
    <w:rsid w:val="00D40FD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40FD9"/>
    <w:rPr>
      <w:rFonts w:eastAsiaTheme="majorEastAsia" w:cstheme="majorBidi"/>
      <w:b/>
      <w:sz w:val="44"/>
      <w:szCs w:val="26"/>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2"/>
    <w:rsid w:val="00D40FD9"/>
    <w:rPr>
      <w:rFonts w:eastAsiaTheme="majorEastAsia"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D40FD9"/>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D40FD9"/>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D40FD9"/>
    <w:rPr>
      <w:b/>
      <w:bCs/>
      <w:sz w:val="26"/>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ards + Font: 12 pt Char,c,Minimized Char,ci,Bo"/>
    <w:basedOn w:val="DefaultParagraphFont"/>
    <w:uiPriority w:val="6"/>
    <w:qFormat/>
    <w:rsid w:val="00D40FD9"/>
    <w:rPr>
      <w:u w:val="single"/>
    </w:rPr>
  </w:style>
  <w:style w:type="character" w:styleId="Hyperlink">
    <w:name w:val="Hyperlink"/>
    <w:basedOn w:val="DefaultParagraphFont"/>
    <w:uiPriority w:val="99"/>
    <w:unhideWhenUsed/>
    <w:rsid w:val="00D40FD9"/>
    <w:rPr>
      <w:color w:val="auto"/>
      <w:u w:val="none"/>
    </w:rPr>
  </w:style>
  <w:style w:type="character" w:styleId="FollowedHyperlink">
    <w:name w:val="FollowedHyperlink"/>
    <w:basedOn w:val="DefaultParagraphFont"/>
    <w:uiPriority w:val="99"/>
    <w:semiHidden/>
    <w:unhideWhenUsed/>
    <w:rsid w:val="00D40FD9"/>
    <w:rPr>
      <w:color w:val="auto"/>
      <w:u w:val="none"/>
    </w:rPr>
  </w:style>
  <w:style w:type="character" w:customStyle="1" w:styleId="TitleChar">
    <w:name w:val="Title Char"/>
    <w:basedOn w:val="DefaultParagraphFont"/>
    <w:link w:val="Title"/>
    <w:uiPriority w:val="5"/>
    <w:qFormat/>
    <w:rsid w:val="00D50224"/>
    <w:rPr>
      <w:b/>
      <w:u w:val="single"/>
    </w:rPr>
  </w:style>
  <w:style w:type="paragraph" w:customStyle="1" w:styleId="textbold">
    <w:name w:val="text bold"/>
    <w:basedOn w:val="Normal"/>
    <w:link w:val="Emphasis"/>
    <w:uiPriority w:val="7"/>
    <w:qFormat/>
    <w:rsid w:val="00D5022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5"/>
    <w:qFormat/>
    <w:rsid w:val="00D50224"/>
    <w:pPr>
      <w:pBdr>
        <w:bottom w:val="single" w:sz="8" w:space="4" w:color="4F81BD"/>
      </w:pBdr>
      <w:spacing w:after="300"/>
      <w:contextualSpacing/>
    </w:pPr>
    <w:rPr>
      <w:b/>
      <w:u w:val="single"/>
    </w:rPr>
  </w:style>
  <w:style w:type="character" w:customStyle="1" w:styleId="TitleChar1">
    <w:name w:val="Title Char1"/>
    <w:basedOn w:val="DefaultParagraphFont"/>
    <w:uiPriority w:val="99"/>
    <w:semiHidden/>
    <w:rsid w:val="00D5022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hl=en&amp;lr=&amp;id=t_J8AgAAQBAJ&amp;oi=fnd&amp;pg=PP1&amp;dq=theorizing+surveillance+the+panopticon+and+beyond+d+lyon&amp;ots=gRaZxWldza&amp;sig=jb9tMPT3Od54DLdMY5pCpbe9ei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ultureunbound.ep.liu.se/v2/a06/cu10v2a6.pdf" TargetMode="External"/><Relationship Id="rId12" Type="http://schemas.openxmlformats.org/officeDocument/2006/relationships/hyperlink" Target="http://www.cultureunbound.ep.liu.se/v2/a06/cu10v2a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ademia.edu/859731/Deleuzian_capitalism" TargetMode="External"/><Relationship Id="rId11" Type="http://schemas.openxmlformats.org/officeDocument/2006/relationships/hyperlink" Target="https://books.google.com/books?hl=en&amp;lr=&amp;id=t_J8AgAAQBAJ&amp;oi=fnd&amp;pg=PP1&amp;dq=theorizing+surveillance+the+panopticon+and+beyond+d+lyon&amp;ots=gRaZxWldza&amp;sig=jb9tMPT3Od54DLdMY5pCpbe9eiM" TargetMode="External"/><Relationship Id="rId5" Type="http://schemas.openxmlformats.org/officeDocument/2006/relationships/image" Target="media/image1.png"/><Relationship Id="rId10" Type="http://schemas.openxmlformats.org/officeDocument/2006/relationships/hyperlink" Target="http://www.tandfonline.com/doi/pdf/10.1080/13504630.2010.509565" TargetMode="External"/><Relationship Id="rId4" Type="http://schemas.openxmlformats.org/officeDocument/2006/relationships/webSettings" Target="webSettings.xml"/><Relationship Id="rId9" Type="http://schemas.openxmlformats.org/officeDocument/2006/relationships/hyperlink" Target="https://books.google.com/books?hl=en&amp;lr=&amp;id=t_J8AgAAQBAJ&amp;oi=fnd&amp;pg=PP1&amp;dq=theorizing+surveillance+the+panopticon+and+beyond+d+lyon&amp;ots=gRaZxWldza&amp;sig=jb9tMPT3Od54DLdMY5pCpbe9ei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wfo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13</Pages>
  <Words>5284</Words>
  <Characters>27478</Characters>
  <Application>Microsoft Office Word</Application>
  <DocSecurity>0</DocSecurity>
  <Lines>343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Kennedy</dc:creator>
  <cp:keywords>5.0</cp:keywords>
  <dc:description/>
  <cp:lastModifiedBy>Crawford Kennedy</cp:lastModifiedBy>
  <cp:revision>2</cp:revision>
  <dcterms:created xsi:type="dcterms:W3CDTF">2015-07-27T01:20:00Z</dcterms:created>
  <dcterms:modified xsi:type="dcterms:W3CDTF">2015-07-27T01:20:00Z</dcterms:modified>
</cp:coreProperties>
</file>