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2E594C" w:rsidP="002E594C">
      <w:pPr>
        <w:pStyle w:val="Heading1"/>
      </w:pPr>
      <w:r w:rsidRPr="002E594C">
        <w:t xml:space="preserve">Drones </w:t>
      </w:r>
      <w:proofErr w:type="spellStart"/>
      <w:r w:rsidRPr="002E594C">
        <w:t>Aff</w:t>
      </w:r>
      <w:proofErr w:type="spellEnd"/>
      <w:r w:rsidRPr="002E594C">
        <w:t xml:space="preserve"> Supplement Wave 2 -- UM 2015 </w:t>
      </w:r>
      <w:r>
        <w:t>–</w:t>
      </w:r>
      <w:r w:rsidRPr="002E594C">
        <w:t xml:space="preserve"> CFFP</w:t>
      </w:r>
    </w:p>
    <w:p w:rsidR="002E594C" w:rsidRDefault="002E594C" w:rsidP="002E594C"/>
    <w:p w:rsidR="00AA040B" w:rsidRDefault="00AA040B" w:rsidP="00AA040B">
      <w:pPr>
        <w:pStyle w:val="Heading3"/>
      </w:pPr>
      <w:r>
        <w:t xml:space="preserve">Privacy Impact: V2L </w:t>
      </w:r>
    </w:p>
    <w:p w:rsidR="00AA040B" w:rsidRDefault="00AA040B" w:rsidP="00AA040B">
      <w:pPr>
        <w:pStyle w:val="Heading4"/>
      </w:pPr>
      <w:r>
        <w:t>Privacy is key to value to life – it’s a prerequisite to all other values</w:t>
      </w:r>
    </w:p>
    <w:p w:rsidR="00AA040B" w:rsidRPr="00F6432A" w:rsidRDefault="00AA040B" w:rsidP="00AA040B">
      <w:pPr>
        <w:rPr>
          <w:rStyle w:val="Style13ptBold"/>
          <w:b w:val="0"/>
        </w:rPr>
      </w:pPr>
      <w:proofErr w:type="spellStart"/>
      <w:r>
        <w:rPr>
          <w:rStyle w:val="Style13ptBold"/>
        </w:rPr>
        <w:t>Sundquist</w:t>
      </w:r>
      <w:proofErr w:type="spellEnd"/>
      <w:r>
        <w:rPr>
          <w:rStyle w:val="Style13ptBold"/>
        </w:rPr>
        <w:t xml:space="preserve"> ’12</w:t>
      </w:r>
      <w:r w:rsidRPr="00F6432A">
        <w:t xml:space="preserve"> (</w:t>
      </w:r>
      <w:r>
        <w:t>Matthew, graduate of Harvard, Privacy Manager at Inflection and a Student Fellow of the Harvard Law School Program on the Legal Profession, “</w:t>
      </w:r>
      <w:r w:rsidRPr="00F6432A">
        <w:t>ONLINE PRIVACY PROTECTION: PROTECTING PRIVACY, THE SOCIAL CONTRACT, AND THE RULE OF LAW IN THE VIRTUAL WORLD</w:t>
      </w:r>
      <w:r>
        <w:t xml:space="preserve">”, </w:t>
      </w:r>
      <w:hyperlink r:id="rId6" w:history="1">
        <w:r w:rsidRPr="00D16D85">
          <w:rPr>
            <w:rStyle w:val="Hyperlink"/>
          </w:rPr>
          <w:t>http://papers.ssrn.com/sol3/papers.cfm?abstract_id=2120148</w:t>
        </w:r>
      </w:hyperlink>
      <w:r>
        <w:t>, 2012)//HW</w:t>
      </w:r>
    </w:p>
    <w:p w:rsidR="00AA040B" w:rsidRDefault="00AA040B" w:rsidP="00AA040B">
      <w:pPr>
        <w:rPr>
          <w:rStyle w:val="StyleUnderline"/>
        </w:rPr>
      </w:pPr>
      <w:r w:rsidRPr="00F6432A">
        <w:t xml:space="preserve">So </w:t>
      </w:r>
      <w:r w:rsidRPr="0016782C">
        <w:rPr>
          <w:rStyle w:val="StyleUnderline"/>
        </w:rPr>
        <w:t xml:space="preserve">what is the value of privacy? Privacy creates a framework that </w:t>
      </w:r>
      <w:r w:rsidRPr="00CB781B">
        <w:rPr>
          <w:rStyle w:val="Emphasis"/>
        </w:rPr>
        <w:t>allows other values to exist</w:t>
      </w:r>
      <w:r w:rsidRPr="0016782C">
        <w:rPr>
          <w:rStyle w:val="StyleUnderline"/>
        </w:rPr>
        <w:t xml:space="preserve"> and develop</w:t>
      </w:r>
      <w:r w:rsidRPr="00F6432A">
        <w:t xml:space="preserve">. Where privacy is available, </w:t>
      </w:r>
      <w:r w:rsidRPr="0016782C">
        <w:rPr>
          <w:rStyle w:val="StyleUnderline"/>
        </w:rPr>
        <w:t>we can have freedom, liberty, and other intrinsic goods. We can develop friendships, relationships, and love</w:t>
      </w:r>
      <w:r w:rsidRPr="00F6432A">
        <w:t xml:space="preserve">. </w:t>
      </w:r>
      <w:proofErr w:type="gramStart"/>
      <w:r w:rsidRPr="00F6432A">
        <w:t>n29</w:t>
      </w:r>
      <w:proofErr w:type="gramEnd"/>
      <w:r w:rsidRPr="00F6432A">
        <w:t xml:space="preserve"> As anyone who has had a camera pointed at them knows, </w:t>
      </w:r>
      <w:r w:rsidRPr="0016782C">
        <w:rPr>
          <w:rStyle w:val="StyleUnderline"/>
        </w:rPr>
        <w:t>we act differently when being recorded.</w:t>
      </w:r>
      <w:r w:rsidRPr="00F6432A">
        <w:t xml:space="preserve"> Now </w:t>
      </w:r>
      <w:r w:rsidRPr="0016782C">
        <w:rPr>
          <w:rStyle w:val="StyleUnderline"/>
        </w:rPr>
        <w:t xml:space="preserve">consider that everything we do online, over the phone, or with a credit card can be monitored and recorded. If this </w:t>
      </w:r>
      <w:r w:rsidRPr="00F6432A">
        <w:t xml:space="preserve">in-formation </w:t>
      </w:r>
      <w:r w:rsidRPr="0016782C">
        <w:rPr>
          <w:rStyle w:val="StyleUnderline"/>
        </w:rPr>
        <w:t>is used abusively</w:t>
      </w:r>
      <w:r w:rsidRPr="00F6432A">
        <w:t xml:space="preserve">, similar to how we might feel if we were filmed all the time, </w:t>
      </w:r>
      <w:r w:rsidRPr="0016782C">
        <w:rPr>
          <w:rStyle w:val="StyleUnderline"/>
        </w:rPr>
        <w:t>it compromises our ability to act naturally and freely. A social dynamic exists in this as well. In society, when people are around, we must react to external stimulants and forces. But alone, we can choose and create our stimulants and environment and react accord-</w:t>
      </w:r>
      <w:proofErr w:type="spellStart"/>
      <w:r w:rsidRPr="0016782C">
        <w:rPr>
          <w:rStyle w:val="StyleUnderline"/>
        </w:rPr>
        <w:t>ingly</w:t>
      </w:r>
      <w:proofErr w:type="spellEnd"/>
      <w:r w:rsidRPr="0016782C">
        <w:rPr>
          <w:rStyle w:val="StyleUnderline"/>
        </w:rPr>
        <w:t>. Thus, we develop as independent beings and people when we have privacy. n30</w:t>
      </w:r>
    </w:p>
    <w:p w:rsidR="00AA040B" w:rsidRPr="002E594C" w:rsidRDefault="00AA040B" w:rsidP="00AA040B"/>
    <w:p w:rsidR="00AB32DC" w:rsidRDefault="00AB32DC" w:rsidP="002E594C">
      <w:pPr>
        <w:pStyle w:val="Heading3"/>
      </w:pPr>
      <w:r>
        <w:t>AT: Nothing to hide, nothing to worry</w:t>
      </w:r>
    </w:p>
    <w:p w:rsidR="00AB32DC" w:rsidRDefault="00AB32DC" w:rsidP="00AB32DC">
      <w:pPr>
        <w:pStyle w:val="Heading4"/>
      </w:pPr>
      <w:r>
        <w:t>Just because you have nothing to hide doesn’t mean your privacy should be violated</w:t>
      </w:r>
    </w:p>
    <w:p w:rsidR="00AB32DC" w:rsidRPr="00DD1FAA" w:rsidRDefault="00AB32DC" w:rsidP="00AB32DC">
      <w:proofErr w:type="spellStart"/>
      <w:r>
        <w:rPr>
          <w:rStyle w:val="Style13ptBold"/>
        </w:rPr>
        <w:t>Sundquist</w:t>
      </w:r>
      <w:proofErr w:type="spellEnd"/>
      <w:r>
        <w:rPr>
          <w:rStyle w:val="Style13ptBold"/>
        </w:rPr>
        <w:t xml:space="preserve"> ’12</w:t>
      </w:r>
      <w:r w:rsidRPr="00F6432A">
        <w:t xml:space="preserve"> (</w:t>
      </w:r>
      <w:r>
        <w:t>Matthew, graduate of Harvard, Privacy Manager at Inflection and a Student Fellow of the Harvard Law School Program on the Legal Profession, “</w:t>
      </w:r>
      <w:r w:rsidRPr="00F6432A">
        <w:t>ONLINE PRIVACY PROTECTION: PROTECTING PRIVACY, THE SOCIAL CONTRACT, AND THE RULE OF LAW IN THE VIRTUAL WORLD</w:t>
      </w:r>
      <w:r>
        <w:t xml:space="preserve">”, </w:t>
      </w:r>
      <w:hyperlink r:id="rId7" w:history="1">
        <w:r w:rsidRPr="00D16D85">
          <w:rPr>
            <w:rStyle w:val="Hyperlink"/>
          </w:rPr>
          <w:t>http://papers.ssrn.com/sol3/papers.cfm?abstract_id=2120148</w:t>
        </w:r>
      </w:hyperlink>
      <w:r>
        <w:t>, 2012)//HW</w:t>
      </w:r>
    </w:p>
    <w:p w:rsidR="00AB32DC" w:rsidRPr="00CB781B" w:rsidRDefault="00AB32DC" w:rsidP="00AB32DC">
      <w:r w:rsidRPr="00CB781B">
        <w:rPr>
          <w:rStyle w:val="StyleUnderline"/>
        </w:rPr>
        <w:t>At this point, it is also worth addressing</w:t>
      </w:r>
      <w:r w:rsidRPr="00CB781B">
        <w:t xml:space="preserve"> two </w:t>
      </w:r>
      <w:r w:rsidRPr="00CB781B">
        <w:rPr>
          <w:rStyle w:val="StyleUnderline"/>
        </w:rPr>
        <w:t xml:space="preserve">common arguments against privacy. The first says, "You needn't worry about privacy if you haven't done anything wrong." I ask people making this argument if they believe they are doing something wrong by showering. They usually say "no." I then ask if they would be comfortable having a video of </w:t>
      </w:r>
      <w:proofErr w:type="gramStart"/>
      <w:r w:rsidRPr="00CB781B">
        <w:rPr>
          <w:rStyle w:val="StyleUnderline"/>
        </w:rPr>
        <w:t>their  [</w:t>
      </w:r>
      <w:proofErr w:type="gramEnd"/>
      <w:r w:rsidRPr="00CB781B">
        <w:rPr>
          <w:rStyle w:val="StyleUnderline"/>
        </w:rPr>
        <w:t>*159]  shower projected to the internet. Again, the answer is usually "no."</w:t>
      </w:r>
      <w:r w:rsidRPr="00CB781B">
        <w:t xml:space="preserve"> The point is this: </w:t>
      </w:r>
      <w:r w:rsidRPr="00CB781B">
        <w:rPr>
          <w:rStyle w:val="StyleUnderline"/>
        </w:rPr>
        <w:t>we do, write, and say things, as individuals and in relationships, that, while not wrong, are private. We are comfortable showering, expressing our vulnerabilities or beliefs, or confessing our love because we believe our actions are private. Violating that security undermines our person, actions, and relationships</w:t>
      </w:r>
      <w:r w:rsidRPr="00CB781B">
        <w:t>. A second common argument is that we should trust the government to guard us against terrorism, crime, etc. As I discuss throughout this Article, the government and corporations often act in secret, shrouded behind a veil of secrecy that has permitted abuse of our privacy and existing laws. Secrecy, law-breaking, and privacy abuses, in my view, suggest we should closely scrutinize privacy practices and those managing them.</w:t>
      </w:r>
    </w:p>
    <w:p w:rsidR="00AB32DC" w:rsidRPr="00AB32DC" w:rsidRDefault="00AB32DC" w:rsidP="00AB32DC"/>
    <w:p w:rsidR="001F5836" w:rsidRDefault="001F5836" w:rsidP="00AA040B">
      <w:pPr>
        <w:pStyle w:val="Heading3"/>
      </w:pPr>
      <w:r>
        <w:t>AT: T</w:t>
      </w:r>
    </w:p>
    <w:p w:rsidR="001F5836" w:rsidRDefault="001F5836" w:rsidP="001F5836">
      <w:pPr>
        <w:pStyle w:val="Heading4"/>
      </w:pPr>
      <w:r>
        <w:t>It’s the core of the topic</w:t>
      </w:r>
    </w:p>
    <w:p w:rsidR="001F5836" w:rsidRDefault="001F5836" w:rsidP="001F5836">
      <w:r w:rsidRPr="00C855EC">
        <w:rPr>
          <w:rStyle w:val="Style13ptBold"/>
        </w:rPr>
        <w:t>Yang 2014</w:t>
      </w:r>
      <w:r>
        <w:t xml:space="preserve"> (Y. Douglas [JD Boston U]; BIG BROTHER'S GROWN WINGS: THE DOMESTIC PROLIFERATION OF DRONE SURVEILLANCE AND THE LAW'S RESPONSE; 23 B.U. Pub. Int. L.J. 343; kdf) </w:t>
      </w:r>
    </w:p>
    <w:p w:rsidR="001F5836" w:rsidRPr="001E184F" w:rsidRDefault="001F5836" w:rsidP="001F5836">
      <w:pPr>
        <w:rPr>
          <w:sz w:val="16"/>
        </w:rPr>
      </w:pPr>
      <w:r w:rsidRPr="001E184F">
        <w:rPr>
          <w:sz w:val="16"/>
        </w:rPr>
        <w:t xml:space="preserve">The purpose of the Fourth Amendment "is to safeguard the privacy and security of individuals against arbitrary invasions by governmental officials." n24 Generally, </w:t>
      </w:r>
      <w:r w:rsidRPr="001E184F">
        <w:rPr>
          <w:rStyle w:val="StyleUnderline"/>
        </w:rPr>
        <w:t>d</w:t>
      </w:r>
      <w:r w:rsidRPr="00EE0E8D">
        <w:rPr>
          <w:rStyle w:val="StyleUnderline"/>
        </w:rPr>
        <w:t>efining what is an unreasonable search or seizure unfolds a two-part inquiry: establishing when a search or seizure occurs, and "deciding what makes a search or seizure 'unreasonable.'</w:t>
      </w:r>
      <w:r w:rsidRPr="001E184F">
        <w:rPr>
          <w:sz w:val="16"/>
        </w:rPr>
        <w:t xml:space="preserve">" n25 This two-part inquiry is deceivingly simple, however, for the very concept of reasonableness has changed over time, and often in response to changes in technology. n26 [*348] </w:t>
      </w:r>
      <w:proofErr w:type="gramStart"/>
      <w:r w:rsidRPr="00EE0E8D">
        <w:rPr>
          <w:rStyle w:val="StyleUnderline"/>
        </w:rPr>
        <w:t>Within</w:t>
      </w:r>
      <w:proofErr w:type="gramEnd"/>
      <w:r w:rsidRPr="00EE0E8D">
        <w:rPr>
          <w:rStyle w:val="StyleUnderline"/>
        </w:rPr>
        <w:t xml:space="preserve"> the realm of Fourth Amendment jurisprudence, remote surveillance involving unmanned platforms presents a </w:t>
      </w:r>
      <w:r w:rsidRPr="00EE0E8D">
        <w:rPr>
          <w:rStyle w:val="Emphasis"/>
        </w:rPr>
        <w:t>unique privacy problem</w:t>
      </w:r>
      <w:r w:rsidRPr="001E184F">
        <w:rPr>
          <w:sz w:val="16"/>
        </w:rPr>
        <w:t xml:space="preserve">. Such technology is an invention of the twenty-first century and was not explicitly contemplated by the Constitution's drafters. </w:t>
      </w:r>
      <w:proofErr w:type="gramStart"/>
      <w:r w:rsidRPr="001E184F">
        <w:rPr>
          <w:sz w:val="16"/>
        </w:rPr>
        <w:t>n27</w:t>
      </w:r>
      <w:proofErr w:type="gramEnd"/>
      <w:r w:rsidRPr="001E184F">
        <w:rPr>
          <w:sz w:val="16"/>
        </w:rPr>
        <w:t xml:space="preserve"> Additionally, </w:t>
      </w:r>
      <w:r w:rsidRPr="00C855EC">
        <w:rPr>
          <w:rStyle w:val="StyleUnderline"/>
        </w:rPr>
        <w:t>modern drone surveillance is only beginning to mature to its potential</w:t>
      </w:r>
      <w:r w:rsidRPr="001E184F">
        <w:rPr>
          <w:sz w:val="16"/>
        </w:rPr>
        <w:t xml:space="preserve">, n28 </w:t>
      </w:r>
      <w:r w:rsidRPr="00C855EC">
        <w:rPr>
          <w:rStyle w:val="StyleUnderline"/>
        </w:rPr>
        <w:t>and the Supreme Court thus has not had the opportunity to incorporate drone surveillance into its Fourth Amendment jurisprudence</w:t>
      </w:r>
      <w:r w:rsidRPr="001E184F">
        <w:rPr>
          <w:sz w:val="16"/>
        </w:rPr>
        <w:t>.</w:t>
      </w:r>
    </w:p>
    <w:p w:rsidR="001F5836" w:rsidRPr="001F5836" w:rsidRDefault="001F5836" w:rsidP="001F5836">
      <w:bookmarkStart w:id="0" w:name="_GoBack"/>
      <w:bookmarkEnd w:id="0"/>
    </w:p>
    <w:p w:rsidR="00AA040B" w:rsidRDefault="00AA040B" w:rsidP="00AA040B">
      <w:pPr>
        <w:pStyle w:val="Heading3"/>
      </w:pPr>
      <w:r>
        <w:t>AT: Circumvention</w:t>
      </w:r>
    </w:p>
    <w:p w:rsidR="00AA040B" w:rsidRPr="006B3467" w:rsidRDefault="00AA040B" w:rsidP="00AA040B">
      <w:pPr>
        <w:pStyle w:val="Heading4"/>
      </w:pPr>
      <w:r>
        <w:t>Drones are unique, circumvention doesn’t matter</w:t>
      </w:r>
    </w:p>
    <w:p w:rsidR="00AA040B" w:rsidRDefault="00AA040B" w:rsidP="00AA040B">
      <w:proofErr w:type="spellStart"/>
      <w:r w:rsidRPr="007F0C82">
        <w:rPr>
          <w:rStyle w:val="Style13ptBold"/>
        </w:rPr>
        <w:t>Slobogin</w:t>
      </w:r>
      <w:proofErr w:type="spellEnd"/>
      <w:r w:rsidRPr="007F0C82">
        <w:rPr>
          <w:rStyle w:val="Style13ptBold"/>
        </w:rPr>
        <w:t xml:space="preserve"> 2014</w:t>
      </w:r>
      <w:r>
        <w:t xml:space="preserve"> (Christopher [Milton Underwood Prof of Law, Vanderbilt U Law School]; </w:t>
      </w:r>
      <w:proofErr w:type="spellStart"/>
      <w:r>
        <w:t>Panvasive</w:t>
      </w:r>
      <w:proofErr w:type="spellEnd"/>
      <w:r>
        <w:t xml:space="preserve"> Surveillance, Political Process Theory, and the </w:t>
      </w:r>
      <w:proofErr w:type="spellStart"/>
      <w:r>
        <w:t>Nondelegation</w:t>
      </w:r>
      <w:proofErr w:type="spellEnd"/>
      <w:r>
        <w:t xml:space="preserve"> Doctrine; 102 Geo. L.J. 1721; kdf)</w:t>
      </w:r>
    </w:p>
    <w:p w:rsidR="00AA040B" w:rsidRPr="006B3467" w:rsidRDefault="00AA040B" w:rsidP="00AA040B">
      <w:pPr>
        <w:rPr>
          <w:sz w:val="16"/>
        </w:rPr>
      </w:pPr>
      <w:r w:rsidRPr="006B3467">
        <w:rPr>
          <w:sz w:val="16"/>
        </w:rPr>
        <w:t xml:space="preserve">Why has there been such a legislative flurry in connection with drones, while there has been minimal legislative movement on fusion centers and cameras? One might argue that </w:t>
      </w:r>
      <w:r w:rsidRPr="006B3467">
        <w:rPr>
          <w:rStyle w:val="StyleUnderline"/>
        </w:rPr>
        <w:t>drones discover more intimate information or are more "intrusive" than these other surveillance techniques</w:t>
      </w:r>
      <w:r w:rsidRPr="006B3467">
        <w:rPr>
          <w:sz w:val="16"/>
        </w:rPr>
        <w:t xml:space="preserve">, but that is a hard distinction to accept, given the vast amounts of data fusion centers can collect and the ubiquity of cameras. </w:t>
      </w:r>
      <w:r w:rsidRPr="006B3467">
        <w:rPr>
          <w:rStyle w:val="StyleUnderline"/>
        </w:rPr>
        <w:t xml:space="preserve">The more likely answer is that, given their appearance and their association with our overseas adventures, the </w:t>
      </w:r>
      <w:proofErr w:type="spellStart"/>
      <w:r w:rsidRPr="006B3467">
        <w:rPr>
          <w:rStyle w:val="StyleUnderline"/>
        </w:rPr>
        <w:t>panvasive</w:t>
      </w:r>
      <w:proofErr w:type="spellEnd"/>
      <w:r w:rsidRPr="006B3467">
        <w:rPr>
          <w:rStyle w:val="StyleUnderline"/>
        </w:rPr>
        <w:t xml:space="preserve"> nature of drones</w:t>
      </w:r>
      <w:r w:rsidRPr="006B3467">
        <w:rPr>
          <w:sz w:val="16"/>
        </w:rPr>
        <w:t>--even those, and perhaps especially those, that are hummingbird-like</w:t>
      </w:r>
      <w:r w:rsidRPr="006B3467">
        <w:rPr>
          <w:rStyle w:val="StyleUnderline"/>
        </w:rPr>
        <w:t>--is dramatically obvious</w:t>
      </w:r>
      <w:r w:rsidRPr="006B3467">
        <w:rPr>
          <w:sz w:val="16"/>
        </w:rPr>
        <w:t xml:space="preserve">, whereas fusion centers and cameras operate almost invisibly. </w:t>
      </w:r>
      <w:proofErr w:type="gramStart"/>
      <w:r w:rsidRPr="006B3467">
        <w:rPr>
          <w:sz w:val="16"/>
        </w:rPr>
        <w:t>n180</w:t>
      </w:r>
      <w:proofErr w:type="gramEnd"/>
      <w:r w:rsidRPr="006B3467">
        <w:rPr>
          <w:sz w:val="16"/>
        </w:rPr>
        <w:t xml:space="preserve"> Some states will likely leave drone operation up to law enforcement as they have with cameras, rather than require warrants or some other Fourth Amendment-type restriction before they can be deployed. In those states, c</w:t>
      </w:r>
      <w:r w:rsidRPr="006B3467">
        <w:rPr>
          <w:rStyle w:val="StyleUnderline"/>
        </w:rPr>
        <w:t>ourts sensitive to political process theory need to ensure that the legislative authorization meets not only the legislation criterion but also the representation criterion</w:t>
      </w:r>
      <w:r w:rsidRPr="006B3467">
        <w:rPr>
          <w:sz w:val="16"/>
        </w:rPr>
        <w:t>. Of most concern in this context are law enforcement decisions to fly drones only over certain areas--for instance, urban centers of a city.</w:t>
      </w:r>
      <w:r w:rsidRPr="006B3467">
        <w:rPr>
          <w:rStyle w:val="StyleUnderline"/>
        </w:rPr>
        <w:t xml:space="preserve"> That is the same representation issue that arises in connection with CCTV and should be handled in the same manner.</w:t>
      </w:r>
    </w:p>
    <w:p w:rsidR="00AA040B" w:rsidRDefault="00AA040B">
      <w:pPr>
        <w:rPr>
          <w:rFonts w:asciiTheme="minorHAnsi" w:hAnsiTheme="minorHAnsi"/>
        </w:rPr>
      </w:pPr>
    </w:p>
    <w:sectPr w:rsidR="00AA04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2072D"/>
    <w:rsid w:val="000139A3"/>
    <w:rsid w:val="00100833"/>
    <w:rsid w:val="00104529"/>
    <w:rsid w:val="00105942"/>
    <w:rsid w:val="00107396"/>
    <w:rsid w:val="00144A4C"/>
    <w:rsid w:val="00176AB0"/>
    <w:rsid w:val="00177B7D"/>
    <w:rsid w:val="0018322D"/>
    <w:rsid w:val="001B5776"/>
    <w:rsid w:val="001E527A"/>
    <w:rsid w:val="001F5836"/>
    <w:rsid w:val="001F78CE"/>
    <w:rsid w:val="00251FC7"/>
    <w:rsid w:val="002855A7"/>
    <w:rsid w:val="002B146A"/>
    <w:rsid w:val="002B5E17"/>
    <w:rsid w:val="002E594C"/>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100EC"/>
    <w:rsid w:val="00645FA9"/>
    <w:rsid w:val="00647866"/>
    <w:rsid w:val="00665003"/>
    <w:rsid w:val="006A2AD0"/>
    <w:rsid w:val="006B3467"/>
    <w:rsid w:val="006C2375"/>
    <w:rsid w:val="006D4ECC"/>
    <w:rsid w:val="0072072D"/>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1182D"/>
    <w:rsid w:val="00A93661"/>
    <w:rsid w:val="00A95652"/>
    <w:rsid w:val="00AA040B"/>
    <w:rsid w:val="00AB32DC"/>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182882-2DD2-4871-8CC8-9606E95A7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F5836"/>
    <w:rPr>
      <w:rFonts w:ascii="Calibri" w:hAnsi="Calibri"/>
    </w:rPr>
  </w:style>
  <w:style w:type="paragraph" w:styleId="Heading1">
    <w:name w:val="heading 1"/>
    <w:aliases w:val="Pocket"/>
    <w:basedOn w:val="Normal"/>
    <w:next w:val="Normal"/>
    <w:link w:val="Heading1Char"/>
    <w:qFormat/>
    <w:rsid w:val="001F58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F58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F58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
    <w:basedOn w:val="Normal"/>
    <w:next w:val="Normal"/>
    <w:link w:val="Heading4Char"/>
    <w:uiPriority w:val="3"/>
    <w:unhideWhenUsed/>
    <w:qFormat/>
    <w:rsid w:val="001F583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F58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5836"/>
  </w:style>
  <w:style w:type="character" w:customStyle="1" w:styleId="Heading1Char">
    <w:name w:val="Heading 1 Char"/>
    <w:aliases w:val="Pocket Char"/>
    <w:basedOn w:val="DefaultParagraphFont"/>
    <w:link w:val="Heading1"/>
    <w:rsid w:val="001F58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F583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F5836"/>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1F5836"/>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1F583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F583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1F5836"/>
    <w:rPr>
      <w:b w:val="0"/>
      <w:sz w:val="22"/>
      <w:u w:val="single"/>
    </w:rPr>
  </w:style>
  <w:style w:type="character" w:styleId="Hyperlink">
    <w:name w:val="Hyperlink"/>
    <w:basedOn w:val="DefaultParagraphFont"/>
    <w:uiPriority w:val="99"/>
    <w:unhideWhenUsed/>
    <w:rsid w:val="001F5836"/>
    <w:rPr>
      <w:color w:val="auto"/>
      <w:u w:val="none"/>
    </w:rPr>
  </w:style>
  <w:style w:type="character" w:styleId="FollowedHyperlink">
    <w:name w:val="FollowedHyperlink"/>
    <w:basedOn w:val="DefaultParagraphFont"/>
    <w:uiPriority w:val="99"/>
    <w:semiHidden/>
    <w:unhideWhenUsed/>
    <w:rsid w:val="001F5836"/>
    <w:rPr>
      <w:color w:val="auto"/>
      <w:u w:val="none"/>
    </w:rPr>
  </w:style>
  <w:style w:type="paragraph" w:customStyle="1" w:styleId="textbold">
    <w:name w:val="text bold"/>
    <w:basedOn w:val="Normal"/>
    <w:link w:val="Emphasis"/>
    <w:uiPriority w:val="7"/>
    <w:qFormat/>
    <w:rsid w:val="002E594C"/>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papers.ssrn.com/sol3/papers.cfm?abstract_id=212014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papers.ssrn.com/sol3/papers.cfm?abstract_id=2120148"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6FAAC-4E9F-427A-AA1C-7E3EDE31B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2</cp:revision>
  <dcterms:created xsi:type="dcterms:W3CDTF">2015-07-14T19:23:00Z</dcterms:created>
  <dcterms:modified xsi:type="dcterms:W3CDTF">2015-07-14T19:23:00Z</dcterms:modified>
</cp:coreProperties>
</file>