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58ED255" w14:textId="77777777" w:rsidR="00EB18A0" w:rsidRDefault="00EB18A0" w:rsidP="00EB18A0">
      <w:pPr>
        <w:pStyle w:val="Heading1"/>
      </w:pPr>
      <w:r>
        <w:t>FACTA Case Neg</w:t>
      </w:r>
    </w:p>
    <w:p w14:paraId="6327FCF7" w14:textId="77777777" w:rsidR="00EB18A0" w:rsidRDefault="00EB18A0" w:rsidP="00EB18A0"/>
    <w:p w14:paraId="4805C61F" w14:textId="77777777" w:rsidR="00EB18A0" w:rsidRPr="006C4F02" w:rsidRDefault="00EB18A0" w:rsidP="00EB18A0">
      <w:pPr>
        <w:pStyle w:val="Heading2"/>
      </w:pPr>
      <w:r>
        <w:lastRenderedPageBreak/>
        <w:t>Dollar Advantage</w:t>
      </w:r>
    </w:p>
    <w:p w14:paraId="208E7BA4" w14:textId="77777777" w:rsidR="00EB18A0" w:rsidRDefault="00EB18A0" w:rsidP="00EB18A0">
      <w:pPr>
        <w:pStyle w:val="Heading3"/>
      </w:pPr>
      <w:r>
        <w:t xml:space="preserve">1NC Frontline </w:t>
      </w:r>
    </w:p>
    <w:p w14:paraId="1529F708" w14:textId="77777777" w:rsidR="00EB18A0" w:rsidRPr="00D960E0" w:rsidRDefault="00EB18A0" w:rsidP="00EB18A0">
      <w:pPr>
        <w:pStyle w:val="Heading4"/>
      </w:pPr>
      <w:r>
        <w:t>1. The aff makes no sense GATCA will continue to destroy US perception even when FATCA goes away</w:t>
      </w:r>
    </w:p>
    <w:p w14:paraId="05F6A715" w14:textId="77777777" w:rsidR="00EB18A0" w:rsidRDefault="00EB18A0" w:rsidP="00EB18A0">
      <w:pPr>
        <w:pStyle w:val="Heading4"/>
      </w:pPr>
      <w:r>
        <w:t>2. The way that currencies works means that a strong dollar massively reduces our ability to export</w:t>
      </w:r>
    </w:p>
    <w:p w14:paraId="62747471" w14:textId="77777777" w:rsidR="00EB18A0" w:rsidRPr="006D16CA" w:rsidRDefault="00EB18A0" w:rsidP="00EB18A0">
      <w:pPr>
        <w:rPr>
          <w:rStyle w:val="StyleStyleBold12pt"/>
          <w:b w:val="0"/>
        </w:rPr>
      </w:pPr>
      <w:r>
        <w:rPr>
          <w:rStyle w:val="StyleStyleBold12pt"/>
        </w:rPr>
        <w:t>McTeer 1/24</w:t>
      </w:r>
      <w:r w:rsidRPr="00670F06">
        <w:rPr>
          <w:rStyle w:val="StyleStyleBold12pt"/>
          <w:sz w:val="16"/>
          <w:szCs w:val="16"/>
        </w:rPr>
        <w:t xml:space="preserve">—Bob McTeer, A former Dallas Fed president, contributor to Forbes, 2015 (“Is a Strong Dollar a Good Thing or a Bad Thing?,” Available online at </w:t>
      </w:r>
      <w:hyperlink r:id="rId6" w:history="1">
        <w:r w:rsidRPr="00670F06">
          <w:rPr>
            <w:rStyle w:val="Hyperlink"/>
            <w:sz w:val="16"/>
            <w:szCs w:val="16"/>
          </w:rPr>
          <w:t>http://www.forbes.com/sites/bobmcteer/2015/01/24/is-a-strong-dollar-a-good-thing-or-a-bad-thing/</w:t>
        </w:r>
      </w:hyperlink>
      <w:r w:rsidRPr="00670F06">
        <w:rPr>
          <w:rStyle w:val="StyleStyleBold12pt"/>
          <w:sz w:val="16"/>
          <w:szCs w:val="16"/>
        </w:rPr>
        <w:t>, Accessed on 7/25/15)</w:t>
      </w:r>
    </w:p>
    <w:p w14:paraId="28A40C83" w14:textId="77777777" w:rsidR="00EB18A0" w:rsidRDefault="00EB18A0" w:rsidP="00EB18A0">
      <w:r>
        <w:t xml:space="preserve">A rising or declining dollar both affect different groups in the economy differently. </w:t>
      </w:r>
      <w:r w:rsidRPr="00B44BF5">
        <w:rPr>
          <w:rStyle w:val="StyleBoldUnderline"/>
          <w:highlight w:val="yellow"/>
        </w:rPr>
        <w:t>A rising dollar relative to the currencies of our trading partners generally makes our</w:t>
      </w:r>
      <w:r>
        <w:t xml:space="preserve"> imports cheaper to our consumers and our </w:t>
      </w:r>
      <w:r w:rsidRPr="00B44BF5">
        <w:rPr>
          <w:rStyle w:val="StyleBoldUnderline"/>
          <w:highlight w:val="yellow"/>
        </w:rPr>
        <w:t>exports more expensive to foreign buyers. That translates</w:t>
      </w:r>
      <w:r w:rsidRPr="00B44BF5">
        <w:rPr>
          <w:rStyle w:val="StyleBoldUnderline"/>
        </w:rPr>
        <w:t xml:space="preserve"> loosely </w:t>
      </w:r>
      <w:r w:rsidRPr="00B44BF5">
        <w:rPr>
          <w:rStyle w:val="StyleBoldUnderline"/>
          <w:highlight w:val="yellow"/>
        </w:rPr>
        <w:t>into being</w:t>
      </w:r>
      <w:r>
        <w:t xml:space="preserve"> good for consumers consuming imports and </w:t>
      </w:r>
      <w:r w:rsidRPr="00B44BF5">
        <w:rPr>
          <w:rStyle w:val="StyleBoldUnderline"/>
          <w:highlight w:val="yellow"/>
        </w:rPr>
        <w:t>bad for exporters selling abroad</w:t>
      </w:r>
      <w:r>
        <w:t xml:space="preserve">. Whether that is a net positive or a net negative depends in part on the state of the economy. </w:t>
      </w:r>
      <w:r w:rsidRPr="00B44BF5">
        <w:rPr>
          <w:rStyle w:val="StyleBoldUnderline"/>
          <w:highlight w:val="yellow"/>
        </w:rPr>
        <w:t>It’s probably a net negative if the economy has a lot of slack in it</w:t>
      </w:r>
      <w:r>
        <w:t xml:space="preserve"> with low capacity utilization and high unemployment. Under those circumstances the trade effects won’t help the economy come out of recession and may make a recession worse. In saying that, I’m focusing on aggregate demand in the economy, which is lowered if exports fall relative to imports.</w:t>
      </w:r>
    </w:p>
    <w:p w14:paraId="3880C1ED" w14:textId="77777777" w:rsidR="00EB18A0" w:rsidRDefault="00EB18A0" w:rsidP="00EB18A0">
      <w:pPr>
        <w:pStyle w:val="Heading4"/>
      </w:pPr>
      <w:r>
        <w:t>3. Their impact is in a totally different context—None of their evidence gives reason for a complete collapse of the dollar only a drop in value</w:t>
      </w:r>
    </w:p>
    <w:p w14:paraId="3E9C6DC0" w14:textId="77777777" w:rsidR="00EB18A0" w:rsidRPr="00421441" w:rsidRDefault="00EB18A0" w:rsidP="00EB18A0">
      <w:pPr>
        <w:pStyle w:val="Heading4"/>
      </w:pPr>
      <w:r>
        <w:t xml:space="preserve">4. The </w:t>
      </w:r>
      <w:r>
        <w:rPr>
          <w:u w:val="single"/>
        </w:rPr>
        <w:t>theory</w:t>
      </w:r>
      <w:r>
        <w:t xml:space="preserve"> of free trade is wrong — assumes an </w:t>
      </w:r>
      <w:r w:rsidRPr="00A44DA3">
        <w:rPr>
          <w:u w:val="single"/>
        </w:rPr>
        <w:t>unrealistic context</w:t>
      </w:r>
      <w:r>
        <w:t xml:space="preserve">. </w:t>
      </w:r>
    </w:p>
    <w:p w14:paraId="122B31A0" w14:textId="77777777" w:rsidR="00EB18A0" w:rsidRPr="00670F06" w:rsidRDefault="00EB18A0" w:rsidP="00EB18A0">
      <w:pPr>
        <w:rPr>
          <w:sz w:val="16"/>
          <w:szCs w:val="16"/>
        </w:rPr>
      </w:pPr>
      <w:r w:rsidRPr="00534B8C">
        <w:rPr>
          <w:rStyle w:val="StyleStyleBold12pt"/>
        </w:rPr>
        <w:t xml:space="preserve">Fletcher </w:t>
      </w:r>
      <w:r>
        <w:rPr>
          <w:rStyle w:val="StyleStyleBold12pt"/>
        </w:rPr>
        <w:t>12</w:t>
      </w:r>
      <w:r>
        <w:t xml:space="preserve"> — </w:t>
      </w:r>
      <w:r w:rsidRPr="00670F06">
        <w:rPr>
          <w:sz w:val="16"/>
          <w:szCs w:val="16"/>
        </w:rPr>
        <w:t>Ian Fletcher, Adjunct Fellow at the San Francisco office of the U.S. Business and Industry Council—a Washington think tank, 2012 (“Free Markets, Libertarians, Trade Deficits, Economic Decline: Joseph Cotto Interviews Ian Fletcher,” Available online at http://www.huffingtonpost.com/ian-fletcher/free-markets-libertarians_b_1640760.html, Accessed on 7/26/15)</w:t>
      </w:r>
    </w:p>
    <w:p w14:paraId="1E1B768F" w14:textId="77777777" w:rsidR="00EB18A0" w:rsidRPr="00421441" w:rsidRDefault="00EB18A0" w:rsidP="00EB18A0">
      <w:pPr>
        <w:rPr>
          <w:i/>
        </w:rPr>
      </w:pPr>
      <w:r w:rsidRPr="00421441">
        <w:rPr>
          <w:i/>
        </w:rPr>
        <w:t>Q: Prominent economists and politicians often say that free trade will only benefit America in the long run. You beg to differ. Why is this?</w:t>
      </w:r>
    </w:p>
    <w:p w14:paraId="1E9FFE9A" w14:textId="77777777" w:rsidR="00EB18A0" w:rsidRDefault="00EB18A0" w:rsidP="00EB18A0">
      <w:r>
        <w:t xml:space="preserve">A: For a start, </w:t>
      </w:r>
      <w:r w:rsidRPr="00B86667">
        <w:rPr>
          <w:rStyle w:val="StyleBoldUnderline"/>
          <w:highlight w:val="yellow"/>
        </w:rPr>
        <w:t>economic history</w:t>
      </w:r>
      <w:r>
        <w:t xml:space="preserve"> simply </w:t>
      </w:r>
      <w:r w:rsidRPr="00915EB5">
        <w:rPr>
          <w:rStyle w:val="StyleBoldUnderline"/>
          <w:highlight w:val="yellow"/>
        </w:rPr>
        <w:t xml:space="preserve">does </w:t>
      </w:r>
      <w:r w:rsidRPr="004D14F9">
        <w:rPr>
          <w:rStyle w:val="StyleBoldUnderline"/>
          <w:highlight w:val="yellow"/>
        </w:rPr>
        <w:t>not</w:t>
      </w:r>
      <w:r w:rsidRPr="00915EB5">
        <w:rPr>
          <w:rStyle w:val="StyleBoldUnderline"/>
          <w:highlight w:val="yellow"/>
        </w:rPr>
        <w:t xml:space="preserve"> support </w:t>
      </w:r>
      <w:r w:rsidRPr="00B86667">
        <w:rPr>
          <w:rStyle w:val="StyleBoldUnderline"/>
          <w:highlight w:val="yellow"/>
        </w:rPr>
        <w:t>the proposition that free trade is best</w:t>
      </w:r>
      <w:r w:rsidRPr="00421441">
        <w:rPr>
          <w:rStyle w:val="StyleBoldUnderline"/>
        </w:rPr>
        <w:t xml:space="preserve">. The </w:t>
      </w:r>
      <w:r w:rsidRPr="00B86667">
        <w:rPr>
          <w:rStyle w:val="StyleBoldUnderline"/>
          <w:highlight w:val="yellow"/>
        </w:rPr>
        <w:t>U.S. was</w:t>
      </w:r>
      <w:r>
        <w:t xml:space="preserve"> an avowedly </w:t>
      </w:r>
      <w:r w:rsidRPr="00B86667">
        <w:rPr>
          <w:rStyle w:val="StyleBoldUnderline"/>
          <w:highlight w:val="yellow"/>
        </w:rPr>
        <w:t>protectionist</w:t>
      </w:r>
      <w:r>
        <w:t xml:space="preserve"> country </w:t>
      </w:r>
      <w:r w:rsidRPr="00915EB5">
        <w:rPr>
          <w:rStyle w:val="StyleBoldUnderline"/>
          <w:highlight w:val="yellow"/>
        </w:rPr>
        <w:t>for most of its history</w:t>
      </w:r>
      <w:r>
        <w:t xml:space="preserve">, during which time it turned from a Third World backwater to the greatest industrial power in history. The same pattern, </w:t>
      </w:r>
      <w:r w:rsidRPr="003F63F4">
        <w:rPr>
          <w:rStyle w:val="StyleBoldUnderline"/>
          <w:highlight w:val="yellow"/>
        </w:rPr>
        <w:t xml:space="preserve">rising </w:t>
      </w:r>
      <w:r w:rsidRPr="00915EB5">
        <w:rPr>
          <w:rStyle w:val="StyleBoldUnderline"/>
          <w:highlight w:val="yellow"/>
        </w:rPr>
        <w:t>to economic greatness under protectionism</w:t>
      </w:r>
      <w:r w:rsidRPr="00915EB5">
        <w:rPr>
          <w:highlight w:val="yellow"/>
        </w:rPr>
        <w:t xml:space="preserve">, </w:t>
      </w:r>
      <w:r w:rsidRPr="00915EB5">
        <w:rPr>
          <w:rStyle w:val="StyleBoldUnderline"/>
          <w:highlight w:val="yellow"/>
        </w:rPr>
        <w:t>has also been true</w:t>
      </w:r>
      <w:r w:rsidRPr="00421441">
        <w:rPr>
          <w:rStyle w:val="StyleBoldUnderline"/>
        </w:rPr>
        <w:t xml:space="preserve"> for</w:t>
      </w:r>
      <w:r>
        <w:t xml:space="preserve"> nations like </w:t>
      </w:r>
      <w:r w:rsidRPr="004D14F9">
        <w:rPr>
          <w:rStyle w:val="StyleBoldUnderline"/>
        </w:rPr>
        <w:t>Britain</w:t>
      </w:r>
      <w:r w:rsidRPr="00421441">
        <w:rPr>
          <w:rStyle w:val="StyleBoldUnderline"/>
        </w:rPr>
        <w:t xml:space="preserve">, </w:t>
      </w:r>
      <w:r w:rsidRPr="004D14F9">
        <w:rPr>
          <w:rStyle w:val="StyleBoldUnderline"/>
        </w:rPr>
        <w:t>Germany</w:t>
      </w:r>
      <w:r w:rsidRPr="00421441">
        <w:rPr>
          <w:rStyle w:val="StyleBoldUnderline"/>
        </w:rPr>
        <w:t xml:space="preserve">, </w:t>
      </w:r>
      <w:r w:rsidRPr="004D14F9">
        <w:rPr>
          <w:rStyle w:val="StyleBoldUnderline"/>
        </w:rPr>
        <w:t>Japan</w:t>
      </w:r>
      <w:r w:rsidRPr="00421441">
        <w:rPr>
          <w:rStyle w:val="StyleBoldUnderline"/>
        </w:rPr>
        <w:t xml:space="preserve">, </w:t>
      </w:r>
      <w:r w:rsidRPr="004D14F9">
        <w:rPr>
          <w:rStyle w:val="StyleBoldUnderline"/>
        </w:rPr>
        <w:t>Korea</w:t>
      </w:r>
      <w:r w:rsidRPr="00421441">
        <w:rPr>
          <w:rStyle w:val="StyleBoldUnderline"/>
        </w:rPr>
        <w:t>, and</w:t>
      </w:r>
      <w:r>
        <w:t xml:space="preserve"> now </w:t>
      </w:r>
      <w:r w:rsidRPr="004D14F9">
        <w:rPr>
          <w:rStyle w:val="StyleBoldUnderline"/>
        </w:rPr>
        <w:t>China</w:t>
      </w:r>
      <w:r>
        <w:t xml:space="preserve">. So </w:t>
      </w:r>
      <w:r w:rsidRPr="00421441">
        <w:rPr>
          <w:rStyle w:val="StyleBoldUnderline"/>
        </w:rPr>
        <w:t xml:space="preserve">the </w:t>
      </w:r>
      <w:r w:rsidRPr="004D14F9">
        <w:rPr>
          <w:rStyle w:val="StyleBoldUnderline"/>
        </w:rPr>
        <w:t>hard data</w:t>
      </w:r>
      <w:r w:rsidRPr="00421441">
        <w:rPr>
          <w:rStyle w:val="StyleBoldUnderline"/>
        </w:rPr>
        <w:t xml:space="preserve"> is against the free traders</w:t>
      </w:r>
      <w:r>
        <w:t xml:space="preserve">. And when you look into the economics underlying this fact, you discover pretty quickly that </w:t>
      </w:r>
      <w:r w:rsidRPr="00B86667">
        <w:rPr>
          <w:rStyle w:val="StyleBoldUnderline"/>
        </w:rPr>
        <w:t>free trade can only</w:t>
      </w:r>
      <w:r>
        <w:t xml:space="preserve"> really </w:t>
      </w:r>
      <w:r w:rsidRPr="00421441">
        <w:rPr>
          <w:rStyle w:val="StyleBoldUnderline"/>
        </w:rPr>
        <w:t xml:space="preserve">be best if the </w:t>
      </w:r>
      <w:r w:rsidRPr="004D14F9">
        <w:rPr>
          <w:rStyle w:val="StyleBoldUnderline"/>
        </w:rPr>
        <w:t>absolutely pure 100%</w:t>
      </w:r>
      <w:r w:rsidRPr="00421441">
        <w:rPr>
          <w:rStyle w:val="StyleBoldUnderline"/>
        </w:rPr>
        <w:t xml:space="preserve"> free-market model of a successful economy is true</w:t>
      </w:r>
      <w:r>
        <w:t xml:space="preserve">. And </w:t>
      </w:r>
      <w:r w:rsidRPr="00421441">
        <w:rPr>
          <w:rStyle w:val="StyleBoldUnderline"/>
        </w:rPr>
        <w:t xml:space="preserve">that's not something that </w:t>
      </w:r>
      <w:r w:rsidRPr="004D14F9">
        <w:rPr>
          <w:rStyle w:val="StyleBoldUnderline"/>
        </w:rPr>
        <w:t>anybody</w:t>
      </w:r>
      <w:r>
        <w:t>—Left, Right, or center—</w:t>
      </w:r>
      <w:r>
        <w:rPr>
          <w:rStyle w:val="StyleBoldUnderline"/>
        </w:rPr>
        <w:t>has</w:t>
      </w:r>
      <w:r w:rsidRPr="00421441">
        <w:rPr>
          <w:rStyle w:val="StyleBoldUnderline"/>
        </w:rPr>
        <w:t xml:space="preserve"> practiced in domestic economics for </w:t>
      </w:r>
      <w:r w:rsidRPr="004D14F9">
        <w:rPr>
          <w:rStyle w:val="StyleBoldUnderline"/>
        </w:rPr>
        <w:t>decades</w:t>
      </w:r>
      <w:r>
        <w:t xml:space="preserve"> now, whatever rhetoric they may employ. There's a good reason for that: </w:t>
      </w:r>
      <w:r w:rsidRPr="004D14F9">
        <w:rPr>
          <w:rStyle w:val="StyleBoldUnderline"/>
        </w:rPr>
        <w:t>market purism doesn't work</w:t>
      </w:r>
      <w:r>
        <w:t>. We don't have a pure 19th-century laissez faire robber baron economy domestically, so why should we have one internationally? We've learned the hard way, most recently in the financial crisis, that too little regulation can do as much damage as too much.</w:t>
      </w:r>
    </w:p>
    <w:p w14:paraId="7AF72BB0" w14:textId="77777777" w:rsidR="00EB18A0" w:rsidRDefault="00EB18A0" w:rsidP="00EB18A0">
      <w:r>
        <w:t xml:space="preserve">We need to extend that lesson to international trade. </w:t>
      </w:r>
      <w:r w:rsidRPr="00915EB5">
        <w:rPr>
          <w:rStyle w:val="StyleBoldUnderline"/>
          <w:highlight w:val="yellow"/>
        </w:rPr>
        <w:t xml:space="preserve">The economic </w:t>
      </w:r>
      <w:r w:rsidRPr="00B86667">
        <w:rPr>
          <w:rStyle w:val="StyleBoldUnderline"/>
          <w:highlight w:val="yellow"/>
        </w:rPr>
        <w:t>theories</w:t>
      </w:r>
      <w:r>
        <w:t xml:space="preserve">, like David Ricardo's famous Theory of Comparative Advantage, </w:t>
      </w:r>
      <w:r w:rsidRPr="00B86667">
        <w:rPr>
          <w:rStyle w:val="StyleBoldUnderline"/>
          <w:highlight w:val="yellow"/>
        </w:rPr>
        <w:t>that supposedly prove free trade is best</w:t>
      </w:r>
      <w:r>
        <w:t xml:space="preserve">, </w:t>
      </w:r>
      <w:r w:rsidRPr="00B86667">
        <w:rPr>
          <w:rStyle w:val="StyleBoldUnderline"/>
          <w:highlight w:val="yellow"/>
        </w:rPr>
        <w:t xml:space="preserve">are </w:t>
      </w:r>
      <w:r w:rsidRPr="004D14F9">
        <w:rPr>
          <w:rStyle w:val="StyleBoldUnderline"/>
          <w:highlight w:val="yellow"/>
        </w:rPr>
        <w:t>riddled with loopholes</w:t>
      </w:r>
      <w:r>
        <w:t xml:space="preserve">, which are actually quite well-documented. </w:t>
      </w:r>
      <w:r w:rsidRPr="00421441">
        <w:rPr>
          <w:rStyle w:val="StyleBoldUnderline"/>
        </w:rPr>
        <w:t>Th</w:t>
      </w:r>
      <w:r w:rsidRPr="00915EB5">
        <w:rPr>
          <w:rStyle w:val="StyleBoldUnderline"/>
          <w:highlight w:val="yellow"/>
        </w:rPr>
        <w:t xml:space="preserve">ey assume you don't have </w:t>
      </w:r>
      <w:r w:rsidRPr="004D14F9">
        <w:rPr>
          <w:rStyle w:val="StyleBoldUnderline"/>
          <w:highlight w:val="yellow"/>
        </w:rPr>
        <w:t>chronic trade deficits</w:t>
      </w:r>
      <w:r w:rsidRPr="00915EB5">
        <w:rPr>
          <w:rStyle w:val="StyleBoldUnderline"/>
          <w:highlight w:val="yellow"/>
        </w:rPr>
        <w:t xml:space="preserve">. They assume prices </w:t>
      </w:r>
      <w:r w:rsidRPr="004D14F9">
        <w:rPr>
          <w:rStyle w:val="StyleBoldUnderline"/>
          <w:highlight w:val="yellow"/>
        </w:rPr>
        <w:t>perfectly reflect value</w:t>
      </w:r>
      <w:r w:rsidRPr="00421441">
        <w:rPr>
          <w:rStyle w:val="StyleBoldUnderline"/>
        </w:rPr>
        <w:t xml:space="preserve">, that you have </w:t>
      </w:r>
      <w:r w:rsidRPr="004D14F9">
        <w:rPr>
          <w:rStyle w:val="StyleBoldUnderline"/>
        </w:rPr>
        <w:t>no</w:t>
      </w:r>
      <w:r>
        <w:t xml:space="preserve"> so-called </w:t>
      </w:r>
      <w:r w:rsidRPr="004D14F9">
        <w:rPr>
          <w:rStyle w:val="StyleBoldUnderline"/>
        </w:rPr>
        <w:t>externalities</w:t>
      </w:r>
      <w:r w:rsidRPr="00421441">
        <w:rPr>
          <w:rStyle w:val="StyleBoldUnderline"/>
        </w:rPr>
        <w:t xml:space="preserve">. </w:t>
      </w:r>
      <w:r>
        <w:rPr>
          <w:rStyle w:val="StyleBoldUnderline"/>
          <w:highlight w:val="yellow"/>
        </w:rPr>
        <w:t>T</w:t>
      </w:r>
      <w:r w:rsidRPr="00915EB5">
        <w:rPr>
          <w:rStyle w:val="StyleBoldUnderline"/>
          <w:highlight w:val="yellow"/>
        </w:rPr>
        <w:t xml:space="preserve">ey assume </w:t>
      </w:r>
      <w:r w:rsidRPr="004D14F9">
        <w:rPr>
          <w:rStyle w:val="StyleBoldUnderline"/>
          <w:highlight w:val="yellow"/>
        </w:rPr>
        <w:t>no unemployment</w:t>
      </w:r>
      <w:r w:rsidRPr="00915EB5">
        <w:rPr>
          <w:rStyle w:val="StyleBoldUnderline"/>
          <w:highlight w:val="yellow"/>
        </w:rPr>
        <w:t xml:space="preserve">. They assume </w:t>
      </w:r>
      <w:r w:rsidRPr="004D14F9">
        <w:rPr>
          <w:rStyle w:val="StyleBoldUnderline"/>
          <w:highlight w:val="yellow"/>
        </w:rPr>
        <w:t>no short-term thinking</w:t>
      </w:r>
      <w:r w:rsidRPr="00915EB5">
        <w:rPr>
          <w:rStyle w:val="StyleBoldUnderline"/>
          <w:highlight w:val="yellow"/>
        </w:rPr>
        <w:t xml:space="preserve">, </w:t>
      </w:r>
      <w:r w:rsidRPr="004D14F9">
        <w:rPr>
          <w:rStyle w:val="StyleBoldUnderline"/>
          <w:highlight w:val="yellow"/>
        </w:rPr>
        <w:t>no debt binges</w:t>
      </w:r>
      <w:r w:rsidRPr="00915EB5">
        <w:rPr>
          <w:rStyle w:val="StyleBoldUnderline"/>
          <w:highlight w:val="yellow"/>
        </w:rPr>
        <w:t xml:space="preserve">, </w:t>
      </w:r>
      <w:r w:rsidRPr="004D14F9">
        <w:rPr>
          <w:rStyle w:val="StyleBoldUnderline"/>
          <w:highlight w:val="yellow"/>
        </w:rPr>
        <w:t>no bubbles</w:t>
      </w:r>
      <w:r w:rsidRPr="00421441">
        <w:rPr>
          <w:rStyle w:val="StyleBoldUnderline"/>
        </w:rPr>
        <w:t xml:space="preserve">. They assume </w:t>
      </w:r>
      <w:r w:rsidRPr="004D14F9">
        <w:rPr>
          <w:rStyle w:val="StyleBoldUnderline"/>
        </w:rPr>
        <w:t>no international capital mobility</w:t>
      </w:r>
      <w:r w:rsidRPr="00421441">
        <w:rPr>
          <w:rStyle w:val="StyleBoldUnderline"/>
        </w:rPr>
        <w:t xml:space="preserve">. </w:t>
      </w:r>
      <w:r w:rsidRPr="00915EB5">
        <w:rPr>
          <w:rStyle w:val="StyleBoldUnderline"/>
          <w:highlight w:val="yellow"/>
        </w:rPr>
        <w:t xml:space="preserve">They assume free trade doesn't help your foreign rivals </w:t>
      </w:r>
      <w:r w:rsidRPr="004D14F9">
        <w:rPr>
          <w:rStyle w:val="StyleBoldUnderline"/>
          <w:highlight w:val="yellow"/>
        </w:rPr>
        <w:t>take your industries away</w:t>
      </w:r>
      <w:r>
        <w:t xml:space="preserve"> from you. </w:t>
      </w:r>
      <w:r w:rsidRPr="00421441">
        <w:rPr>
          <w:rStyle w:val="StyleBoldUnderline"/>
        </w:rPr>
        <w:t>They assume that short-term economic efficiency is the origin of long-term economic growth</w:t>
      </w:r>
      <w:r>
        <w:rPr>
          <w:rStyle w:val="StyleBoldUnderline"/>
        </w:rPr>
        <w:t xml:space="preserve">—which </w:t>
      </w:r>
      <w:r w:rsidRPr="004D14F9">
        <w:rPr>
          <w:rStyle w:val="StyleBoldUnderline"/>
        </w:rPr>
        <w:t>it isn't</w:t>
      </w:r>
      <w:r>
        <w:t>.</w:t>
      </w:r>
    </w:p>
    <w:p w14:paraId="775405A8" w14:textId="77777777" w:rsidR="00EB18A0" w:rsidRPr="009C2C9A" w:rsidRDefault="00EB18A0" w:rsidP="00EB18A0">
      <w:pPr>
        <w:pStyle w:val="Heading4"/>
      </w:pPr>
      <w:r>
        <w:t xml:space="preserve">4. </w:t>
      </w:r>
      <w:r w:rsidRPr="009C2C9A">
        <w:t>No impact to dollar heg – Net better for the economy</w:t>
      </w:r>
    </w:p>
    <w:p w14:paraId="6D69EEA5" w14:textId="77777777" w:rsidR="00EB18A0" w:rsidRPr="009C2C9A" w:rsidRDefault="00EB18A0" w:rsidP="00EB18A0">
      <w:r w:rsidRPr="009C2C9A">
        <w:rPr>
          <w:rStyle w:val="StyleStyleBold12pt"/>
        </w:rPr>
        <w:t>Saft</w:t>
      </w:r>
      <w:r w:rsidRPr="009C2C9A">
        <w:t xml:space="preserve"> </w:t>
      </w:r>
      <w:r w:rsidRPr="009C2C9A">
        <w:rPr>
          <w:rStyle w:val="StyleStyleBold12pt"/>
        </w:rPr>
        <w:t>2011</w:t>
      </w:r>
      <w:r w:rsidRPr="009C2C9A">
        <w:t xml:space="preserve"> </w:t>
      </w:r>
      <w:r w:rsidRPr="00670F06">
        <w:rPr>
          <w:sz w:val="16"/>
          <w:szCs w:val="16"/>
        </w:rPr>
        <w:t>- (James directed all global coverage of economics and financial markets for five years at Reuters, 5/19/2011 “Good riddance to dollar hegemony,” Reuters, http://blogs.reuters.com/james-saft/2011/05/19/good-riddance-to-dollar-hegemony/, BB)</w:t>
      </w:r>
    </w:p>
    <w:p w14:paraId="13F53072" w14:textId="77777777" w:rsidR="00EB18A0" w:rsidRPr="009C2C9A" w:rsidRDefault="00EB18A0" w:rsidP="00EB18A0"/>
    <w:p w14:paraId="40504CAC" w14:textId="77777777" w:rsidR="00EB18A0" w:rsidRPr="0034770C" w:rsidRDefault="00EB18A0" w:rsidP="00EB18A0">
      <w:pPr>
        <w:rPr>
          <w:sz w:val="16"/>
        </w:rPr>
      </w:pPr>
      <w:r w:rsidRPr="0034770C">
        <w:rPr>
          <w:sz w:val="16"/>
        </w:rPr>
        <w:t>HUNTSVILLE, Ala. — While the U.S. will fight it kicking and screaming,</w:t>
      </w:r>
      <w:r w:rsidRPr="009C2C9A">
        <w:rPr>
          <w:rStyle w:val="StyleBoldUnderline"/>
        </w:rPr>
        <w:t xml:space="preserve"> </w:t>
      </w:r>
      <w:r w:rsidRPr="003E3370">
        <w:rPr>
          <w:rStyle w:val="StyleBoldUnderline"/>
          <w:highlight w:val="cyan"/>
        </w:rPr>
        <w:t>the dollar’s upcoming fall from its central global role will be a blessing all round</w:t>
      </w:r>
      <w:r w:rsidRPr="009C2C9A">
        <w:rPr>
          <w:rStyle w:val="StyleBoldUnderline"/>
        </w:rPr>
        <w:t>.</w:t>
      </w:r>
      <w:r w:rsidRPr="0034770C">
        <w:rPr>
          <w:rStyle w:val="StyleBoldUnderline"/>
          <w:sz w:val="12"/>
        </w:rPr>
        <w:t>¶</w:t>
      </w:r>
      <w:r w:rsidRPr="009C2C9A">
        <w:rPr>
          <w:rStyle w:val="StyleBoldUnderline"/>
        </w:rPr>
        <w:t xml:space="preserve"> The World Bank on Tuesday predicted that the dollar will lose its place by </w:t>
      </w:r>
      <w:r w:rsidRPr="003E3370">
        <w:rPr>
          <w:rStyle w:val="StyleBoldUnderline"/>
          <w:highlight w:val="cyan"/>
        </w:rPr>
        <w:t>2025 as the principle global reserve currency, to be supplanted by a multipolar world where it, the euro and the yuan will share top billing.</w:t>
      </w:r>
      <w:r w:rsidRPr="003E3370">
        <w:rPr>
          <w:rStyle w:val="StyleBoldUnderline"/>
          <w:sz w:val="12"/>
          <w:highlight w:val="cyan"/>
        </w:rPr>
        <w:t>¶</w:t>
      </w:r>
      <w:r w:rsidRPr="009C2C9A">
        <w:rPr>
          <w:rStyle w:val="StyleBoldUnderline"/>
        </w:rPr>
        <w:t xml:space="preserve"> </w:t>
      </w:r>
      <w:r w:rsidRPr="0034770C">
        <w:rPr>
          <w:sz w:val="16"/>
        </w:rPr>
        <w:t>First off, things have come to a sorry pass when the dollar is going to lose out to two currencies of which one, the euro, many people worry may cease to exist, and the other, the yuan, isn’t even properly convertible.</w:t>
      </w:r>
      <w:r w:rsidRPr="0034770C">
        <w:rPr>
          <w:sz w:val="12"/>
        </w:rPr>
        <w:t>¶</w:t>
      </w:r>
      <w:r w:rsidRPr="0034770C">
        <w:rPr>
          <w:sz w:val="16"/>
        </w:rPr>
        <w:t xml:space="preserve"> But beneath the ignominy lies a simple truth: being the world’s main reserve currency is a bit like being a pop star; there are lots of fringe benefits but it is very easy to end up in financial rehab.</w:t>
      </w:r>
      <w:r w:rsidRPr="0034770C">
        <w:rPr>
          <w:sz w:val="12"/>
        </w:rPr>
        <w:t>¶</w:t>
      </w:r>
      <w:r w:rsidRPr="0034770C">
        <w:rPr>
          <w:sz w:val="16"/>
        </w:rPr>
        <w:t xml:space="preserve"> There are several supposed central benefits to being the world’s principal reserve currency; lower funding costs, a home-field advantage in financial intermediation and better control over one’s own monetary policy. </w:t>
      </w:r>
      <w:r w:rsidRPr="009C2C9A">
        <w:rPr>
          <w:rStyle w:val="StyleBoldUnderline"/>
        </w:rPr>
        <w:t>All three have been a mixed blessing, at best, for the U.S. and may yet turn out to be mostly malign.</w:t>
      </w:r>
      <w:r w:rsidRPr="0034770C">
        <w:rPr>
          <w:rStyle w:val="StyleBoldUnderline"/>
          <w:sz w:val="12"/>
        </w:rPr>
        <w:t>¶</w:t>
      </w:r>
      <w:r w:rsidRPr="009C2C9A">
        <w:rPr>
          <w:rStyle w:val="StyleBoldUnderline"/>
        </w:rPr>
        <w:t xml:space="preserve"> “Countries whose currencies are </w:t>
      </w:r>
      <w:r w:rsidRPr="003E3370">
        <w:rPr>
          <w:rStyle w:val="StyleBoldUnderline"/>
          <w:highlight w:val="cyan"/>
        </w:rPr>
        <w:t>key in the international monetary system benefit from domestic macroeconomic policy autonomy,</w:t>
      </w:r>
      <w:r w:rsidRPr="009C2C9A">
        <w:rPr>
          <w:rStyle w:val="StyleBoldUnderline"/>
        </w:rPr>
        <w:t xml:space="preserve"> seigniorage revenues, relatively low borrowing costs, a competitive edge in financial markets, and little pressure to adjust their external accounts. It has also produced a potentially destabilizing situation in which (a</w:t>
      </w:r>
      <w:r w:rsidRPr="003E3370">
        <w:rPr>
          <w:rStyle w:val="StyleBoldUnderline"/>
          <w:highlight w:val="cyan"/>
        </w:rPr>
        <w:t>) the world’s leading economy, the United States, is also the largest debtor, and (b) the world’s largest creditor,</w:t>
      </w:r>
      <w:r w:rsidRPr="009C2C9A">
        <w:rPr>
          <w:rStyle w:val="StyleBoldUnderline"/>
        </w:rPr>
        <w:t xml:space="preserve"> China, assumes massive currency mismatch risk in the process of financing U.S. debt,” according to the World Bank’s report titled “Multipolarity: The New Global Economy.”</w:t>
      </w:r>
      <w:r w:rsidRPr="0034770C">
        <w:rPr>
          <w:rStyle w:val="StyleBoldUnderline"/>
          <w:sz w:val="12"/>
        </w:rPr>
        <w:t>¶</w:t>
      </w:r>
      <w:r w:rsidRPr="009C2C9A">
        <w:rPr>
          <w:rStyle w:val="StyleBoldUnderline"/>
        </w:rPr>
        <w:t xml:space="preserve"> “A</w:t>
      </w:r>
      <w:r w:rsidRPr="003E3370">
        <w:rPr>
          <w:rStyle w:val="StyleBoldUnderline"/>
          <w:highlight w:val="cyan"/>
        </w:rPr>
        <w:t>nother shortcoming of the current system is that global liquidity is created primarily as the result of the monetary policy decisions</w:t>
      </w:r>
      <w:r w:rsidRPr="009C2C9A">
        <w:rPr>
          <w:rStyle w:val="StyleBoldUnderline"/>
        </w:rPr>
        <w:t xml:space="preserve"> that best suit the country issuing the predominant international currency, the United States, rather than with the intention of fully accommodating global demand for liquidity,” it added.</w:t>
      </w:r>
      <w:r w:rsidRPr="0034770C">
        <w:rPr>
          <w:rStyle w:val="StyleBoldUnderline"/>
          <w:sz w:val="12"/>
        </w:rPr>
        <w:t>¶</w:t>
      </w:r>
      <w:r w:rsidRPr="009C2C9A">
        <w:rPr>
          <w:rStyle w:val="StyleBoldUnderline"/>
        </w:rPr>
        <w:t xml:space="preserve"> </w:t>
      </w:r>
      <w:r w:rsidRPr="0034770C">
        <w:rPr>
          <w:sz w:val="16"/>
        </w:rPr>
        <w:t>Because people must buy dollars to make many financial transactions, and central banks choose to hold dollars as a store of value, the dollar is too strong, borrowing in dollars is too cheap and there are inadequate controls on unsustainable behavior such as running current account deficits.</w:t>
      </w:r>
    </w:p>
    <w:p w14:paraId="639A325B" w14:textId="77777777" w:rsidR="00EB18A0" w:rsidRDefault="00EB18A0" w:rsidP="00EB18A0">
      <w:pPr>
        <w:pStyle w:val="Heading4"/>
      </w:pPr>
      <w:r>
        <w:t>5. No internal link– the Aggarwal evidence talks about how a group is planning on meeting with the IRS to make their tax policies more comprehensive with FATCA. Also it doesn’t solve the impact because that is credibility with foreign governments, not companies.</w:t>
      </w:r>
    </w:p>
    <w:p w14:paraId="2D8ABF07" w14:textId="77777777" w:rsidR="00EB18A0" w:rsidRDefault="00EB18A0" w:rsidP="00EB18A0">
      <w:pPr>
        <w:pStyle w:val="Heading4"/>
      </w:pPr>
      <w:r>
        <w:t>6.No internal link–FATCA doesn’t tank the dollar and isn’t bad for businesses</w:t>
      </w:r>
    </w:p>
    <w:p w14:paraId="3ECF2D96" w14:textId="77777777" w:rsidR="00EB18A0" w:rsidRDefault="00EB18A0" w:rsidP="00EB18A0">
      <w:pPr>
        <w:rPr>
          <w:rStyle w:val="StyleStyleBold12pt"/>
        </w:rPr>
      </w:pPr>
      <w:r>
        <w:rPr>
          <w:rStyle w:val="StyleStyleBold12pt"/>
        </w:rPr>
        <w:t>Savage 14</w:t>
      </w:r>
      <w:r w:rsidRPr="008339B0">
        <w:rPr>
          <w:rStyle w:val="StyleStyleBold12pt"/>
        </w:rPr>
        <w:t xml:space="preserve"> </w:t>
      </w:r>
      <w:r w:rsidRPr="008339B0">
        <w:rPr>
          <w:rStyle w:val="StyleStyleBold12pt"/>
          <w:sz w:val="16"/>
          <w:szCs w:val="16"/>
        </w:rPr>
        <w:t>(Terry,</w:t>
      </w:r>
      <w:r w:rsidRPr="008339B0">
        <w:rPr>
          <w:sz w:val="16"/>
          <w:szCs w:val="16"/>
        </w:rPr>
        <w:t xml:space="preserve"> </w:t>
      </w:r>
      <w:r w:rsidRPr="008339B0">
        <w:rPr>
          <w:rStyle w:val="StyleStyleBold12pt"/>
          <w:sz w:val="16"/>
          <w:szCs w:val="16"/>
        </w:rPr>
        <w:t xml:space="preserve">Nationally recognized expert on personal finance, the economy and markets, 6-17-2014, "FATCA," Huffington Post, </w:t>
      </w:r>
      <w:hyperlink r:id="rId7" w:history="1">
        <w:r w:rsidRPr="008339B0">
          <w:rPr>
            <w:rStyle w:val="Hyperlink"/>
            <w:sz w:val="16"/>
            <w:szCs w:val="16"/>
          </w:rPr>
          <w:t>http://www.huffingtonpost.com/terry-savage/fatca----the-global-reach_b_5502322.html</w:t>
        </w:r>
      </w:hyperlink>
      <w:r>
        <w:rPr>
          <w:rStyle w:val="StyleStyleBold12pt"/>
          <w:sz w:val="16"/>
          <w:szCs w:val="16"/>
        </w:rPr>
        <w:t>BB</w:t>
      </w:r>
      <w:r w:rsidRPr="008339B0">
        <w:rPr>
          <w:rStyle w:val="StyleStyleBold12pt"/>
          <w:sz w:val="16"/>
          <w:szCs w:val="16"/>
        </w:rPr>
        <w:t>)</w:t>
      </w:r>
    </w:p>
    <w:p w14:paraId="2D149641" w14:textId="77777777" w:rsidR="00EB18A0" w:rsidRPr="008339B0" w:rsidRDefault="00EB18A0" w:rsidP="00EB18A0">
      <w:pPr>
        <w:rPr>
          <w:sz w:val="16"/>
        </w:rPr>
      </w:pPr>
      <w:r w:rsidRPr="008339B0">
        <w:rPr>
          <w:sz w:val="16"/>
        </w:rPr>
        <w:t>It's a very small world when it comes to money and banking, as we all learned in 2007. Now the Internal Revenue Service is extending its reach to financial activities of U.S. citizens who have money in foreign financial institutions.</w:t>
      </w:r>
      <w:r w:rsidRPr="008339B0">
        <w:rPr>
          <w:sz w:val="12"/>
        </w:rPr>
        <w:t>¶</w:t>
      </w:r>
      <w:r w:rsidRPr="008339B0">
        <w:rPr>
          <w:sz w:val="16"/>
        </w:rPr>
        <w:t xml:space="preserve"> On July 1, 2014 </w:t>
      </w:r>
      <w:r w:rsidRPr="003E3370">
        <w:rPr>
          <w:rStyle w:val="StyleBoldUnderline"/>
          <w:highlight w:val="cyan"/>
        </w:rPr>
        <w:t>FATCA</w:t>
      </w:r>
      <w:r w:rsidRPr="008339B0">
        <w:rPr>
          <w:rStyle w:val="StyleBoldUnderline"/>
        </w:rPr>
        <w:t xml:space="preserve"> </w:t>
      </w:r>
      <w:r w:rsidRPr="008339B0">
        <w:rPr>
          <w:sz w:val="16"/>
        </w:rPr>
        <w:t xml:space="preserve">-- the Foreign Account Tax Compliance Act, which </w:t>
      </w:r>
      <w:r w:rsidRPr="003E3370">
        <w:rPr>
          <w:rStyle w:val="StyleBoldUnderline"/>
          <w:highlight w:val="cyan"/>
        </w:rPr>
        <w:t>is an effort</w:t>
      </w:r>
      <w:r w:rsidRPr="008339B0">
        <w:rPr>
          <w:sz w:val="16"/>
        </w:rPr>
        <w:t xml:space="preserve"> by the IRS </w:t>
      </w:r>
      <w:r w:rsidRPr="003E3370">
        <w:rPr>
          <w:rStyle w:val="StyleBoldUnderline"/>
          <w:highlight w:val="cyan"/>
        </w:rPr>
        <w:t>to "improve reporting compliance of U.S. taxpayers</w:t>
      </w:r>
      <w:r w:rsidRPr="008339B0">
        <w:rPr>
          <w:rStyle w:val="StyleBoldUnderline"/>
        </w:rPr>
        <w:t xml:space="preserve"> who have </w:t>
      </w:r>
      <w:r w:rsidRPr="003E3370">
        <w:rPr>
          <w:rStyle w:val="StyleBoldUnderline"/>
          <w:highlight w:val="cyan"/>
        </w:rPr>
        <w:t>foreign financial assets and earn income outside the country</w:t>
      </w:r>
      <w:r w:rsidRPr="008339B0">
        <w:rPr>
          <w:sz w:val="16"/>
        </w:rPr>
        <w:t>" -- goes into effect. The United States is one of the few developed countries that taxes income earned by its citizens, regardless of where they are residents. So U.S. citizens living and working abroad often must pay taxes to two countries!</w:t>
      </w:r>
      <w:r w:rsidRPr="008339B0">
        <w:rPr>
          <w:sz w:val="12"/>
        </w:rPr>
        <w:t>¶</w:t>
      </w:r>
      <w:r w:rsidRPr="008339B0">
        <w:rPr>
          <w:sz w:val="16"/>
        </w:rPr>
        <w:t xml:space="preserve"> </w:t>
      </w:r>
      <w:r w:rsidRPr="008339B0">
        <w:rPr>
          <w:rStyle w:val="StyleBoldUnderline"/>
        </w:rPr>
        <w:t>FATCA is designed to make sure financial institutions report not only income but assets of U.S. citizens held in foreign countries</w:t>
      </w:r>
      <w:r w:rsidRPr="008339B0">
        <w:rPr>
          <w:sz w:val="16"/>
        </w:rPr>
        <w:t xml:space="preserve">. In other words, </w:t>
      </w:r>
      <w:r w:rsidRPr="008339B0">
        <w:rPr>
          <w:rStyle w:val="StyleBoldUnderline"/>
        </w:rPr>
        <w:t>there will be no easy way to hide money offshore from IRS scrutiny</w:t>
      </w:r>
      <w:r w:rsidRPr="008339B0">
        <w:rPr>
          <w:sz w:val="16"/>
        </w:rPr>
        <w:t xml:space="preserve"> -- </w:t>
      </w:r>
      <w:r w:rsidRPr="008339B0">
        <w:rPr>
          <w:rStyle w:val="StyleBoldUnderline"/>
        </w:rPr>
        <w:t>unless</w:t>
      </w:r>
      <w:r w:rsidRPr="008339B0">
        <w:rPr>
          <w:sz w:val="16"/>
        </w:rPr>
        <w:t xml:space="preserve">, of course, </w:t>
      </w:r>
      <w:r w:rsidRPr="008339B0">
        <w:rPr>
          <w:rStyle w:val="StyleBoldUnderline"/>
        </w:rPr>
        <w:t>you are a major</w:t>
      </w:r>
      <w:r w:rsidRPr="008339B0">
        <w:rPr>
          <w:sz w:val="16"/>
        </w:rPr>
        <w:t xml:space="preserve"> U.S. </w:t>
      </w:r>
      <w:r w:rsidRPr="00E46E6C">
        <w:rPr>
          <w:rStyle w:val="StyleBoldUnderline"/>
          <w:highlight w:val="cyan"/>
        </w:rPr>
        <w:t>corporation that has earned money abroad, paid taxes there, and chosen not to bring those profits back to the U.S. to be taxed again</w:t>
      </w:r>
      <w:r w:rsidRPr="00E46E6C">
        <w:rPr>
          <w:sz w:val="16"/>
          <w:highlight w:val="cyan"/>
        </w:rPr>
        <w:t>.</w:t>
      </w:r>
      <w:r w:rsidRPr="008339B0">
        <w:rPr>
          <w:sz w:val="16"/>
        </w:rPr>
        <w:t xml:space="preserve"> But that's another story.</w:t>
      </w:r>
      <w:r w:rsidRPr="008339B0">
        <w:rPr>
          <w:sz w:val="12"/>
        </w:rPr>
        <w:t>¶</w:t>
      </w:r>
      <w:r w:rsidRPr="008339B0">
        <w:rPr>
          <w:sz w:val="16"/>
        </w:rPr>
        <w:t xml:space="preserve"> Now U.S. citizens not only must report the existence of foreign bank accounts (as is currently the case), but, under FATCA those foreign institutions that hold accounts for U.S. citizens must go through onerous reporting obligations to the IRS. They must report the owner's name, address, Social Security or tax ID number, and the combined balances if the amount is over $50,000. The reporting is so complex that many foreign banks are simply turning American clients away -- even if they are ex-pats, living and being paid in that foreign country by their U.S. employers.</w:t>
      </w:r>
      <w:r w:rsidRPr="008339B0">
        <w:rPr>
          <w:sz w:val="12"/>
        </w:rPr>
        <w:t>¶</w:t>
      </w:r>
      <w:r w:rsidRPr="008339B0">
        <w:rPr>
          <w:sz w:val="16"/>
        </w:rPr>
        <w:t xml:space="preserve"> The IRS has entered into intergovernmental agreements with these foreign countries, and they in turn are putting the pressure on the financial institutions. Not only financial institutions abroad are subject to FATCA, but corporations that pay dividends, interest or capital gains. Big brother is truly watching your money worldwide.</w:t>
      </w:r>
      <w:r w:rsidRPr="008339B0">
        <w:rPr>
          <w:sz w:val="12"/>
        </w:rPr>
        <w:t>¶</w:t>
      </w:r>
      <w:r w:rsidRPr="008339B0">
        <w:rPr>
          <w:sz w:val="16"/>
        </w:rPr>
        <w:t xml:space="preserve"> </w:t>
      </w:r>
      <w:r w:rsidRPr="008339B0">
        <w:rPr>
          <w:rStyle w:val="StyleBoldUnderline"/>
        </w:rPr>
        <w:t xml:space="preserve">A </w:t>
      </w:r>
      <w:r w:rsidRPr="003E3370">
        <w:rPr>
          <w:rStyle w:val="StyleBoldUnderline"/>
          <w:highlight w:val="cyan"/>
        </w:rPr>
        <w:t>Dollar Collapse?</w:t>
      </w:r>
      <w:r w:rsidRPr="003E3370">
        <w:rPr>
          <w:rStyle w:val="StyleBoldUnderline"/>
          <w:sz w:val="12"/>
          <w:highlight w:val="cyan"/>
        </w:rPr>
        <w:t>¶</w:t>
      </w:r>
      <w:r w:rsidRPr="003E3370">
        <w:rPr>
          <w:rStyle w:val="StyleBoldUnderline"/>
          <w:highlight w:val="cyan"/>
        </w:rPr>
        <w:t xml:space="preserve"> Some are calling this a critical moment in government overreach, and predicting some sort of global financial collapse will ensue</w:t>
      </w:r>
      <w:r w:rsidRPr="008339B0">
        <w:rPr>
          <w:rStyle w:val="StyleBoldUnderline"/>
        </w:rPr>
        <w:t>. But that's not the likely result</w:t>
      </w:r>
      <w:r w:rsidRPr="008339B0">
        <w:rPr>
          <w:sz w:val="16"/>
        </w:rPr>
        <w:t xml:space="preserve">. Instead </w:t>
      </w:r>
      <w:r w:rsidRPr="008339B0">
        <w:rPr>
          <w:rStyle w:val="StyleBoldUnderline"/>
        </w:rPr>
        <w:t>the burden of financial reporting will close off certain aspects of global finance to all but the largest corporations</w:t>
      </w:r>
      <w:r w:rsidRPr="008339B0">
        <w:rPr>
          <w:sz w:val="16"/>
        </w:rPr>
        <w:t>.</w:t>
      </w:r>
      <w:r w:rsidRPr="008339B0">
        <w:rPr>
          <w:sz w:val="12"/>
        </w:rPr>
        <w:t>¶</w:t>
      </w:r>
      <w:r w:rsidRPr="008339B0">
        <w:rPr>
          <w:sz w:val="16"/>
        </w:rPr>
        <w:t xml:space="preserve"> Pessimists say this is the first step toward government extending control over your right to move money out of the United States, much as South Africa and other countries imposed currency controls on their citizens as they attempted to flee repressive or changing regimes.</w:t>
      </w:r>
      <w:r w:rsidRPr="008339B0">
        <w:rPr>
          <w:sz w:val="12"/>
        </w:rPr>
        <w:t>¶</w:t>
      </w:r>
      <w:r w:rsidRPr="008339B0">
        <w:rPr>
          <w:sz w:val="16"/>
        </w:rPr>
        <w:t xml:space="preserve"> Of course, </w:t>
      </w:r>
      <w:r w:rsidRPr="008339B0">
        <w:rPr>
          <w:rStyle w:val="StyleBoldUnderline"/>
        </w:rPr>
        <w:t xml:space="preserve">as the markets have demonstrated so far, the United States dollar is still viewed as the "safest" global currency, despite our debt problems. And </w:t>
      </w:r>
      <w:r w:rsidRPr="008339B0">
        <w:rPr>
          <w:rStyle w:val="Emphasis"/>
        </w:rPr>
        <w:t>that is likely to remain the case</w:t>
      </w:r>
      <w:r w:rsidRPr="008339B0">
        <w:rPr>
          <w:rStyle w:val="StyleBoldUnderline"/>
        </w:rPr>
        <w:t xml:space="preserve"> even </w:t>
      </w:r>
      <w:r w:rsidRPr="008339B0">
        <w:rPr>
          <w:rStyle w:val="Emphasis"/>
        </w:rPr>
        <w:t>after FATCA takes effect</w:t>
      </w:r>
      <w:r w:rsidRPr="008339B0">
        <w:rPr>
          <w:rStyle w:val="StyleBoldUnderline"/>
        </w:rPr>
        <w:t xml:space="preserve"> on July 1.</w:t>
      </w:r>
      <w:r w:rsidRPr="008339B0">
        <w:rPr>
          <w:sz w:val="12"/>
        </w:rPr>
        <w:t>¶</w:t>
      </w:r>
      <w:r w:rsidRPr="008339B0">
        <w:rPr>
          <w:sz w:val="16"/>
        </w:rPr>
        <w:t xml:space="preserve"> And </w:t>
      </w:r>
      <w:r w:rsidRPr="008339B0">
        <w:rPr>
          <w:rStyle w:val="StyleBoldUnderline"/>
        </w:rPr>
        <w:t>it is doubtful that Americans will flee,</w:t>
      </w:r>
      <w:r w:rsidRPr="008339B0">
        <w:rPr>
          <w:sz w:val="16"/>
        </w:rPr>
        <w:t xml:space="preserve"> although there have been a significant increase in the number of Americans voluntarily giving up their citizenship. A record 1,780 Americans gave up their passports in the most recent year reported. But that pales beside the numbers of foreigners who seek to come to America.</w:t>
      </w:r>
      <w:r w:rsidRPr="008339B0">
        <w:rPr>
          <w:sz w:val="12"/>
        </w:rPr>
        <w:t>¶</w:t>
      </w:r>
      <w:r w:rsidRPr="008339B0">
        <w:rPr>
          <w:sz w:val="16"/>
        </w:rPr>
        <w:t xml:space="preserve"> Perhaps one of the most famous, was the co-founder of Google, Eduardo Saverin, who avoided huge taxes estimated at $96 billion when the company went public by renouncing his citizenship in favor of Brazil, where he was born. When the dollars become large enough, the tax and reporting consequences take on huge importance.</w:t>
      </w:r>
      <w:r w:rsidRPr="008339B0">
        <w:rPr>
          <w:sz w:val="12"/>
        </w:rPr>
        <w:t>¶</w:t>
      </w:r>
      <w:r w:rsidRPr="008339B0">
        <w:rPr>
          <w:sz w:val="16"/>
        </w:rPr>
        <w:t xml:space="preserve"> </w:t>
      </w:r>
    </w:p>
    <w:p w14:paraId="09D50F63" w14:textId="77777777" w:rsidR="00EB18A0" w:rsidRPr="004C79E4" w:rsidRDefault="00EB18A0" w:rsidP="00EB18A0"/>
    <w:p w14:paraId="4DBBFF4A" w14:textId="77777777" w:rsidR="00EB18A0" w:rsidRPr="000E09AB" w:rsidRDefault="00EB18A0" w:rsidP="00EB18A0">
      <w:pPr>
        <w:pStyle w:val="Heading4"/>
        <w:rPr>
          <w:rStyle w:val="StyleStyleBold12pt"/>
          <w:b/>
        </w:rPr>
      </w:pPr>
      <w:r>
        <w:t xml:space="preserve">7. </w:t>
      </w:r>
      <w:r>
        <w:rPr>
          <w:rStyle w:val="StyleStyleBold12pt"/>
        </w:rPr>
        <w:t>No impact to decrease in U.S. credibility–empirics prove</w:t>
      </w:r>
    </w:p>
    <w:p w14:paraId="403D87CF" w14:textId="77777777" w:rsidR="00EB18A0" w:rsidRPr="00670F06" w:rsidRDefault="00EB18A0" w:rsidP="00EB18A0">
      <w:pPr>
        <w:rPr>
          <w:sz w:val="16"/>
          <w:szCs w:val="16"/>
        </w:rPr>
      </w:pPr>
      <w:r w:rsidRPr="00D1410C">
        <w:rPr>
          <w:rStyle w:val="StyleStyleBold12pt"/>
        </w:rPr>
        <w:t xml:space="preserve">Fettweis 14 </w:t>
      </w:r>
      <w:r w:rsidRPr="00670F06">
        <w:rPr>
          <w:sz w:val="16"/>
          <w:szCs w:val="16"/>
        </w:rPr>
        <w:t xml:space="preserve">(Christopher J., associate professor of political science at Tulane University, “Delusions of Danger: Geopolitical Fear and Indispensability in U.S. Foreign Policy,” in </w:t>
      </w:r>
      <w:r w:rsidRPr="00670F06">
        <w:rPr>
          <w:bCs/>
          <w:i/>
          <w:sz w:val="16"/>
          <w:szCs w:val="16"/>
        </w:rPr>
        <w:t>A Dangerous World?: Threat Perception and U.S. National Security</w:t>
      </w:r>
      <w:r w:rsidRPr="00670F06">
        <w:rPr>
          <w:bCs/>
          <w:sz w:val="16"/>
          <w:szCs w:val="16"/>
        </w:rPr>
        <w:t>, 2014)</w:t>
      </w:r>
    </w:p>
    <w:p w14:paraId="138FE672" w14:textId="77777777" w:rsidR="00EB18A0" w:rsidRPr="00D1410C" w:rsidRDefault="00EB18A0" w:rsidP="00EB18A0"/>
    <w:p w14:paraId="12885984" w14:textId="77777777" w:rsidR="00EB18A0" w:rsidRPr="0034770C" w:rsidRDefault="00EB18A0" w:rsidP="00EB18A0">
      <w:pPr>
        <w:rPr>
          <w:sz w:val="16"/>
        </w:rPr>
      </w:pPr>
      <w:r w:rsidRPr="00A41AE4">
        <w:rPr>
          <w:rStyle w:val="StyleBoldUnderline"/>
        </w:rPr>
        <w:t xml:space="preserve">According to what might be considered the </w:t>
      </w:r>
      <w:r w:rsidRPr="00A41AE4">
        <w:rPr>
          <w:rStyle w:val="Emphasis"/>
        </w:rPr>
        <w:t>indispensability fallacy,</w:t>
      </w:r>
      <w:r w:rsidRPr="00A41AE4">
        <w:rPr>
          <w:rStyle w:val="StyleBoldUnderline"/>
        </w:rPr>
        <w:t xml:space="preserve"> </w:t>
      </w:r>
      <w:r w:rsidRPr="00A41AE4">
        <w:rPr>
          <w:rStyle w:val="StyleBoldUnderline"/>
          <w:highlight w:val="cyan"/>
        </w:rPr>
        <w:t>many Americans believe that U.S. actions are primarily responsible for any stability that currently exists</w:t>
      </w:r>
      <w:r w:rsidRPr="0034770C">
        <w:rPr>
          <w:sz w:val="16"/>
        </w:rPr>
        <w:t>. “All that stands between civility and genocide, order and mayhem,” explain Lawrence Kaplan and William Kristol, “is American power.”37 That belief is an offshoot, witting or not, of what is known as “hegemonic stability theory,” which proposes that international peace is possible only when one country is strong enough to make and enforce a set of rules.38 Were U.S. leaders to abdicate their responsibilities, that reasoning goes, unchecked conflicts would at the very least bring humanitarian disaster and would quite quickly threaten core U.S. interests.39 Brzezinski is typical in his belief that “outright chaos” and a string of specific horrors could be expected to follow a loss of hegemony, from renewed attempts to build regional empires (by China, Turkey, Russia, and Brazil) to the collapse of the U.S. relationship with Mexico as emboldened nationalists south of the border reassert 150-year-old territorial claims. Overall, without U.S. dominance, today’s relatively peaceful world would turn “violent and bloodthirsty.”40 The liberal world order that is so beneficial to all would come tumbling down. Like many believers,</w:t>
      </w:r>
      <w:r w:rsidRPr="00A41AE4">
        <w:rPr>
          <w:rStyle w:val="StyleBoldUnderline"/>
        </w:rPr>
        <w:t xml:space="preserve"> </w:t>
      </w:r>
      <w:r w:rsidRPr="00A41AE4">
        <w:rPr>
          <w:rStyle w:val="Emphasis"/>
        </w:rPr>
        <w:t>proponents of hegemonic stability theory base their view on faith alone</w:t>
      </w:r>
      <w:r w:rsidRPr="00A41AE4">
        <w:rPr>
          <w:rStyle w:val="StyleBoldUnderline"/>
        </w:rPr>
        <w:t xml:space="preserve">.41 </w:t>
      </w:r>
      <w:r w:rsidRPr="00A41AE4">
        <w:rPr>
          <w:rStyle w:val="StyleBoldUnderline"/>
          <w:highlight w:val="cyan"/>
        </w:rPr>
        <w:t>There is</w:t>
      </w:r>
      <w:r w:rsidRPr="00A41AE4">
        <w:rPr>
          <w:rStyle w:val="StyleBoldUnderline"/>
        </w:rPr>
        <w:t xml:space="preserve"> precious </w:t>
      </w:r>
      <w:r w:rsidRPr="00A41AE4">
        <w:rPr>
          <w:rStyle w:val="StyleBoldUnderline"/>
          <w:highlight w:val="cyan"/>
        </w:rPr>
        <w:t>little evidence to suggest that the United States is responsible for the pacific trends that have swept across the system. In fact, the world remained equally peaceful, relatively speaking, while the United States cut its forces throughout the 1990s, as well as while it doubled its military spending in the first decade of the new century.</w:t>
      </w:r>
      <w:r w:rsidRPr="0034770C">
        <w:rPr>
          <w:sz w:val="16"/>
        </w:rPr>
        <w:t xml:space="preserve">42 Complex statistical methods should not be needed to demonstrate that </w:t>
      </w:r>
      <w:r w:rsidRPr="00A41AE4">
        <w:rPr>
          <w:rStyle w:val="StyleBoldUnderline"/>
        </w:rPr>
        <w:t>levels of U.S. military spending have been essentially unrelated to global stability</w:t>
      </w:r>
      <w:r w:rsidRPr="0034770C">
        <w:rPr>
          <w:sz w:val="16"/>
        </w:rPr>
        <w:t>.</w:t>
      </w:r>
      <w:r w:rsidRPr="006B01F8">
        <w:rPr>
          <w:rStyle w:val="Emphasis"/>
        </w:rPr>
        <w:t xml:space="preserve"> </w:t>
      </w:r>
      <w:r w:rsidRPr="006B01F8">
        <w:rPr>
          <w:rStyle w:val="Emphasis"/>
          <w:highlight w:val="cyan"/>
        </w:rPr>
        <w:t>Hegemonic stability theory’s flaws go way beyond the absence of simple correlations to support them</w:t>
      </w:r>
      <w:r w:rsidRPr="0034770C">
        <w:rPr>
          <w:sz w:val="16"/>
        </w:rPr>
        <w:t xml:space="preserve">, however. The theory’s supporters have never been able to explain adequately how precisely 5 percent of the world’s population could force peace on the other 95 percent, unless, of course, the rest of the world was simply not intent on fighting. </w:t>
      </w:r>
      <w:r w:rsidRPr="00A41AE4">
        <w:rPr>
          <w:rStyle w:val="StyleBoldUnderline"/>
        </w:rPr>
        <w:t>Most states are quite free to go to war without U.S. involvement but choose not to. The United States can be counted on, especially after Iraq, to steer well clear of most civil wars and ethnic conflicts.</w:t>
      </w:r>
      <w:r w:rsidRPr="0034770C">
        <w:rPr>
          <w:sz w:val="16"/>
        </w:rPr>
        <w:t xml:space="preserve"> It took years, hundreds of thousands of casualties, and the use of chemical weapons to spur even limited interest in the events in Syria, for example; surely internal violence in, say, most of Africa would be unlikely to attract serious attention of the world’s policeman, much less intervention. The continent is, nevertheless, more peaceful today than at any other time in its history, something for which U.S. hegemony cannot take credit.43 Stability exists today in many such places to which U.S. hegemony simply does not extend. Overall, proponents of the stabilizing power of U.S. hegemony should keep in mind one of the most basic observations from cognitive psychology: rarely are our actions as important to others’ calculations as we perceive them to be.44 The so-called egocentric bias, which is essentially ubiquitous in human interaction, suggests that although it may be natural for U.S. policymakers to interpret their role as crucial in the maintenance of world peace, they are almost certainly overestimating their own importance. </w:t>
      </w:r>
      <w:r w:rsidRPr="00A41AE4">
        <w:rPr>
          <w:rStyle w:val="StyleBoldUnderline"/>
        </w:rPr>
        <w:t>Washington is probably not as central to the myriad decisions in foreign capitals that help maintain international stability as it thinks it is.</w:t>
      </w:r>
      <w:r w:rsidRPr="0034770C">
        <w:rPr>
          <w:sz w:val="16"/>
        </w:rPr>
        <w:t xml:space="preserve"> The indispensability fallacy owes its existence to a couple of factors. First, although all people like to bask in the reflected glory of their country’s (or culture’s) unique, nonpareil stature, Americans have long been exceptional in their exceptionalism.45 The short history of the United States, which can easily be read as an almost uninterrupted and certainly unlikely story of success, has led to a (perhaps natural) belief that it is morally, culturally, and politically superior to other, lesser countries. It is no coincidence that the exceptional state would be called on by fate to maintain peace and justice in the world. Americans have always combined that feeling of divine providence with a sense of mission to spread their ideals around the world and battle evil wherever it lurks. It is that sense of destiny, of being the object of history’s call, that most obviously separates the United States from other countries. Only an American president would claim that by entering World War I, “America had the infinite privilege of fulfilling her destiny and saving the world.”46 Although many states are motivated by humanitarian causes, no other seems to consider promoting its values to be a national duty in quite the same way that Americans do. “I believe that God wants everybody to be free,” said George W. Bush in 2004. “That’s what I believe. And that’s one part of my foreign policy.”47 When Madeleine Albright called the United States the “indispensable nation,” she was reflecting a traditional, deeply held belief of the American people.48 Exceptional nations, like exceptional people, have an obligation to assist the merely average. Many of the factors that contribute to geopolitical fear—Manichaeism, religiosity, various vested interests, and neoconservatism—also help explain American exceptionalism and the indispensability fallacy. And unipolarity makes hegemonic delusions possible. With the great power of the United States comes a sense of great responsibility: to serve and protect humanity, to drive history in positive directions. More than any other single factor, the people of the United States tend to believe that they are indispensable because they are powerful, and power tends to blind states to their limitations. “Wealth shapes our international behavior and our image,” observed Derek Leebaert. “It brings with it the freedom to make wide-ranging choices well beyond common sense.”49 </w:t>
      </w:r>
      <w:r w:rsidRPr="00A41AE4">
        <w:rPr>
          <w:rStyle w:val="StyleBoldUnderline"/>
        </w:rPr>
        <w:t xml:space="preserve">It is quite likely that </w:t>
      </w:r>
      <w:r w:rsidRPr="00A41AE4">
        <w:rPr>
          <w:rStyle w:val="StyleBoldUnderline"/>
          <w:highlight w:val="cyan"/>
        </w:rPr>
        <w:t>the world does not need the United States to enforce peace</w:t>
      </w:r>
      <w:r w:rsidRPr="00A41AE4">
        <w:rPr>
          <w:rStyle w:val="StyleBoldUnderline"/>
        </w:rPr>
        <w:t>.</w:t>
      </w:r>
      <w:r w:rsidRPr="0034770C">
        <w:rPr>
          <w:sz w:val="16"/>
        </w:rPr>
        <w:t xml:space="preserve"> In fact, if virtually any of the overlapping and mutually reinforcing explanations for the current stability are correct, the trends in international security may well prove difficult to reverse. </w:t>
      </w:r>
      <w:r w:rsidRPr="00A41AE4">
        <w:rPr>
          <w:rStyle w:val="StyleBoldUnderline"/>
        </w:rPr>
        <w:t>None of the contributing factors that are commonly suggested (economic development, complex interdependence, nuclear weapons, international institutions, democracy, shifting global norms on war) seem poised to disappear any time soon.</w:t>
      </w:r>
      <w:r w:rsidRPr="00A41AE4">
        <w:rPr>
          <w:rStyle w:val="StyleBoldUnderline"/>
          <w:highlight w:val="cyan"/>
        </w:rPr>
        <w:t>50 The world will probably continue its peaceful ways for the near future, at the very least, no matter what the United States chooses to do or not do</w:t>
      </w:r>
      <w:r w:rsidRPr="00A41AE4">
        <w:rPr>
          <w:rStyle w:val="StyleBoldUnderline"/>
        </w:rPr>
        <w:t>.</w:t>
      </w:r>
      <w:r w:rsidRPr="0034770C">
        <w:rPr>
          <w:sz w:val="16"/>
        </w:rPr>
        <w:t xml:space="preserve"> As Robert Jervis concluded while pondering the likely effects of U.S. restraint on decisions made in foreign capitals, “</w:t>
      </w:r>
      <w:r w:rsidRPr="00A41AE4">
        <w:rPr>
          <w:rStyle w:val="Emphasis"/>
        </w:rPr>
        <w:t>It is very unlikely that pulling off the American security blanket would lead to thoughts of war</w:t>
      </w:r>
      <w:r w:rsidRPr="0034770C">
        <w:rPr>
          <w:sz w:val="16"/>
        </w:rPr>
        <w:t>.”51 The United States will remain fundamentally safe no matter what it does—in other words, despite widespread beliefs in its inherent indispensability to the contrary.</w:t>
      </w:r>
    </w:p>
    <w:p w14:paraId="13DED5FA" w14:textId="77777777" w:rsidR="00EB18A0" w:rsidRDefault="00EB18A0" w:rsidP="00EB18A0"/>
    <w:p w14:paraId="66C39410" w14:textId="77777777" w:rsidR="00D70451" w:rsidRDefault="00D70451" w:rsidP="00D70451">
      <w:pPr>
        <w:pStyle w:val="Heading4"/>
      </w:pPr>
      <w:r>
        <w:t xml:space="preserve">8. </w:t>
      </w:r>
      <w:r w:rsidRPr="00AA78DD">
        <w:t>Timeframe</w:t>
      </w:r>
      <w:r>
        <w:t xml:space="preserve"> issue for the dollar heg impact, the Bean and Wright evidence cites a LONG TERM issue will come from FATCA, meaning it will be a long time before the impact is triggered.</w:t>
      </w:r>
    </w:p>
    <w:p w14:paraId="78140526" w14:textId="77777777" w:rsidR="00D70451" w:rsidRDefault="00D70451" w:rsidP="00D70451">
      <w:pPr>
        <w:pStyle w:val="Heading4"/>
      </w:pPr>
      <w:r>
        <w:t>9. Big internal link issue–There’s no evidence that indicates that FATCA leads to the collapse of the U.S. dollar, the Bean and Wright evidence just says that some institutions will opt out of investing in the U.S.</w:t>
      </w:r>
    </w:p>
    <w:p w14:paraId="33166CC1" w14:textId="77777777" w:rsidR="00D70451" w:rsidRDefault="00D70451" w:rsidP="00EB18A0"/>
    <w:p w14:paraId="7E56FBF4" w14:textId="77777777" w:rsidR="00EB18A0" w:rsidRDefault="00EB18A0" w:rsidP="00EB18A0">
      <w:pPr>
        <w:pStyle w:val="Heading3"/>
      </w:pPr>
      <w:r>
        <w:t>2NC Dollar Reduces Abilities</w:t>
      </w:r>
    </w:p>
    <w:p w14:paraId="6A0CC9A8" w14:textId="77777777" w:rsidR="00EB18A0" w:rsidRDefault="00EB18A0" w:rsidP="00EB18A0">
      <w:pPr>
        <w:pStyle w:val="Heading4"/>
      </w:pPr>
      <w:r>
        <w:t>A strong dollar destroys US exporters—when our currency is worth more, we are forced to charge more on products which means that nations buy far less. That’s McTeer</w:t>
      </w:r>
    </w:p>
    <w:p w14:paraId="07A1225A" w14:textId="77777777" w:rsidR="00EB18A0" w:rsidRDefault="00EB18A0" w:rsidP="00EB18A0">
      <w:pPr>
        <w:pStyle w:val="Heading4"/>
      </w:pPr>
      <w:r>
        <w:t>Recent studies prove that the growing strength of the dollar is harming exporters</w:t>
      </w:r>
    </w:p>
    <w:p w14:paraId="4BAF94E3" w14:textId="77777777" w:rsidR="00EB18A0" w:rsidRPr="003F4379" w:rsidRDefault="00EB18A0" w:rsidP="00EB18A0">
      <w:pPr>
        <w:rPr>
          <w:rStyle w:val="StyleStyleBold12pt"/>
          <w:b w:val="0"/>
        </w:rPr>
      </w:pPr>
      <w:r>
        <w:rPr>
          <w:rStyle w:val="StyleStyleBold12pt"/>
        </w:rPr>
        <w:t>Davidson 3/11—</w:t>
      </w:r>
      <w:r w:rsidRPr="00670F06">
        <w:rPr>
          <w:rStyle w:val="StyleStyleBold12pt"/>
          <w:sz w:val="16"/>
          <w:szCs w:val="16"/>
        </w:rPr>
        <w:t xml:space="preserve">Kate Davidson, Reporter for the WSJ on economics, 2015 (“The Strong Dollar Is Weighing On Major U.S. Exporters,” Available online at </w:t>
      </w:r>
      <w:hyperlink r:id="rId8" w:history="1">
        <w:r w:rsidRPr="00670F06">
          <w:rPr>
            <w:rStyle w:val="Hyperlink"/>
            <w:sz w:val="16"/>
            <w:szCs w:val="16"/>
          </w:rPr>
          <w:t>http://blogs.wsj.com/economics/2015/03/11/the-strong-dollar-is-weighing-on-major-u-s-exporters/</w:t>
        </w:r>
      </w:hyperlink>
      <w:r w:rsidRPr="00670F06">
        <w:rPr>
          <w:rStyle w:val="StyleStyleBold12pt"/>
          <w:sz w:val="16"/>
          <w:szCs w:val="16"/>
        </w:rPr>
        <w:t>, Accessed on 7/26/15)</w:t>
      </w:r>
    </w:p>
    <w:p w14:paraId="29EF992A" w14:textId="77777777" w:rsidR="00EB18A0" w:rsidRPr="00670F06" w:rsidRDefault="00EB18A0" w:rsidP="00EB18A0">
      <w:pPr>
        <w:rPr>
          <w:sz w:val="16"/>
        </w:rPr>
      </w:pPr>
      <w:r w:rsidRPr="003F4379">
        <w:rPr>
          <w:rStyle w:val="StyleBoldUnderline"/>
          <w:highlight w:val="yellow"/>
        </w:rPr>
        <w:t>The stronger U.S. dollar has hurt exporters and could dampen their investment plans for next year</w:t>
      </w:r>
      <w:r w:rsidRPr="003F4379">
        <w:rPr>
          <w:rStyle w:val="StyleBoldUnderline"/>
        </w:rPr>
        <w:t xml:space="preserve">, </w:t>
      </w:r>
      <w:r w:rsidRPr="00670F06">
        <w:rPr>
          <w:sz w:val="16"/>
        </w:rPr>
        <w:t>top business executives said in a new survey.</w:t>
      </w:r>
      <w:r w:rsidRPr="00670F06">
        <w:rPr>
          <w:sz w:val="12"/>
        </w:rPr>
        <w:t>¶</w:t>
      </w:r>
      <w:r w:rsidRPr="00670F06">
        <w:rPr>
          <w:sz w:val="16"/>
        </w:rPr>
        <w:t xml:space="preserve"> </w:t>
      </w:r>
      <w:r w:rsidRPr="003F4379">
        <w:rPr>
          <w:rStyle w:val="StyleBoldUnderline"/>
          <w:highlight w:val="yellow"/>
        </w:rPr>
        <w:t>The quarterly Duke University/CFO Magazine</w:t>
      </w:r>
      <w:r w:rsidRPr="00670F06">
        <w:rPr>
          <w:sz w:val="16"/>
        </w:rPr>
        <w:t xml:space="preserve"> Global Business Outlook Survey, released Wednesday, </w:t>
      </w:r>
      <w:r w:rsidRPr="003F4379">
        <w:rPr>
          <w:rStyle w:val="StyleBoldUnderline"/>
          <w:highlight w:val="yellow"/>
        </w:rPr>
        <w:t>polled about 1,000 business executives</w:t>
      </w:r>
      <w:r w:rsidRPr="003F4379">
        <w:rPr>
          <w:rStyle w:val="StyleBoldUnderline"/>
        </w:rPr>
        <w:t>–mostly CFOs–around the world.</w:t>
      </w:r>
      <w:r w:rsidRPr="00670F06">
        <w:rPr>
          <w:rStyle w:val="StyleBoldUnderline"/>
          <w:b w:val="0"/>
          <w:sz w:val="12"/>
          <w:u w:val="none"/>
        </w:rPr>
        <w:t>¶</w:t>
      </w:r>
      <w:r w:rsidRPr="00670F06">
        <w:rPr>
          <w:rStyle w:val="StyleBoldUnderline"/>
          <w:sz w:val="12"/>
        </w:rPr>
        <w:t xml:space="preserve"> </w:t>
      </w:r>
      <w:r w:rsidRPr="003F4379">
        <w:rPr>
          <w:rStyle w:val="StyleBoldUnderline"/>
          <w:highlight w:val="yellow"/>
        </w:rPr>
        <w:t>Two out of three big U.S. exporters–</w:t>
      </w:r>
      <w:r w:rsidRPr="003F4379">
        <w:rPr>
          <w:rStyle w:val="StyleBoldUnderline"/>
        </w:rPr>
        <w:t>those with at least one-fourth of their total sales overseas</w:t>
      </w:r>
      <w:r w:rsidRPr="003F4379">
        <w:rPr>
          <w:rStyle w:val="StyleBoldUnderline"/>
          <w:highlight w:val="yellow"/>
        </w:rPr>
        <w:t>–said</w:t>
      </w:r>
      <w:r w:rsidRPr="003F4379">
        <w:rPr>
          <w:rStyle w:val="StyleBoldUnderline"/>
        </w:rPr>
        <w:t xml:space="preserve"> </w:t>
      </w:r>
      <w:r w:rsidRPr="003F4379">
        <w:rPr>
          <w:rStyle w:val="StyleBoldUnderline"/>
          <w:highlight w:val="yellow"/>
        </w:rPr>
        <w:t>the appreciation of the dollar has had a negative impact on their businesses</w:t>
      </w:r>
      <w:r w:rsidRPr="003F4379">
        <w:rPr>
          <w:rStyle w:val="StyleBoldUnderline"/>
        </w:rPr>
        <w:t>. And nearly one-fourth of big exporters said they have reduced their capital spending plans as a result.</w:t>
      </w:r>
      <w:r w:rsidRPr="00670F06">
        <w:rPr>
          <w:rStyle w:val="StyleBoldUnderline"/>
          <w:b w:val="0"/>
          <w:sz w:val="12"/>
          <w:u w:val="none"/>
        </w:rPr>
        <w:t>¶</w:t>
      </w:r>
      <w:r w:rsidRPr="00670F06">
        <w:rPr>
          <w:rStyle w:val="StyleBoldUnderline"/>
          <w:sz w:val="12"/>
        </w:rPr>
        <w:t xml:space="preserve"> </w:t>
      </w:r>
      <w:r w:rsidRPr="003F4379">
        <w:rPr>
          <w:rStyle w:val="StyleBoldUnderline"/>
          <w:highlight w:val="yellow"/>
        </w:rPr>
        <w:t>Executives across many sectors</w:t>
      </w:r>
      <w:r w:rsidRPr="003F4379">
        <w:rPr>
          <w:rStyle w:val="StyleBoldUnderline"/>
        </w:rPr>
        <w:t>–from construction to manufacturing to healthcare–</w:t>
      </w:r>
      <w:r w:rsidRPr="003F4379">
        <w:rPr>
          <w:rStyle w:val="StyleBoldUnderline"/>
          <w:highlight w:val="yellow"/>
        </w:rPr>
        <w:t>pointed to the strengthening U.S. dollar against most major currencies as an emerging risk</w:t>
      </w:r>
      <w:r w:rsidRPr="003F4379">
        <w:rPr>
          <w:rStyle w:val="StyleBoldUnderline"/>
        </w:rPr>
        <w:t xml:space="preserve"> that has developed over the past six months.</w:t>
      </w:r>
      <w:r w:rsidRPr="00670F06">
        <w:rPr>
          <w:rStyle w:val="StyleBoldUnderline"/>
          <w:b w:val="0"/>
          <w:sz w:val="12"/>
          <w:u w:val="none"/>
        </w:rPr>
        <w:t>¶</w:t>
      </w:r>
      <w:r w:rsidRPr="00670F06">
        <w:rPr>
          <w:rStyle w:val="StyleBoldUnderline"/>
          <w:sz w:val="12"/>
        </w:rPr>
        <w:t xml:space="preserve"> </w:t>
      </w:r>
      <w:r w:rsidRPr="00670F06">
        <w:rPr>
          <w:sz w:val="16"/>
        </w:rPr>
        <w:t>“We are in a midst of an ugly contest to see whether the eurozone, Japan or Canada can depreciate the most against the U.S. dollar, and China is probably next,” said Campbell R. Harvey, a professor at the Duke Fuqua School of Business and a founding director of the survey. “</w:t>
      </w:r>
      <w:r w:rsidRPr="003F4379">
        <w:rPr>
          <w:rStyle w:val="StyleBoldUnderline"/>
          <w:highlight w:val="yellow"/>
        </w:rPr>
        <w:t>U.S. exporters are being punished by these competitive depreciations and this will lead to lower profits and less employment</w:t>
      </w:r>
      <w:r w:rsidRPr="00670F06">
        <w:rPr>
          <w:sz w:val="16"/>
        </w:rPr>
        <w:t>.”</w:t>
      </w:r>
    </w:p>
    <w:p w14:paraId="67D3ABC9" w14:textId="77777777" w:rsidR="00EB18A0" w:rsidRDefault="00EB18A0" w:rsidP="00EB18A0">
      <w:pPr>
        <w:pStyle w:val="Heading4"/>
      </w:pPr>
      <w:r>
        <w:t>The growing dollar is also harming overseas sales in general</w:t>
      </w:r>
    </w:p>
    <w:p w14:paraId="3E721B75" w14:textId="77777777" w:rsidR="00EB18A0" w:rsidRPr="00676FFD" w:rsidRDefault="00EB18A0" w:rsidP="00EB18A0">
      <w:pPr>
        <w:rPr>
          <w:rStyle w:val="StyleStyleBold12pt"/>
          <w:b w:val="0"/>
        </w:rPr>
      </w:pPr>
      <w:r>
        <w:rPr>
          <w:rStyle w:val="StyleStyleBold12pt"/>
        </w:rPr>
        <w:t>Athavaley 14—</w:t>
      </w:r>
      <w:r w:rsidRPr="00670F06">
        <w:rPr>
          <w:rStyle w:val="StyleStyleBold12pt"/>
          <w:sz w:val="16"/>
          <w:szCs w:val="16"/>
        </w:rPr>
        <w:t xml:space="preserve">Anjali Athavaley, a reporter for the Wall Street Journal, previously worked at The Washington Post, The Miami Herald and The Houston Chronicle, 2014 (“Strong dollar hurts profits of U.S. companies,” </w:t>
      </w:r>
      <w:r w:rsidRPr="00670F06">
        <w:rPr>
          <w:rStyle w:val="StyleStyleBold12pt"/>
          <w:i/>
          <w:sz w:val="16"/>
          <w:szCs w:val="16"/>
        </w:rPr>
        <w:t>Reuters</w:t>
      </w:r>
      <w:r w:rsidRPr="00670F06">
        <w:rPr>
          <w:rStyle w:val="StyleStyleBold12pt"/>
          <w:sz w:val="16"/>
          <w:szCs w:val="16"/>
        </w:rPr>
        <w:t xml:space="preserve">, October 21, Available online at </w:t>
      </w:r>
      <w:hyperlink r:id="rId9" w:history="1">
        <w:r w:rsidRPr="00670F06">
          <w:rPr>
            <w:rStyle w:val="Hyperlink"/>
            <w:sz w:val="16"/>
            <w:szCs w:val="16"/>
          </w:rPr>
          <w:t>http://www.reuters.com/article/2014/10/21/usa-earnings-idUSL2N0SG2CC20141021</w:t>
        </w:r>
      </w:hyperlink>
      <w:r w:rsidRPr="00670F06">
        <w:rPr>
          <w:rStyle w:val="StyleStyleBold12pt"/>
          <w:sz w:val="16"/>
          <w:szCs w:val="16"/>
        </w:rPr>
        <w:t>, Accessed on 7/26/15)</w:t>
      </w:r>
    </w:p>
    <w:p w14:paraId="3A941E63" w14:textId="77777777" w:rsidR="00EB18A0" w:rsidRPr="00670F06" w:rsidRDefault="00EB18A0" w:rsidP="00EB18A0">
      <w:pPr>
        <w:rPr>
          <w:sz w:val="16"/>
        </w:rPr>
      </w:pPr>
      <w:r w:rsidRPr="00670F06">
        <w:rPr>
          <w:sz w:val="16"/>
        </w:rPr>
        <w:t xml:space="preserve">Oct 21 </w:t>
      </w:r>
      <w:r w:rsidRPr="00676FFD">
        <w:rPr>
          <w:rStyle w:val="StyleBoldUnderline"/>
          <w:highlight w:val="yellow"/>
        </w:rPr>
        <w:t>The strong dollar is beginning to take a toll on U.S. companies with big businesses overseas.</w:t>
      </w:r>
      <w:r w:rsidRPr="00670F06">
        <w:rPr>
          <w:sz w:val="12"/>
        </w:rPr>
        <w:t>¶</w:t>
      </w:r>
      <w:r w:rsidRPr="00670F06">
        <w:rPr>
          <w:sz w:val="16"/>
        </w:rPr>
        <w:t xml:space="preserve"> </w:t>
      </w:r>
      <w:r w:rsidRPr="00676FFD">
        <w:rPr>
          <w:rStyle w:val="StyleBoldUnderline"/>
          <w:highlight w:val="yellow"/>
        </w:rPr>
        <w:t>Coca Cola Co and McDonald's Corp on Tuesday became the latest multinationals to get sideswiped by the surging U.S. currency, which</w:t>
      </w:r>
      <w:r w:rsidRPr="003F4379">
        <w:rPr>
          <w:rStyle w:val="StyleBoldUnderline"/>
        </w:rPr>
        <w:t xml:space="preserve"> typically cr</w:t>
      </w:r>
      <w:r w:rsidRPr="00676FFD">
        <w:rPr>
          <w:rStyle w:val="StyleBoldUnderline"/>
        </w:rPr>
        <w:t>i</w:t>
      </w:r>
      <w:r w:rsidRPr="003F4379">
        <w:rPr>
          <w:rStyle w:val="StyleBoldUnderline"/>
        </w:rPr>
        <w:t xml:space="preserve">mps demand for U.S. exports and </w:t>
      </w:r>
      <w:r w:rsidRPr="00676FFD">
        <w:rPr>
          <w:rStyle w:val="StyleBoldUnderline"/>
          <w:highlight w:val="yellow"/>
        </w:rPr>
        <w:t>reduces the value of overseas sales</w:t>
      </w:r>
      <w:r w:rsidRPr="00670F06">
        <w:rPr>
          <w:sz w:val="16"/>
        </w:rPr>
        <w:t xml:space="preserve"> when they are translated back into U.S. dollars.</w:t>
      </w:r>
      <w:r w:rsidRPr="00670F06">
        <w:rPr>
          <w:sz w:val="12"/>
        </w:rPr>
        <w:t>¶</w:t>
      </w:r>
      <w:r w:rsidRPr="00670F06">
        <w:rPr>
          <w:sz w:val="16"/>
        </w:rPr>
        <w:t xml:space="preserve"> </w:t>
      </w:r>
      <w:r w:rsidRPr="00676FFD">
        <w:rPr>
          <w:rStyle w:val="StyleBoldUnderline"/>
          <w:highlight w:val="yellow"/>
        </w:rPr>
        <w:t>Coke, whose quarterly profit slumped 14 percent, said it now estimates that currency will have a 6 percentage-point negative impact on full-year operating income</w:t>
      </w:r>
      <w:r w:rsidRPr="00670F06">
        <w:rPr>
          <w:sz w:val="16"/>
        </w:rPr>
        <w:t>, and expects to come in below its long-term earnings per share target for 2014.</w:t>
      </w:r>
      <w:r w:rsidRPr="00670F06">
        <w:rPr>
          <w:sz w:val="12"/>
        </w:rPr>
        <w:t>¶</w:t>
      </w:r>
      <w:r w:rsidRPr="00670F06">
        <w:rPr>
          <w:sz w:val="16"/>
        </w:rPr>
        <w:t xml:space="preserve"> </w:t>
      </w:r>
      <w:r w:rsidRPr="00676FFD">
        <w:rPr>
          <w:rStyle w:val="StyleBoldUnderline"/>
          <w:highlight w:val="yellow"/>
        </w:rPr>
        <w:t>McDonald's forecast currency to cut fourth-quarter earnings per share by 5 cents to 6 cents</w:t>
      </w:r>
      <w:r w:rsidRPr="00670F06">
        <w:rPr>
          <w:sz w:val="16"/>
        </w:rPr>
        <w:t>, after shaving 1 cent off third-quarter earnings per share.</w:t>
      </w:r>
      <w:r w:rsidRPr="00670F06">
        <w:rPr>
          <w:sz w:val="12"/>
        </w:rPr>
        <w:t>¶</w:t>
      </w:r>
      <w:r w:rsidRPr="00670F06">
        <w:rPr>
          <w:sz w:val="16"/>
        </w:rPr>
        <w:t xml:space="preserve"> Last week, Wal-Mart Stores Inc cut its annual sales forecast, pointing to a stronger dollar and the impact of food stamp reductions as the two main factors.</w:t>
      </w:r>
      <w:r w:rsidRPr="00670F06">
        <w:rPr>
          <w:sz w:val="12"/>
        </w:rPr>
        <w:t>¶</w:t>
      </w:r>
      <w:r w:rsidRPr="00670F06">
        <w:rPr>
          <w:sz w:val="16"/>
        </w:rPr>
        <w:t xml:space="preserve"> </w:t>
      </w:r>
      <w:r w:rsidRPr="00676FFD">
        <w:rPr>
          <w:rStyle w:val="StyleBoldUnderline"/>
          <w:highlight w:val="yellow"/>
        </w:rPr>
        <w:t>The effects have not been restricted to companies in the consumer space: IBM on Monday said it expected dollar appreciation to have a significant impact on its fourth quarter and 2015 results</w:t>
      </w:r>
      <w:r w:rsidRPr="00670F06">
        <w:rPr>
          <w:sz w:val="16"/>
        </w:rPr>
        <w:t xml:space="preserve"> - one more negative element in a generally gloomy earnings report</w:t>
      </w:r>
    </w:p>
    <w:p w14:paraId="5F5E8F5C" w14:textId="77777777" w:rsidR="00EB18A0" w:rsidRDefault="00EB18A0" w:rsidP="00EB18A0">
      <w:pPr>
        <w:pStyle w:val="Heading4"/>
      </w:pPr>
      <w:r>
        <w:t>more US dollar strength kills the global economy</w:t>
      </w:r>
    </w:p>
    <w:p w14:paraId="49AE9CA1" w14:textId="77777777" w:rsidR="00EB18A0" w:rsidRDefault="00EB18A0" w:rsidP="00EB18A0">
      <w:pPr>
        <w:rPr>
          <w:rStyle w:val="StyleStyleBold12pt"/>
        </w:rPr>
      </w:pPr>
      <w:r w:rsidRPr="002F5A49">
        <w:rPr>
          <w:rStyle w:val="StyleStyleBold12pt"/>
        </w:rPr>
        <w:t>Smialek, 7/29/15</w:t>
      </w:r>
    </w:p>
    <w:p w14:paraId="4ABBAF05" w14:textId="77777777" w:rsidR="00EB18A0" w:rsidRDefault="00EB18A0" w:rsidP="00EB18A0">
      <w:pPr>
        <w:rPr>
          <w:sz w:val="16"/>
        </w:rPr>
      </w:pPr>
      <w:r>
        <w:rPr>
          <w:sz w:val="16"/>
        </w:rPr>
        <w:t>(Jeanna is an analyst for the Bloomberg Business- a large scale news company. “</w:t>
      </w:r>
      <w:r w:rsidRPr="000E70FE">
        <w:rPr>
          <w:sz w:val="16"/>
        </w:rPr>
        <w:t xml:space="preserve">Here's How Much the Strong Dollar Hurts American Companies </w:t>
      </w:r>
      <w:r>
        <w:rPr>
          <w:sz w:val="16"/>
        </w:rPr>
        <w:t>.“ Date Accessed- 7/31/15. //Anshul)</w:t>
      </w:r>
    </w:p>
    <w:p w14:paraId="1D362730" w14:textId="77777777" w:rsidR="00EB18A0" w:rsidRDefault="00EB18A0" w:rsidP="00EB18A0">
      <w:pPr>
        <w:rPr>
          <w:sz w:val="16"/>
        </w:rPr>
      </w:pPr>
    </w:p>
    <w:p w14:paraId="418A2425" w14:textId="77777777" w:rsidR="00EB18A0" w:rsidRPr="000E50EB" w:rsidRDefault="00EB18A0" w:rsidP="00EB18A0">
      <w:pPr>
        <w:rPr>
          <w:sz w:val="16"/>
        </w:rPr>
      </w:pPr>
      <w:r w:rsidRPr="002F5A49">
        <w:rPr>
          <w:sz w:val="16"/>
        </w:rPr>
        <w:t xml:space="preserve">American companies had a rough start to 2015 as they watched profits from overseas subsidiaries slide. Exactly how much blame should we assign to the currency markets? </w:t>
      </w:r>
      <w:r w:rsidRPr="00056640">
        <w:rPr>
          <w:rStyle w:val="StyleBoldUnderline"/>
        </w:rPr>
        <w:t xml:space="preserve">Two economists at the Federal Reserve have an idea. ¶ U.S. </w:t>
      </w:r>
      <w:r w:rsidRPr="00AE0396">
        <w:rPr>
          <w:rStyle w:val="StyleBoldUnderline"/>
          <w:highlight w:val="cyan"/>
        </w:rPr>
        <w:t>corporate profits fell about 1.4 percent in the fourth quarter last year before plummeting 5.2 percent in the first quarter this year</w:t>
      </w:r>
      <w:r w:rsidRPr="002F5A49">
        <w:rPr>
          <w:sz w:val="16"/>
        </w:rPr>
        <w:t>, partly driven by a plunge in the amount American companies' foreign affiliates earned. Of the decline in overseas subsidiary profits caused by the appreciating currency and cheaper oil imports, about a third probably came specifically from the greenback, Carol Bertaut and Nitish Sinha wrote in a post this month.</w:t>
      </w:r>
      <w:r w:rsidRPr="002F5A49">
        <w:rPr>
          <w:sz w:val="12"/>
        </w:rPr>
        <w:t xml:space="preserve">¶ </w:t>
      </w:r>
      <w:r w:rsidRPr="002F5A49">
        <w:rPr>
          <w:sz w:val="16"/>
        </w:rPr>
        <w:t>Fed policy makers have voiced concern about the strong dollar's drag on exports, both in Federal Open Market Committee minutes and in speeches (the FOMC will release a new policy statement at 2 p.m. on Wednesday). It's a major point of concern for monetary policy-watchers as Fed officials debate when to go ahead with the first interest rate increase since 2006.</w:t>
      </w:r>
      <w:r w:rsidRPr="002F5A49">
        <w:rPr>
          <w:sz w:val="12"/>
        </w:rPr>
        <w:t xml:space="preserve">¶ </w:t>
      </w:r>
      <w:r w:rsidRPr="002F5A49">
        <w:rPr>
          <w:sz w:val="16"/>
        </w:rPr>
        <w:t xml:space="preserve">The dollar has appreciated by about 9.6 percent against the euro and 3.4 percent against the yen this year. A </w:t>
      </w:r>
      <w:r w:rsidRPr="00056640">
        <w:rPr>
          <w:rStyle w:val="StyleBoldUnderline"/>
        </w:rPr>
        <w:t>stronger currency hurts company earnings because U.S. exports become less competitive with goods produced abroad</w:t>
      </w:r>
      <w:r w:rsidRPr="002F5A49">
        <w:rPr>
          <w:sz w:val="16"/>
        </w:rPr>
        <w:t>, and if corporations haven't hedged overseas profits, they translate into fewer dollars.</w:t>
      </w:r>
      <w:r>
        <w:rPr>
          <w:sz w:val="16"/>
        </w:rPr>
        <w:t xml:space="preserve"> </w:t>
      </w:r>
      <w:r w:rsidRPr="002F5A49">
        <w:rPr>
          <w:sz w:val="12"/>
        </w:rPr>
        <w:t xml:space="preserve">¶ </w:t>
      </w:r>
      <w:r w:rsidRPr="002F5A49">
        <w:rPr>
          <w:sz w:val="16"/>
        </w:rPr>
        <w:t xml:space="preserve">The Fed </w:t>
      </w:r>
      <w:r w:rsidRPr="00AE0396">
        <w:rPr>
          <w:sz w:val="16"/>
          <w:highlight w:val="cyan"/>
        </w:rPr>
        <w:t>e</w:t>
      </w:r>
      <w:r w:rsidRPr="00AE0396">
        <w:rPr>
          <w:rStyle w:val="StyleBoldUnderline"/>
          <w:highlight w:val="cyan"/>
        </w:rPr>
        <w:t>conomists built a model to estimate how two factors majorly weighing on exports right now -- the strong dollar and cheap imported oil</w:t>
      </w:r>
      <w:r w:rsidRPr="002F5A49">
        <w:rPr>
          <w:sz w:val="16"/>
        </w:rPr>
        <w:t xml:space="preserve"> -- are contributing to the decline in income earned by foreign affiliates. They found that the decrease in gas prices and an appreciation in the dollar could have cut into direct investment income receipts by 14.5 percent between the end of September 2014 and the end of March, with 5.6 percent tied to the dollar's rise. A drop in oil prices weighs on energy and utility companies.</w:t>
      </w:r>
      <w:r w:rsidRPr="002F5A49">
        <w:rPr>
          <w:sz w:val="12"/>
        </w:rPr>
        <w:t xml:space="preserve">¶ </w:t>
      </w:r>
      <w:r w:rsidRPr="00056640">
        <w:rPr>
          <w:rStyle w:val="StyleBoldUnderline"/>
        </w:rPr>
        <w:t>By examining financial markets, economists also found that stock market investors have been factoring the strong dollar into their expectations for corporate earnings and portfolio allocation</w:t>
      </w:r>
      <w:r w:rsidRPr="002F5A49">
        <w:rPr>
          <w:sz w:val="16"/>
        </w:rPr>
        <w:t xml:space="preserve">, causing the </w:t>
      </w:r>
      <w:r w:rsidRPr="00AE0396">
        <w:rPr>
          <w:rStyle w:val="StyleBoldUnderline"/>
          <w:highlight w:val="cyan"/>
        </w:rPr>
        <w:t>shares of companies with high overseas sales to under-perform by more as the dollar began to appreciate last summer</w:t>
      </w:r>
      <w:r w:rsidRPr="00526EC2">
        <w:rPr>
          <w:rStyle w:val="StyleBoldUnderline"/>
        </w:rPr>
        <w:t>.</w:t>
      </w:r>
      <w:r w:rsidRPr="002F5A49">
        <w:rPr>
          <w:sz w:val="16"/>
        </w:rPr>
        <w:t xml:space="preserve"> Firms with high foreign sales have also experienced comparatively large downward revisions to year-end earning expectations in eight out 12 months over the past year, they found, though that effect has faded as the dollar has recently stabilized. </w:t>
      </w:r>
      <w:r w:rsidRPr="002F5A49">
        <w:rPr>
          <w:sz w:val="12"/>
        </w:rPr>
        <w:t xml:space="preserve">¶ </w:t>
      </w:r>
      <w:r w:rsidRPr="002F5A49">
        <w:rPr>
          <w:sz w:val="16"/>
        </w:rPr>
        <w:t>"An encouraging sign from financial markets is that much the effect of the dollar's appreciation since last summer may have already shown through to U.S. corporate profits, given the recent stability in stock prices of internationally exposed firms and in the analysts' expectations," the economists wrote.</w:t>
      </w:r>
      <w:r w:rsidRPr="002F5A49">
        <w:rPr>
          <w:sz w:val="12"/>
        </w:rPr>
        <w:t xml:space="preserve">¶ </w:t>
      </w:r>
      <w:r w:rsidRPr="002F5A49">
        <w:rPr>
          <w:sz w:val="16"/>
        </w:rPr>
        <w:t>Whether that proves prescient could be crucial to Fed policy makers as they try to assess where the economy is headed going into their big policy move.</w:t>
      </w:r>
    </w:p>
    <w:p w14:paraId="6B9972C2" w14:textId="77777777" w:rsidR="00EB18A0" w:rsidRDefault="00EB18A0" w:rsidP="00EB18A0"/>
    <w:p w14:paraId="78D47C14" w14:textId="77777777" w:rsidR="00EB18A0" w:rsidRDefault="00EB18A0" w:rsidP="00EB18A0">
      <w:pPr>
        <w:pStyle w:val="Heading3"/>
      </w:pPr>
      <w:r>
        <w:t>2NC Credibility Bankrupt</w:t>
      </w:r>
    </w:p>
    <w:p w14:paraId="0AA8F1FF" w14:textId="77777777" w:rsidR="00EB18A0" w:rsidRPr="00676FFD" w:rsidRDefault="00EB18A0" w:rsidP="00EB18A0">
      <w:pPr>
        <w:pStyle w:val="Heading4"/>
      </w:pPr>
      <w:r>
        <w:t>The actions of a nation don’t change foreign perception. The ideas we have towards other nations are stagnant and based off of prejudice. That’s Fettweis.</w:t>
      </w:r>
    </w:p>
    <w:p w14:paraId="0E587851" w14:textId="77777777" w:rsidR="00EB18A0" w:rsidRDefault="00EB18A0" w:rsidP="00EB18A0">
      <w:pPr>
        <w:pStyle w:val="Heading4"/>
      </w:pPr>
      <w:r>
        <w:t>Experts and studies flow negative</w:t>
      </w:r>
    </w:p>
    <w:p w14:paraId="730C6323" w14:textId="77777777" w:rsidR="00EB18A0" w:rsidRDefault="00EB18A0" w:rsidP="00EB18A0">
      <w:r w:rsidRPr="00C6783E">
        <w:rPr>
          <w:rStyle w:val="StyleStyleBold12pt"/>
        </w:rPr>
        <w:t>Fettweis 8</w:t>
      </w:r>
      <w:r>
        <w:t xml:space="preserve"> — </w:t>
      </w:r>
      <w:r w:rsidRPr="00F27BDF">
        <w:rPr>
          <w:sz w:val="16"/>
          <w:szCs w:val="16"/>
        </w:rPr>
        <w:t xml:space="preserve">Christopher Fettweis, Assistant Professor of National Security Affairs in the National Security Decision Making Department at the U.S. Naval War College, holds a Ph.D. in International Relations and Comparative Politics from the University of Maryland-College Park, 2008 (“The Pathologies of Power: Fear, Honor, Glory, and Hubris in U.S. Foreign Policy,” Available online at </w:t>
      </w:r>
      <w:hyperlink r:id="rId10" w:history="1">
        <w:r w:rsidRPr="00F27BDF">
          <w:rPr>
            <w:rStyle w:val="Hyperlink"/>
            <w:sz w:val="16"/>
            <w:szCs w:val="16"/>
          </w:rPr>
          <w:t>https://books.google.com/books?id=2VtsAAAAQBAJ</w:t>
        </w:r>
      </w:hyperlink>
      <w:r w:rsidRPr="00F27BDF">
        <w:rPr>
          <w:sz w:val="16"/>
          <w:szCs w:val="16"/>
        </w:rPr>
        <w:t>)</w:t>
      </w:r>
    </w:p>
    <w:p w14:paraId="3D4419E5" w14:textId="77777777" w:rsidR="00EB18A0" w:rsidRPr="00676FFD" w:rsidRDefault="00EB18A0" w:rsidP="00EB18A0">
      <w:r w:rsidRPr="00C6783E">
        <w:rPr>
          <w:rStyle w:val="StyleBoldUnderline"/>
        </w:rPr>
        <w:t>There is</w:t>
      </w:r>
      <w:r>
        <w:t xml:space="preserve"> actually </w:t>
      </w:r>
      <w:r w:rsidRPr="00C6783E">
        <w:rPr>
          <w:rStyle w:val="StyleBoldUnderline"/>
        </w:rPr>
        <w:t xml:space="preserve">scant evidence that other states ever learn the right lessons. </w:t>
      </w:r>
      <w:r w:rsidRPr="00C6783E">
        <w:rPr>
          <w:rStyle w:val="StyleBoldUnderline"/>
          <w:highlight w:val="yellow"/>
        </w:rPr>
        <w:t>Cold War history contains little reason</w:t>
      </w:r>
      <w:r w:rsidRPr="00C6783E">
        <w:rPr>
          <w:rStyle w:val="StyleBoldUnderline"/>
        </w:rPr>
        <w:t xml:space="preserve"> to believe </w:t>
      </w:r>
      <w:r w:rsidRPr="00C6783E">
        <w:rPr>
          <w:rStyle w:val="StyleBoldUnderline"/>
          <w:highlight w:val="yellow"/>
        </w:rPr>
        <w:t>that the credibility of</w:t>
      </w:r>
      <w:r w:rsidRPr="00C6783E">
        <w:rPr>
          <w:rStyle w:val="StyleBoldUnderline"/>
        </w:rPr>
        <w:t xml:space="preserve"> the </w:t>
      </w:r>
      <w:r w:rsidRPr="00C6783E">
        <w:rPr>
          <w:rStyle w:val="StyleBoldUnderline"/>
          <w:highlight w:val="yellow"/>
        </w:rPr>
        <w:t>superpowers had</w:t>
      </w:r>
      <w:r w:rsidRPr="00C6783E">
        <w:rPr>
          <w:rStyle w:val="StyleBoldUnderline"/>
        </w:rPr>
        <w:t xml:space="preserve"> very much </w:t>
      </w:r>
      <w:r w:rsidRPr="00C6783E">
        <w:rPr>
          <w:rStyle w:val="StyleBoldUnderline"/>
          <w:highlight w:val="yellow"/>
        </w:rPr>
        <w:t>effect on their</w:t>
      </w:r>
      <w:r w:rsidRPr="00C6783E">
        <w:rPr>
          <w:rStyle w:val="StyleBoldUnderline"/>
        </w:rPr>
        <w:t xml:space="preserve"> ability to </w:t>
      </w:r>
      <w:r w:rsidRPr="00C6783E">
        <w:rPr>
          <w:rStyle w:val="StyleBoldUnderline"/>
          <w:highlight w:val="yellow"/>
        </w:rPr>
        <w:t>influence</w:t>
      </w:r>
      <w:r w:rsidRPr="00C6783E">
        <w:rPr>
          <w:rStyle w:val="StyleBoldUnderline"/>
        </w:rPr>
        <w:t xml:space="preserve"> others</w:t>
      </w:r>
      <w:r>
        <w:t xml:space="preserve">. Over the last decade, </w:t>
      </w:r>
      <w:r w:rsidRPr="00C6783E">
        <w:rPr>
          <w:rStyle w:val="StyleBoldUnderline"/>
          <w:highlight w:val="yellow"/>
        </w:rPr>
        <w:t xml:space="preserve">a series of </w:t>
      </w:r>
      <w:r w:rsidRPr="00C6783E">
        <w:rPr>
          <w:rStyle w:val="Emphasis"/>
          <w:highlight w:val="yellow"/>
        </w:rPr>
        <w:t>major scholarly studies</w:t>
      </w:r>
      <w:r w:rsidRPr="00C6783E">
        <w:rPr>
          <w:rStyle w:val="StyleBoldUnderline"/>
          <w:highlight w:val="yellow"/>
        </w:rPr>
        <w:t xml:space="preserve"> have cast </w:t>
      </w:r>
      <w:r w:rsidRPr="00C6783E">
        <w:rPr>
          <w:rStyle w:val="Emphasis"/>
          <w:highlight w:val="yellow"/>
        </w:rPr>
        <w:t>further doubt</w:t>
      </w:r>
      <w:r w:rsidRPr="00C6783E">
        <w:rPr>
          <w:rStyle w:val="StyleBoldUnderline"/>
          <w:highlight w:val="yellow"/>
        </w:rPr>
        <w:t xml:space="preserve"> upon</w:t>
      </w:r>
      <w:r w:rsidRPr="00C6783E">
        <w:rPr>
          <w:rStyle w:val="StyleBoldUnderline"/>
        </w:rPr>
        <w:t xml:space="preserve"> </w:t>
      </w:r>
      <w:r w:rsidRPr="00C6783E">
        <w:rPr>
          <w:rStyle w:val="StyleBoldUnderline"/>
          <w:highlight w:val="yellow"/>
        </w:rPr>
        <w:t>the</w:t>
      </w:r>
      <w:r w:rsidRPr="00C6783E">
        <w:rPr>
          <w:rStyle w:val="StyleBoldUnderline"/>
        </w:rPr>
        <w:t xml:space="preserve"> fundamental </w:t>
      </w:r>
      <w:r w:rsidRPr="00C6783E">
        <w:rPr>
          <w:rStyle w:val="StyleBoldUnderline"/>
          <w:highlight w:val="yellow"/>
        </w:rPr>
        <w:t>assumption of interdependence</w:t>
      </w:r>
      <w:r w:rsidRPr="00C6783E">
        <w:rPr>
          <w:rStyle w:val="StyleBoldUnderline"/>
        </w:rPr>
        <w:t xml:space="preserve"> across foreign policy actions.</w:t>
      </w:r>
      <w:r>
        <w:t xml:space="preserve"> Employing methods borrowed from social psychology rather than the economics-based models commonly employed by deterrence theorists, Jonathan Mercer argued that </w:t>
      </w:r>
      <w:r w:rsidRPr="00C6783E">
        <w:rPr>
          <w:rStyle w:val="StyleBoldUnderline"/>
          <w:highlight w:val="yellow"/>
        </w:rPr>
        <w:t xml:space="preserve">threats are </w:t>
      </w:r>
      <w:r w:rsidRPr="00C6783E">
        <w:rPr>
          <w:rStyle w:val="Emphasis"/>
          <w:highlight w:val="yellow"/>
        </w:rPr>
        <w:t>far more independent</w:t>
      </w:r>
      <w:r w:rsidRPr="00C6783E">
        <w:rPr>
          <w:rStyle w:val="StyleBoldUnderline"/>
        </w:rPr>
        <w:t xml:space="preserve"> than is commonly believed </w:t>
      </w:r>
      <w:r w:rsidRPr="00C6783E">
        <w:rPr>
          <w:rStyle w:val="StyleBoldUnderline"/>
          <w:highlight w:val="yellow"/>
        </w:rPr>
        <w:t>and</w:t>
      </w:r>
      <w:r>
        <w:t xml:space="preserve">, therefore, that </w:t>
      </w:r>
      <w:r w:rsidRPr="00C6783E">
        <w:rPr>
          <w:rStyle w:val="StyleBoldUnderline"/>
          <w:highlight w:val="yellow"/>
        </w:rPr>
        <w:t xml:space="preserve">reputations are not likely to be formed on the basis of </w:t>
      </w:r>
      <w:r w:rsidRPr="00C6783E">
        <w:rPr>
          <w:rStyle w:val="Emphasis"/>
          <w:highlight w:val="yellow"/>
        </w:rPr>
        <w:t>individual actions</w:t>
      </w:r>
      <w:r>
        <w:t xml:space="preserve">.39 </w:t>
      </w:r>
      <w:r w:rsidRPr="00C6783E">
        <w:rPr>
          <w:rStyle w:val="StyleBoldUnderline"/>
          <w:highlight w:val="yellow"/>
        </w:rPr>
        <w:t>While policymakers</w:t>
      </w:r>
      <w:r w:rsidRPr="00C6783E">
        <w:rPr>
          <w:rStyle w:val="StyleBoldUnderline"/>
        </w:rPr>
        <w:t xml:space="preserve"> may </w:t>
      </w:r>
      <w:r w:rsidRPr="00C6783E">
        <w:rPr>
          <w:rStyle w:val="StyleBoldUnderline"/>
          <w:highlight w:val="yellow"/>
        </w:rPr>
        <w:t>feel that</w:t>
      </w:r>
      <w:r w:rsidRPr="00C6783E">
        <w:rPr>
          <w:rStyle w:val="StyleBoldUnderline"/>
        </w:rPr>
        <w:t xml:space="preserve"> their </w:t>
      </w:r>
      <w:r w:rsidRPr="00C6783E">
        <w:rPr>
          <w:rStyle w:val="StyleBoldUnderline"/>
          <w:highlight w:val="yellow"/>
        </w:rPr>
        <w:t>decisions send messages about their</w:t>
      </w:r>
      <w:r w:rsidRPr="00C6783E">
        <w:rPr>
          <w:rStyle w:val="StyleBoldUnderline"/>
        </w:rPr>
        <w:t xml:space="preserve"> basic </w:t>
      </w:r>
      <w:r w:rsidRPr="00C6783E">
        <w:rPr>
          <w:rStyle w:val="StyleBoldUnderline"/>
          <w:highlight w:val="yellow"/>
        </w:rPr>
        <w:t>dispositions</w:t>
      </w:r>
      <w:r w:rsidRPr="00C6783E">
        <w:rPr>
          <w:rStyle w:val="StyleBoldUnderline"/>
        </w:rPr>
        <w:t xml:space="preserve"> to others, </w:t>
      </w:r>
      <w:r w:rsidRPr="00C6783E">
        <w:rPr>
          <w:rStyle w:val="StyleBoldUnderline"/>
          <w:highlight w:val="yellow"/>
        </w:rPr>
        <w:t>most</w:t>
      </w:r>
      <w:r w:rsidRPr="00C6783E">
        <w:rPr>
          <w:rStyle w:val="StyleBoldUnderline"/>
        </w:rPr>
        <w:t xml:space="preserve"> of the </w:t>
      </w:r>
      <w:r w:rsidRPr="00C6783E">
        <w:rPr>
          <w:rStyle w:val="StyleBoldUnderline"/>
          <w:highlight w:val="yellow"/>
        </w:rPr>
        <w:t xml:space="preserve">evidence from social psychology </w:t>
      </w:r>
      <w:r w:rsidRPr="00C6783E">
        <w:rPr>
          <w:rStyle w:val="Emphasis"/>
          <w:highlight w:val="yellow"/>
        </w:rPr>
        <w:t>suggests otherwise</w:t>
      </w:r>
      <w:r w:rsidRPr="00C6783E">
        <w:rPr>
          <w:rStyle w:val="StyleBoldUnderline"/>
          <w:highlight w:val="yellow"/>
        </w:rPr>
        <w:t>. Groups</w:t>
      </w:r>
      <w:r w:rsidRPr="00C6783E">
        <w:rPr>
          <w:rStyle w:val="StyleBoldUnderline"/>
        </w:rPr>
        <w:t xml:space="preserve"> tend to interpret the actions of their rivals as situational, dependent upon the constraints of place and time</w:t>
      </w:r>
      <w:r>
        <w:t xml:space="preserve">. Therefore, </w:t>
      </w:r>
      <w:r w:rsidRPr="00C6783E">
        <w:rPr>
          <w:rStyle w:val="StyleBoldUnderline"/>
        </w:rPr>
        <w:t xml:space="preserve">they </w:t>
      </w:r>
      <w:r w:rsidRPr="00C6783E">
        <w:rPr>
          <w:rStyle w:val="StyleBoldUnderline"/>
          <w:highlight w:val="yellow"/>
        </w:rPr>
        <w:t xml:space="preserve">are not likely to form </w:t>
      </w:r>
      <w:r w:rsidRPr="00C6783E">
        <w:rPr>
          <w:rStyle w:val="Emphasis"/>
          <w:highlight w:val="yellow"/>
        </w:rPr>
        <w:t>lasting impressions of irresolution</w:t>
      </w:r>
      <w:r w:rsidRPr="00C6783E">
        <w:rPr>
          <w:rStyle w:val="StyleBoldUnderline"/>
          <w:highlight w:val="yellow"/>
        </w:rPr>
        <w:t xml:space="preserve"> from</w:t>
      </w:r>
      <w:r w:rsidRPr="00C6783E">
        <w:rPr>
          <w:rStyle w:val="StyleBoldUnderline"/>
        </w:rPr>
        <w:t xml:space="preserve"> </w:t>
      </w:r>
      <w:r w:rsidRPr="00C6783E">
        <w:rPr>
          <w:rStyle w:val="Emphasis"/>
        </w:rPr>
        <w:t xml:space="preserve">single, </w:t>
      </w:r>
      <w:r w:rsidRPr="00C6783E">
        <w:rPr>
          <w:rStyle w:val="Emphasis"/>
          <w:highlight w:val="yellow"/>
        </w:rPr>
        <w:t>independent events</w:t>
      </w:r>
      <w:r>
        <w:t xml:space="preserve">. Mercer argued that </w:t>
      </w:r>
      <w:r w:rsidRPr="00C6783E">
        <w:rPr>
          <w:rStyle w:val="StyleBoldUnderline"/>
        </w:rPr>
        <w:t xml:space="preserve">the interdependence assumption had been accepted on faith, and rarely put to a coherent test; when it was, it almost </w:t>
      </w:r>
      <w:r w:rsidRPr="00C6783E">
        <w:rPr>
          <w:rStyle w:val="Emphasis"/>
        </w:rPr>
        <w:t>inevitably failed</w:t>
      </w:r>
      <w:r>
        <w:t xml:space="preserve">.40 </w:t>
      </w:r>
    </w:p>
    <w:p w14:paraId="78A23A7C" w14:textId="5E08B0BD" w:rsidR="00EB18A0" w:rsidRDefault="00E31096" w:rsidP="00E31096">
      <w:pPr>
        <w:pStyle w:val="Heading3"/>
      </w:pPr>
      <w:r>
        <w:t>2NC Alt Causes</w:t>
      </w:r>
    </w:p>
    <w:p w14:paraId="0E7132AE" w14:textId="77777777" w:rsidR="00E31096" w:rsidRDefault="00E31096" w:rsidP="00E31096">
      <w:pPr>
        <w:pStyle w:val="Heading4"/>
      </w:pPr>
      <w:r>
        <w:t>The collapse of the dollar is inevitable–Multitude of alt causes like debt bombs and OPEC</w:t>
      </w:r>
    </w:p>
    <w:p w14:paraId="27B205E5" w14:textId="77777777" w:rsidR="00E31096" w:rsidRDefault="00E31096" w:rsidP="00E31096">
      <w:pPr>
        <w:rPr>
          <w:rStyle w:val="StyleStyleBold12pt"/>
        </w:rPr>
      </w:pPr>
      <w:r w:rsidRPr="00072458">
        <w:rPr>
          <w:rStyle w:val="StyleStyleBold12pt"/>
        </w:rPr>
        <w:t xml:space="preserve">Chris Ferreira,, 2-13-2013, </w:t>
      </w:r>
      <w:r w:rsidRPr="00072458">
        <w:rPr>
          <w:rStyle w:val="StyleStyleBold12pt"/>
          <w:b w:val="0"/>
          <w:sz w:val="16"/>
          <w:szCs w:val="16"/>
        </w:rPr>
        <w:t>(Chris Ferreira graduated with a degree in Engineering from Concordia University. His technical background alongside being a student of Austrian Economics has allowed him to understand and educate others concerning today’s complex economic and financial issues around the world</w:t>
      </w:r>
      <w:r>
        <w:rPr>
          <w:rStyle w:val="StyleStyleBold12pt"/>
          <w:b w:val="0"/>
          <w:sz w:val="16"/>
          <w:szCs w:val="16"/>
        </w:rPr>
        <w:t xml:space="preserve">, </w:t>
      </w:r>
      <w:r w:rsidRPr="00072458">
        <w:rPr>
          <w:rStyle w:val="StyleStyleBold12pt"/>
          <w:b w:val="0"/>
          <w:sz w:val="16"/>
          <w:szCs w:val="16"/>
        </w:rPr>
        <w:t xml:space="preserve">"US Dollar Collapse? Here Are 9 Ways It Could Happen," Economic Reason, </w:t>
      </w:r>
      <w:hyperlink r:id="rId11" w:history="1">
        <w:r w:rsidRPr="00072458">
          <w:rPr>
            <w:rStyle w:val="Hyperlink"/>
            <w:b/>
            <w:sz w:val="16"/>
            <w:szCs w:val="16"/>
          </w:rPr>
          <w:t>http://www.economicreason.com/usdollarcollapse/us-dollar-collapse-here-are-9-ways-it-could-happen/</w:t>
        </w:r>
      </w:hyperlink>
      <w:r w:rsidRPr="00072458">
        <w:rPr>
          <w:rStyle w:val="StyleStyleBold12pt"/>
          <w:b w:val="0"/>
          <w:sz w:val="16"/>
          <w:szCs w:val="16"/>
        </w:rPr>
        <w:t>)</w:t>
      </w:r>
    </w:p>
    <w:p w14:paraId="7398DD02" w14:textId="77777777" w:rsidR="00E31096" w:rsidRPr="00072458" w:rsidRDefault="00E31096" w:rsidP="00E31096">
      <w:pPr>
        <w:rPr>
          <w:rStyle w:val="StyleStyleBold12pt"/>
          <w:b w:val="0"/>
          <w:sz w:val="16"/>
          <w:szCs w:val="22"/>
        </w:rPr>
      </w:pPr>
      <w:r w:rsidRPr="00072458">
        <w:rPr>
          <w:rStyle w:val="StyleStyleBold12pt"/>
          <w:b w:val="0"/>
          <w:sz w:val="16"/>
          <w:szCs w:val="22"/>
        </w:rPr>
        <w:t xml:space="preserve">We all know that </w:t>
      </w:r>
      <w:r w:rsidRPr="00AA78DD">
        <w:rPr>
          <w:rStyle w:val="StyleBoldUnderline"/>
        </w:rPr>
        <w:t>the US dollar is losing value through inflation every year</w:t>
      </w:r>
      <w:r w:rsidRPr="00072458">
        <w:rPr>
          <w:rStyle w:val="StyleStyleBold12pt"/>
          <w:b w:val="0"/>
          <w:sz w:val="16"/>
          <w:szCs w:val="22"/>
        </w:rPr>
        <w:t>; in fact, the dollar has lost over 97% of its purchasing power over the last century. When “real money” (i.e. backed up with intrinsic value) was used, a cup of coffee in the 1920s costed about a few cents. In a fiat world, where money’s value is ambiguous, a cup of coffee can cost upward to a 100 trillion dollars, as was the case in Zimbabwe in recent times. Just how much more can the remaining 3% be debased from the US dollar, and how fast can it happen?</w:t>
      </w:r>
      <w:r w:rsidRPr="00072458">
        <w:rPr>
          <w:rStyle w:val="StyleStyleBold12pt"/>
          <w:b w:val="0"/>
          <w:sz w:val="12"/>
          <w:szCs w:val="22"/>
        </w:rPr>
        <w:t>¶</w:t>
      </w:r>
      <w:r w:rsidRPr="00072458">
        <w:rPr>
          <w:rStyle w:val="StyleStyleBold12pt"/>
          <w:b w:val="0"/>
          <w:sz w:val="16"/>
          <w:szCs w:val="22"/>
        </w:rPr>
        <w:t xml:space="preserve"> A slow, gradual decline can occur without any one person ever even noticing the effects– until, that is, a “black swan”event comes along and triggers the psychology of investors to quickly reverse their thinking, and here a collapse can literally happen overnight. A “black swan,” a term coined by Nassim Nicholas Taleb in his bestselling book The Black Swan, is “an event, positive or negative, that is deemed improbable yet causes massive consequences.” In his book he describes the psychology biases that makes people individually and collectively blind to a rare event. He also notes that the more complex a system is, the more prone it is to failure as there is more room for glitches and errors. This analogy can be used to describe the complexity of the US global empire, complete with its massive debt and 900 military bases around the world. This article is taking a “black swan” approach to the US dollar.</w:t>
      </w:r>
      <w:r w:rsidRPr="00072458">
        <w:rPr>
          <w:rStyle w:val="StyleStyleBold12pt"/>
          <w:b w:val="0"/>
          <w:sz w:val="12"/>
          <w:szCs w:val="22"/>
        </w:rPr>
        <w:t>¶</w:t>
      </w:r>
      <w:r w:rsidRPr="00072458">
        <w:rPr>
          <w:rStyle w:val="StyleStyleBold12pt"/>
          <w:b w:val="0"/>
          <w:sz w:val="16"/>
          <w:szCs w:val="22"/>
        </w:rPr>
        <w:t xml:space="preserve"> Here are </w:t>
      </w:r>
      <w:r w:rsidRPr="00AA78DD">
        <w:rPr>
          <w:rStyle w:val="StyleBoldUnderline"/>
        </w:rPr>
        <w:t>nine events</w:t>
      </w:r>
      <w:r w:rsidRPr="00072458">
        <w:rPr>
          <w:rStyle w:val="StyleStyleBold12pt"/>
          <w:b w:val="0"/>
          <w:sz w:val="16"/>
          <w:szCs w:val="22"/>
        </w:rPr>
        <w:t xml:space="preserve"> that </w:t>
      </w:r>
      <w:r w:rsidRPr="00AA78DD">
        <w:rPr>
          <w:rStyle w:val="StyleBoldUnderline"/>
        </w:rPr>
        <w:t>could trigger a black swan event that would result in a US dollar collapse</w:t>
      </w:r>
      <w:r w:rsidRPr="00072458">
        <w:rPr>
          <w:rStyle w:val="StyleStyleBold12pt"/>
          <w:b w:val="0"/>
          <w:sz w:val="16"/>
          <w:szCs w:val="22"/>
        </w:rPr>
        <w:t>. The reasons below are not in order of importance, and all them can prove to be negative for the US dollar.</w:t>
      </w:r>
      <w:r w:rsidRPr="00072458">
        <w:rPr>
          <w:rStyle w:val="StyleStyleBold12pt"/>
          <w:b w:val="0"/>
          <w:sz w:val="12"/>
          <w:szCs w:val="22"/>
        </w:rPr>
        <w:t>¶</w:t>
      </w:r>
      <w:r w:rsidRPr="00072458">
        <w:rPr>
          <w:rStyle w:val="StyleStyleBold12pt"/>
          <w:b w:val="0"/>
          <w:sz w:val="16"/>
          <w:szCs w:val="22"/>
        </w:rPr>
        <w:t xml:space="preserve"> 1. </w:t>
      </w:r>
      <w:r w:rsidRPr="00AA78DD">
        <w:rPr>
          <w:rStyle w:val="StyleBoldUnderline"/>
        </w:rPr>
        <w:t>The Fed Chooses to engage in currency wars by being the spender of last resort and printing money to oblivion</w:t>
      </w:r>
      <w:r w:rsidRPr="00072458">
        <w:rPr>
          <w:rStyle w:val="StyleStyleBold12pt"/>
          <w:b w:val="0"/>
          <w:sz w:val="12"/>
          <w:szCs w:val="22"/>
        </w:rPr>
        <w:t>¶</w:t>
      </w:r>
      <w:r w:rsidRPr="00072458">
        <w:rPr>
          <w:rStyle w:val="StyleStyleBold12pt"/>
          <w:b w:val="0"/>
          <w:sz w:val="16"/>
          <w:szCs w:val="22"/>
        </w:rPr>
        <w:t xml:space="preserve"> When people think of a collapse, they often think of a deflationary setting. But </w:t>
      </w:r>
      <w:r w:rsidRPr="00AA78DD">
        <w:rPr>
          <w:rStyle w:val="StyleBoldUnderline"/>
        </w:rPr>
        <w:t>a collapse can also occur when the face value of the currency goes up–or skyrockets upwards, as did</w:t>
      </w:r>
      <w:r w:rsidRPr="00072458">
        <w:rPr>
          <w:rStyle w:val="StyleStyleBold12pt"/>
          <w:b w:val="0"/>
          <w:sz w:val="16"/>
          <w:szCs w:val="22"/>
        </w:rPr>
        <w:t xml:space="preserve"> the currency </w:t>
      </w:r>
      <w:r w:rsidRPr="00AA78DD">
        <w:rPr>
          <w:rStyle w:val="StyleBoldUnderline"/>
        </w:rPr>
        <w:t>in Zimbabwe</w:t>
      </w:r>
      <w:r w:rsidRPr="00072458">
        <w:rPr>
          <w:rStyle w:val="StyleStyleBold12pt"/>
          <w:b w:val="0"/>
          <w:sz w:val="16"/>
          <w:szCs w:val="22"/>
        </w:rPr>
        <w:t xml:space="preserve">, when everyone was suddenly eligible to be a “trillionaire.” (Webster needs to update their dictionary with this word). When the face value of a currency skyrockets, </w:t>
      </w:r>
      <w:r w:rsidRPr="00AA78DD">
        <w:rPr>
          <w:rStyle w:val="StyleBoldUnderline"/>
        </w:rPr>
        <w:t>the purchasing power decreases, and these are usually the ingredients for hyperinflation and collapse</w:t>
      </w:r>
      <w:r w:rsidRPr="00072458">
        <w:rPr>
          <w:rStyle w:val="StyleStyleBold12pt"/>
          <w:b w:val="0"/>
          <w:sz w:val="16"/>
          <w:szCs w:val="22"/>
        </w:rPr>
        <w:t>.</w:t>
      </w:r>
      <w:r w:rsidRPr="00072458">
        <w:rPr>
          <w:rStyle w:val="StyleStyleBold12pt"/>
          <w:b w:val="0"/>
          <w:sz w:val="12"/>
          <w:szCs w:val="22"/>
        </w:rPr>
        <w:t>¶</w:t>
      </w:r>
      <w:r w:rsidRPr="00072458">
        <w:rPr>
          <w:rStyle w:val="StyleStyleBold12pt"/>
          <w:b w:val="0"/>
          <w:sz w:val="16"/>
          <w:szCs w:val="22"/>
        </w:rPr>
        <w:t xml:space="preserve"> 100trillion</w:t>
      </w:r>
      <w:r w:rsidRPr="00072458">
        <w:rPr>
          <w:rStyle w:val="StyleStyleBold12pt"/>
          <w:b w:val="0"/>
          <w:sz w:val="12"/>
          <w:szCs w:val="22"/>
        </w:rPr>
        <w:t>¶</w:t>
      </w:r>
      <w:r w:rsidRPr="00072458">
        <w:rPr>
          <w:rStyle w:val="StyleStyleBold12pt"/>
          <w:b w:val="0"/>
          <w:sz w:val="16"/>
          <w:szCs w:val="22"/>
        </w:rPr>
        <w:t xml:space="preserve"> It took the US 200 years to issue $3 trillion dollar in M3 money supply. Greenspan increased this to $10 trillion dollars in his eighteenth year as Fed chairman. How much has it increased under Ben Bernanke, in his seven years as chairman of the Fed? Your guess is as good as mine, actually, because the exact number is unknown: the Fed no longer reports this statistic as of 2006, exactly when Bernanke entered office. What a coincidence!</w:t>
      </w:r>
      <w:r w:rsidRPr="00072458">
        <w:rPr>
          <w:rStyle w:val="StyleStyleBold12pt"/>
          <w:b w:val="0"/>
          <w:sz w:val="12"/>
          <w:szCs w:val="22"/>
        </w:rPr>
        <w:t>¶</w:t>
      </w:r>
      <w:r w:rsidRPr="00072458">
        <w:rPr>
          <w:rStyle w:val="StyleStyleBold12pt"/>
          <w:b w:val="0"/>
          <w:sz w:val="16"/>
          <w:szCs w:val="22"/>
        </w:rPr>
        <w:t xml:space="preserve"> With QE 3 and QE 4, the Fed now prints a total of $85 billion a month, most of which is reportedly being held in reserves. </w:t>
      </w:r>
      <w:r w:rsidRPr="00AA78DD">
        <w:rPr>
          <w:rStyle w:val="StyleBoldUnderline"/>
        </w:rPr>
        <w:t>Even with these rock bottom low interest rates, credit demand is weak. There is plainly too much uncertainty.</w:t>
      </w:r>
      <w:r w:rsidRPr="00072458">
        <w:rPr>
          <w:rStyle w:val="StyleBoldUnderline"/>
          <w:sz w:val="12"/>
        </w:rPr>
        <w:t>¶</w:t>
      </w:r>
      <w:r w:rsidRPr="00AA78DD">
        <w:rPr>
          <w:rStyle w:val="StyleBoldUnderline"/>
        </w:rPr>
        <w:t xml:space="preserve"> If the stock market were to crash again as it did in 2008, and the Fed were to consequently launch QE5</w:t>
      </w:r>
      <w:r w:rsidRPr="00072458">
        <w:rPr>
          <w:rStyle w:val="StyleStyleBold12pt"/>
          <w:b w:val="0"/>
          <w:sz w:val="16"/>
          <w:szCs w:val="22"/>
        </w:rPr>
        <w:t>, then QE6 and so on… This would hardly be, in reality, a “black swan” event since it is probable, but nevertheless, i</w:t>
      </w:r>
      <w:r w:rsidRPr="00072458">
        <w:rPr>
          <w:rStyle w:val="StyleBoldUnderline"/>
        </w:rPr>
        <w:t>t could eventually lead to hyper-inflation and a total collapse of the dollar</w:t>
      </w:r>
      <w:r w:rsidRPr="00072458">
        <w:rPr>
          <w:rStyle w:val="StyleStyleBold12pt"/>
          <w:b w:val="0"/>
          <w:sz w:val="16"/>
          <w:szCs w:val="22"/>
        </w:rPr>
        <w:t>, where people would lose purchasing power of the dollar as in the case of Zimbabwe. This is more likely to occur if the US dollar also loses its reserve currency status.</w:t>
      </w:r>
      <w:r w:rsidRPr="00072458">
        <w:rPr>
          <w:rStyle w:val="StyleStyleBold12pt"/>
          <w:b w:val="0"/>
          <w:sz w:val="12"/>
          <w:szCs w:val="22"/>
        </w:rPr>
        <w:t>¶</w:t>
      </w:r>
      <w:r w:rsidRPr="00072458">
        <w:rPr>
          <w:rStyle w:val="StyleStyleBold12pt"/>
          <w:b w:val="0"/>
          <w:sz w:val="16"/>
          <w:szCs w:val="22"/>
        </w:rPr>
        <w:t xml:space="preserve"> 2. The Fed’s printing press “jams” and ceases to stops printing money</w:t>
      </w:r>
      <w:r w:rsidRPr="00072458">
        <w:rPr>
          <w:rStyle w:val="StyleStyleBold12pt"/>
          <w:b w:val="0"/>
          <w:sz w:val="12"/>
          <w:szCs w:val="22"/>
        </w:rPr>
        <w:t>¶</w:t>
      </w:r>
      <w:r w:rsidRPr="00072458">
        <w:rPr>
          <w:rStyle w:val="StyleStyleBold12pt"/>
          <w:b w:val="0"/>
          <w:sz w:val="16"/>
          <w:szCs w:val="22"/>
        </w:rPr>
        <w:t xml:space="preserve"> As I’ve stated before, the Fed will most likely not stop printing money. During the December 2012 FOMC meeting, this belief was supported. The most important reason why the Fed needs to continue printing money is so that it can hold interest rates artificially low to stimulate the economy. Normally, higher interest rates would increase the value of the dollar, as this would cause people to deleverage from investments and increase the demand for dollars. However, the structural imbalances the economy has undertaken from a decade of artificial low interest rates would implode the economy from high interest rates now. Undoubtedly, </w:t>
      </w:r>
      <w:r w:rsidRPr="00072458">
        <w:rPr>
          <w:rStyle w:val="StyleBoldUnderline"/>
        </w:rPr>
        <w:t>if the Fed stops printing money, this will mostly cause higher interest rates. This will lead to increased bankruptcies, higher unemployment, more foreclosures, lower tax revenue for the US government, and increased interest on the national debt. In this situation it could lead to the bankruptcy of the US as they could default on their own debt</w:t>
      </w:r>
      <w:r w:rsidRPr="00072458">
        <w:rPr>
          <w:rStyle w:val="StyleStyleBold12pt"/>
          <w:b w:val="0"/>
          <w:sz w:val="16"/>
          <w:szCs w:val="22"/>
        </w:rPr>
        <w:t>.</w:t>
      </w:r>
      <w:r w:rsidRPr="00072458">
        <w:rPr>
          <w:rStyle w:val="StyleStyleBold12pt"/>
          <w:b w:val="0"/>
          <w:sz w:val="12"/>
          <w:szCs w:val="22"/>
        </w:rPr>
        <w:t>¶</w:t>
      </w:r>
      <w:r w:rsidRPr="00072458">
        <w:rPr>
          <w:rStyle w:val="StyleStyleBold12pt"/>
          <w:b w:val="0"/>
          <w:sz w:val="16"/>
          <w:szCs w:val="22"/>
        </w:rPr>
        <w:t xml:space="preserve"> Interest rates in the 80’s were increased signficantly to kill inflation, however the US debt was nowhere near what it is today (even in terms of % of GDP). At the present moment, the US is paying over $1 billion a day just in interest payments to service its debt. A slight increase in interest rates would significantly increase these payments and leave the US with even more debt than it already has, increasing their trillion dollar per year deficits. This is a scenario whereby the US could default just as Argentina did in the early 2000’s.</w:t>
      </w:r>
      <w:r w:rsidRPr="00072458">
        <w:rPr>
          <w:rStyle w:val="StyleStyleBold12pt"/>
          <w:b w:val="0"/>
          <w:sz w:val="12"/>
          <w:szCs w:val="22"/>
        </w:rPr>
        <w:t>¶</w:t>
      </w:r>
      <w:r w:rsidRPr="00072458">
        <w:rPr>
          <w:rStyle w:val="StyleStyleBold12pt"/>
          <w:b w:val="0"/>
          <w:sz w:val="16"/>
          <w:szCs w:val="22"/>
        </w:rPr>
        <w:t xml:space="preserve"> If they were to stop printing money, the Fed could trigger a dollar collapse, especially if foreigners decide to no longer lend the US any more money, and start dumping US debt from their foreign reserves.</w:t>
      </w:r>
      <w:r w:rsidRPr="00072458">
        <w:rPr>
          <w:rStyle w:val="StyleStyleBold12pt"/>
          <w:b w:val="0"/>
          <w:sz w:val="12"/>
          <w:szCs w:val="22"/>
        </w:rPr>
        <w:t>¶</w:t>
      </w:r>
      <w:r w:rsidRPr="00072458">
        <w:rPr>
          <w:rStyle w:val="StyleStyleBold12pt"/>
          <w:b w:val="0"/>
          <w:sz w:val="16"/>
          <w:szCs w:val="22"/>
        </w:rPr>
        <w:t xml:space="preserve"> 3. Rise of “Gotham City” and the Vigilantes</w:t>
      </w:r>
      <w:r w:rsidRPr="00072458">
        <w:rPr>
          <w:rStyle w:val="StyleStyleBold12pt"/>
          <w:b w:val="0"/>
          <w:sz w:val="12"/>
          <w:szCs w:val="22"/>
        </w:rPr>
        <w:t>¶</w:t>
      </w:r>
      <w:r w:rsidRPr="00072458">
        <w:rPr>
          <w:rStyle w:val="StyleStyleBold12pt"/>
          <w:b w:val="0"/>
          <w:sz w:val="16"/>
          <w:szCs w:val="22"/>
        </w:rPr>
        <w:t xml:space="preserve"> We know that the US is currently the largest debtor nation in the history of the world, operating on yearly trillion dollar deficits. What if the US citizens were to “wake up” and collectively stop paying their taxes? What if they were to collectively choose to no longer support political decisions that serve to perpetually increase the debt? An increase in debt ruins the prospects for future generations, after all. Taxes are essentially the life-line of any government. A cut on this life-line is like cutting the main artery to the heart. Without a tax base, government can no longer pay its bills.</w:t>
      </w:r>
      <w:r w:rsidRPr="00072458">
        <w:rPr>
          <w:rStyle w:val="StyleStyleBold12pt"/>
          <w:b w:val="0"/>
          <w:sz w:val="12"/>
          <w:szCs w:val="22"/>
        </w:rPr>
        <w:t>¶</w:t>
      </w:r>
      <w:r w:rsidRPr="00072458">
        <w:rPr>
          <w:rStyle w:val="StyleStyleBold12pt"/>
          <w:b w:val="0"/>
          <w:sz w:val="16"/>
          <w:szCs w:val="22"/>
        </w:rPr>
        <w:t xml:space="preserve"> A significant internal revolution by citizens would entail a collective refusal against the paying of taxes and the continual raising of the debt ceiling. Perhaps these citizens might even become bond vigilantes and sell US bonds, especially if other countries became US bond vigilantes and sell their US bonds, as well. This would likely collapse the dollar, and send the US dollar into hyper-inflation.</w:t>
      </w:r>
      <w:r w:rsidRPr="00072458">
        <w:rPr>
          <w:rStyle w:val="StyleStyleBold12pt"/>
          <w:b w:val="0"/>
          <w:sz w:val="12"/>
          <w:szCs w:val="22"/>
        </w:rPr>
        <w:t>¶</w:t>
      </w:r>
      <w:r w:rsidRPr="00072458">
        <w:rPr>
          <w:rStyle w:val="StyleStyleBold12pt"/>
          <w:b w:val="0"/>
          <w:sz w:val="16"/>
          <w:szCs w:val="22"/>
        </w:rPr>
        <w:t xml:space="preserve"> 4. China, the largest financier of the US debt, drops the debt bomb</w:t>
      </w:r>
      <w:r w:rsidRPr="00072458">
        <w:rPr>
          <w:rStyle w:val="StyleStyleBold12pt"/>
          <w:b w:val="0"/>
          <w:sz w:val="12"/>
          <w:szCs w:val="22"/>
        </w:rPr>
        <w:t>¶</w:t>
      </w:r>
      <w:r w:rsidRPr="00072458">
        <w:rPr>
          <w:rStyle w:val="StyleStyleBold12pt"/>
          <w:b w:val="0"/>
          <w:sz w:val="16"/>
          <w:szCs w:val="22"/>
        </w:rPr>
        <w:t xml:space="preserve"> </w:t>
      </w:r>
      <w:r w:rsidRPr="00072458">
        <w:rPr>
          <w:rStyle w:val="Emphasis"/>
        </w:rPr>
        <w:t>The Chinese can drop the debt bomb on the US</w:t>
      </w:r>
      <w:r w:rsidRPr="00072458">
        <w:rPr>
          <w:rStyle w:val="StyleStyleBold12pt"/>
          <w:b w:val="0"/>
          <w:sz w:val="16"/>
          <w:szCs w:val="22"/>
        </w:rPr>
        <w:t xml:space="preserve"> just </w:t>
      </w:r>
      <w:r w:rsidRPr="00072458">
        <w:rPr>
          <w:rStyle w:val="StyleBoldUnderline"/>
        </w:rPr>
        <w:t>by selling a fraction of their US treasury holdings.</w:t>
      </w:r>
      <w:r w:rsidRPr="00072458">
        <w:rPr>
          <w:rStyle w:val="StyleStyleBold12pt"/>
          <w:b w:val="0"/>
          <w:sz w:val="16"/>
          <w:szCs w:val="22"/>
        </w:rPr>
        <w:t xml:space="preserve"> As of June 2012,</w:t>
      </w:r>
      <w:r w:rsidRPr="00072458">
        <w:rPr>
          <w:rStyle w:val="StyleStyleBold12pt"/>
          <w:b w:val="0"/>
          <w:sz w:val="12"/>
          <w:szCs w:val="22"/>
        </w:rPr>
        <w:t>¶</w:t>
      </w:r>
      <w:r w:rsidRPr="00072458">
        <w:rPr>
          <w:rStyle w:val="StyleStyleBold12pt"/>
          <w:b w:val="0"/>
          <w:sz w:val="16"/>
          <w:szCs w:val="22"/>
        </w:rPr>
        <w:t xml:space="preserve"> debt bomb</w:t>
      </w:r>
      <w:r w:rsidRPr="00072458">
        <w:rPr>
          <w:rStyle w:val="StyleStyleBold12pt"/>
          <w:b w:val="0"/>
          <w:sz w:val="12"/>
          <w:szCs w:val="22"/>
        </w:rPr>
        <w:t>¶</w:t>
      </w:r>
      <w:r w:rsidRPr="00072458">
        <w:rPr>
          <w:rStyle w:val="StyleStyleBold12pt"/>
          <w:b w:val="0"/>
          <w:sz w:val="16"/>
          <w:szCs w:val="22"/>
        </w:rPr>
        <w:t xml:space="preserve"> the Chinese owned $1.16 trillion in US debt (US government treasury bonds). Japan owns $1.11 trillion and the OPEC nations, $261 billion. In the last few years, </w:t>
      </w:r>
      <w:r w:rsidRPr="00072458">
        <w:rPr>
          <w:rStyle w:val="StyleBoldUnderline"/>
        </w:rPr>
        <w:t>China has been lowering their purchases of US debt and replacing it with other assets. To circumvent</w:t>
      </w:r>
      <w:r w:rsidRPr="00072458">
        <w:rPr>
          <w:rStyle w:val="StyleStyleBold12pt"/>
          <w:b w:val="0"/>
          <w:sz w:val="16"/>
          <w:szCs w:val="22"/>
        </w:rPr>
        <w:t xml:space="preserve"> this problem, </w:t>
      </w:r>
      <w:r w:rsidRPr="00072458">
        <w:rPr>
          <w:rStyle w:val="StyleBoldUnderline"/>
        </w:rPr>
        <w:t>the Fed</w:t>
      </w:r>
      <w:r w:rsidRPr="00072458">
        <w:rPr>
          <w:rStyle w:val="StyleStyleBold12pt"/>
          <w:b w:val="0"/>
          <w:sz w:val="16"/>
          <w:szCs w:val="22"/>
        </w:rPr>
        <w:t xml:space="preserve"> of late </w:t>
      </w:r>
      <w:r w:rsidRPr="00072458">
        <w:rPr>
          <w:rStyle w:val="StyleBoldUnderline"/>
        </w:rPr>
        <w:t>has been stepping in to purchase treasury bonds to make up for the lost demand of the foreigners</w:t>
      </w:r>
      <w:r w:rsidRPr="00072458">
        <w:rPr>
          <w:rStyle w:val="StyleStyleBold12pt"/>
          <w:b w:val="0"/>
          <w:sz w:val="16"/>
          <w:szCs w:val="22"/>
        </w:rPr>
        <w:t>.</w:t>
      </w:r>
      <w:r w:rsidRPr="00072458">
        <w:rPr>
          <w:rStyle w:val="StyleStyleBold12pt"/>
          <w:b w:val="0"/>
          <w:sz w:val="12"/>
          <w:szCs w:val="22"/>
        </w:rPr>
        <w:t>¶</w:t>
      </w:r>
      <w:r w:rsidRPr="00072458">
        <w:rPr>
          <w:rStyle w:val="StyleStyleBold12pt"/>
          <w:b w:val="0"/>
          <w:sz w:val="16"/>
          <w:szCs w:val="22"/>
        </w:rPr>
        <w:t xml:space="preserve"> China’s power is the direct result of the symbiotic trade relationship with the US. The US buys goods from China in US dollars, and China ships them the products and uses the US dollar surpluses to buy US debt, among other assets.</w:t>
      </w:r>
      <w:r w:rsidRPr="00072458">
        <w:rPr>
          <w:rStyle w:val="StyleStyleBold12pt"/>
          <w:b w:val="0"/>
          <w:sz w:val="12"/>
          <w:szCs w:val="22"/>
        </w:rPr>
        <w:t>¶</w:t>
      </w:r>
      <w:r w:rsidRPr="00072458">
        <w:rPr>
          <w:rStyle w:val="StyleStyleBold12pt"/>
          <w:b w:val="0"/>
          <w:sz w:val="16"/>
          <w:szCs w:val="22"/>
        </w:rPr>
        <w:t xml:space="preserve"> It may not be in the interest of China to drop the debt bomb, but it definitely has the power to do it. If this is the case, </w:t>
      </w:r>
      <w:r w:rsidRPr="00072458">
        <w:rPr>
          <w:rStyle w:val="StyleBoldUnderline"/>
        </w:rPr>
        <w:t>there would be so much US debt on the market that other US debt holding countries could also throw their debt on the market as well as a result of panic and fear.</w:t>
      </w:r>
      <w:r w:rsidRPr="00072458">
        <w:rPr>
          <w:rStyle w:val="StyleStyleBold12pt"/>
          <w:b w:val="0"/>
          <w:sz w:val="16"/>
          <w:szCs w:val="22"/>
        </w:rPr>
        <w:t xml:space="preserve"> Triggering an international run on US debt. The US Dollar will surely collapse in this scenario.</w:t>
      </w:r>
      <w:r w:rsidRPr="00072458">
        <w:rPr>
          <w:rStyle w:val="StyleStyleBold12pt"/>
          <w:b w:val="0"/>
          <w:sz w:val="12"/>
          <w:szCs w:val="22"/>
        </w:rPr>
        <w:t>¶</w:t>
      </w:r>
      <w:r w:rsidRPr="00072458">
        <w:rPr>
          <w:rStyle w:val="StyleStyleBold12pt"/>
          <w:b w:val="0"/>
          <w:sz w:val="16"/>
          <w:szCs w:val="22"/>
        </w:rPr>
        <w:t xml:space="preserve"> 5. China, Japan, Russia, Iran, Germany, Brazil, Australia, Chile, UAE, India, and South Africa are bypassing the dollar and creating bi-lateral trade warfare.</w:t>
      </w:r>
      <w:r w:rsidRPr="00072458">
        <w:rPr>
          <w:rStyle w:val="StyleStyleBold12pt"/>
          <w:b w:val="0"/>
          <w:sz w:val="12"/>
          <w:szCs w:val="22"/>
        </w:rPr>
        <w:t>¶</w:t>
      </w:r>
      <w:r w:rsidRPr="00072458">
        <w:rPr>
          <w:rStyle w:val="StyleStyleBold12pt"/>
          <w:b w:val="0"/>
          <w:sz w:val="16"/>
          <w:szCs w:val="22"/>
        </w:rPr>
        <w:t xml:space="preserve"> What if now the Chinese, instead of dropping the debt bomb, create enough bi-lateral trade agreements to avoid the US dollar altogether with foreigners? In fact China, among other countries, has already done this by trading with the Chinese Yuan instead of the US dollar. If China, Japan, Russian, Iran, Germany, Brazil, Australia, Chile, USE, India, and South Africa would continue to do so, other larger countries may follow suit and before you know it, the majority of trade would be transacted in non-US dollars. At this point, the US dollar would no longer be needed, and its world reserve currency status would collapse along with its purchasing power.</w:t>
      </w:r>
      <w:r w:rsidRPr="00072458">
        <w:rPr>
          <w:rStyle w:val="StyleStyleBold12pt"/>
          <w:b w:val="0"/>
          <w:sz w:val="12"/>
          <w:szCs w:val="22"/>
        </w:rPr>
        <w:t>¶</w:t>
      </w:r>
      <w:r w:rsidRPr="00072458">
        <w:rPr>
          <w:rStyle w:val="StyleStyleBold12pt"/>
          <w:b w:val="0"/>
          <w:sz w:val="16"/>
          <w:szCs w:val="22"/>
        </w:rPr>
        <w:t xml:space="preserve"> </w:t>
      </w:r>
      <w:r w:rsidRPr="00072458">
        <w:rPr>
          <w:rStyle w:val="StyleBoldUnderline"/>
        </w:rPr>
        <w:t xml:space="preserve">What could also trigger a large decline in the US dollar would be if a relatively large oil-producing country </w:t>
      </w:r>
      <w:r w:rsidRPr="00072458">
        <w:rPr>
          <w:rStyle w:val="StyleStyleBold12pt"/>
          <w:b w:val="0"/>
          <w:sz w:val="16"/>
          <w:szCs w:val="22"/>
        </w:rPr>
        <w:t xml:space="preserve">(like Saudi Arabia) </w:t>
      </w:r>
      <w:r w:rsidRPr="00072458">
        <w:rPr>
          <w:rStyle w:val="StyleBoldUnderline"/>
        </w:rPr>
        <w:t>refuses to use the US dollar to sell its oil, choosing instead something more tangible</w:t>
      </w:r>
      <w:r w:rsidRPr="00072458">
        <w:rPr>
          <w:rStyle w:val="StyleStyleBold12pt"/>
          <w:b w:val="0"/>
          <w:sz w:val="16"/>
          <w:szCs w:val="22"/>
        </w:rPr>
        <w:t xml:space="preserve"> (like gold). William R. Clark’s excellent book, Petrodollar Warfare, treats this issue precisely, going in depth into the Petrodollar collapse and how the US maintains its dollar supremacy with its current imperialistic foreign policy. </w:t>
      </w:r>
      <w:r w:rsidRPr="00072458">
        <w:rPr>
          <w:rStyle w:val="StyleBoldUnderline"/>
        </w:rPr>
        <w:t>If a major OPEC nation refuses to sell its oil in US dollars, this could result in a total loss of confidence in the US dollar,</w:t>
      </w:r>
      <w:r w:rsidRPr="00072458">
        <w:rPr>
          <w:rStyle w:val="StyleStyleBold12pt"/>
          <w:b w:val="0"/>
          <w:sz w:val="16"/>
          <w:szCs w:val="22"/>
        </w:rPr>
        <w:t xml:space="preserve"> precipitating its collapse.</w:t>
      </w:r>
      <w:r w:rsidRPr="00072458">
        <w:rPr>
          <w:rStyle w:val="StyleStyleBold12pt"/>
          <w:b w:val="0"/>
          <w:sz w:val="12"/>
          <w:szCs w:val="22"/>
        </w:rPr>
        <w:t>¶</w:t>
      </w:r>
      <w:r w:rsidRPr="00072458">
        <w:rPr>
          <w:rStyle w:val="StyleStyleBold12pt"/>
          <w:b w:val="0"/>
          <w:sz w:val="16"/>
          <w:szCs w:val="22"/>
        </w:rPr>
        <w:t xml:space="preserve"> 6. “Good-bye Dollar, Hello SDR!” The U.N. and IMF implement a New World Reserve Currency</w:t>
      </w:r>
      <w:r w:rsidRPr="00072458">
        <w:rPr>
          <w:rStyle w:val="StyleStyleBold12pt"/>
          <w:b w:val="0"/>
          <w:sz w:val="12"/>
          <w:szCs w:val="22"/>
        </w:rPr>
        <w:t>¶</w:t>
      </w:r>
      <w:r w:rsidRPr="00072458">
        <w:rPr>
          <w:rStyle w:val="StyleStyleBold12pt"/>
          <w:b w:val="0"/>
          <w:sz w:val="16"/>
          <w:szCs w:val="22"/>
        </w:rPr>
        <w:t xml:space="preserve"> George Soros states in a recent video interview (see here) that the US needs a “New Financial World Order,” on the pretext that the current system is “broke” and creating huge trade imbalances. The Guardian stated the following:</w:t>
      </w:r>
      <w:r w:rsidRPr="00072458">
        <w:rPr>
          <w:rStyle w:val="StyleStyleBold12pt"/>
          <w:b w:val="0"/>
          <w:sz w:val="12"/>
          <w:szCs w:val="22"/>
        </w:rPr>
        <w:t>¶</w:t>
      </w:r>
      <w:r w:rsidRPr="00072458">
        <w:rPr>
          <w:rStyle w:val="StyleStyleBold12pt"/>
          <w:b w:val="0"/>
          <w:sz w:val="16"/>
          <w:szCs w:val="22"/>
        </w:rPr>
        <w:t xml:space="preserve"> “</w:t>
      </w:r>
      <w:r w:rsidRPr="00072458">
        <w:rPr>
          <w:rStyle w:val="StyleBoldUnderline"/>
        </w:rPr>
        <w:t>The International Monetary Fund warned</w:t>
      </w:r>
      <w:r w:rsidRPr="00072458">
        <w:rPr>
          <w:rStyle w:val="StyleStyleBold12pt"/>
          <w:b w:val="0"/>
          <w:sz w:val="16"/>
          <w:szCs w:val="22"/>
        </w:rPr>
        <w:t xml:space="preserve"> that the colossal United States trade deficit was a noose around the neck of the economy, emphasizing that </w:t>
      </w:r>
      <w:r w:rsidRPr="00072458">
        <w:rPr>
          <w:rStyle w:val="StyleBoldUnderline"/>
        </w:rPr>
        <w:t>the once mighty dollar could collapse at any moment</w:t>
      </w:r>
      <w:r w:rsidRPr="00072458">
        <w:rPr>
          <w:rStyle w:val="StyleStyleBold12pt"/>
          <w:b w:val="0"/>
          <w:sz w:val="16"/>
          <w:szCs w:val="22"/>
        </w:rPr>
        <w:t>.”</w:t>
      </w:r>
      <w:r w:rsidRPr="00072458">
        <w:rPr>
          <w:rStyle w:val="StyleStyleBold12pt"/>
          <w:b w:val="0"/>
          <w:sz w:val="12"/>
          <w:szCs w:val="22"/>
        </w:rPr>
        <w:t>¶</w:t>
      </w:r>
      <w:r w:rsidRPr="00072458">
        <w:rPr>
          <w:rStyle w:val="StyleStyleBold12pt"/>
          <w:b w:val="0"/>
          <w:sz w:val="16"/>
          <w:szCs w:val="22"/>
        </w:rPr>
        <w:t xml:space="preserve"> Soros, a member of the Bretton Woods Committee–the same institution that created the IMF–is now promoting the Special Drawings Right (SDR) as a potential new world currency.</w:t>
      </w:r>
      <w:r w:rsidRPr="00072458">
        <w:rPr>
          <w:rStyle w:val="StyleStyleBold12pt"/>
          <w:b w:val="0"/>
          <w:sz w:val="12"/>
          <w:szCs w:val="22"/>
        </w:rPr>
        <w:t>¶</w:t>
      </w:r>
      <w:r w:rsidRPr="00072458">
        <w:rPr>
          <w:rStyle w:val="StyleStyleBold12pt"/>
          <w:b w:val="0"/>
          <w:sz w:val="16"/>
          <w:szCs w:val="22"/>
        </w:rPr>
        <w:t xml:space="preserve"> The progress for the SDR has been very slow and has not received much acceptance among other nations. However, note that the US currently controls the IMF by its voting powers (17% nominal interest, and a required of 85% majority for decisions). As more and more people lose confidence in the US dollar in general due to reckless monetary and fiscal policies, the IMF can instead back the SDR with gold to promote stability and confidence. That is certainly one realistic possibility considering that they reportedly own over 2,800 tons of gold. A shift in reserve currency from the US dollar to the SDR or other another currency would undoubtedly collapse the US dollar. It’s trade imbalance is sustained by it’s reserve status.</w:t>
      </w:r>
      <w:r w:rsidRPr="00072458">
        <w:rPr>
          <w:rStyle w:val="StyleStyleBold12pt"/>
          <w:b w:val="0"/>
          <w:sz w:val="12"/>
          <w:szCs w:val="22"/>
        </w:rPr>
        <w:t>¶</w:t>
      </w:r>
      <w:r w:rsidRPr="00072458">
        <w:rPr>
          <w:rStyle w:val="StyleStyleBold12pt"/>
          <w:b w:val="0"/>
          <w:sz w:val="16"/>
          <w:szCs w:val="22"/>
        </w:rPr>
        <w:t xml:space="preserve"> </w:t>
      </w:r>
    </w:p>
    <w:p w14:paraId="73DF7141" w14:textId="77777777" w:rsidR="00E31096" w:rsidRPr="00E31096" w:rsidRDefault="00E31096" w:rsidP="00E31096"/>
    <w:p w14:paraId="02AA8E27" w14:textId="77777777" w:rsidR="00EB18A0" w:rsidRDefault="00EB18A0" w:rsidP="00EB18A0">
      <w:pPr>
        <w:pStyle w:val="Heading2"/>
      </w:pPr>
      <w:r>
        <w:t>Economy Advantage</w:t>
      </w:r>
    </w:p>
    <w:p w14:paraId="641C1F3E" w14:textId="77777777" w:rsidR="00EB18A0" w:rsidRDefault="00EB18A0" w:rsidP="00EB18A0">
      <w:pPr>
        <w:pStyle w:val="Heading3"/>
      </w:pPr>
      <w:r>
        <w:t>1NC Frontline</w:t>
      </w:r>
    </w:p>
    <w:p w14:paraId="25E78CC2" w14:textId="77777777" w:rsidR="00EB18A0" w:rsidRPr="00B24597" w:rsidRDefault="00EB18A0" w:rsidP="00EB18A0">
      <w:pPr>
        <w:pStyle w:val="Heading4"/>
      </w:pPr>
      <w:r>
        <w:t xml:space="preserve">1. There is no “global economy”—interdependence is </w:t>
      </w:r>
      <w:r w:rsidRPr="00FA7BAC">
        <w:rPr>
          <w:u w:val="single"/>
        </w:rPr>
        <w:t>low</w:t>
      </w:r>
      <w:r>
        <w:t xml:space="preserve"> and globalization is </w:t>
      </w:r>
      <w:r w:rsidRPr="00FA7BAC">
        <w:rPr>
          <w:u w:val="single"/>
        </w:rPr>
        <w:t>decreasing</w:t>
      </w:r>
      <w:r>
        <w:t>.</w:t>
      </w:r>
    </w:p>
    <w:p w14:paraId="3F0FA2ED" w14:textId="77777777" w:rsidR="00EB18A0" w:rsidRPr="00232196" w:rsidRDefault="00EB18A0" w:rsidP="00EB18A0">
      <w:r w:rsidRPr="00534B8C">
        <w:rPr>
          <w:rStyle w:val="StyleStyleBold12pt"/>
        </w:rPr>
        <w:t>Fletcher 10</w:t>
      </w:r>
      <w:r>
        <w:t xml:space="preserve"> — </w:t>
      </w:r>
      <w:r w:rsidRPr="00534B8C">
        <w:t>Ian Fletcher, Adjunct Fellow at the San Francisco office of the U.S. Business and Industry Council—a Washington think tank, 2010</w:t>
      </w:r>
      <w:r>
        <w:t xml:space="preserve"> (</w:t>
      </w:r>
      <w:r w:rsidRPr="00232196">
        <w:t>“</w:t>
      </w:r>
      <w:r>
        <w:t>The Myth of the Global Economy</w:t>
      </w:r>
      <w:r w:rsidRPr="00232196">
        <w:t xml:space="preserve">,” </w:t>
      </w:r>
      <w:r>
        <w:rPr>
          <w:i/>
        </w:rPr>
        <w:t>truthout</w:t>
      </w:r>
      <w:r w:rsidRPr="00232196">
        <w:t xml:space="preserve">, </w:t>
      </w:r>
      <w:r>
        <w:t>July 18</w:t>
      </w:r>
      <w:r w:rsidRPr="006E6E68">
        <w:rPr>
          <w:vertAlign w:val="superscript"/>
        </w:rPr>
        <w:t>th</w:t>
      </w:r>
      <w:r w:rsidRPr="00232196">
        <w:t xml:space="preserve">, Available Online at </w:t>
      </w:r>
      <w:r w:rsidRPr="006E6E68">
        <w:t>http://www.truth-out.org/the-myth-global-economy61330</w:t>
      </w:r>
      <w:r w:rsidRPr="00232196">
        <w:t xml:space="preserve">, Accessed </w:t>
      </w:r>
      <w:r>
        <w:t>10-23</w:t>
      </w:r>
      <w:r w:rsidRPr="00232196">
        <w:t>-2010</w:t>
      </w:r>
      <w:r>
        <w:t>)</w:t>
      </w:r>
    </w:p>
    <w:p w14:paraId="55EA3DA1" w14:textId="77777777" w:rsidR="00EB18A0" w:rsidRDefault="00EB18A0" w:rsidP="00EB18A0">
      <w:r>
        <w:t xml:space="preserve">If there's one thing everyone knows these days, whether they're happy about it or not, it's that we live in a "global" economy. This fact is taken as so obvious that anyone who disputes it is regarded as not so much wrong as simply ignorant - not even worth arguing with. So it may come as a shock to many that, </w:t>
      </w:r>
      <w:r w:rsidRPr="00534B8C">
        <w:rPr>
          <w:rStyle w:val="StyleBoldUnderline"/>
        </w:rPr>
        <w:t xml:space="preserve">in reality, </w:t>
      </w:r>
      <w:r w:rsidRPr="00534B8C">
        <w:rPr>
          <w:rStyle w:val="StyleBoldUnderline"/>
          <w:highlight w:val="yellow"/>
        </w:rPr>
        <w:t>the cliché that we live</w:t>
      </w:r>
      <w:r w:rsidRPr="00534B8C">
        <w:rPr>
          <w:rStyle w:val="StyleBoldUnderline"/>
        </w:rPr>
        <w:t xml:space="preserve"> </w:t>
      </w:r>
      <w:r w:rsidRPr="00534B8C">
        <w:rPr>
          <w:rStyle w:val="StyleBoldUnderline"/>
          <w:highlight w:val="yellow"/>
        </w:rPr>
        <w:t>in a borderless global economy does not survive serious examination.</w:t>
      </w:r>
      <w:r w:rsidRPr="00534B8C">
        <w:rPr>
          <w:rStyle w:val="StyleBoldUnderline"/>
        </w:rPr>
        <w:t xml:space="preserve"> The key is to ignore the</w:t>
      </w:r>
      <w:r>
        <w:t xml:space="preserve"> Thomas Friedmanesque </w:t>
      </w:r>
      <w:r w:rsidRPr="00534B8C">
        <w:rPr>
          <w:rStyle w:val="StyleBoldUnderline"/>
        </w:rPr>
        <w:t xml:space="preserve">rhetoric the media is flooded with and get down to some </w:t>
      </w:r>
      <w:r w:rsidRPr="008A739A">
        <w:rPr>
          <w:rStyle w:val="StyleBoldUnderline"/>
        </w:rPr>
        <w:t>hard numbers</w:t>
      </w:r>
      <w:r>
        <w:t>.</w:t>
      </w:r>
    </w:p>
    <w:p w14:paraId="164B3A09" w14:textId="77777777" w:rsidR="00EB18A0" w:rsidRDefault="00EB18A0" w:rsidP="00EB18A0">
      <w:r>
        <w:t xml:space="preserve">The easiest hard number is this: </w:t>
      </w:r>
      <w:r w:rsidRPr="00534B8C">
        <w:rPr>
          <w:rStyle w:val="StyleBoldUnderline"/>
          <w:highlight w:val="yellow"/>
        </w:rPr>
        <w:t>because the U.S. is roughly 25 percent of the world economy, a</w:t>
      </w:r>
      <w:r w:rsidRPr="00534B8C">
        <w:rPr>
          <w:rStyle w:val="StyleBoldUnderline"/>
        </w:rPr>
        <w:t xml:space="preserve"> truly </w:t>
      </w:r>
      <w:r w:rsidRPr="00534B8C">
        <w:rPr>
          <w:rStyle w:val="StyleBoldUnderline"/>
          <w:highlight w:val="yellow"/>
        </w:rPr>
        <w:t>borderless world would imply that imports and exports would</w:t>
      </w:r>
      <w:r w:rsidRPr="00534B8C">
        <w:rPr>
          <w:rStyle w:val="StyleBoldUnderline"/>
        </w:rPr>
        <w:t xml:space="preserve"> each </w:t>
      </w:r>
      <w:r w:rsidRPr="00534B8C">
        <w:rPr>
          <w:rStyle w:val="StyleBoldUnderline"/>
          <w:highlight w:val="yellow"/>
        </w:rPr>
        <w:t>make up 75 percent of our economy, since our purchase and sale transactions would be distributed around the world. This would entail a</w:t>
      </w:r>
      <w:r w:rsidRPr="00534B8C">
        <w:rPr>
          <w:rStyle w:val="StyleBoldUnderline"/>
        </w:rPr>
        <w:t xml:space="preserve"> total </w:t>
      </w:r>
      <w:r w:rsidRPr="00534B8C">
        <w:rPr>
          <w:rStyle w:val="StyleBoldUnderline"/>
          <w:highlight w:val="yellow"/>
        </w:rPr>
        <w:t>trade level</w:t>
      </w:r>
      <w:r>
        <w:t xml:space="preserve"> (imports plus exports) </w:t>
      </w:r>
      <w:r w:rsidRPr="00534B8C">
        <w:rPr>
          <w:rStyle w:val="StyleBoldUnderline"/>
          <w:highlight w:val="yellow"/>
        </w:rPr>
        <w:t>of 150 percent of GDP. Instead, our</w:t>
      </w:r>
      <w:r w:rsidRPr="00534B8C">
        <w:rPr>
          <w:rStyle w:val="StyleBoldUnderline"/>
        </w:rPr>
        <w:t xml:space="preserve"> total </w:t>
      </w:r>
      <w:r w:rsidRPr="00534B8C">
        <w:rPr>
          <w:rStyle w:val="StyleBoldUnderline"/>
          <w:highlight w:val="yellow"/>
        </w:rPr>
        <w:t>trade level is 29 percent</w:t>
      </w:r>
      <w:r w:rsidRPr="00534B8C">
        <w:rPr>
          <w:rStyle w:val="StyleBoldUnderline"/>
        </w:rPr>
        <w:t xml:space="preserve">: imports are 17 percent and exports 12 percent. </w:t>
      </w:r>
      <w:r w:rsidRPr="00534B8C">
        <w:rPr>
          <w:rStyle w:val="StyleBoldUnderline"/>
          <w:highlight w:val="yellow"/>
        </w:rPr>
        <w:t xml:space="preserve">So our economy is </w:t>
      </w:r>
      <w:r w:rsidRPr="008A739A">
        <w:rPr>
          <w:rStyle w:val="StyleBoldUnderline"/>
          <w:highlight w:val="yellow"/>
        </w:rPr>
        <w:t>nowhere near borderless</w:t>
      </w:r>
      <w:r>
        <w:t>.</w:t>
      </w:r>
    </w:p>
    <w:p w14:paraId="5EFE1800" w14:textId="77777777" w:rsidR="00EB18A0" w:rsidRDefault="00EB18A0" w:rsidP="00EB18A0">
      <w:r>
        <w:t xml:space="preserve">Furthermore, as our trade is almost certainly destined to be balanced by import contraction, rather than an export boom, in the next few years, </w:t>
      </w:r>
      <w:r w:rsidRPr="00534B8C">
        <w:rPr>
          <w:rStyle w:val="StyleBoldUnderline"/>
        </w:rPr>
        <w:t>our trade level is almost certainly poised to go down, not up</w:t>
      </w:r>
      <w:r>
        <w:t xml:space="preserve">. So unless the U.S. can somehow magically find a way to keep sucking in $300 to $700 billion a year in imports it doesn't pay for with exports, </w:t>
      </w:r>
      <w:r w:rsidRPr="00534B8C">
        <w:rPr>
          <w:rStyle w:val="StyleBoldUnderline"/>
        </w:rPr>
        <w:t xml:space="preserve">America in a few years will be importing significantly less and will be </w:t>
      </w:r>
      <w:r w:rsidRPr="008A739A">
        <w:rPr>
          <w:rStyle w:val="StyleBoldUnderline"/>
        </w:rPr>
        <w:t>a less globalized economy</w:t>
      </w:r>
      <w:r>
        <w:t>.</w:t>
      </w:r>
    </w:p>
    <w:p w14:paraId="54EBA2B2" w14:textId="77777777" w:rsidR="00EB18A0" w:rsidRPr="004D14F9" w:rsidRDefault="00EB18A0" w:rsidP="00EB18A0">
      <w:pPr>
        <w:pStyle w:val="Heading4"/>
      </w:pPr>
      <w:r>
        <w:t>2. Interaction between US and Institutions already low</w:t>
      </w:r>
    </w:p>
    <w:p w14:paraId="6ECD79AD" w14:textId="77777777" w:rsidR="00EB18A0" w:rsidRPr="00724183" w:rsidRDefault="00EB18A0" w:rsidP="00EB18A0">
      <w:r>
        <w:rPr>
          <w:rStyle w:val="StyleStyleBold12pt"/>
        </w:rPr>
        <w:t xml:space="preserve">Krugman </w:t>
      </w:r>
      <w:r w:rsidRPr="00B44BF5">
        <w:rPr>
          <w:rStyle w:val="StyleStyleBold12pt"/>
        </w:rPr>
        <w:t>94</w:t>
      </w:r>
      <w:r>
        <w:rPr>
          <w:rStyle w:val="StyleStyleBold12pt"/>
        </w:rPr>
        <w:t xml:space="preserve"> — </w:t>
      </w:r>
      <w:r w:rsidRPr="00B44BF5">
        <w:t>Paul</w:t>
      </w:r>
      <w:r w:rsidRPr="00724183">
        <w:t xml:space="preserve"> </w:t>
      </w:r>
      <w:r w:rsidRPr="004D14F9">
        <w:rPr>
          <w:rStyle w:val="cite"/>
          <w:rFonts w:asciiTheme="minorHAnsi" w:hAnsiTheme="minorHAnsi"/>
        </w:rPr>
        <w:t>Krugman</w:t>
      </w:r>
      <w:r w:rsidRPr="00724183">
        <w:t xml:space="preserve">, Professor of Economics at the Massachusetts Institute of Technology, </w:t>
      </w:r>
      <w:r w:rsidRPr="004D14F9">
        <w:rPr>
          <w:rStyle w:val="cite"/>
          <w:rFonts w:asciiTheme="minorHAnsi" w:hAnsiTheme="minorHAnsi"/>
        </w:rPr>
        <w:t>1994</w:t>
      </w:r>
      <w:r>
        <w:t xml:space="preserve"> (</w:t>
      </w:r>
      <w:r w:rsidRPr="00724183">
        <w:t>“Competitiveness: A Dangerous Obsession,” Foreign Affairs, Volume 7</w:t>
      </w:r>
      <w:r>
        <w:t>3, Issue 2, March/April, Accessed on 7/25/15)</w:t>
      </w:r>
    </w:p>
    <w:p w14:paraId="5BC1DB15" w14:textId="77777777" w:rsidR="00EB18A0" w:rsidRDefault="00EB18A0" w:rsidP="00EB18A0">
      <w:pPr>
        <w:pStyle w:val="card"/>
        <w:ind w:left="0" w:right="0"/>
      </w:pPr>
      <w:r>
        <w:t xml:space="preserve">Guess what? </w:t>
      </w:r>
      <w:r w:rsidRPr="004D14F9">
        <w:rPr>
          <w:rStyle w:val="underline"/>
          <w:rFonts w:asciiTheme="minorHAnsi" w:hAnsiTheme="minorHAnsi"/>
          <w:u w:val="single"/>
        </w:rPr>
        <w:t>Delors didn't confront the problems of either the welfare state or the EMS. He explained that the root cause of European unemployment was a lack of competitiveness with the United States and Japan and that the solution was a program of investment in infrastructure and high technology</w:t>
      </w:r>
      <w:r>
        <w:t>.</w:t>
      </w:r>
    </w:p>
    <w:p w14:paraId="36FE8A93" w14:textId="77777777" w:rsidR="00EB18A0" w:rsidRDefault="00EB18A0" w:rsidP="00EB18A0">
      <w:pPr>
        <w:pStyle w:val="card"/>
        <w:ind w:left="0" w:right="0"/>
      </w:pPr>
      <w:r>
        <w:t xml:space="preserve">It was a disappointing evasion, but not a surprising one. </w:t>
      </w:r>
      <w:r w:rsidRPr="004D14F9">
        <w:rPr>
          <w:rStyle w:val="underline"/>
          <w:rFonts w:asciiTheme="minorHAnsi" w:hAnsiTheme="minorHAnsi"/>
          <w:u w:val="single"/>
        </w:rPr>
        <w:t xml:space="preserve">After all, </w:t>
      </w:r>
      <w:r w:rsidRPr="004D14F9">
        <w:rPr>
          <w:rStyle w:val="underline"/>
          <w:rFonts w:asciiTheme="minorHAnsi" w:hAnsiTheme="minorHAnsi"/>
          <w:highlight w:val="yellow"/>
          <w:u w:val="single"/>
        </w:rPr>
        <w:t>the rhetoric of competitiveness</w:t>
      </w:r>
      <w:r w:rsidRPr="004D14F9">
        <w:rPr>
          <w:rStyle w:val="underline"/>
          <w:rFonts w:asciiTheme="minorHAnsi" w:hAnsiTheme="minorHAnsi"/>
          <w:u w:val="single"/>
        </w:rPr>
        <w:t>--the view that, in the words of President Clinton, each nation is "like a big corporation competing in the global marketplace"--</w:t>
      </w:r>
      <w:r w:rsidRPr="004D14F9">
        <w:rPr>
          <w:rStyle w:val="underline"/>
          <w:rFonts w:asciiTheme="minorHAnsi" w:hAnsiTheme="minorHAnsi"/>
          <w:highlight w:val="yellow"/>
          <w:u w:val="single"/>
        </w:rPr>
        <w:t>has become pervasive among opinion leaders</w:t>
      </w:r>
      <w:r w:rsidRPr="004D14F9">
        <w:rPr>
          <w:rStyle w:val="underline"/>
          <w:rFonts w:asciiTheme="minorHAnsi" w:hAnsiTheme="minorHAnsi"/>
          <w:u w:val="single"/>
        </w:rPr>
        <w:t xml:space="preserve"> throughout the world.</w:t>
      </w:r>
      <w:r>
        <w:t xml:space="preserve"> People who believe themselves to be sophisticated about the subject take it for granted that the economic problem facing any modern nation is essentially one of competing on world markets--that the United States and Japan are competitors in the same sense that Coca-Cola competes with Pepsi--and are unaware that anyone might seriously question that proposition. Every few months a new best-sell-er warns the American public of the dire consequences of losing the "race" for the 21st century.[1] </w:t>
      </w:r>
      <w:r w:rsidRPr="004D14F9">
        <w:rPr>
          <w:rStyle w:val="underline"/>
          <w:rFonts w:asciiTheme="minorHAnsi" w:hAnsiTheme="minorHAnsi"/>
          <w:u w:val="single"/>
        </w:rPr>
        <w:t xml:space="preserve">A whole industry of councils on competitiveness, "geo-economists" and managed trade theorists has sprung up in Washington. </w:t>
      </w:r>
      <w:r w:rsidRPr="004D14F9">
        <w:rPr>
          <w:rStyle w:val="underline"/>
          <w:rFonts w:asciiTheme="minorHAnsi" w:hAnsiTheme="minorHAnsi"/>
          <w:highlight w:val="yellow"/>
          <w:u w:val="single"/>
        </w:rPr>
        <w:t>Many of these people</w:t>
      </w:r>
      <w:r w:rsidRPr="004D14F9">
        <w:rPr>
          <w:rStyle w:val="underline"/>
          <w:rFonts w:asciiTheme="minorHAnsi" w:hAnsiTheme="minorHAnsi"/>
          <w:u w:val="single"/>
        </w:rPr>
        <w:t xml:space="preserve">, having diagnosed America's economic problems in much the same terms as Delors did Europe's, </w:t>
      </w:r>
      <w:r w:rsidRPr="004D14F9">
        <w:rPr>
          <w:rStyle w:val="underline"/>
          <w:rFonts w:asciiTheme="minorHAnsi" w:hAnsiTheme="minorHAnsi"/>
          <w:highlight w:val="yellow"/>
          <w:u w:val="single"/>
        </w:rPr>
        <w:t>are now</w:t>
      </w:r>
      <w:r w:rsidRPr="004D14F9">
        <w:rPr>
          <w:rStyle w:val="underline"/>
          <w:rFonts w:asciiTheme="minorHAnsi" w:hAnsiTheme="minorHAnsi"/>
          <w:u w:val="single"/>
        </w:rPr>
        <w:t xml:space="preserve"> in the highest reaches of the Clinton administration </w:t>
      </w:r>
      <w:r w:rsidRPr="004D14F9">
        <w:rPr>
          <w:rStyle w:val="underline"/>
          <w:rFonts w:asciiTheme="minorHAnsi" w:hAnsiTheme="minorHAnsi"/>
          <w:highlight w:val="yellow"/>
          <w:u w:val="single"/>
        </w:rPr>
        <w:t>formulating economic and trade policy for the United States</w:t>
      </w:r>
      <w:r w:rsidRPr="004D14F9">
        <w:rPr>
          <w:rStyle w:val="underline"/>
          <w:rFonts w:asciiTheme="minorHAnsi" w:hAnsiTheme="minorHAnsi"/>
          <w:u w:val="single"/>
        </w:rPr>
        <w:t>.</w:t>
      </w:r>
      <w:r>
        <w:t xml:space="preserve"> So Delors was using a language that was not only convenient but comfortable for him and a wide audience on both sides of the Atlantic.</w:t>
      </w:r>
    </w:p>
    <w:p w14:paraId="5E16E9FD" w14:textId="77777777" w:rsidR="00EB18A0" w:rsidRDefault="00EB18A0" w:rsidP="00EB18A0">
      <w:pPr>
        <w:pStyle w:val="card"/>
        <w:ind w:left="0" w:right="0"/>
      </w:pPr>
      <w:r>
        <w:t xml:space="preserve">Unfortunately, his diagnosis was deeply misleading as a guide to what ails Europe, and similar diagnoses in the United States are equally misleading. </w:t>
      </w:r>
      <w:r w:rsidRPr="004D14F9">
        <w:rPr>
          <w:rStyle w:val="underline"/>
          <w:rFonts w:asciiTheme="minorHAnsi" w:hAnsiTheme="minorHAnsi"/>
          <w:highlight w:val="yellow"/>
          <w:u w:val="single"/>
        </w:rPr>
        <w:t>The idea that a country's economic fortunes are</w:t>
      </w:r>
      <w:r w:rsidRPr="004D14F9">
        <w:rPr>
          <w:rStyle w:val="underline"/>
          <w:rFonts w:asciiTheme="minorHAnsi" w:hAnsiTheme="minorHAnsi"/>
          <w:u w:val="single"/>
        </w:rPr>
        <w:t xml:space="preserve"> largely </w:t>
      </w:r>
      <w:r w:rsidRPr="004D14F9">
        <w:rPr>
          <w:rStyle w:val="underline"/>
          <w:rFonts w:asciiTheme="minorHAnsi" w:hAnsiTheme="minorHAnsi"/>
          <w:highlight w:val="yellow"/>
          <w:u w:val="single"/>
        </w:rPr>
        <w:t>determined by its success on world markets is a hypothesis</w:t>
      </w:r>
      <w:r w:rsidRPr="004D14F9">
        <w:rPr>
          <w:rStyle w:val="underline"/>
          <w:rFonts w:asciiTheme="minorHAnsi" w:hAnsiTheme="minorHAnsi"/>
          <w:u w:val="single"/>
        </w:rPr>
        <w:t xml:space="preserve">, not a necessary truth; </w:t>
      </w:r>
      <w:r w:rsidRPr="004D14F9">
        <w:rPr>
          <w:rStyle w:val="underline"/>
          <w:rFonts w:asciiTheme="minorHAnsi" w:hAnsiTheme="minorHAnsi"/>
          <w:highlight w:val="yellow"/>
          <w:u w:val="single"/>
        </w:rPr>
        <w:t>and as a practical, empirical matter, that hypothesis is flatly wrong</w:t>
      </w:r>
      <w:r w:rsidRPr="004D14F9">
        <w:rPr>
          <w:rStyle w:val="underline"/>
          <w:rFonts w:asciiTheme="minorHAnsi" w:hAnsiTheme="minorHAnsi"/>
          <w:u w:val="single"/>
        </w:rPr>
        <w:t xml:space="preserve">. That is, </w:t>
      </w:r>
      <w:r w:rsidRPr="004D14F9">
        <w:rPr>
          <w:rStyle w:val="underline"/>
          <w:rFonts w:asciiTheme="minorHAnsi" w:hAnsiTheme="minorHAnsi"/>
          <w:highlight w:val="yellow"/>
          <w:u w:val="single"/>
        </w:rPr>
        <w:t>it is simply not the case that the world's leading nations are</w:t>
      </w:r>
      <w:r w:rsidRPr="004D14F9">
        <w:rPr>
          <w:rStyle w:val="underline"/>
          <w:rFonts w:asciiTheme="minorHAnsi" w:hAnsiTheme="minorHAnsi"/>
          <w:u w:val="single"/>
        </w:rPr>
        <w:t xml:space="preserve"> to any important degree </w:t>
      </w:r>
      <w:r w:rsidRPr="004D14F9">
        <w:rPr>
          <w:rStyle w:val="underline"/>
          <w:rFonts w:asciiTheme="minorHAnsi" w:hAnsiTheme="minorHAnsi"/>
          <w:highlight w:val="yellow"/>
          <w:u w:val="single"/>
        </w:rPr>
        <w:t>in economic competition with each other, or that any of their major economic problems can be attributed to failures to compete</w:t>
      </w:r>
      <w:r w:rsidRPr="004D14F9">
        <w:rPr>
          <w:rStyle w:val="underline"/>
          <w:rFonts w:asciiTheme="minorHAnsi" w:hAnsiTheme="minorHAnsi"/>
          <w:u w:val="single"/>
        </w:rPr>
        <w:t xml:space="preserve"> on world markets. </w:t>
      </w:r>
      <w:r w:rsidRPr="004D14F9">
        <w:rPr>
          <w:rStyle w:val="underline"/>
          <w:rFonts w:asciiTheme="minorHAnsi" w:hAnsiTheme="minorHAnsi"/>
          <w:highlight w:val="yellow"/>
          <w:u w:val="single"/>
        </w:rPr>
        <w:t>The growing obsession</w:t>
      </w:r>
      <w:r w:rsidRPr="004D14F9">
        <w:rPr>
          <w:rStyle w:val="underline"/>
          <w:rFonts w:asciiTheme="minorHAnsi" w:hAnsiTheme="minorHAnsi"/>
          <w:u w:val="single"/>
        </w:rPr>
        <w:t xml:space="preserve"> in most advanced nations </w:t>
      </w:r>
      <w:r w:rsidRPr="004D14F9">
        <w:rPr>
          <w:rStyle w:val="underline"/>
          <w:rFonts w:asciiTheme="minorHAnsi" w:hAnsiTheme="minorHAnsi"/>
          <w:highlight w:val="yellow"/>
          <w:u w:val="single"/>
        </w:rPr>
        <w:t>with international competitiveness should be seen</w:t>
      </w:r>
      <w:r w:rsidRPr="004D14F9">
        <w:rPr>
          <w:rStyle w:val="underline"/>
          <w:rFonts w:asciiTheme="minorHAnsi" w:hAnsiTheme="minorHAnsi"/>
          <w:u w:val="single"/>
        </w:rPr>
        <w:t xml:space="preserve">, not as a well-founded concern, but </w:t>
      </w:r>
      <w:r w:rsidRPr="004D14F9">
        <w:rPr>
          <w:rStyle w:val="underline"/>
          <w:rFonts w:asciiTheme="minorHAnsi" w:hAnsiTheme="minorHAnsi"/>
          <w:highlight w:val="yellow"/>
          <w:u w:val="single"/>
        </w:rPr>
        <w:t>as a view held in the face of overwhelming contrary evidence</w:t>
      </w:r>
      <w:r w:rsidRPr="004D14F9">
        <w:rPr>
          <w:rStyle w:val="underline"/>
          <w:rFonts w:asciiTheme="minorHAnsi" w:hAnsiTheme="minorHAnsi"/>
          <w:u w:val="single"/>
        </w:rPr>
        <w:t>. And yet it is clearly a view that people very much want to hold--a desire to believe that is reflected in a remarkable tendency of those who preach the doctrine of competitiveness to support their case with careless, flawed arithmetic</w:t>
      </w:r>
      <w:r>
        <w:t>.</w:t>
      </w:r>
    </w:p>
    <w:p w14:paraId="301B7EC8" w14:textId="77777777" w:rsidR="00EB18A0" w:rsidRDefault="00EB18A0" w:rsidP="00EB18A0">
      <w:pPr>
        <w:pStyle w:val="card"/>
        <w:ind w:left="0" w:right="0"/>
      </w:pPr>
      <w:r>
        <w:t xml:space="preserve">This article makes three points. </w:t>
      </w:r>
      <w:r w:rsidRPr="004D14F9">
        <w:rPr>
          <w:rStyle w:val="underline"/>
          <w:rFonts w:asciiTheme="minorHAnsi" w:hAnsiTheme="minorHAnsi"/>
          <w:u w:val="single"/>
        </w:rPr>
        <w:t xml:space="preserve">First, it argues that </w:t>
      </w:r>
      <w:r w:rsidRPr="004D14F9">
        <w:rPr>
          <w:rStyle w:val="underline"/>
          <w:rFonts w:asciiTheme="minorHAnsi" w:hAnsiTheme="minorHAnsi"/>
          <w:highlight w:val="yellow"/>
          <w:u w:val="single"/>
        </w:rPr>
        <w:t>concerns about competitiveness are</w:t>
      </w:r>
      <w:r w:rsidRPr="004D14F9">
        <w:rPr>
          <w:rStyle w:val="underline"/>
          <w:rFonts w:asciiTheme="minorHAnsi" w:hAnsiTheme="minorHAnsi"/>
          <w:u w:val="single"/>
        </w:rPr>
        <w:t xml:space="preserve">, as an empirical matter, almost </w:t>
      </w:r>
      <w:r w:rsidRPr="004D14F9">
        <w:rPr>
          <w:rStyle w:val="underline"/>
          <w:rFonts w:asciiTheme="minorHAnsi" w:hAnsiTheme="minorHAnsi"/>
          <w:highlight w:val="yellow"/>
          <w:u w:val="single"/>
        </w:rPr>
        <w:t>completely unfounded.</w:t>
      </w:r>
      <w:r w:rsidRPr="004D14F9">
        <w:rPr>
          <w:rStyle w:val="underline"/>
          <w:rFonts w:asciiTheme="minorHAnsi" w:hAnsiTheme="minorHAnsi"/>
          <w:u w:val="single"/>
        </w:rPr>
        <w:t xml:space="preserve"> Second, it tries to explain why defining the economic problem as one of international competition is nonetheless so attractive to so many people. Finally, it argues that </w:t>
      </w:r>
      <w:r w:rsidRPr="004D14F9">
        <w:rPr>
          <w:rStyle w:val="underline"/>
          <w:rFonts w:asciiTheme="minorHAnsi" w:hAnsiTheme="minorHAnsi"/>
          <w:highlight w:val="yellow"/>
          <w:u w:val="single"/>
        </w:rPr>
        <w:t>the obsession with competitiveness is not only wrong but dangerous, skewing domestic policies and threatening the international economic system</w:t>
      </w:r>
      <w:r w:rsidRPr="004D14F9">
        <w:rPr>
          <w:rStyle w:val="underline"/>
          <w:rFonts w:asciiTheme="minorHAnsi" w:hAnsiTheme="minorHAnsi"/>
          <w:u w:val="single"/>
        </w:rPr>
        <w:t>. This last issue is, of course, the most consequential from the standpoint of public policy. Thinking in terms of competitiveness leads, directly and indirectly, to bad economic policies on a wide range of issues, domestic and foreign, whether it be in health care or trade</w:t>
      </w:r>
      <w:r>
        <w:t>.</w:t>
      </w:r>
    </w:p>
    <w:p w14:paraId="29DB7967" w14:textId="77777777" w:rsidR="00EB18A0" w:rsidRDefault="00EB18A0" w:rsidP="00EB18A0">
      <w:pPr>
        <w:pStyle w:val="Heading4"/>
      </w:pPr>
      <w:r>
        <w:t>3. FDI is high and growing in the status quo despite FATCA—prefer recent and predictive evidence</w:t>
      </w:r>
    </w:p>
    <w:p w14:paraId="63CD277A" w14:textId="77777777" w:rsidR="00EB18A0" w:rsidRPr="001017D0" w:rsidRDefault="00EB18A0" w:rsidP="00EB18A0">
      <w:pPr>
        <w:rPr>
          <w:rStyle w:val="StyleStyleBold12pt"/>
          <w:b w:val="0"/>
        </w:rPr>
      </w:pPr>
      <w:r>
        <w:rPr>
          <w:rStyle w:val="StyleStyleBold12pt"/>
        </w:rPr>
        <w:t xml:space="preserve">Fikri and Saha 3/23—Kenan Fikri, Senior Policy Associate &amp; Associate Fellow, Metropolitan Policy Program at Brookings Institution, Devashree Saha, Senior Policy Associate &amp; Associate Fellow, Metropolitan Policy Program at Brookings Institution, 2015 (“Using foreign direct investment to strengthen U.S. advanced industries,” </w:t>
      </w:r>
      <w:r w:rsidRPr="001017D0">
        <w:rPr>
          <w:rStyle w:val="StyleStyleBold12pt"/>
          <w:i/>
        </w:rPr>
        <w:t>Brookings</w:t>
      </w:r>
      <w:r>
        <w:rPr>
          <w:rStyle w:val="StyleStyleBold12pt"/>
        </w:rPr>
        <w:t xml:space="preserve">, </w:t>
      </w:r>
      <w:r w:rsidRPr="001017D0">
        <w:rPr>
          <w:rStyle w:val="StyleStyleBold12pt"/>
        </w:rPr>
        <w:t>March</w:t>
      </w:r>
      <w:r>
        <w:rPr>
          <w:rStyle w:val="StyleStyleBold12pt"/>
        </w:rPr>
        <w:t xml:space="preserve"> 23, Available online at </w:t>
      </w:r>
      <w:hyperlink r:id="rId12" w:history="1">
        <w:r w:rsidRPr="00FC4A6E">
          <w:rPr>
            <w:rStyle w:val="Hyperlink"/>
          </w:rPr>
          <w:t>http://www.brookings.edu/blogs/the-avenue/posts/2015/03/23-foreign-direct-investment-advanced-industries-fikri-saha</w:t>
        </w:r>
      </w:hyperlink>
      <w:r>
        <w:rPr>
          <w:rStyle w:val="StyleStyleBold12pt"/>
        </w:rPr>
        <w:t>, Accessed on 7/26/15)</w:t>
      </w:r>
    </w:p>
    <w:p w14:paraId="507062F6" w14:textId="77777777" w:rsidR="00EB18A0" w:rsidRDefault="00EB18A0" w:rsidP="00EB18A0">
      <w:r>
        <w:t xml:space="preserve">Foreign direct investment </w:t>
      </w:r>
      <w:r w:rsidRPr="002D73E8">
        <w:rPr>
          <w:rStyle w:val="StyleBoldUnderline"/>
        </w:rPr>
        <w:t>(</w:t>
      </w:r>
      <w:r w:rsidRPr="002D73E8">
        <w:rPr>
          <w:rStyle w:val="StyleBoldUnderline"/>
          <w:highlight w:val="yellow"/>
        </w:rPr>
        <w:t>FDI) takes center stage in Washington this week as business</w:t>
      </w:r>
      <w:r w:rsidRPr="002D73E8">
        <w:rPr>
          <w:rStyle w:val="StyleBoldUnderline"/>
        </w:rPr>
        <w:t xml:space="preserve">, government, and regional </w:t>
      </w:r>
      <w:r w:rsidRPr="002D73E8">
        <w:rPr>
          <w:rStyle w:val="StyleBoldUnderline"/>
          <w:highlight w:val="yellow"/>
        </w:rPr>
        <w:t>leaders gather for SelectUSA’s 2015 Investment Summit. With the country perched atop investor confidence indices and</w:t>
      </w:r>
      <w:r w:rsidRPr="002D73E8">
        <w:rPr>
          <w:rStyle w:val="StyleBoldUnderline"/>
        </w:rPr>
        <w:t xml:space="preserve"> U.S. economic </w:t>
      </w:r>
      <w:r w:rsidRPr="002D73E8">
        <w:rPr>
          <w:rStyle w:val="StyleBoldUnderline"/>
          <w:highlight w:val="yellow"/>
        </w:rPr>
        <w:t>growth accelerating</w:t>
      </w:r>
      <w:r w:rsidRPr="002D73E8">
        <w:rPr>
          <w:rStyle w:val="StyleBoldUnderline"/>
        </w:rPr>
        <w:t xml:space="preserve"> relative to much of the rest of the world, </w:t>
      </w:r>
      <w:r w:rsidRPr="002D73E8">
        <w:rPr>
          <w:rStyle w:val="StyleBoldUnderline"/>
          <w:highlight w:val="yellow"/>
        </w:rPr>
        <w:t>expect the mood to be optimistic</w:t>
      </w:r>
      <w:r w:rsidRPr="002D73E8">
        <w:rPr>
          <w:rStyle w:val="StyleBoldUnderline"/>
        </w:rPr>
        <w:t>.</w:t>
      </w:r>
      <w:r>
        <w:t xml:space="preserve">  </w:t>
      </w:r>
    </w:p>
    <w:p w14:paraId="029169F0" w14:textId="77777777" w:rsidR="00EB18A0" w:rsidRDefault="00EB18A0" w:rsidP="00EB18A0">
      <w:r>
        <w:t xml:space="preserve">That optimism should not slip into complacency, however. </w:t>
      </w:r>
      <w:r w:rsidRPr="002D73E8">
        <w:rPr>
          <w:rStyle w:val="StyleBoldUnderline"/>
          <w:highlight w:val="yellow"/>
        </w:rPr>
        <w:t>FDI is important to the U.S. economy at any time, but a confluence of favorable global trends presents the country with a short window to capitalize on investor interest and consolidate U.S. advantage in the critical advanced industries sector for the long term</w:t>
      </w:r>
      <w:r w:rsidRPr="002D73E8">
        <w:rPr>
          <w:highlight w:val="yellow"/>
        </w:rPr>
        <w:t>.</w:t>
      </w:r>
    </w:p>
    <w:p w14:paraId="1F99C540" w14:textId="77777777" w:rsidR="00EB18A0" w:rsidRDefault="00EB18A0" w:rsidP="00EB18A0">
      <w:r>
        <w:t>Recent Brookings research shows that advanced industries—a collection of 50 individual industries spanning manufacturing, services, and energy and sharing a reliance on STEM-skilled workers and a commitment to R&amp;D—are the driving force behind an innovative, inclusive, and prosperous U.S. economy.</w:t>
      </w:r>
    </w:p>
    <w:p w14:paraId="6930F068" w14:textId="77777777" w:rsidR="00EB18A0" w:rsidRDefault="00EB18A0" w:rsidP="00EB18A0">
      <w:pPr>
        <w:pStyle w:val="Heading4"/>
      </w:pPr>
      <w:r>
        <w:t>4. The US economy is massive and growing fast—the only relevant factor is the decline of the four discrete factors—prefer comparative evidence</w:t>
      </w:r>
    </w:p>
    <w:p w14:paraId="1583B38E" w14:textId="77777777" w:rsidR="00EB18A0" w:rsidRPr="0050276B" w:rsidRDefault="00EB18A0" w:rsidP="00EB18A0">
      <w:pPr>
        <w:rPr>
          <w:rStyle w:val="StyleStyleBold12pt"/>
          <w:b w:val="0"/>
        </w:rPr>
      </w:pPr>
      <w:r>
        <w:rPr>
          <w:rStyle w:val="StyleStyleBold12pt"/>
        </w:rPr>
        <w:t xml:space="preserve">Ikenson 14—Daniel Ikenson, Director of Cato’s Herbert A. Stiefel Center for Trade Policy Studies, 2014 (“More and Better Foreign Direct Investment,” November, </w:t>
      </w:r>
      <w:r>
        <w:rPr>
          <w:rStyle w:val="StyleStyleBold12pt"/>
          <w:i/>
        </w:rPr>
        <w:t>Cato Institute</w:t>
      </w:r>
      <w:r>
        <w:rPr>
          <w:rStyle w:val="StyleStyleBold12pt"/>
        </w:rPr>
        <w:t xml:space="preserve">, Available online at </w:t>
      </w:r>
      <w:hyperlink r:id="rId13" w:history="1">
        <w:r w:rsidRPr="00FC4A6E">
          <w:rPr>
            <w:rStyle w:val="Hyperlink"/>
          </w:rPr>
          <w:t>http://www.cato.org/publications/cato-online-forum/more-better-foreign-direct-investment</w:t>
        </w:r>
      </w:hyperlink>
      <w:r>
        <w:rPr>
          <w:rStyle w:val="StyleStyleBold12pt"/>
        </w:rPr>
        <w:t>, Accessed on 7/26/15)</w:t>
      </w:r>
    </w:p>
    <w:p w14:paraId="788C0608" w14:textId="77777777" w:rsidR="00EB18A0" w:rsidRPr="0050276B" w:rsidRDefault="00EB18A0" w:rsidP="00EB18A0">
      <w:pPr>
        <w:rPr>
          <w:rStyle w:val="StyleBoldUnderline"/>
        </w:rPr>
      </w:pPr>
      <w:r w:rsidRPr="0050276B">
        <w:rPr>
          <w:rStyle w:val="StyleBoldUnderline"/>
          <w:highlight w:val="yellow"/>
        </w:rPr>
        <w:t>With the world’s largest, most innovative, and most dynamic economy</w:t>
      </w:r>
      <w:r w:rsidRPr="0050276B">
        <w:rPr>
          <w:rStyle w:val="StyleBoldUnderline"/>
        </w:rPr>
        <w:t xml:space="preserve"> for most of the past century, </w:t>
      </w:r>
      <w:r w:rsidRPr="0050276B">
        <w:rPr>
          <w:rStyle w:val="StyleBoldUnderline"/>
          <w:highlight w:val="yellow"/>
        </w:rPr>
        <w:t>U.S. officials could afford to be cavalier about their policy mistakes</w:t>
      </w:r>
      <w:r>
        <w:t xml:space="preserve"> and to defer reform for another day. In most cases, </w:t>
      </w:r>
      <w:r w:rsidRPr="0050276B">
        <w:rPr>
          <w:rStyle w:val="StyleBoldUnderline"/>
          <w:highlight w:val="yellow"/>
        </w:rPr>
        <w:t>those errors and their collective drag on the economy were barely, if at all, perceptible</w:t>
      </w:r>
      <w:r w:rsidRPr="0050276B">
        <w:rPr>
          <w:rStyle w:val="StyleBoldUnderline"/>
        </w:rPr>
        <w:t>. The engine of growth was working well enough to compensate for its inefficient design and poorly inflated tires.</w:t>
      </w:r>
    </w:p>
    <w:p w14:paraId="2ED04AA2" w14:textId="77777777" w:rsidR="00EB18A0" w:rsidRDefault="00EB18A0" w:rsidP="00EB18A0">
      <w:r>
        <w:t xml:space="preserve">But it appears that the engine’s main components are wearing down and replacement parts may be hard to come by.  </w:t>
      </w:r>
      <w:r w:rsidRPr="0050276B">
        <w:rPr>
          <w:rStyle w:val="StyleBoldUnderline"/>
        </w:rPr>
        <w:t xml:space="preserve">In a recent paper, Brink Lindsey suggests that </w:t>
      </w:r>
      <w:r w:rsidRPr="0050276B">
        <w:rPr>
          <w:rStyle w:val="StyleBoldUnderline"/>
          <w:highlight w:val="yellow"/>
        </w:rPr>
        <w:t>long-term U.S. growth in real GDP per capita will likely fall from its historical average of about two percent per year because each of the four discrete growth components has been declining</w:t>
      </w:r>
      <w:r>
        <w:t xml:space="preserve"> (quantity of labor and capital) or stagnating (quality of labor and capital) in recent years without any foreseeable prospects to reverse those trends. In light of these hard facts, Lindsey implies that the time may be ripe for policy changes — to inflate the tires, change the oil, and remove the sand from the gears. He writes:</w:t>
      </w:r>
    </w:p>
    <w:p w14:paraId="07CBE7B8" w14:textId="77777777" w:rsidR="00EB18A0" w:rsidRDefault="00EB18A0" w:rsidP="00EB18A0">
      <w:pPr>
        <w:pStyle w:val="Heading4"/>
      </w:pPr>
      <w:r>
        <w:t xml:space="preserve">5. Economic collapse is </w:t>
      </w:r>
      <w:r>
        <w:rPr>
          <w:u w:val="single"/>
        </w:rPr>
        <w:t>empirically denied</w:t>
      </w:r>
      <w:r>
        <w:t xml:space="preserve">—doomsayers have been </w:t>
      </w:r>
      <w:r w:rsidRPr="00E111EE">
        <w:rPr>
          <w:u w:val="single"/>
        </w:rPr>
        <w:t>proven wrong</w:t>
      </w:r>
      <w:r>
        <w:t xml:space="preserve">. </w:t>
      </w:r>
    </w:p>
    <w:p w14:paraId="34854088" w14:textId="77777777" w:rsidR="00EB18A0" w:rsidRPr="00E111EE" w:rsidRDefault="00EB18A0" w:rsidP="00EB18A0">
      <w:r w:rsidRPr="00E8667E">
        <w:rPr>
          <w:rStyle w:val="StyleStyleBold12pt"/>
        </w:rPr>
        <w:t>Naím 10</w:t>
      </w:r>
      <w:r>
        <w:t xml:space="preserve"> — Moisés Naím, Editor-in-Chief of </w:t>
      </w:r>
      <w:r w:rsidRPr="00E8667E">
        <w:rPr>
          <w:i/>
        </w:rPr>
        <w:t>Foreign Policy</w:t>
      </w:r>
      <w:r>
        <w:t xml:space="preserve"> magazine, </w:t>
      </w:r>
      <w:r w:rsidRPr="00E8667E">
        <w:t>Senior</w:t>
      </w:r>
      <w:r>
        <w:t xml:space="preserve"> Associate in the International Economics program at the Carnegie Endowment for International Peace, holds a Ph.D. from the Massachusetts Institute of Technology, 2010 (“It Didn't Happen,” Available Online at </w:t>
      </w:r>
      <w:hyperlink r:id="rId14" w:history="1">
        <w:r>
          <w:rPr>
            <w:rStyle w:val="Hyperlink"/>
          </w:rPr>
          <w:t>http://www.foreignpolicy.com/articles/2010/01/04/it_didnt_happen?page=full</w:t>
        </w:r>
      </w:hyperlink>
      <w:r>
        <w:t>, Accessed 7/26/15)</w:t>
      </w:r>
    </w:p>
    <w:p w14:paraId="77096E34" w14:textId="77777777" w:rsidR="00EB18A0" w:rsidRDefault="00EB18A0" w:rsidP="00EB18A0">
      <w:pPr>
        <w:rPr>
          <w:szCs w:val="16"/>
        </w:rPr>
      </w:pPr>
      <w:r>
        <w:rPr>
          <w:szCs w:val="16"/>
        </w:rPr>
        <w:t xml:space="preserve">Just </w:t>
      </w:r>
      <w:r w:rsidRPr="00714D19">
        <w:rPr>
          <w:rStyle w:val="StyleBoldUnderline"/>
        </w:rPr>
        <w:t xml:space="preserve">a few months ago, </w:t>
      </w:r>
      <w:r w:rsidRPr="00714D19">
        <w:rPr>
          <w:rStyle w:val="StyleBoldUnderline"/>
          <w:highlight w:val="yellow"/>
        </w:rPr>
        <w:t>the consensus</w:t>
      </w:r>
      <w:r w:rsidRPr="00D72ED4">
        <w:rPr>
          <w:rStyle w:val="StyleBoldUnderline"/>
        </w:rPr>
        <w:t xml:space="preserve"> among influential thinkers </w:t>
      </w:r>
      <w:r w:rsidRPr="00714D19">
        <w:rPr>
          <w:rStyle w:val="StyleBoldUnderline"/>
          <w:highlight w:val="yellow"/>
        </w:rPr>
        <w:t>was that the economic crisis would unleash</w:t>
      </w:r>
      <w:r w:rsidRPr="00D72ED4">
        <w:rPr>
          <w:rStyle w:val="StyleBoldUnderline"/>
        </w:rPr>
        <w:t xml:space="preserve"> a wave of </w:t>
      </w:r>
      <w:r w:rsidRPr="00714D19">
        <w:rPr>
          <w:rStyle w:val="StyleBoldUnderline"/>
          <w:highlight w:val="yellow"/>
        </w:rPr>
        <w:t>geopolitical plagues</w:t>
      </w:r>
      <w:r>
        <w:rPr>
          <w:szCs w:val="16"/>
        </w:rPr>
        <w:t>. Xenophobic outbursts, civil wars, collapsing currencies, protectionism, international conflicts, and street riots were only some of the dire consequences expected by the experts.</w:t>
      </w:r>
    </w:p>
    <w:p w14:paraId="3FD5C810" w14:textId="77777777" w:rsidR="00EB18A0" w:rsidRDefault="00EB18A0" w:rsidP="00EB18A0">
      <w:pPr>
        <w:rPr>
          <w:szCs w:val="16"/>
        </w:rPr>
      </w:pPr>
      <w:r w:rsidRPr="00714D19">
        <w:rPr>
          <w:rStyle w:val="Emphasis"/>
          <w:highlight w:val="yellow"/>
        </w:rPr>
        <w:t>It didn't happen</w:t>
      </w:r>
      <w:r w:rsidRPr="00714D19">
        <w:rPr>
          <w:rStyle w:val="StyleBoldUnderline"/>
        </w:rPr>
        <w:t>. Although the crash did cause severe economic damage</w:t>
      </w:r>
      <w:r w:rsidRPr="00D72ED4">
        <w:rPr>
          <w:rStyle w:val="StyleBoldUnderline"/>
        </w:rPr>
        <w:t xml:space="preserve"> and widespread human suffering,</w:t>
      </w:r>
      <w:r>
        <w:rPr>
          <w:szCs w:val="16"/>
        </w:rPr>
        <w:t xml:space="preserve"> and though the world did change in important ways for the worse -- the International Monetary Fund, for example, estimates that the global economy's new and permanent trajectory is a 10 percent lower rate of GDP growth than before the crisis -- </w:t>
      </w:r>
      <w:r w:rsidRPr="00714D19">
        <w:rPr>
          <w:rStyle w:val="StyleBoldUnderline"/>
        </w:rPr>
        <w:t xml:space="preserve">the </w:t>
      </w:r>
      <w:r w:rsidRPr="00714D19">
        <w:rPr>
          <w:rStyle w:val="StyleBoldUnderline"/>
          <w:highlight w:val="yellow"/>
        </w:rPr>
        <w:t>scary predictions</w:t>
      </w:r>
      <w:r w:rsidRPr="00D72ED4">
        <w:rPr>
          <w:rStyle w:val="StyleBoldUnderline"/>
        </w:rPr>
        <w:t xml:space="preserve"> for the most part </w:t>
      </w:r>
      <w:r w:rsidRPr="00714D19">
        <w:rPr>
          <w:rStyle w:val="Emphasis"/>
          <w:highlight w:val="yellow"/>
        </w:rPr>
        <w:t>failed to materialize</w:t>
      </w:r>
      <w:r>
        <w:rPr>
          <w:szCs w:val="16"/>
        </w:rPr>
        <w:t>.</w:t>
      </w:r>
    </w:p>
    <w:p w14:paraId="0768DB5E" w14:textId="77777777" w:rsidR="00EB18A0" w:rsidRDefault="00EB18A0" w:rsidP="00EB18A0">
      <w:pPr>
        <w:rPr>
          <w:szCs w:val="16"/>
        </w:rPr>
      </w:pPr>
      <w:r>
        <w:rPr>
          <w:szCs w:val="16"/>
        </w:rPr>
        <w:t xml:space="preserve">Sadly, the same </w:t>
      </w:r>
      <w:r w:rsidRPr="00714D19">
        <w:rPr>
          <w:rStyle w:val="StyleBoldUnderline"/>
          <w:highlight w:val="yellow"/>
        </w:rPr>
        <w:t>experts</w:t>
      </w:r>
      <w:r w:rsidRPr="00D72ED4">
        <w:rPr>
          <w:rStyle w:val="StyleBoldUnderline"/>
        </w:rPr>
        <w:t xml:space="preserve"> who failed to foresee the economic crisis </w:t>
      </w:r>
      <w:r w:rsidRPr="00714D19">
        <w:rPr>
          <w:rStyle w:val="StyleBoldUnderline"/>
          <w:highlight w:val="yellow"/>
        </w:rPr>
        <w:t>were</w:t>
      </w:r>
      <w:r>
        <w:rPr>
          <w:szCs w:val="16"/>
        </w:rPr>
        <w:t xml:space="preserve"> also </w:t>
      </w:r>
      <w:r w:rsidRPr="00714D19">
        <w:rPr>
          <w:rStyle w:val="StyleBoldUnderline"/>
          <w:highlight w:val="yellow"/>
        </w:rPr>
        <w:t>blindsided by the speed of the recovery</w:t>
      </w:r>
      <w:r w:rsidRPr="00E111EE">
        <w:rPr>
          <w:rStyle w:val="StyleBoldUnderline"/>
        </w:rPr>
        <w:t xml:space="preserve">. More than a year into the crisis, we now know just how off they were. </w:t>
      </w:r>
      <w:r w:rsidRPr="00714D19">
        <w:rPr>
          <w:rStyle w:val="StyleBoldUnderline"/>
          <w:highlight w:val="yellow"/>
        </w:rPr>
        <w:t>From telling us about the imminent collapse of the international financial system to prophecies of a 10-year recession</w:t>
      </w:r>
      <w:r w:rsidRPr="00E111EE">
        <w:rPr>
          <w:rStyle w:val="StyleBoldUnderline"/>
        </w:rPr>
        <w:t>,</w:t>
      </w:r>
      <w:r>
        <w:rPr>
          <w:szCs w:val="16"/>
        </w:rPr>
        <w:t xml:space="preserve"> here are six of the most </w:t>
      </w:r>
      <w:r w:rsidRPr="00714D19">
        <w:rPr>
          <w:rStyle w:val="StyleBoldUnderline"/>
          <w:highlight w:val="yellow"/>
        </w:rPr>
        <w:t>common predictions</w:t>
      </w:r>
      <w:r w:rsidRPr="00E111EE">
        <w:rPr>
          <w:rStyle w:val="StyleBoldUnderline"/>
        </w:rPr>
        <w:t xml:space="preserve"> about the crisis</w:t>
      </w:r>
      <w:r>
        <w:rPr>
          <w:szCs w:val="16"/>
        </w:rPr>
        <w:t xml:space="preserve"> that </w:t>
      </w:r>
      <w:r w:rsidRPr="00714D19">
        <w:rPr>
          <w:rStyle w:val="StyleBoldUnderline"/>
          <w:highlight w:val="yellow"/>
        </w:rPr>
        <w:t xml:space="preserve">have been </w:t>
      </w:r>
      <w:r w:rsidRPr="00714D19">
        <w:rPr>
          <w:rStyle w:val="Emphasis"/>
          <w:highlight w:val="yellow"/>
        </w:rPr>
        <w:t>proven wrong</w:t>
      </w:r>
      <w:r>
        <w:rPr>
          <w:szCs w:val="16"/>
        </w:rPr>
        <w:t>:</w:t>
      </w:r>
    </w:p>
    <w:p w14:paraId="5CB4588C" w14:textId="77777777" w:rsidR="00EB18A0" w:rsidRDefault="00EB18A0" w:rsidP="00EB18A0">
      <w:pPr>
        <w:rPr>
          <w:szCs w:val="16"/>
        </w:rPr>
      </w:pPr>
      <w:r w:rsidRPr="00D72ED4">
        <w:rPr>
          <w:i/>
          <w:szCs w:val="16"/>
        </w:rPr>
        <w:t>The international financial system will collapse</w:t>
      </w:r>
      <w:r>
        <w:rPr>
          <w:szCs w:val="16"/>
        </w:rPr>
        <w:t>. It didn't. As Lehman Brothers, Bear Stearns, and Fannie Mae and Freddie Mac crashed, as Citigroup and many other pillars of the financial system teetered on the brink, and as stock markets everywhere entered into free fall, the wise men predicted a total system meltdown. The economy has "fallen off a cliff," warned investment guru Warren Buffett. Fellow financial wizard George Soros agreed, noting the world economy was on "life support," calling the turbulence more severe than during the Great Depression, and comparing the situation to the demise of the Soviet Union.</w:t>
      </w:r>
    </w:p>
    <w:p w14:paraId="0DB5E3EE" w14:textId="77777777" w:rsidR="00EB18A0" w:rsidRDefault="00EB18A0" w:rsidP="00EB18A0">
      <w:pPr>
        <w:rPr>
          <w:szCs w:val="16"/>
        </w:rPr>
      </w:pPr>
      <w:r>
        <w:rPr>
          <w:szCs w:val="16"/>
        </w:rPr>
        <w:t xml:space="preserve">The natural corollary of such doomsday scenarios was the possibility that depositors would lose access to the funds in their bank accounts. From there to visions of martial law imposed to control street protests and the looting of bank offices was just an easy step for thousands of Internet-fueled conspiracy theorists. Even today, the financial system is still frail, banks are still failing, credit is scarce, and risks abound. But </w:t>
      </w:r>
      <w:r w:rsidRPr="00714D19">
        <w:rPr>
          <w:rStyle w:val="StyleBoldUnderline"/>
          <w:highlight w:val="yellow"/>
        </w:rPr>
        <w:t>the financial system is working</w:t>
      </w:r>
      <w:r w:rsidRPr="00D72ED4">
        <w:rPr>
          <w:rStyle w:val="StyleBoldUnderline"/>
        </w:rPr>
        <w:t xml:space="preserve">, and </w:t>
      </w:r>
      <w:r w:rsidRPr="00714D19">
        <w:rPr>
          <w:rStyle w:val="StyleBoldUnderline"/>
          <w:highlight w:val="yellow"/>
        </w:rPr>
        <w:t>the perception</w:t>
      </w:r>
      <w:r w:rsidRPr="00D72ED4">
        <w:rPr>
          <w:rStyle w:val="StyleBoldUnderline"/>
        </w:rPr>
        <w:t xml:space="preserve"> that it is too unsafe to use or </w:t>
      </w:r>
      <w:r w:rsidRPr="00714D19">
        <w:rPr>
          <w:rStyle w:val="StyleBoldUnderline"/>
          <w:highlight w:val="yellow"/>
        </w:rPr>
        <w:t>that it can</w:t>
      </w:r>
      <w:r w:rsidRPr="00D72ED4">
        <w:rPr>
          <w:rStyle w:val="StyleBoldUnderline"/>
        </w:rPr>
        <w:t xml:space="preserve"> suddenly </w:t>
      </w:r>
      <w:r w:rsidRPr="00714D19">
        <w:rPr>
          <w:rStyle w:val="StyleBoldUnderline"/>
          <w:highlight w:val="yellow"/>
        </w:rPr>
        <w:t xml:space="preserve">crash out of existence has </w:t>
      </w:r>
      <w:r w:rsidRPr="00714D19">
        <w:rPr>
          <w:rStyle w:val="Emphasis"/>
          <w:highlight w:val="yellow"/>
        </w:rPr>
        <w:t>largely dissipated</w:t>
      </w:r>
      <w:r w:rsidRPr="00714D19">
        <w:rPr>
          <w:szCs w:val="16"/>
          <w:highlight w:val="yellow"/>
        </w:rPr>
        <w:t>.</w:t>
      </w:r>
    </w:p>
    <w:p w14:paraId="15F5D89C" w14:textId="77777777" w:rsidR="00EB18A0" w:rsidRDefault="00EB18A0" w:rsidP="00EB18A0">
      <w:pPr>
        <w:rPr>
          <w:szCs w:val="16"/>
        </w:rPr>
      </w:pPr>
    </w:p>
    <w:p w14:paraId="1383A687" w14:textId="77777777" w:rsidR="00EB18A0" w:rsidRPr="009C2C9A" w:rsidRDefault="00EB18A0" w:rsidP="00EB18A0">
      <w:pPr>
        <w:pStyle w:val="Heading4"/>
      </w:pPr>
      <w:r>
        <w:t>6. No internal link–Alt causes to economic competitiveness–domestic manufacturing and energy companies</w:t>
      </w:r>
    </w:p>
    <w:p w14:paraId="3C9831F4" w14:textId="77777777" w:rsidR="00EB18A0" w:rsidRPr="009C2C9A" w:rsidRDefault="00EB18A0" w:rsidP="00EB18A0">
      <w:r>
        <w:rPr>
          <w:rStyle w:val="StyleStyleBold12pt"/>
        </w:rPr>
        <w:t>Gopinath and Diez 14</w:t>
      </w:r>
      <w:r w:rsidRPr="009C2C9A">
        <w:rPr>
          <w:rStyle w:val="StyleStyleBold12pt"/>
        </w:rPr>
        <w:t xml:space="preserve"> </w:t>
      </w:r>
      <w:r>
        <w:rPr>
          <w:rStyle w:val="StyleStyleBold12pt"/>
        </w:rPr>
        <w:t>–</w:t>
      </w:r>
      <w:r w:rsidRPr="009C2C9A">
        <w:rPr>
          <w:rStyle w:val="StyleStyleBold12pt"/>
        </w:rPr>
        <w:t xml:space="preserve"> </w:t>
      </w:r>
      <w:r w:rsidRPr="00B328DC">
        <w:rPr>
          <w:rStyle w:val="StyleStyleBold12pt"/>
          <w:sz w:val="16"/>
          <w:szCs w:val="16"/>
        </w:rPr>
        <w:t>(Professor of Economics at Harvard University. She is a visiting scholar at the Federal Reserve Bank of Boston, a research associate with the National Bureau of Economic Research, and a World Economic Forum Young Global Leader, **economist at the Federal Reserve Bank of Boston</w:t>
      </w:r>
      <w:r w:rsidRPr="00B328DC">
        <w:rPr>
          <w:sz w:val="16"/>
          <w:szCs w:val="16"/>
        </w:rPr>
        <w:t xml:space="preserve"> (Gita, Federico, “The Onshoring Myth,” Project Syndicate, 7-24-14, </w:t>
      </w:r>
      <w:hyperlink r:id="rId15" w:history="1">
        <w:r w:rsidRPr="00B328DC">
          <w:rPr>
            <w:rStyle w:val="Hyperlink"/>
            <w:sz w:val="16"/>
            <w:szCs w:val="16"/>
          </w:rPr>
          <w:t>http://www.project-syndicate.org/commentary/federico-d-ez-and-gita-gopinath-refute-claims-that-the-us-is-experiencing-a-significant-return-of-manufacturing</w:t>
        </w:r>
      </w:hyperlink>
      <w:r w:rsidRPr="00B328DC">
        <w:rPr>
          <w:sz w:val="16"/>
          <w:szCs w:val="16"/>
        </w:rPr>
        <w:t>) //BB)</w:t>
      </w:r>
    </w:p>
    <w:p w14:paraId="35C13E39" w14:textId="77777777" w:rsidR="00EB18A0" w:rsidRPr="009C2C9A" w:rsidRDefault="00EB18A0" w:rsidP="00EB18A0"/>
    <w:p w14:paraId="517CEFB7" w14:textId="77777777" w:rsidR="00EB18A0" w:rsidRPr="00B328DC" w:rsidRDefault="00EB18A0" w:rsidP="00EB18A0">
      <w:pPr>
        <w:rPr>
          <w:b/>
          <w:u w:val="single"/>
        </w:rPr>
      </w:pPr>
      <w:r w:rsidRPr="00AE0396">
        <w:rPr>
          <w:rStyle w:val="StyleBoldUnderline"/>
          <w:highlight w:val="cyan"/>
        </w:rPr>
        <w:t>The decade that preceded the 2008 financial crisis was marked by massive global trade imbalances, as the United States ran large bilateral deficits</w:t>
      </w:r>
      <w:r w:rsidRPr="009C2C9A">
        <w:rPr>
          <w:rStyle w:val="StyleBoldUnderline"/>
        </w:rPr>
        <w:t>,</w:t>
      </w:r>
      <w:r w:rsidRPr="00B328DC">
        <w:rPr>
          <w:sz w:val="16"/>
        </w:rPr>
        <w:t xml:space="preserve"> especially with China. </w:t>
      </w:r>
      <w:r w:rsidRPr="009C2C9A">
        <w:rPr>
          <w:rStyle w:val="StyleBoldUnderline"/>
        </w:rPr>
        <w:t>Since the crisis reached its nadir, these imbalances have been partly reversed, with America’s trade deficit, as a share of GDP, declining from its 2006 peak of 5.5% to 3.4% in 2012</w:t>
      </w:r>
      <w:r w:rsidRPr="00B328DC">
        <w:rPr>
          <w:sz w:val="16"/>
        </w:rPr>
        <w:t xml:space="preserve">, and China’s surplus shrinking from 7.7% to 2.8% over the same period. But </w:t>
      </w:r>
      <w:r w:rsidRPr="00AE0396">
        <w:rPr>
          <w:rStyle w:val="StyleBoldUnderline"/>
          <w:highlight w:val="cyan"/>
        </w:rPr>
        <w:t>is this a temporary adjustment, or is long-term rebalancing at hand?</w:t>
      </w:r>
      <w:r w:rsidRPr="00AE0396">
        <w:rPr>
          <w:rStyle w:val="StyleBoldUnderline"/>
          <w:sz w:val="12"/>
          <w:highlight w:val="cyan"/>
        </w:rPr>
        <w:t>¶</w:t>
      </w:r>
      <w:r w:rsidRPr="00B328DC">
        <w:rPr>
          <w:rStyle w:val="StyleBoldUnderline"/>
          <w:sz w:val="12"/>
        </w:rPr>
        <w:t xml:space="preserve"> </w:t>
      </w:r>
      <w:r w:rsidRPr="009C2C9A">
        <w:rPr>
          <w:rStyle w:val="StyleBoldUnderline"/>
        </w:rPr>
        <w:t>Many have cited as evidence of more durable rebalancing the “onshoring” of US manufacturing that had previously relocated to emerging markets</w:t>
      </w:r>
      <w:r w:rsidRPr="00B328DC">
        <w:rPr>
          <w:sz w:val="16"/>
        </w:rPr>
        <w:t>. Apple, for example, has established new plants in Texas and Arizona, and General Electric plans to move production of its washing machines and refrigerators to Kentucky.</w:t>
      </w:r>
      <w:r w:rsidRPr="00B328DC">
        <w:rPr>
          <w:sz w:val="12"/>
        </w:rPr>
        <w:t>¶</w:t>
      </w:r>
      <w:r w:rsidRPr="00B328DC">
        <w:rPr>
          <w:sz w:val="16"/>
        </w:rPr>
        <w:t xml:space="preserve"> </w:t>
      </w:r>
      <w:r w:rsidRPr="00AE0396">
        <w:rPr>
          <w:rStyle w:val="StyleBoldUnderline"/>
          <w:highlight w:val="cyan"/>
        </w:rPr>
        <w:t>Several indicators suggest that, after decades of secular decline, America’s manufacturing competitiveness is indeed on the rise.</w:t>
      </w:r>
      <w:r w:rsidRPr="009C2C9A">
        <w:rPr>
          <w:rStyle w:val="StyleBoldUnderline"/>
        </w:rPr>
        <w:t xml:space="preserve"> While labor costs have increased in developing countries, they have remained relatively stable in the US. In fact, the real effective exchange rate (REER), adjusted by US manufacturing unit labor costs, has depreciated by 30% since 2001,</w:t>
      </w:r>
      <w:r w:rsidRPr="00B328DC">
        <w:rPr>
          <w:sz w:val="16"/>
        </w:rPr>
        <w:t xml:space="preserve"> and by 17% since 2005, </w:t>
      </w:r>
      <w:r w:rsidRPr="00AE0396">
        <w:rPr>
          <w:rStyle w:val="StyleBoldUnderline"/>
          <w:highlight w:val="cyan"/>
        </w:rPr>
        <w:t>suggesting a rapid erosion of emerging markets’ low-cost advantage – and giving America’s competitiveness a substantial boost.</w:t>
      </w:r>
      <w:r w:rsidRPr="00B328DC">
        <w:rPr>
          <w:rStyle w:val="StyleBoldUnderline"/>
          <w:sz w:val="12"/>
        </w:rPr>
        <w:t xml:space="preserve">¶ </w:t>
      </w:r>
      <w:r w:rsidRPr="009C2C9A">
        <w:rPr>
          <w:rStyle w:val="StyleBoldUnderline"/>
        </w:rPr>
        <w:t>Moreover, the shale-gas revolution in the US that took off in 2007-2008 promises to reduce energy costs considerably</w:t>
      </w:r>
      <w:r w:rsidRPr="00B328DC">
        <w:rPr>
          <w:sz w:val="16"/>
        </w:rPr>
        <w:t xml:space="preserve">. And </w:t>
      </w:r>
      <w:r w:rsidRPr="009C2C9A">
        <w:rPr>
          <w:rStyle w:val="StyleBoldUnderline"/>
        </w:rPr>
        <w:t>America’s share of world manufacturing exports</w:t>
      </w:r>
      <w:r w:rsidRPr="00B328DC">
        <w:rPr>
          <w:sz w:val="16"/>
        </w:rPr>
        <w:t xml:space="preserve">, which declined by 4.5 percentage points from 2000 to 2008, </w:t>
      </w:r>
      <w:r w:rsidRPr="00AE0396">
        <w:rPr>
          <w:rStyle w:val="StyleBoldUnderline"/>
          <w:highlight w:val="cyan"/>
        </w:rPr>
        <w:t>has stabilized – and even increased by 0.35 percentage points in 2012.</w:t>
      </w:r>
      <w:r w:rsidRPr="00AE0396">
        <w:rPr>
          <w:rStyle w:val="StyleBoldUnderline"/>
          <w:sz w:val="12"/>
          <w:highlight w:val="cyan"/>
        </w:rPr>
        <w:t xml:space="preserve">¶ </w:t>
      </w:r>
      <w:r w:rsidRPr="00AE0396">
        <w:rPr>
          <w:rStyle w:val="StyleBoldUnderline"/>
          <w:highlight w:val="cyan"/>
        </w:rPr>
        <w:t>Upon closer inspection, however, the data for 1999-2012 present little evidence of significant onshoring of US manufacturing</w:t>
      </w:r>
      <w:r w:rsidRPr="00B328DC">
        <w:rPr>
          <w:sz w:val="16"/>
        </w:rPr>
        <w:t xml:space="preserve">. For starters, the share of US domestic demand for manufactures that is met by imports has shown no sign of reversal. In fact, </w:t>
      </w:r>
      <w:r w:rsidRPr="009C2C9A">
        <w:rPr>
          <w:rStyle w:val="StyleBoldUnderline"/>
        </w:rPr>
        <w:t>the offshoring of manufacturing increased by 9%.</w:t>
      </w:r>
      <w:r w:rsidRPr="00B328DC">
        <w:rPr>
          <w:sz w:val="12"/>
        </w:rPr>
        <w:t>¶</w:t>
      </w:r>
      <w:r w:rsidRPr="00B328DC">
        <w:rPr>
          <w:sz w:val="12"/>
          <w:u w:val="single"/>
        </w:rPr>
        <w:t xml:space="preserve"> </w:t>
      </w:r>
      <w:r w:rsidRPr="009C2C9A">
        <w:rPr>
          <w:rStyle w:val="StyleBoldUnderline"/>
        </w:rPr>
        <w:t>This trend holds even for those sectors dominated by imports from China, where labor costs are on the rise</w:t>
      </w:r>
      <w:r w:rsidRPr="00B328DC">
        <w:rPr>
          <w:sz w:val="16"/>
        </w:rPr>
        <w:t>. Indeed, for sectors in which Chinese imports accounted for at least 40% of demand in 2011, the import share has increased at a faster pace than it has for manufacturing overall.</w:t>
      </w:r>
      <w:r w:rsidRPr="00B328DC">
        <w:rPr>
          <w:sz w:val="12"/>
        </w:rPr>
        <w:t>¶</w:t>
      </w:r>
      <w:r w:rsidRPr="00B328DC">
        <w:rPr>
          <w:sz w:val="16"/>
        </w:rPr>
        <w:t xml:space="preserve"> Furthermore, </w:t>
      </w:r>
      <w:r w:rsidRPr="009C2C9A">
        <w:rPr>
          <w:rStyle w:val="StyleBoldUnderline"/>
        </w:rPr>
        <w:t>if relative labor costs are an important driver of America’s terms of trade</w:t>
      </w:r>
      <w:r w:rsidRPr="00B328DC">
        <w:rPr>
          <w:sz w:val="16"/>
        </w:rPr>
        <w:t xml:space="preserve"> (the relative price of exports in terms of imports), </w:t>
      </w:r>
      <w:r w:rsidRPr="009C2C9A">
        <w:rPr>
          <w:rStyle w:val="StyleBoldUnderline"/>
        </w:rPr>
        <w:t>more labor-intensive sectors should have experienced a larger decline. But the data provide little evidence of this.</w:t>
      </w:r>
      <w:r w:rsidRPr="00B328DC">
        <w:rPr>
          <w:rStyle w:val="StyleBoldUnderline"/>
          <w:sz w:val="12"/>
        </w:rPr>
        <w:t xml:space="preserve">¶ </w:t>
      </w:r>
      <w:r w:rsidRPr="009C2C9A">
        <w:rPr>
          <w:rStyle w:val="StyleBoldUnderline"/>
        </w:rPr>
        <w:t>The only solid evidence of an increase in US competitiveness stems from the sharp rise in output of shale gas.</w:t>
      </w:r>
      <w:r w:rsidRPr="00B328DC">
        <w:rPr>
          <w:sz w:val="16"/>
        </w:rPr>
        <w:t xml:space="preserve"> Industries with large energy requirements, like chemical manufacturing, have experienced a much smaller increase in import share than less energy-intensive industries like computers and electronic products. T</w:t>
      </w:r>
      <w:r w:rsidRPr="009C2C9A">
        <w:rPr>
          <w:rStyle w:val="StyleBoldUnderline"/>
        </w:rPr>
        <w:t>his suggests that energy-intensive sectors are more likely to experience onshoring.</w:t>
      </w:r>
      <w:r w:rsidRPr="00B328DC">
        <w:rPr>
          <w:rStyle w:val="StyleBoldUnderline"/>
          <w:sz w:val="12"/>
        </w:rPr>
        <w:t xml:space="preserve">¶ </w:t>
      </w:r>
      <w:r w:rsidRPr="009C2C9A">
        <w:rPr>
          <w:rStyle w:val="StyleBoldUnderline"/>
        </w:rPr>
        <w:t>More broadly, the data on US domestic production seem to be inconsistent with the behavior of the REER and its suggestion of a significant increase in competitiveness.</w:t>
      </w:r>
      <w:r w:rsidRPr="00B328DC">
        <w:rPr>
          <w:sz w:val="16"/>
        </w:rPr>
        <w:t xml:space="preserve"> To a large extent, this discrepancy reflects a low and delayed exchange-rate pass-through into US import prices, linked to America’s unique advantage of having more than 90% of its imported goods priced in its own currency, with dollar prices remaining unchanged for ten months at a time. Even conditional on prices being renegotiated, the pass-through is quite low, with a 10% depreciation of the dollar appearing as a cumulative 3% increase in import prices after two years. The disconnect between America’s terms of trade and the far more volatile REER is also consistent with low and delayed exchange-rate pass-through.</w:t>
      </w:r>
      <w:r w:rsidRPr="00B328DC">
        <w:rPr>
          <w:sz w:val="12"/>
        </w:rPr>
        <w:t>¶</w:t>
      </w:r>
      <w:r w:rsidRPr="00B328DC">
        <w:rPr>
          <w:sz w:val="16"/>
        </w:rPr>
        <w:t xml:space="preserve"> </w:t>
      </w:r>
      <w:r w:rsidRPr="009C2C9A">
        <w:rPr>
          <w:rStyle w:val="StyleBoldUnderline"/>
        </w:rPr>
        <w:t>The evidence is clear: Claims that manufacturing is returning to the US simply do not hold water</w:t>
      </w:r>
      <w:r w:rsidRPr="00B328DC">
        <w:rPr>
          <w:sz w:val="16"/>
        </w:rPr>
        <w:t xml:space="preserve">. Of course, given that the increase in emerging economies’ labor costs and the decline in American energy prices are recent developments, import shares could begin to decline in a few years. </w:t>
      </w:r>
      <w:r w:rsidRPr="00AE0396">
        <w:rPr>
          <w:rStyle w:val="StyleBoldUnderline"/>
          <w:highlight w:val="cyan"/>
        </w:rPr>
        <w:t>But, with that outcome far from certain, the US cannot rely on a rapid increase in manufacturing competitiveness to underpin its economic recovery.</w:t>
      </w:r>
    </w:p>
    <w:p w14:paraId="4105259C" w14:textId="77777777" w:rsidR="00EB18A0" w:rsidRDefault="00EB18A0" w:rsidP="00EB18A0">
      <w:pPr>
        <w:pStyle w:val="Heading4"/>
        <w:rPr>
          <w:rStyle w:val="StyleStyleBold12pt"/>
        </w:rPr>
      </w:pPr>
      <w:r>
        <w:t>7. The 1AC can’t resolve their own internal link chain– their evidence says that the world needs to increase its Foreign Direct Investment in order to salvage its economy. The only mention of the United States is when the evidence cites the amount of money in US dollars. This means that status quo investment in other countries solves their internal links.</w:t>
      </w:r>
    </w:p>
    <w:p w14:paraId="7D809B3F" w14:textId="77777777" w:rsidR="00EB18A0" w:rsidRPr="00962113" w:rsidRDefault="00EB18A0" w:rsidP="00EB18A0">
      <w:pPr>
        <w:rPr>
          <w:rStyle w:val="StyleStyleBold12pt"/>
        </w:rPr>
      </w:pPr>
    </w:p>
    <w:p w14:paraId="49D0CE53" w14:textId="77777777" w:rsidR="00EB18A0" w:rsidRDefault="00EB18A0" w:rsidP="00EB18A0">
      <w:pPr>
        <w:pStyle w:val="Heading3"/>
      </w:pPr>
      <w:r>
        <w:t>2NC Globalization</w:t>
      </w:r>
    </w:p>
    <w:p w14:paraId="6A882B87" w14:textId="77777777" w:rsidR="00EB18A0" w:rsidRDefault="00EB18A0" w:rsidP="00EB18A0">
      <w:pPr>
        <w:pStyle w:val="Heading4"/>
      </w:pPr>
      <w:r>
        <w:t>The affirmative claims are demonstrably false. Our Fletcher evidence cites the US and its role in the global economy under the economic beliefs of the affirmative and none of these roles are filled in reality. The economy is rapidly decoupling and interdependence is decreasing.</w:t>
      </w:r>
    </w:p>
    <w:p w14:paraId="04FAD108" w14:textId="77777777" w:rsidR="00EB18A0" w:rsidRPr="00B24597" w:rsidRDefault="00EB18A0" w:rsidP="00EB18A0">
      <w:pPr>
        <w:pStyle w:val="Heading4"/>
      </w:pPr>
      <w:r>
        <w:t xml:space="preserve">This trend will </w:t>
      </w:r>
      <w:r w:rsidRPr="003F63F4">
        <w:t>continue</w:t>
      </w:r>
      <w:r>
        <w:t>.</w:t>
      </w:r>
    </w:p>
    <w:p w14:paraId="2531E478" w14:textId="77777777" w:rsidR="00EB18A0" w:rsidRPr="00232196" w:rsidRDefault="00EB18A0" w:rsidP="00EB18A0">
      <w:r w:rsidRPr="00534B8C">
        <w:rPr>
          <w:rStyle w:val="StyleStyleBold12pt"/>
        </w:rPr>
        <w:t>Fletcher 10</w:t>
      </w:r>
      <w:r>
        <w:t xml:space="preserve"> — </w:t>
      </w:r>
      <w:r w:rsidRPr="00534B8C">
        <w:t>Ian Fletcher, Adjunct Fellow at the San Francisco office of the U.S. Business and Industry Council—a Washington think tank, 2010</w:t>
      </w:r>
      <w:r>
        <w:t xml:space="preserve"> (</w:t>
      </w:r>
      <w:r w:rsidRPr="00232196">
        <w:t>“</w:t>
      </w:r>
      <w:r>
        <w:t>The Myth of the Global Economy</w:t>
      </w:r>
      <w:r w:rsidRPr="00232196">
        <w:t xml:space="preserve">,” </w:t>
      </w:r>
      <w:r>
        <w:rPr>
          <w:i/>
        </w:rPr>
        <w:t>truthout</w:t>
      </w:r>
      <w:r w:rsidRPr="00232196">
        <w:t xml:space="preserve">, </w:t>
      </w:r>
      <w:r>
        <w:t>July 18</w:t>
      </w:r>
      <w:r w:rsidRPr="006E6E68">
        <w:rPr>
          <w:vertAlign w:val="superscript"/>
        </w:rPr>
        <w:t>th</w:t>
      </w:r>
      <w:r w:rsidRPr="00232196">
        <w:t xml:space="preserve">, Available Online at </w:t>
      </w:r>
      <w:r w:rsidRPr="006E6E68">
        <w:t>http://www.truth-out.org/the-myth-global-economy61330</w:t>
      </w:r>
      <w:r w:rsidRPr="00232196">
        <w:t xml:space="preserve">, Accessed </w:t>
      </w:r>
      <w:r>
        <w:t>7/26/15)</w:t>
      </w:r>
    </w:p>
    <w:p w14:paraId="06168ACA" w14:textId="77777777" w:rsidR="00EB18A0" w:rsidRDefault="00EB18A0" w:rsidP="00EB18A0">
      <w:r>
        <w:t xml:space="preserve">In reality, </w:t>
      </w:r>
      <w:r w:rsidRPr="00534B8C">
        <w:rPr>
          <w:rStyle w:val="StyleBoldUnderline"/>
          <w:highlight w:val="yellow"/>
        </w:rPr>
        <w:t>the world economy remains</w:t>
      </w:r>
      <w:r>
        <w:t xml:space="preserve"> what it has been for a very long time: </w:t>
      </w:r>
      <w:r w:rsidRPr="00534B8C">
        <w:rPr>
          <w:rStyle w:val="StyleBoldUnderline"/>
          <w:highlight w:val="yellow"/>
        </w:rPr>
        <w:t xml:space="preserve">a </w:t>
      </w:r>
      <w:r w:rsidRPr="00534B8C">
        <w:rPr>
          <w:rStyle w:val="Emphasis"/>
          <w:highlight w:val="yellow"/>
        </w:rPr>
        <w:t>thin crust</w:t>
      </w:r>
      <w:r w:rsidRPr="00534B8C">
        <w:rPr>
          <w:rStyle w:val="StyleBoldUnderline"/>
          <w:highlight w:val="yellow"/>
        </w:rPr>
        <w:t xml:space="preserve"> of genuinely global economy</w:t>
      </w:r>
      <w:r>
        <w:t xml:space="preserve"> (more visible than its true size due to its concentration in media, finance, technology, and luxury goods) </w:t>
      </w:r>
      <w:r w:rsidRPr="00534B8C">
        <w:rPr>
          <w:rStyle w:val="StyleBoldUnderline"/>
        </w:rPr>
        <w:t>over a network of regionally linked national economies, over vast sectors of every economy that are not internationally traded at all</w:t>
      </w:r>
      <w:r>
        <w:t xml:space="preserve"> (70 percent of the U.S. economy, for example). </w:t>
      </w:r>
      <w:r w:rsidRPr="00534B8C">
        <w:rPr>
          <w:rStyle w:val="StyleBoldUnderline"/>
        </w:rPr>
        <w:t>On present trends</w:t>
      </w:r>
      <w:r w:rsidRPr="00534B8C">
        <w:rPr>
          <w:rStyle w:val="StyleBoldUnderline"/>
          <w:highlight w:val="yellow"/>
        </w:rPr>
        <w:t>, it will remain</w:t>
      </w:r>
      <w:r w:rsidRPr="00534B8C">
        <w:rPr>
          <w:rStyle w:val="StyleBoldUnderline"/>
        </w:rPr>
        <w:t xml:space="preserve"> roughly </w:t>
      </w:r>
      <w:r w:rsidRPr="00534B8C">
        <w:rPr>
          <w:rStyle w:val="StyleBoldUnderline"/>
          <w:highlight w:val="yellow"/>
        </w:rPr>
        <w:t xml:space="preserve">this way </w:t>
      </w:r>
      <w:r w:rsidRPr="00534B8C">
        <w:rPr>
          <w:rStyle w:val="Emphasis"/>
          <w:highlight w:val="yellow"/>
        </w:rPr>
        <w:t>for the rest of our lives</w:t>
      </w:r>
      <w:r w:rsidRPr="00534B8C">
        <w:rPr>
          <w:rStyle w:val="StyleBoldUnderline"/>
          <w:highlight w:val="yellow"/>
        </w:rPr>
        <w:t>. The world economy</w:t>
      </w:r>
      <w:r w:rsidRPr="00534B8C">
        <w:rPr>
          <w:rStyle w:val="StyleBoldUnderline"/>
        </w:rPr>
        <w:t xml:space="preserve"> in the early 21st century </w:t>
      </w:r>
      <w:r w:rsidRPr="00534B8C">
        <w:rPr>
          <w:rStyle w:val="StyleBoldUnderline"/>
          <w:highlight w:val="yellow"/>
        </w:rPr>
        <w:t xml:space="preserve">is </w:t>
      </w:r>
      <w:r w:rsidRPr="00534B8C">
        <w:rPr>
          <w:rStyle w:val="Emphasis"/>
          <w:highlight w:val="yellow"/>
        </w:rPr>
        <w:t>not even remotely borderless</w:t>
      </w:r>
      <w:r>
        <w:t>.</w:t>
      </w:r>
    </w:p>
    <w:p w14:paraId="29D72DE4" w14:textId="77777777" w:rsidR="00EB18A0" w:rsidRDefault="00EB18A0" w:rsidP="00EB18A0"/>
    <w:p w14:paraId="3F085ABF" w14:textId="4028C258" w:rsidR="00EB18A0" w:rsidRDefault="00EB18A0" w:rsidP="00EB18A0">
      <w:pPr>
        <w:pStyle w:val="Heading3"/>
      </w:pPr>
      <w:r>
        <w:t>2NC Impact</w:t>
      </w:r>
      <w:r w:rsidR="009B1EF1">
        <w:t xml:space="preserve"> Defense</w:t>
      </w:r>
      <w:bookmarkStart w:id="0" w:name="_GoBack"/>
      <w:bookmarkEnd w:id="0"/>
    </w:p>
    <w:p w14:paraId="3E8E1FD6" w14:textId="77777777" w:rsidR="00EB18A0" w:rsidRPr="00D1410C" w:rsidRDefault="00EB18A0" w:rsidP="00EB18A0">
      <w:pPr>
        <w:pStyle w:val="Heading4"/>
      </w:pPr>
      <w:r w:rsidRPr="00D1410C">
        <w:t xml:space="preserve">Decoupling means US isn’t key to the global economy </w:t>
      </w:r>
    </w:p>
    <w:p w14:paraId="6D683566" w14:textId="77777777" w:rsidR="00EB18A0" w:rsidRPr="00D1410C" w:rsidRDefault="00EB18A0" w:rsidP="00EB18A0">
      <w:pPr>
        <w:rPr>
          <w:rStyle w:val="StyleStyleBold12pt"/>
        </w:rPr>
      </w:pPr>
      <w:r w:rsidRPr="00D1410C">
        <w:rPr>
          <w:rStyle w:val="StyleStyleBold12pt"/>
        </w:rPr>
        <w:t xml:space="preserve">Bloomberg 10 </w:t>
      </w:r>
      <w:r w:rsidRPr="00D1410C">
        <w:t>[“Wall Street Sees World Economy Decoupling From U.S.”, October 4th, 2010, http://www.bloomberg.com/news/2010-10-03/world-economy-decoupling-from-u-s-in-slowdown-returns-as-wall-street-view.html, Chetan]</w:t>
      </w:r>
    </w:p>
    <w:p w14:paraId="51D57008" w14:textId="77777777" w:rsidR="00EB18A0" w:rsidRPr="00D1410C" w:rsidRDefault="00EB18A0" w:rsidP="00EB18A0"/>
    <w:p w14:paraId="0437C4FE" w14:textId="77777777" w:rsidR="00EB18A0" w:rsidRPr="005D3C6C" w:rsidRDefault="00EB18A0" w:rsidP="00EB18A0">
      <w:pPr>
        <w:rPr>
          <w:sz w:val="16"/>
        </w:rPr>
      </w:pPr>
      <w:r w:rsidRPr="005D3C6C">
        <w:rPr>
          <w:sz w:val="16"/>
        </w:rPr>
        <w:t xml:space="preserve">The main reason for the divergence: “Direct transmission from </w:t>
      </w:r>
      <w:r w:rsidRPr="005D3C6C">
        <w:rPr>
          <w:rStyle w:val="StyleBoldUnderline"/>
        </w:rPr>
        <w:t>a U.S. slowdown</w:t>
      </w:r>
      <w:r w:rsidRPr="005D3C6C">
        <w:rPr>
          <w:sz w:val="16"/>
        </w:rPr>
        <w:t xml:space="preserve"> to other economies through exports </w:t>
      </w:r>
      <w:r w:rsidRPr="005D3C6C">
        <w:rPr>
          <w:rStyle w:val="StyleBoldUnderline"/>
        </w:rPr>
        <w:t>is</w:t>
      </w:r>
      <w:r w:rsidRPr="005D3C6C">
        <w:rPr>
          <w:sz w:val="16"/>
        </w:rPr>
        <w:t xml:space="preserve"> just </w:t>
      </w:r>
      <w:r w:rsidRPr="005D3C6C">
        <w:rPr>
          <w:rStyle w:val="StyleBoldUnderline"/>
        </w:rPr>
        <w:t>not large enough to spread</w:t>
      </w:r>
      <w:r w:rsidRPr="005D3C6C">
        <w:rPr>
          <w:sz w:val="16"/>
        </w:rPr>
        <w:t xml:space="preserve"> a U.S. demand problem </w:t>
      </w:r>
      <w:r w:rsidRPr="005D3C6C">
        <w:rPr>
          <w:rStyle w:val="StyleBoldUnderline"/>
        </w:rPr>
        <w:t>globally</w:t>
      </w:r>
      <w:r w:rsidRPr="005D3C6C">
        <w:rPr>
          <w:sz w:val="16"/>
        </w:rPr>
        <w:t xml:space="preserve">,” Goldman Sachs economists Dominic Wilson and Stacy Carlson wrote in a Sept. 22 report entitled “If the U.S. sneezes...” Limited Exposure </w:t>
      </w:r>
      <w:r w:rsidRPr="005D3C6C">
        <w:rPr>
          <w:rStyle w:val="StyleBoldUnderline"/>
        </w:rPr>
        <w:t xml:space="preserve">Take </w:t>
      </w:r>
      <w:r w:rsidRPr="005D3C6C">
        <w:rPr>
          <w:sz w:val="16"/>
        </w:rPr>
        <w:t xml:space="preserve">the so-called BRIC countries of </w:t>
      </w:r>
      <w:r w:rsidRPr="005D3C6C">
        <w:rPr>
          <w:rStyle w:val="StyleBoldUnderline"/>
        </w:rPr>
        <w:t>Brazil, Russia, India and China</w:t>
      </w:r>
      <w:r w:rsidRPr="005D3C6C">
        <w:rPr>
          <w:sz w:val="16"/>
        </w:rPr>
        <w:t xml:space="preserve">. While </w:t>
      </w:r>
      <w:r w:rsidRPr="005D3C6C">
        <w:rPr>
          <w:rStyle w:val="StyleBoldUnderline"/>
        </w:rPr>
        <w:t>exports account for</w:t>
      </w:r>
      <w:r w:rsidRPr="005D3C6C">
        <w:rPr>
          <w:sz w:val="16"/>
        </w:rPr>
        <w:t xml:space="preserve"> almost </w:t>
      </w:r>
      <w:r w:rsidRPr="005D3C6C">
        <w:rPr>
          <w:rStyle w:val="StyleBoldUnderline"/>
        </w:rPr>
        <w:t>20 percent of their g</w:t>
      </w:r>
      <w:r w:rsidRPr="005D3C6C">
        <w:rPr>
          <w:sz w:val="16"/>
        </w:rPr>
        <w:t xml:space="preserve">ross </w:t>
      </w:r>
      <w:r w:rsidRPr="005D3C6C">
        <w:rPr>
          <w:rStyle w:val="StyleBoldUnderline"/>
        </w:rPr>
        <w:t>d</w:t>
      </w:r>
      <w:r w:rsidRPr="005D3C6C">
        <w:rPr>
          <w:sz w:val="16"/>
        </w:rPr>
        <w:t xml:space="preserve">omestic </w:t>
      </w:r>
      <w:r w:rsidRPr="005D3C6C">
        <w:rPr>
          <w:rStyle w:val="StyleBoldUnderline"/>
        </w:rPr>
        <w:t>p</w:t>
      </w:r>
      <w:r w:rsidRPr="005D3C6C">
        <w:rPr>
          <w:sz w:val="16"/>
        </w:rPr>
        <w:t xml:space="preserve">roduct, </w:t>
      </w:r>
      <w:r w:rsidRPr="005D3C6C">
        <w:rPr>
          <w:rStyle w:val="StyleBoldUnderline"/>
        </w:rPr>
        <w:t>sales to the U.S. compose less than 5 percent</w:t>
      </w:r>
      <w:r w:rsidRPr="005D3C6C">
        <w:rPr>
          <w:sz w:val="16"/>
        </w:rPr>
        <w:t xml:space="preserve"> of GDP, according to their estimates. That means </w:t>
      </w:r>
      <w:r w:rsidRPr="005D3C6C">
        <w:rPr>
          <w:rStyle w:val="StyleBoldUnderline"/>
        </w:rPr>
        <w:t xml:space="preserve">even if U.S. growth slowed </w:t>
      </w:r>
      <w:r w:rsidRPr="005D3C6C">
        <w:rPr>
          <w:sz w:val="16"/>
        </w:rPr>
        <w:t xml:space="preserve">2 percent, </w:t>
      </w:r>
      <w:r w:rsidRPr="005D3C6C">
        <w:rPr>
          <w:rStyle w:val="StyleBoldUnderline"/>
        </w:rPr>
        <w:t>the drag on these</w:t>
      </w:r>
      <w:r w:rsidRPr="005D3C6C">
        <w:rPr>
          <w:sz w:val="16"/>
        </w:rPr>
        <w:t xml:space="preserve"> four </w:t>
      </w:r>
      <w:r w:rsidRPr="005D3C6C">
        <w:rPr>
          <w:rStyle w:val="StyleBoldUnderline"/>
        </w:rPr>
        <w:t>countries would be about 0.1</w:t>
      </w:r>
      <w:r w:rsidRPr="005D3C6C">
        <w:rPr>
          <w:sz w:val="16"/>
        </w:rPr>
        <w:t xml:space="preserve"> percentage point, the economists reckon. Developed economies including the </w:t>
      </w:r>
      <w:r w:rsidRPr="005D3C6C">
        <w:rPr>
          <w:rStyle w:val="StyleBoldUnderline"/>
        </w:rPr>
        <w:t>U.K., Germany and Japan also have limited exposure</w:t>
      </w:r>
      <w:r w:rsidRPr="005D3C6C">
        <w:rPr>
          <w:sz w:val="16"/>
        </w:rPr>
        <w:t xml:space="preserve">, they said. </w:t>
      </w:r>
      <w:r w:rsidRPr="005D3C6C">
        <w:rPr>
          <w:rStyle w:val="StyleBoldUnderline"/>
        </w:rPr>
        <w:t>Economies outside the U.S. have room to grow that the U.S. doesn’t</w:t>
      </w:r>
      <w:r w:rsidRPr="005D3C6C">
        <w:rPr>
          <w:sz w:val="16"/>
        </w:rPr>
        <w:t xml:space="preserve">, partly because of its outsized slump in house prices, Wilson and Carlson said. The drop of almost 35 percent is more than twice as large as the worst declines in the rest of the Group of 10 industrial nations, they found. The risk to the decoupling wager is a repeat of 2008, when the U.S. property bubble burst and then morphed into a global credit and banking shock that ricocheted around the world. For now, Goldman Sachs’s index of U.S. financial conditions signals that bond and stock markets aren’t stressed by the U.S. outlook. Weaker Dollar The break with the U.S. will be reflected in a weaker dollar, with the Chinese yuan appreciating to 6.49 per dollar in a year from 6.685 on Oct. 1, according to Goldman Sachs forecasts. The bank is also betting that yields on U.S. 10-year debt will be lower by June than equivalent yields for Germany, the U.K., Canada, Australia and Norway. U.S. notes will rise to 2.8 percent from 2.52 percent, Germany’s will increase to 3 percent from 2.3 percent and Canada’s will grow to 3.8 percent from 2.76 percent on Oct. 1, Goldman Sachs projects. Goldman Sachs isn’t alone in making the case for decoupling. Harris at BofA Merrill Lynch said he didn’t buy the argument prior to the financial crisis. Now he believes global growth is strong enough to offer a “handkerchief” to the U.S. as it suffers a “growth recession” of weak expansion and rising unemployment, he said. Giving him confidence is his calculation that the </w:t>
      </w:r>
      <w:r w:rsidRPr="005D3C6C">
        <w:rPr>
          <w:rStyle w:val="StyleBoldUnderline"/>
        </w:rPr>
        <w:t>U.S. share of global GDP has shrunk</w:t>
      </w:r>
      <w:r w:rsidRPr="005D3C6C">
        <w:rPr>
          <w:sz w:val="16"/>
        </w:rPr>
        <w:t xml:space="preserve"> to about 24 percent from 31 percent in 2000. He also notes that, unlike the U.S., many countries avoided asset bubbles, kept their banking systems sound and improved their trade and budget positions. Economic Locomotives A book published last week by the World Bank backs him up. “The Day After Tomorrow” concludes that </w:t>
      </w:r>
      <w:r w:rsidRPr="005D3C6C">
        <w:rPr>
          <w:rStyle w:val="StyleBoldUnderline"/>
        </w:rPr>
        <w:t>developing nations aren’t only decoupling</w:t>
      </w:r>
      <w:r w:rsidRPr="005D3C6C">
        <w:rPr>
          <w:sz w:val="16"/>
        </w:rPr>
        <w:t xml:space="preserve">, </w:t>
      </w:r>
      <w:r w:rsidRPr="005D3C6C">
        <w:rPr>
          <w:rStyle w:val="StyleBoldUnderline"/>
        </w:rPr>
        <w:t>they</w:t>
      </w:r>
      <w:r w:rsidRPr="005D3C6C">
        <w:rPr>
          <w:sz w:val="16"/>
        </w:rPr>
        <w:t xml:space="preserve"> also </w:t>
      </w:r>
      <w:r w:rsidRPr="005D3C6C">
        <w:rPr>
          <w:rStyle w:val="StyleBoldUnderline"/>
        </w:rPr>
        <w:t>are</w:t>
      </w:r>
      <w:r w:rsidRPr="005D3C6C">
        <w:rPr>
          <w:sz w:val="16"/>
        </w:rPr>
        <w:t xml:space="preserve"> undergoing a “switchover” that will make them such </w:t>
      </w:r>
      <w:r w:rsidRPr="005D3C6C">
        <w:rPr>
          <w:rStyle w:val="StyleBoldUnderline"/>
        </w:rPr>
        <w:t>locomotives for the world economy</w:t>
      </w:r>
      <w:r w:rsidRPr="005D3C6C">
        <w:rPr>
          <w:sz w:val="16"/>
        </w:rPr>
        <w:t xml:space="preserve">, they can help rescue advanced nations. Among the reasons for the revolution are greater trade between emerging markets, the rise of the middle class and higher commodity prices, the book said. Investors are signaling they agree. </w:t>
      </w:r>
      <w:r w:rsidRPr="005D3C6C">
        <w:rPr>
          <w:rStyle w:val="StyleBoldUnderline"/>
        </w:rPr>
        <w:t>The U.S. has fallen behind Brazil, China and India</w:t>
      </w:r>
      <w:r w:rsidRPr="005D3C6C">
        <w:rPr>
          <w:sz w:val="16"/>
        </w:rPr>
        <w:t xml:space="preserve"> as the preferred place to invest, according to a quarterly survey conducted last month of 1,408 investors, analysts and traders who subscribe to Bloomberg. Emerging markets also attracted more money from share offerings than industrialized nations last quarter for the first time in at least a decade, Bloomberg data show. Room to Ease Indonesia, India, China and Poland are the developing economies least vulnerable to a U.S. slowdown, according to a Sept. 14 study based on trade ties by HSBC Holdings Plc economists. </w:t>
      </w:r>
      <w:r w:rsidRPr="005D3C6C">
        <w:rPr>
          <w:rStyle w:val="StyleBoldUnderline"/>
        </w:rPr>
        <w:t>China, Russia and Brazil</w:t>
      </w:r>
      <w:r w:rsidRPr="005D3C6C">
        <w:rPr>
          <w:sz w:val="16"/>
        </w:rPr>
        <w:t xml:space="preserve"> also </w:t>
      </w:r>
      <w:r w:rsidRPr="005D3C6C">
        <w:rPr>
          <w:rStyle w:val="StyleBoldUnderline"/>
        </w:rPr>
        <w:t>are among nations with more room</w:t>
      </w:r>
      <w:r w:rsidRPr="005D3C6C">
        <w:rPr>
          <w:sz w:val="16"/>
        </w:rPr>
        <w:t xml:space="preserve"> than industrial countries </w:t>
      </w:r>
      <w:r w:rsidRPr="005D3C6C">
        <w:rPr>
          <w:rStyle w:val="StyleBoldUnderline"/>
        </w:rPr>
        <w:t>to ease policies if a U.S. slowdown does weigh on their growth</w:t>
      </w:r>
      <w:r w:rsidRPr="005D3C6C">
        <w:rPr>
          <w:sz w:val="16"/>
        </w:rPr>
        <w:t xml:space="preserve">, according to a policy- flexibility index designed by the economists, who include New York-based Pablo Goldberg. “Emerging economies kept their powder relatively dry, and are, for the most part, in a position where they could act countercyclically if needed,” the HSBC group said. Links to developing countries are helping insulate some companies against U.S. weakness. Swiss watch manufacturer Swatch Group AG and tire maker Nokian Renkaat of Finland are among the European businesses that should benefit from trade with nations such as Russia and China where consumer demand is growing, according to BlackRock Inc. portfolio manager Alister Hibbert. “There’s a lot of life in the global economy,” Hibbert, said at a Sept. 8 presentation to reporters in London. </w:t>
      </w:r>
    </w:p>
    <w:p w14:paraId="6A8CEED5" w14:textId="77777777" w:rsidR="00EB18A0" w:rsidRPr="00D1410C" w:rsidRDefault="00EB18A0" w:rsidP="00EB18A0">
      <w:pPr>
        <w:pStyle w:val="Heading4"/>
      </w:pPr>
      <w:r>
        <w:t xml:space="preserve"> </w:t>
      </w:r>
      <w:r w:rsidRPr="00D1410C">
        <w:t>No impact</w:t>
      </w:r>
      <w:r>
        <w:t xml:space="preserve"> to economic collapse</w:t>
      </w:r>
      <w:r w:rsidRPr="00D1410C">
        <w:t>—statistics prove</w:t>
      </w:r>
    </w:p>
    <w:p w14:paraId="3BB341D0" w14:textId="77777777" w:rsidR="00EB18A0" w:rsidRPr="00D1410C" w:rsidRDefault="00EB18A0" w:rsidP="00EB18A0">
      <w:r w:rsidRPr="00D1410C">
        <w:rPr>
          <w:rStyle w:val="StyleStyleBold12pt"/>
        </w:rPr>
        <w:t>Drezner 12</w:t>
      </w:r>
      <w:r w:rsidRPr="00D1410C">
        <w:t xml:space="preserve"> – Daniel is a professor in the Fletcher School of Law and Diplomacy at Tufts. (“The Irony of Global Economic Governance: The System Worked”, October 2012, http://www.globaleconomicgovernance.org/wp-content/uploads/IR-Colloquium-MT12-Week-5_The-Irony-of-Global-Economic-Governance.pdf)</w:t>
      </w:r>
    </w:p>
    <w:p w14:paraId="66F099A2" w14:textId="77777777" w:rsidR="00EB18A0" w:rsidRPr="005D3C6C" w:rsidRDefault="00EB18A0" w:rsidP="00EB18A0">
      <w:pPr>
        <w:rPr>
          <w:sz w:val="16"/>
        </w:rPr>
      </w:pPr>
      <w:r w:rsidRPr="005D3C6C">
        <w:rPr>
          <w:rStyle w:val="StyleBoldUnderline"/>
        </w:rPr>
        <w:t>The final outcome addresses</w:t>
      </w:r>
      <w:r w:rsidRPr="005D3C6C">
        <w:rPr>
          <w:sz w:val="16"/>
        </w:rPr>
        <w:t xml:space="preserve"> a dog that hasn’t barked: </w:t>
      </w:r>
      <w:r w:rsidRPr="005D3C6C">
        <w:rPr>
          <w:rStyle w:val="StyleBoldUnderline"/>
        </w:rPr>
        <w:t>the effect of the Great Recession on cross-border conflict</w:t>
      </w:r>
      <w:r w:rsidRPr="005D3C6C">
        <w:rPr>
          <w:sz w:val="16"/>
        </w:rPr>
        <w:t xml:space="preserve"> and violence. During the initial stages of the crisis, multiple </w:t>
      </w:r>
      <w:r w:rsidRPr="005D3C6C">
        <w:rPr>
          <w:rStyle w:val="StyleBoldUnderline"/>
        </w:rPr>
        <w:t>analysts asserted</w:t>
      </w:r>
      <w:r w:rsidRPr="005D3C6C">
        <w:rPr>
          <w:sz w:val="16"/>
        </w:rPr>
        <w:t xml:space="preserve"> that </w:t>
      </w:r>
      <w:r w:rsidRPr="005D3C6C">
        <w:rPr>
          <w:rStyle w:val="StyleBoldUnderline"/>
        </w:rPr>
        <w:t>the financial crisis would lead states to increase</w:t>
      </w:r>
      <w:r w:rsidRPr="005D3C6C">
        <w:rPr>
          <w:sz w:val="16"/>
        </w:rPr>
        <w:t xml:space="preserve"> their </w:t>
      </w:r>
      <w:r w:rsidRPr="005D3C6C">
        <w:rPr>
          <w:rStyle w:val="StyleBoldUnderline"/>
        </w:rPr>
        <w:t>use of force</w:t>
      </w:r>
      <w:r w:rsidRPr="005D3C6C">
        <w:rPr>
          <w:sz w:val="16"/>
        </w:rPr>
        <w:t xml:space="preserve"> as a tool for staying in power.37 Whether through greater </w:t>
      </w:r>
      <w:r w:rsidRPr="005D3C6C">
        <w:rPr>
          <w:rStyle w:val="StyleBoldUnderline"/>
        </w:rPr>
        <w:t>internal repression, diversionary wars, arms races, or</w:t>
      </w:r>
      <w:r w:rsidRPr="005D3C6C">
        <w:rPr>
          <w:sz w:val="16"/>
        </w:rPr>
        <w:t xml:space="preserve"> a ratcheting up of </w:t>
      </w:r>
      <w:r w:rsidRPr="005D3C6C">
        <w:rPr>
          <w:rStyle w:val="StyleBoldUnderline"/>
        </w:rPr>
        <w:t>great power conflict</w:t>
      </w:r>
      <w:r w:rsidRPr="005D3C6C">
        <w:rPr>
          <w:sz w:val="16"/>
        </w:rPr>
        <w:t xml:space="preserve">, there were genuine concerns that the global economic downturn would lead to an increase in conflict. Violence in the Middle East, border disputes in the South China Sea, and even the disruptions of the Occupy movement fuel impressions of surge in global public disorder. </w:t>
      </w:r>
      <w:r w:rsidRPr="005D3C6C">
        <w:rPr>
          <w:sz w:val="12"/>
        </w:rPr>
        <w:t>¶</w:t>
      </w:r>
      <w:r w:rsidRPr="005D3C6C">
        <w:rPr>
          <w:sz w:val="16"/>
        </w:rPr>
        <w:t xml:space="preserve"> The </w:t>
      </w:r>
      <w:r w:rsidRPr="005D3C6C">
        <w:rPr>
          <w:rStyle w:val="Emphasis"/>
        </w:rPr>
        <w:t>aggregate data suggests otherwise</w:t>
      </w:r>
      <w:r w:rsidRPr="005D3C6C">
        <w:rPr>
          <w:sz w:val="16"/>
        </w:rPr>
        <w:t>, however. The Institute for Economics and Peace has constructed a “Global Peace Index” annually since 2007. A key conclusion they draw from the 2012 report is that “</w:t>
      </w:r>
      <w:r w:rsidRPr="005D3C6C">
        <w:rPr>
          <w:rStyle w:val="StyleBoldUnderline"/>
        </w:rPr>
        <w:t>The average level of peacefulness in 2012 is</w:t>
      </w:r>
      <w:r w:rsidRPr="005D3C6C">
        <w:rPr>
          <w:sz w:val="16"/>
        </w:rPr>
        <w:t xml:space="preserve"> approximately </w:t>
      </w:r>
      <w:r w:rsidRPr="005D3C6C">
        <w:rPr>
          <w:rStyle w:val="StyleBoldUnderline"/>
        </w:rPr>
        <w:t>the same as</w:t>
      </w:r>
      <w:r w:rsidRPr="005D3C6C">
        <w:rPr>
          <w:sz w:val="16"/>
        </w:rPr>
        <w:t xml:space="preserve"> it was in </w:t>
      </w:r>
      <w:r w:rsidRPr="005D3C6C">
        <w:rPr>
          <w:rStyle w:val="StyleBoldUnderline"/>
        </w:rPr>
        <w:t>2007</w:t>
      </w:r>
      <w:r w:rsidRPr="005D3C6C">
        <w:rPr>
          <w:sz w:val="16"/>
        </w:rPr>
        <w:t xml:space="preserve">.”38 </w:t>
      </w:r>
      <w:r w:rsidRPr="005D3C6C">
        <w:rPr>
          <w:rStyle w:val="StyleBoldUnderline"/>
        </w:rPr>
        <w:t>Interstate violence</w:t>
      </w:r>
      <w:r w:rsidRPr="005D3C6C">
        <w:rPr>
          <w:sz w:val="16"/>
        </w:rPr>
        <w:t xml:space="preserve"> in particular </w:t>
      </w:r>
      <w:r w:rsidRPr="005D3C6C">
        <w:rPr>
          <w:rStyle w:val="StyleBoldUnderline"/>
        </w:rPr>
        <w:t>has declined since the start of the financial crisis</w:t>
      </w:r>
      <w:r w:rsidRPr="005D3C6C">
        <w:rPr>
          <w:sz w:val="16"/>
        </w:rPr>
        <w:t xml:space="preserve"> – </w:t>
      </w:r>
      <w:r w:rsidRPr="005D3C6C">
        <w:rPr>
          <w:rStyle w:val="StyleBoldUnderline"/>
        </w:rPr>
        <w:t>as have military expenditures</w:t>
      </w:r>
      <w:r w:rsidRPr="005D3C6C">
        <w:rPr>
          <w:sz w:val="16"/>
        </w:rPr>
        <w:t xml:space="preserve"> in most sampled countries. Other </w:t>
      </w:r>
      <w:r w:rsidRPr="005D3C6C">
        <w:rPr>
          <w:rStyle w:val="StyleBoldUnderline"/>
        </w:rPr>
        <w:t>studies confirm</w:t>
      </w:r>
      <w:r w:rsidRPr="005D3C6C">
        <w:rPr>
          <w:sz w:val="16"/>
        </w:rPr>
        <w:t xml:space="preserve"> that </w:t>
      </w:r>
      <w:r w:rsidRPr="005D3C6C">
        <w:rPr>
          <w:rStyle w:val="StyleBoldUnderline"/>
        </w:rPr>
        <w:t>the Great Recession has</w:t>
      </w:r>
      <w:r w:rsidRPr="005D3C6C">
        <w:rPr>
          <w:sz w:val="16"/>
        </w:rPr>
        <w:t xml:space="preserve"> </w:t>
      </w:r>
      <w:r w:rsidRPr="005D3C6C">
        <w:rPr>
          <w:rStyle w:val="Emphasis"/>
        </w:rPr>
        <w:t>not triggered any increase in violent conflict</w:t>
      </w:r>
      <w:r w:rsidRPr="005D3C6C">
        <w:rPr>
          <w:sz w:val="16"/>
        </w:rPr>
        <w:t>; the secular decline in violence that started with the end of the Cold War has not been reversed.39 Rogers Brubaker concludes, “</w:t>
      </w:r>
      <w:r w:rsidRPr="005D3C6C">
        <w:rPr>
          <w:rStyle w:val="StyleBoldUnderline"/>
        </w:rPr>
        <w:t>the crisis has not</w:t>
      </w:r>
      <w:r w:rsidRPr="005D3C6C">
        <w:rPr>
          <w:sz w:val="16"/>
        </w:rPr>
        <w:t xml:space="preserve"> to date </w:t>
      </w:r>
      <w:r w:rsidRPr="005D3C6C">
        <w:rPr>
          <w:rStyle w:val="StyleBoldUnderline"/>
        </w:rPr>
        <w:t>generated</w:t>
      </w:r>
      <w:r w:rsidRPr="005D3C6C">
        <w:rPr>
          <w:sz w:val="16"/>
        </w:rPr>
        <w:t xml:space="preserve"> the surge in </w:t>
      </w:r>
      <w:r w:rsidRPr="005D3C6C">
        <w:rPr>
          <w:rStyle w:val="StyleBoldUnderline"/>
        </w:rPr>
        <w:t>protectionist nationalism or ethnic exclusion that might have been expected</w:t>
      </w:r>
      <w:r w:rsidRPr="005D3C6C">
        <w:rPr>
          <w:sz w:val="16"/>
        </w:rPr>
        <w:t>.”40</w:t>
      </w:r>
      <w:r w:rsidRPr="005D3C6C">
        <w:rPr>
          <w:sz w:val="12"/>
        </w:rPr>
        <w:t>¶</w:t>
      </w:r>
      <w:r w:rsidRPr="005D3C6C">
        <w:rPr>
          <w:sz w:val="16"/>
        </w:rPr>
        <w:t xml:space="preserve"> None of these data suggest that the global economy is operating swimmingly. Growth remains unbalanced and fragile, and has clearly slowed in 2012. Transnational capital flows remain depressed compared to pre-crisis levels, primarily due to a drying up of cross-border interbank lending in Europe. Currency volatility remains an ongoing concern. Compared to the aftermath of other postwar recessions, growth in output, investment, and employment in the developed world have all lagged behind. But the Great Recession is not like other postwar recessions in either scope or kind; expecting a standard “V”-shaped recovery was unreasonable. One financial analyst characterized the post-2008 global economy as in a state of “contained depression.”41 The key word is “contained,” however. </w:t>
      </w:r>
      <w:r w:rsidRPr="005D3C6C">
        <w:rPr>
          <w:rStyle w:val="StyleBoldUnderline"/>
        </w:rPr>
        <w:t>Given the severity, reach and depth of the 2008 financial crisis</w:t>
      </w:r>
      <w:r w:rsidRPr="005D3C6C">
        <w:rPr>
          <w:sz w:val="16"/>
        </w:rPr>
        <w:t xml:space="preserve">, </w:t>
      </w:r>
      <w:r w:rsidRPr="005D3C6C">
        <w:rPr>
          <w:rStyle w:val="StyleBoldUnderline"/>
        </w:rPr>
        <w:t>the proper comparison is with Great Depression</w:t>
      </w:r>
      <w:r w:rsidRPr="005D3C6C">
        <w:rPr>
          <w:sz w:val="16"/>
        </w:rPr>
        <w:t xml:space="preserve">. And </w:t>
      </w:r>
      <w:r w:rsidRPr="005D3C6C">
        <w:rPr>
          <w:rStyle w:val="StyleBoldUnderline"/>
        </w:rPr>
        <w:t>by that standard, the outcome variables look impressive</w:t>
      </w:r>
      <w:r w:rsidRPr="005D3C6C">
        <w:rPr>
          <w:sz w:val="16"/>
        </w:rPr>
        <w:t>. As Carmen Reinhart and Kenneth Rogoff concluded in This Time is Different: “that its macroeconomic outcome has been only the most severe global recession since World War II – and not even worse – must be regarded as fortunate.”42</w:t>
      </w:r>
    </w:p>
    <w:p w14:paraId="3742CA39" w14:textId="77777777" w:rsidR="00EB18A0" w:rsidRPr="003600BC" w:rsidRDefault="00EB18A0" w:rsidP="00EB18A0">
      <w:pPr>
        <w:pStyle w:val="Heading4"/>
      </w:pPr>
      <w:r>
        <w:t>Diversionary theory is wrong</w:t>
      </w:r>
    </w:p>
    <w:p w14:paraId="1854B58A" w14:textId="77777777" w:rsidR="00EB18A0" w:rsidRPr="00442B8F" w:rsidRDefault="00EB18A0" w:rsidP="00EB18A0">
      <w:r>
        <w:rPr>
          <w:rStyle w:val="StyleStyleBold12pt"/>
        </w:rPr>
        <w:t>Boehmer 07</w:t>
      </w:r>
      <w:r>
        <w:t xml:space="preserve"> </w:t>
      </w:r>
      <w:r w:rsidRPr="003600BC">
        <w:rPr>
          <w:sz w:val="16"/>
          <w:szCs w:val="16"/>
        </w:rPr>
        <w:t>(</w:t>
      </w:r>
      <w:r w:rsidRPr="00811113">
        <w:rPr>
          <w:b/>
          <w:sz w:val="16"/>
          <w:szCs w:val="16"/>
        </w:rPr>
        <w:t>Charles, political science professor at the University of Texas, Politics &amp; Policy, 35:4, “The Effects of Economic Crisis, Domestic Discord, and State Efficacy on the Decision to Initiate Interstate Conflict”BB)</w:t>
      </w:r>
    </w:p>
    <w:p w14:paraId="04C537E4" w14:textId="77777777" w:rsidR="00EB18A0" w:rsidRPr="005D3C6C" w:rsidRDefault="00EB18A0" w:rsidP="00EB18A0">
      <w:pPr>
        <w:rPr>
          <w:sz w:val="16"/>
        </w:rPr>
      </w:pPr>
      <w:r w:rsidRPr="003600BC">
        <w:rPr>
          <w:sz w:val="16"/>
        </w:rPr>
        <w:t xml:space="preserve">This article examines the contemporaneous effect of low economic growth and domestic instability on the threat of regime change and/ or involvement in external militarized conflicts. Many </w:t>
      </w:r>
      <w:r>
        <w:rPr>
          <w:rStyle w:val="StyleBoldUnderline"/>
        </w:rPr>
        <w:t>studies of diversionary conflict argue that lower</w:t>
      </w:r>
      <w:r w:rsidRPr="003600BC">
        <w:rPr>
          <w:sz w:val="16"/>
        </w:rPr>
        <w:t xml:space="preserve"> rates of economic </w:t>
      </w:r>
      <w:r>
        <w:rPr>
          <w:rStyle w:val="StyleBoldUnderline"/>
        </w:rPr>
        <w:t>growth should heighten the risk of international conflict</w:t>
      </w:r>
      <w:r w:rsidRPr="003600BC">
        <w:rPr>
          <w:sz w:val="16"/>
        </w:rPr>
        <w:t xml:space="preserve">. Yet we know that militarized interstate conflicts, and especially wars, are generally rare events whereas lower rates of growth are not. Additionally, a growing body of literature shows that regime changes are also associated with lower rates of economic growth. The question then becomes which event, militarized interstate conflict or regime change, is the most likely to occur with domestic discord and lower rates of economic growth? </w:t>
      </w:r>
      <w:r w:rsidRPr="005D3C6C">
        <w:rPr>
          <w:rStyle w:val="StyleBoldUnderline"/>
          <w:highlight w:val="cyan"/>
        </w:rPr>
        <w:t>Diversionary theory claims that leaders seek to divert attention away from domestic problems such as a bad economy</w:t>
      </w:r>
      <w:r w:rsidRPr="003600BC">
        <w:rPr>
          <w:sz w:val="16"/>
        </w:rPr>
        <w:t xml:space="preserve"> or political scandals, or to garner increased support prior to elections. Leaders then supposedly externalize discontented domestic sentiments onto other nations, sometimes as scapegoats based on the similar in-group/out-group dynamic found in the research of Coser (1956) and Simmel (1955), where foreign countries are blamed for domestic problems. This process is said to involve a “rally-round-the-flag” effect, where a leader can expect a short-term boost in popularity with the threat or use of force (Blechman, Kaplan, and Hall 1978; Mueller 1973). Scholarship on diversionary conflict has focused most often on the American case1 but recent studies have sought to identify this possible behavior in other countries.2 The Falklands War is often a popular example of diversionary conflict (Levy and Vakili 1992). Argentina was reeling from hyperinflation and rampant unemployment associated with the Latin American debt crisis. It is plausible that a success in the Falklands War may have helped to rally support for the governing Galtieri regime, although Argentina lost the war and the ruling regime lost power. How many other attempts to use diversionary tactics, if they indeed occur, can be seen to generate a similar outcome? The goal of this article is to provide an assessment of the extent to which diversionary strategy is a threat to peace. </w:t>
      </w:r>
      <w:r w:rsidRPr="005D3C6C">
        <w:rPr>
          <w:rStyle w:val="StyleBoldUnderline"/>
          <w:highlight w:val="cyan"/>
        </w:rPr>
        <w:t xml:space="preserve">Is </w:t>
      </w:r>
      <w:r>
        <w:rPr>
          <w:rStyle w:val="StyleBoldUnderline"/>
        </w:rPr>
        <w:t xml:space="preserve">this </w:t>
      </w:r>
      <w:r w:rsidRPr="005D3C6C">
        <w:rPr>
          <w:rStyle w:val="StyleBoldUnderline"/>
          <w:highlight w:val="cyan"/>
        </w:rPr>
        <w:t xml:space="preserve">a </w:t>
      </w:r>
      <w:r>
        <w:rPr>
          <w:rStyle w:val="StyleBoldUnderline"/>
        </w:rPr>
        <w:t xml:space="preserve">colorful </w:t>
      </w:r>
      <w:r w:rsidRPr="005D3C6C">
        <w:rPr>
          <w:rStyle w:val="StyleBoldUnderline"/>
          <w:highlight w:val="cyan"/>
        </w:rPr>
        <w:t xml:space="preserve">theory kept alive by academics that has little bearing </w:t>
      </w:r>
      <w:r>
        <w:rPr>
          <w:rStyle w:val="StyleBoldUnderline"/>
        </w:rPr>
        <w:t>up</w:t>
      </w:r>
      <w:r w:rsidRPr="005D3C6C">
        <w:rPr>
          <w:rStyle w:val="StyleBoldUnderline"/>
          <w:highlight w:val="cyan"/>
        </w:rPr>
        <w:t>on real events</w:t>
      </w:r>
      <w:r w:rsidRPr="003600BC">
        <w:rPr>
          <w:sz w:val="16"/>
        </w:rPr>
        <w:t xml:space="preserve">, or is this a real problem that policy makers should be concerned with? If it is a strategy readily available to leaders, then it is important to know what domestic factors trigger this gambit. Moreover, to know that requires an understanding of the context in external conflict, which occurs relative to regime changes. </w:t>
      </w:r>
      <w:r w:rsidRPr="005D3C6C">
        <w:rPr>
          <w:rStyle w:val="StyleBoldUnderline"/>
          <w:highlight w:val="cyan"/>
        </w:rPr>
        <w:t xml:space="preserve">Theories </w:t>
      </w:r>
      <w:r>
        <w:rPr>
          <w:rStyle w:val="StyleBoldUnderline"/>
        </w:rPr>
        <w:t xml:space="preserve">of diversionary conflict usually </w:t>
      </w:r>
      <w:r w:rsidRPr="005D3C6C">
        <w:rPr>
          <w:rStyle w:val="StyleBoldUnderline"/>
          <w:highlight w:val="cyan"/>
        </w:rPr>
        <w:t xml:space="preserve">emphasize the </w:t>
      </w:r>
      <w:r>
        <w:rPr>
          <w:rStyle w:val="StyleBoldUnderline"/>
        </w:rPr>
        <w:t xml:space="preserve">potential </w:t>
      </w:r>
      <w:r w:rsidRPr="005D3C6C">
        <w:rPr>
          <w:rStyle w:val="StyleBoldUnderline"/>
          <w:highlight w:val="cyan"/>
        </w:rPr>
        <w:t xml:space="preserve">benefits </w:t>
      </w:r>
      <w:r>
        <w:rPr>
          <w:rStyle w:val="StyleBoldUnderline"/>
        </w:rPr>
        <w:t xml:space="preserve">of diversionary tactics, although </w:t>
      </w:r>
      <w:r w:rsidRPr="005D3C6C">
        <w:rPr>
          <w:rStyle w:val="StyleBoldUnderline"/>
          <w:highlight w:val="cyan"/>
        </w:rPr>
        <w:t xml:space="preserve">few pay </w:t>
      </w:r>
      <w:r>
        <w:rPr>
          <w:rStyle w:val="StyleBoldUnderline"/>
        </w:rPr>
        <w:t xml:space="preserve">equal </w:t>
      </w:r>
      <w:r w:rsidRPr="005D3C6C">
        <w:rPr>
          <w:rStyle w:val="StyleBoldUnderline"/>
          <w:highlight w:val="cyan"/>
        </w:rPr>
        <w:t>attention to the prospective costs</w:t>
      </w:r>
      <w:r w:rsidRPr="005D3C6C">
        <w:rPr>
          <w:sz w:val="16"/>
          <w:highlight w:val="cyan"/>
        </w:rPr>
        <w:t xml:space="preserve"> </w:t>
      </w:r>
      <w:r w:rsidRPr="003600BC">
        <w:rPr>
          <w:sz w:val="16"/>
        </w:rPr>
        <w:t xml:space="preserve">associated with such behavior. It is not contentious to claim that leaders typically seek to remain in office. However, </w:t>
      </w:r>
      <w:r w:rsidRPr="005D3C6C">
        <w:rPr>
          <w:rStyle w:val="StyleBoldUnderline"/>
          <w:highlight w:val="cyan"/>
        </w:rPr>
        <w:t>whether they can successfully manipulate public opinion</w:t>
      </w:r>
      <w:r>
        <w:rPr>
          <w:rStyle w:val="StyleBoldUnderline"/>
        </w:rPr>
        <w:t xml:space="preserve"> </w:t>
      </w:r>
      <w:r w:rsidRPr="003600BC">
        <w:rPr>
          <w:sz w:val="16"/>
        </w:rPr>
        <w:t xml:space="preserve">regularly during periods of domestic unpopularity </w:t>
      </w:r>
      <w:r>
        <w:rPr>
          <w:rStyle w:val="StyleBoldUnderline"/>
        </w:rPr>
        <w:t xml:space="preserve">through </w:t>
      </w:r>
      <w:r w:rsidRPr="003600BC">
        <w:rPr>
          <w:sz w:val="16"/>
        </w:rPr>
        <w:t xml:space="preserve">their states’ participation in foreign militarized </w:t>
      </w:r>
      <w:r>
        <w:rPr>
          <w:rStyle w:val="StyleBoldUnderline"/>
        </w:rPr>
        <w:t>conflicts</w:t>
      </w:r>
      <w:r w:rsidRPr="003600BC">
        <w:rPr>
          <w:sz w:val="16"/>
        </w:rPr>
        <w:t>—especially outside of the American case—</w:t>
      </w:r>
      <w:r w:rsidRPr="005D3C6C">
        <w:rPr>
          <w:rStyle w:val="StyleBoldUnderline"/>
          <w:highlight w:val="cyan"/>
        </w:rPr>
        <w:t xml:space="preserve">is </w:t>
      </w:r>
      <w:r w:rsidRPr="003600BC">
        <w:rPr>
          <w:sz w:val="16"/>
        </w:rPr>
        <w:t xml:space="preserve">a question </w:t>
      </w:r>
      <w:r w:rsidRPr="005D3C6C">
        <w:rPr>
          <w:rStyle w:val="StyleBoldUnderline"/>
          <w:highlight w:val="cyan"/>
        </w:rPr>
        <w:t>open for debate</w:t>
      </w:r>
      <w:r w:rsidRPr="005D3C6C">
        <w:rPr>
          <w:sz w:val="16"/>
          <w:highlight w:val="cyan"/>
        </w:rPr>
        <w:t xml:space="preserve">. </w:t>
      </w:r>
      <w:r w:rsidRPr="003600BC">
        <w:rPr>
          <w:sz w:val="16"/>
        </w:rPr>
        <w:t xml:space="preserve">Furthermore, there appears to be a logical disconnect between diversionary theories and extant studies of domestic conflict and regime change. Lower rates of economic growth are purported to increase the risk of both militarized interstate conflicts (and internal conflicts) as well as regime changes (Bloomberg and Hess 2002). This implies that </w:t>
      </w:r>
      <w:r w:rsidRPr="005D3C6C">
        <w:rPr>
          <w:rStyle w:val="StyleBoldUnderline"/>
          <w:highlight w:val="cyan"/>
        </w:rPr>
        <w:t xml:space="preserve">if leaders </w:t>
      </w:r>
      <w:r>
        <w:rPr>
          <w:rStyle w:val="StyleBoldUnderline"/>
        </w:rPr>
        <w:t>do</w:t>
      </w:r>
      <w:r w:rsidRPr="003600BC">
        <w:rPr>
          <w:sz w:val="16"/>
        </w:rPr>
        <w:t xml:space="preserve">, in fact, </w:t>
      </w:r>
      <w:r w:rsidRPr="005D3C6C">
        <w:rPr>
          <w:rStyle w:val="StyleBoldUnderline"/>
          <w:highlight w:val="cyan"/>
        </w:rPr>
        <w:t>undertake diversionary conflicts, many may still be thrown from</w:t>
      </w:r>
      <w:r w:rsidRPr="005D3C6C">
        <w:rPr>
          <w:sz w:val="16"/>
          <w:highlight w:val="cyan"/>
        </w:rPr>
        <w:t xml:space="preserve"> </w:t>
      </w:r>
      <w:r w:rsidRPr="003600BC">
        <w:rPr>
          <w:sz w:val="16"/>
        </w:rPr>
        <w:t xml:space="preserve">the seat of </w:t>
      </w:r>
      <w:r w:rsidRPr="005D3C6C">
        <w:rPr>
          <w:rStyle w:val="StyleBoldUnderline"/>
          <w:highlight w:val="cyan"/>
        </w:rPr>
        <w:t>power</w:t>
      </w:r>
      <w:r>
        <w:rPr>
          <w:rStyle w:val="StyleBoldUnderline"/>
        </w:rPr>
        <w:t>—especially if the outcome is defeat</w:t>
      </w:r>
      <w:r w:rsidRPr="003600BC">
        <w:rPr>
          <w:sz w:val="16"/>
        </w:rPr>
        <w:t xml:space="preserve"> to a foreign enemy. Diversionary conflict would thus seem to be a risky gambit (Smith 1996). Scholars such as MacFie (1938) and Blainey (1988) have nevertheless questioned the validity of </w:t>
      </w:r>
      <w:r w:rsidRPr="005D3C6C">
        <w:rPr>
          <w:rStyle w:val="StyleBoldUnderline"/>
          <w:highlight w:val="cyan"/>
        </w:rPr>
        <w:t xml:space="preserve">the </w:t>
      </w:r>
      <w:r>
        <w:rPr>
          <w:rStyle w:val="StyleBoldUnderline"/>
        </w:rPr>
        <w:t xml:space="preserve">diversionary </w:t>
      </w:r>
      <w:r w:rsidRPr="005D3C6C">
        <w:rPr>
          <w:rStyle w:val="StyleBoldUnderline"/>
          <w:highlight w:val="cyan"/>
        </w:rPr>
        <w:t>thesis</w:t>
      </w:r>
      <w:r w:rsidRPr="003600BC">
        <w:rPr>
          <w:sz w:val="16"/>
        </w:rPr>
        <w:t xml:space="preserve">. As noted by Levy (1989), this perspective </w:t>
      </w:r>
      <w:r w:rsidRPr="005D3C6C">
        <w:rPr>
          <w:rStyle w:val="StyleBoldUnderline"/>
          <w:highlight w:val="cyan"/>
        </w:rPr>
        <w:t xml:space="preserve">is rarely </w:t>
      </w:r>
      <w:r>
        <w:rPr>
          <w:rStyle w:val="StyleBoldUnderline"/>
        </w:rPr>
        <w:t xml:space="preserve">formulated as a </w:t>
      </w:r>
      <w:r w:rsidRPr="005D3C6C">
        <w:rPr>
          <w:rStyle w:val="StyleBoldUnderline"/>
          <w:highlight w:val="cyan"/>
        </w:rPr>
        <w:t>cohesive</w:t>
      </w:r>
      <w:r w:rsidRPr="005D3C6C">
        <w:rPr>
          <w:sz w:val="16"/>
          <w:highlight w:val="cyan"/>
        </w:rPr>
        <w:t xml:space="preserve"> </w:t>
      </w:r>
      <w:r w:rsidRPr="003600BC">
        <w:rPr>
          <w:sz w:val="16"/>
        </w:rPr>
        <w:t xml:space="preserve">and comprehensive </w:t>
      </w:r>
      <w:r>
        <w:rPr>
          <w:rStyle w:val="StyleBoldUnderline"/>
        </w:rPr>
        <w:t>theory</w:t>
      </w:r>
      <w:r w:rsidRPr="003600BC">
        <w:rPr>
          <w:sz w:val="16"/>
        </w:rPr>
        <w:t>, and there has been little or no knowledge cumulation. Later analyses do not necessarily build on past studies and the discrepancies between inquiries are often difficult to unravel. “</w:t>
      </w:r>
      <w:r>
        <w:rPr>
          <w:rStyle w:val="StyleBoldUnderline"/>
        </w:rPr>
        <w:t>Studies have used a variety of research designs</w:t>
      </w:r>
      <w:r w:rsidRPr="003600BC">
        <w:rPr>
          <w:sz w:val="16"/>
        </w:rPr>
        <w:t xml:space="preserve">, different dependent variables (uses of force, major uses of force, militarized disputes), different estimation techniques, </w:t>
      </w:r>
      <w:r>
        <w:rPr>
          <w:rStyle w:val="StyleBoldUnderline"/>
        </w:rPr>
        <w:t>and different data sets</w:t>
      </w:r>
      <w:r w:rsidRPr="003600BC">
        <w:rPr>
          <w:sz w:val="16"/>
        </w:rPr>
        <w:t xml:space="preserve"> covering different time periods and different states” (Bennett and Nordstrom 2000, 39). To these problems, we should add a lack of theoretical precision and incomplete model specification. By a lack of theoretical precision, I am referring to the linkages between economic conditions and domestic strife that remain unclear in some studies (Miller 1995; Russett 1990). Consequently, extant studies are to a degree incommensurate; they offer a step in the right direction but do not provide robust cross-national explanations and tests of economic growth and interstate conflict. Yet a few studies have attempted to provide deductive explanations about when and how diversionary tactics might be employed. Using a Bayesian updating game, Richards and others (1993) theorize that while the use of force would appear to offer leaders a means to boost their popularity, a poorly performing economy acts as a signal to a leader’s constituents about his or her competence. Hence, </w:t>
      </w:r>
      <w:r>
        <w:rPr>
          <w:rStyle w:val="StyleBoldUnderline"/>
        </w:rPr>
        <w:t xml:space="preserve">attempts to use </w:t>
      </w:r>
      <w:r w:rsidRPr="005D3C6C">
        <w:rPr>
          <w:rStyle w:val="StyleBoldUnderline"/>
          <w:highlight w:val="cyan"/>
        </w:rPr>
        <w:t xml:space="preserve">diversion </w:t>
      </w:r>
      <w:r>
        <w:rPr>
          <w:rStyle w:val="StyleBoldUnderline"/>
        </w:rPr>
        <w:t xml:space="preserve">are likely to </w:t>
      </w:r>
      <w:r w:rsidRPr="005D3C6C">
        <w:rPr>
          <w:rStyle w:val="StyleBoldUnderline"/>
          <w:highlight w:val="cyan"/>
        </w:rPr>
        <w:t xml:space="preserve">fail </w:t>
      </w:r>
      <w:r>
        <w:rPr>
          <w:rStyle w:val="StyleBoldUnderline"/>
        </w:rPr>
        <w:t xml:space="preserve">either </w:t>
      </w:r>
      <w:r w:rsidRPr="005D3C6C">
        <w:rPr>
          <w:rStyle w:val="StyleBoldUnderline"/>
          <w:highlight w:val="cyan"/>
        </w:rPr>
        <w:t xml:space="preserve">because </w:t>
      </w:r>
      <w:r>
        <w:rPr>
          <w:rStyle w:val="StyleBoldUnderline"/>
        </w:rPr>
        <w:t xml:space="preserve">incompetent </w:t>
      </w:r>
      <w:r w:rsidRPr="005D3C6C">
        <w:rPr>
          <w:rStyle w:val="StyleBoldUnderline"/>
          <w:highlight w:val="cyan"/>
        </w:rPr>
        <w:t>leaders wil</w:t>
      </w:r>
      <w:r>
        <w:rPr>
          <w:rStyle w:val="StyleBoldUnderline"/>
        </w:rPr>
        <w:t xml:space="preserve">l likewise </w:t>
      </w:r>
      <w:r w:rsidRPr="005D3C6C">
        <w:rPr>
          <w:rStyle w:val="StyleBoldUnderline"/>
          <w:highlight w:val="cyan"/>
        </w:rPr>
        <w:t>fail in foreign policy or people will recognize the gambit</w:t>
      </w:r>
      <w:r>
        <w:rPr>
          <w:rStyle w:val="StyleBoldUnderline"/>
        </w:rPr>
        <w:t xml:space="preserve"> for what it is</w:t>
      </w:r>
      <w:r w:rsidRPr="003600BC">
        <w:rPr>
          <w:sz w:val="16"/>
        </w:rPr>
        <w:t xml:space="preserve">. Instead, these two models conclude that diversion is likely to be undertaken particularly by risk-acceptant leaders. This stress on a heightened risk of removal from office is also apparent in the work of Bueno de Mesquita and others (1999), and Downs and Rocke (1994), where leaders may “gamble for resurrection,” although the diversionary scenario in the former study is only a partial extension of their theory on selectorates, winning coalitions, and leader survival. Again, how often do leaders fail in the process or are removed from positions of power before they can even initiate diversionary tactics? A few studies focusing on leader tenure have examined the removal of leaders following war, although almost no study in the diversionary literature has looked at the effects of domestic problems on the relative risks of regime change, interstate conflict, or both events occurring in the same year.3 </w:t>
      </w:r>
    </w:p>
    <w:p w14:paraId="1CFDE79E" w14:textId="77777777" w:rsidR="00EB18A0" w:rsidRPr="005D3C6C" w:rsidRDefault="00EB18A0" w:rsidP="00EB18A0">
      <w:pPr>
        <w:pStyle w:val="Heading4"/>
      </w:pPr>
      <w:r>
        <w:t xml:space="preserve"> Their Harris and Burrows evidence is outdated– the scenario for conflict assumes a nuclear-armed Iran, which is happening in the SQ.</w:t>
      </w:r>
    </w:p>
    <w:p w14:paraId="53AB5E4E" w14:textId="77777777" w:rsidR="00EB18A0" w:rsidRDefault="00EB18A0" w:rsidP="00EB18A0">
      <w:pPr>
        <w:rPr>
          <w:szCs w:val="16"/>
        </w:rPr>
      </w:pPr>
    </w:p>
    <w:p w14:paraId="704DC23B" w14:textId="77777777" w:rsidR="00EB18A0" w:rsidRPr="000E21E5" w:rsidRDefault="00EB18A0" w:rsidP="00EB18A0"/>
    <w:p w14:paraId="722140D9" w14:textId="77777777" w:rsidR="00EB18A0" w:rsidRDefault="00EB18A0" w:rsidP="00EB18A0">
      <w:pPr>
        <w:pStyle w:val="Heading2"/>
      </w:pPr>
      <w:r>
        <w:t>Credibility Advantage</w:t>
      </w:r>
    </w:p>
    <w:p w14:paraId="00C1C8EF" w14:textId="77777777" w:rsidR="00EB18A0" w:rsidRDefault="00EB18A0" w:rsidP="00EB18A0">
      <w:pPr>
        <w:pStyle w:val="Heading4"/>
        <w:rPr>
          <w:rStyle w:val="StyleStyleBold12pt"/>
        </w:rPr>
      </w:pPr>
      <w:r>
        <w:rPr>
          <w:rStyle w:val="StyleStyleBold12pt"/>
        </w:rPr>
        <w:t xml:space="preserve">1.Their Internal link is horrible on why multilateralism is key to solving disease—it just talks about how diseases are of national and of international interests to solve- no indication of why multilat is uniquely key to solve. </w:t>
      </w:r>
    </w:p>
    <w:p w14:paraId="2546354B" w14:textId="77777777" w:rsidR="00EB18A0" w:rsidRDefault="00EB18A0" w:rsidP="00EB18A0">
      <w:pPr>
        <w:pStyle w:val="Heading4"/>
        <w:rPr>
          <w:rStyle w:val="StyleStyleBold12pt"/>
        </w:rPr>
      </w:pPr>
      <w:r>
        <w:rPr>
          <w:rStyle w:val="StyleStyleBold12pt"/>
        </w:rPr>
        <w:t>2. Multiple Examples of why Multilateralism and Multilateral Institutions are Bad</w:t>
      </w:r>
    </w:p>
    <w:p w14:paraId="11774821" w14:textId="77777777" w:rsidR="00EB18A0" w:rsidRPr="007A081F" w:rsidRDefault="00EB18A0" w:rsidP="00EB18A0">
      <w:pPr>
        <w:rPr>
          <w:rStyle w:val="StyleStyleBold12pt"/>
        </w:rPr>
      </w:pPr>
      <w:r w:rsidRPr="007A081F">
        <w:rPr>
          <w:rStyle w:val="StyleStyleBold12pt"/>
        </w:rPr>
        <w:t>Moss, 2012</w:t>
      </w:r>
    </w:p>
    <w:p w14:paraId="2816DCB7" w14:textId="77777777" w:rsidR="00EB18A0" w:rsidRPr="007A081F" w:rsidRDefault="00EB18A0" w:rsidP="00EB18A0">
      <w:pPr>
        <w:rPr>
          <w:sz w:val="16"/>
          <w:szCs w:val="16"/>
        </w:rPr>
      </w:pPr>
      <w:r w:rsidRPr="007A081F">
        <w:rPr>
          <w:sz w:val="16"/>
          <w:szCs w:val="16"/>
        </w:rPr>
        <w:t xml:space="preserve">(Trefor Moss is an independent journalist based in Hong Kong. He covers Asian politics, defence and security, and was Asia-Pacific Editor at Jane’s Defence Weekly until 2009. “The Crisis of Multilateralism.” </w:t>
      </w:r>
      <w:hyperlink r:id="rId16" w:history="1">
        <w:r w:rsidRPr="007A081F">
          <w:rPr>
            <w:rStyle w:val="Hyperlink"/>
            <w:sz w:val="16"/>
            <w:szCs w:val="16"/>
          </w:rPr>
          <w:t>http://thediplomat.com/2012/07/the-crisis-of-multilateralism/</w:t>
        </w:r>
      </w:hyperlink>
      <w:r w:rsidRPr="007A081F">
        <w:rPr>
          <w:sz w:val="16"/>
          <w:szCs w:val="16"/>
        </w:rPr>
        <w:t>. Date Accessed- 7/30/15. //Anshul)</w:t>
      </w:r>
    </w:p>
    <w:p w14:paraId="101E1596" w14:textId="77777777" w:rsidR="00EB18A0" w:rsidRDefault="00EB18A0" w:rsidP="00EB18A0">
      <w:pPr>
        <w:rPr>
          <w:sz w:val="16"/>
        </w:rPr>
      </w:pPr>
      <w:r w:rsidRPr="000E50EB">
        <w:rPr>
          <w:sz w:val="16"/>
        </w:rPr>
        <w:t xml:space="preserve">Something has snapped in the workings of our </w:t>
      </w:r>
      <w:r w:rsidRPr="003A546E">
        <w:rPr>
          <w:rStyle w:val="StyleBoldUnderline"/>
          <w:highlight w:val="cyan"/>
        </w:rPr>
        <w:t>multilateral institutions</w:t>
      </w:r>
      <w:r w:rsidRPr="000E50EB">
        <w:rPr>
          <w:sz w:val="16"/>
        </w:rPr>
        <w:t xml:space="preserve">. And there seem to be </w:t>
      </w:r>
      <w:r w:rsidRPr="007A081F">
        <w:rPr>
          <w:rStyle w:val="StyleBoldUnderline"/>
        </w:rPr>
        <w:t>to</w:t>
      </w:r>
      <w:r w:rsidRPr="003A546E">
        <w:rPr>
          <w:rStyle w:val="StyleBoldUnderline"/>
          <w:highlight w:val="cyan"/>
        </w:rPr>
        <w:t>o many problems in too many places</w:t>
      </w:r>
      <w:r w:rsidRPr="000E50EB">
        <w:rPr>
          <w:sz w:val="16"/>
        </w:rPr>
        <w:t xml:space="preserve"> for this to be entirely coincidental.</w:t>
      </w:r>
      <w:r w:rsidRPr="000E50EB">
        <w:rPr>
          <w:sz w:val="12"/>
        </w:rPr>
        <w:t>¶</w:t>
      </w:r>
      <w:r w:rsidRPr="000E50EB">
        <w:rPr>
          <w:sz w:val="16"/>
        </w:rPr>
        <w:t xml:space="preserve"> If the late 20th century was an age of coming together, the early 21st century looks like being an age of drifting apart. Some countries won’t mind that. China, for example, has always instinctively favoured bilateral negotiation over the many competing voices of the multilateral roundtable.</w:t>
      </w:r>
      <w:r w:rsidRPr="000E50EB">
        <w:rPr>
          <w:sz w:val="12"/>
        </w:rPr>
        <w:t>¶</w:t>
      </w:r>
      <w:r w:rsidRPr="000E50EB">
        <w:rPr>
          <w:sz w:val="16"/>
        </w:rPr>
        <w:t xml:space="preserve"> </w:t>
      </w:r>
      <w:r w:rsidRPr="003A546E">
        <w:rPr>
          <w:rStyle w:val="StyleBoldUnderline"/>
          <w:highlight w:val="cyan"/>
        </w:rPr>
        <w:t>ASEAN’s problems over how to handle territorial disputes</w:t>
      </w:r>
      <w:r w:rsidRPr="000E50EB">
        <w:rPr>
          <w:sz w:val="16"/>
        </w:rPr>
        <w:t xml:space="preserve"> in the South China Sea have been well publicized: the association is now effectively split into pro- and anti-China camps. Less widely covered was last week’s move by Uzbekistan to suspend its membership of the Collective Security Treaty Organization (CSTO).</w:t>
      </w:r>
      <w:r w:rsidRPr="000E50EB">
        <w:rPr>
          <w:sz w:val="12"/>
        </w:rPr>
        <w:t>¶</w:t>
      </w:r>
      <w:r w:rsidRPr="000E50EB">
        <w:rPr>
          <w:sz w:val="16"/>
        </w:rPr>
        <w:t xml:space="preserve"> While ASEAN and the CSTO are quite different groups that aim to do quite different things, they essentially have the same problem: their members have fundamentally conflicting visions of how their region’s strategic landscape ought to develop. And when the members of a club can’t agree on basic issues, the club ceases to work.</w:t>
      </w:r>
      <w:r w:rsidRPr="000E50EB">
        <w:rPr>
          <w:sz w:val="12"/>
        </w:rPr>
        <w:t>¶</w:t>
      </w:r>
      <w:r w:rsidRPr="000E50EB">
        <w:rPr>
          <w:sz w:val="16"/>
        </w:rPr>
        <w:t xml:space="preserve"> Other institutions face similarly uncertain futures. The EU, once the model for the likes of ASEAN, is in turmoil. NATO, for so long the bedrock of Western security, will limp away from Afghanistan without much sense of its future direction. The organization is now centred, from the U.S.’s perspective, on the wrong ocean; Washington has become more interested in its dynamic Asian partners than in its declining European ones. Another example is the </w:t>
      </w:r>
      <w:r w:rsidRPr="000E50EB">
        <w:rPr>
          <w:rStyle w:val="StyleBoldUnderline"/>
        </w:rPr>
        <w:t>UN Security Council</w:t>
      </w:r>
      <w:r w:rsidRPr="000E50EB">
        <w:rPr>
          <w:sz w:val="16"/>
        </w:rPr>
        <w:t xml:space="preserve">: it is yet </w:t>
      </w:r>
      <w:r w:rsidRPr="000E50EB">
        <w:rPr>
          <w:rStyle w:val="StyleBoldUnderline"/>
        </w:rPr>
        <w:t>another type of multilateral grouping, but it resembles many of those already mentioned if only in its diminishing ability to function</w:t>
      </w:r>
      <w:r w:rsidRPr="000E50EB">
        <w:rPr>
          <w:sz w:val="16"/>
        </w:rPr>
        <w:t>, as demonstrated by the enervating deadlock over Syria.</w:t>
      </w:r>
      <w:r w:rsidRPr="000E50EB">
        <w:rPr>
          <w:sz w:val="12"/>
        </w:rPr>
        <w:t>¶</w:t>
      </w:r>
      <w:r w:rsidRPr="000E50EB">
        <w:rPr>
          <w:sz w:val="16"/>
        </w:rPr>
        <w:t xml:space="preserve"> All these groupings of nations operate by consensus. But consensus is becoming ever more elusive. The ASEAN members, which have never balked at publishing some pretty bland assertions of like-mindedness in the past, were </w:t>
      </w:r>
      <w:r w:rsidRPr="003A546E">
        <w:rPr>
          <w:rStyle w:val="StyleBoldUnderline"/>
          <w:highlight w:val="cyan"/>
        </w:rPr>
        <w:t>unable to profess solidarity in even the most superficial terms last week,</w:t>
      </w:r>
      <w:r w:rsidRPr="000E50EB">
        <w:rPr>
          <w:sz w:val="16"/>
        </w:rPr>
        <w:t xml:space="preserve"> failing to issue a joint communiqué for the first time in their 45-year history.</w:t>
      </w:r>
      <w:r w:rsidRPr="000E50EB">
        <w:rPr>
          <w:sz w:val="12"/>
        </w:rPr>
        <w:t>¶</w:t>
      </w:r>
      <w:r w:rsidRPr="000E50EB">
        <w:rPr>
          <w:sz w:val="16"/>
        </w:rPr>
        <w:t xml:space="preserve"> How can we explain this phenomenon of </w:t>
      </w:r>
      <w:r w:rsidRPr="003A546E">
        <w:rPr>
          <w:rStyle w:val="StyleBoldUnderline"/>
          <w:highlight w:val="cyan"/>
        </w:rPr>
        <w:t>increased polarity in international politics</w:t>
      </w:r>
      <w:r w:rsidRPr="000E50EB">
        <w:rPr>
          <w:sz w:val="16"/>
        </w:rPr>
        <w:t>?</w:t>
      </w:r>
      <w:r w:rsidRPr="000E50EB">
        <w:rPr>
          <w:sz w:val="12"/>
        </w:rPr>
        <w:t>¶</w:t>
      </w:r>
      <w:r w:rsidRPr="000E50EB">
        <w:rPr>
          <w:sz w:val="16"/>
        </w:rPr>
        <w:t xml:space="preserve"> In some cases it could simply be that the structure of the institution has outlived its usefulness – most would probably agree with this where the UN Security Council is concerned, with the exception of the five permanent members. The countries that first came together to form these various institutions are not the same places they were then: nations that once had similar priorities and visions may now have drifted apart politically and economically.</w:t>
      </w:r>
      <w:r w:rsidRPr="000E50EB">
        <w:rPr>
          <w:sz w:val="12"/>
        </w:rPr>
        <w:t>¶</w:t>
      </w:r>
      <w:r w:rsidRPr="000E50EB">
        <w:rPr>
          <w:sz w:val="16"/>
        </w:rPr>
        <w:t xml:space="preserve"> The structure of international politics has also been transformed beyond all recognition. Countries have risen and fallen as political and economic powers, while the institutions that serve these </w:t>
      </w:r>
      <w:r w:rsidRPr="003A546E">
        <w:rPr>
          <w:rStyle w:val="StyleBoldUnderline"/>
          <w:highlight w:val="cyan"/>
        </w:rPr>
        <w:t>countries have struggled to keep pace, reforming too slowly and too timidly.</w:t>
      </w:r>
      <w:r w:rsidRPr="000E50EB">
        <w:rPr>
          <w:sz w:val="16"/>
        </w:rPr>
        <w:t xml:space="preserve"> The power of these groups to help their members to navigate the geopolitical challenges that they face has waned as a result.</w:t>
      </w:r>
      <w:r w:rsidRPr="000E50EB">
        <w:rPr>
          <w:sz w:val="12"/>
        </w:rPr>
        <w:t>¶</w:t>
      </w:r>
      <w:r w:rsidRPr="000E50EB">
        <w:rPr>
          <w:sz w:val="16"/>
        </w:rPr>
        <w:t xml:space="preserve"> The world has many </w:t>
      </w:r>
      <w:r w:rsidRPr="000E50EB">
        <w:rPr>
          <w:rStyle w:val="StyleBoldUnderline"/>
        </w:rPr>
        <w:t>multilateral institutions, but too few that work well</w:t>
      </w:r>
      <w:r w:rsidRPr="000E50EB">
        <w:rPr>
          <w:sz w:val="16"/>
        </w:rPr>
        <w:t>. They need to update their visions of regionalism and multilateralism for the 21st century. This quest will end, for some, in the realization that in the new geopolitical order there is simply no longer a common thread that ties their members together</w:t>
      </w:r>
    </w:p>
    <w:p w14:paraId="6D2EE70E" w14:textId="77777777" w:rsidR="00EB18A0" w:rsidRDefault="00EB18A0" w:rsidP="00EB18A0">
      <w:pPr>
        <w:pStyle w:val="Heading4"/>
      </w:pPr>
      <w:r>
        <w:t>3. Their credibility internal link merely says that unilateral action is bad for IR—the aff cannot resolve the multiple other unilateral US actions</w:t>
      </w:r>
    </w:p>
    <w:p w14:paraId="3B62F830" w14:textId="77777777" w:rsidR="00EB18A0" w:rsidRDefault="00EB18A0" w:rsidP="00EB18A0">
      <w:pPr>
        <w:pStyle w:val="Heading4"/>
      </w:pPr>
      <w:r>
        <w:t>4. Credibility is a bankrupt thesis—the US can’t use policy to effect the perception of other nations</w:t>
      </w:r>
    </w:p>
    <w:p w14:paraId="5ED8217A" w14:textId="77777777" w:rsidR="00EB18A0" w:rsidRDefault="00EB18A0" w:rsidP="00EB18A0">
      <w:r w:rsidRPr="00C6783E">
        <w:rPr>
          <w:rStyle w:val="StyleStyleBold12pt"/>
        </w:rPr>
        <w:t>Fettweis 8</w:t>
      </w:r>
      <w:r>
        <w:t xml:space="preserve"> — Christopher </w:t>
      </w:r>
      <w:r w:rsidRPr="00C6783E">
        <w:t>Fettweis</w:t>
      </w:r>
      <w:r>
        <w:t xml:space="preserve">, Assistant Professor of National Security Affairs in the National Security Decision Making Department at the U.S. Naval War College, holds a Ph.D. in International Relations and </w:t>
      </w:r>
      <w:r w:rsidRPr="00B91CAC">
        <w:t xml:space="preserve">Comparative Politics </w:t>
      </w:r>
      <w:r>
        <w:t xml:space="preserve">from the University of Maryland-College Park, </w:t>
      </w:r>
      <w:r w:rsidRPr="00C6783E">
        <w:t>2008</w:t>
      </w:r>
      <w:r>
        <w:t xml:space="preserve"> (“The Pathologies of Power: Fear, Honor, Glory, and Hubris in U.S. Foreign Policy,” Available online at </w:t>
      </w:r>
      <w:r w:rsidRPr="008A739A">
        <w:t>https://books.google.com/books?id=2VtsAAAAQBAJ</w:t>
      </w:r>
      <w:r>
        <w:t>)</w:t>
      </w:r>
    </w:p>
    <w:p w14:paraId="24892F92" w14:textId="77777777" w:rsidR="00EB18A0" w:rsidRDefault="00EB18A0" w:rsidP="00EB18A0">
      <w:r w:rsidRPr="00C6783E">
        <w:rPr>
          <w:rStyle w:val="StyleBoldUnderline"/>
        </w:rPr>
        <w:t xml:space="preserve">Both </w:t>
      </w:r>
      <w:r w:rsidRPr="00C6783E">
        <w:rPr>
          <w:rStyle w:val="StyleBoldUnderline"/>
          <w:highlight w:val="yellow"/>
        </w:rPr>
        <w:t xml:space="preserve">logic and </w:t>
      </w:r>
      <w:r w:rsidRPr="008A739A">
        <w:rPr>
          <w:rStyle w:val="StyleBoldUnderline"/>
          <w:highlight w:val="yellow"/>
        </w:rPr>
        <w:t>a preponderance of</w:t>
      </w:r>
      <w:r w:rsidRPr="008A739A">
        <w:rPr>
          <w:rStyle w:val="StyleBoldUnderline"/>
        </w:rPr>
        <w:t xml:space="preserve"> the </w:t>
      </w:r>
      <w:r w:rsidRPr="008A739A">
        <w:rPr>
          <w:rStyle w:val="StyleBoldUnderline"/>
          <w:highlight w:val="yellow"/>
        </w:rPr>
        <w:t>evidence</w:t>
      </w:r>
      <w:r w:rsidRPr="00C6783E">
        <w:rPr>
          <w:rStyle w:val="StyleBoldUnderline"/>
          <w:highlight w:val="yellow"/>
        </w:rPr>
        <w:t xml:space="preserve"> suggest that the</w:t>
      </w:r>
      <w:r w:rsidRPr="00C6783E">
        <w:rPr>
          <w:rStyle w:val="StyleBoldUnderline"/>
        </w:rPr>
        <w:t xml:space="preserve"> current </w:t>
      </w:r>
      <w:r w:rsidRPr="00C6783E">
        <w:rPr>
          <w:rStyle w:val="StyleBoldUnderline"/>
          <w:highlight w:val="yellow"/>
        </w:rPr>
        <w:t>U.S. obsession with credibility is</w:t>
      </w:r>
      <w:r>
        <w:t xml:space="preserve"> as </w:t>
      </w:r>
      <w:r w:rsidRPr="008A739A">
        <w:rPr>
          <w:rStyle w:val="StyleBoldUnderline"/>
        </w:rPr>
        <w:t xml:space="preserve">insecure, misplaced, and </w:t>
      </w:r>
      <w:r w:rsidRPr="008A739A">
        <w:rPr>
          <w:rStyle w:val="StyleBoldUnderline"/>
          <w:highlight w:val="yellow"/>
        </w:rPr>
        <w:t>malinformed</w:t>
      </w:r>
      <w:r>
        <w:t xml:space="preserve"> as all that have preceded it. Whether it will result in the kind of counterproductive policies that accompanied the Cold War credibility imperative remains to be seen. What is more assured is that </w:t>
      </w:r>
      <w:r w:rsidRPr="00C6783E">
        <w:rPr>
          <w:rStyle w:val="StyleBoldUnderline"/>
          <w:highlight w:val="yellow"/>
        </w:rPr>
        <w:t xml:space="preserve">there is </w:t>
      </w:r>
      <w:r w:rsidRPr="008A739A">
        <w:rPr>
          <w:rStyle w:val="StyleBoldUnderline"/>
          <w:highlight w:val="yellow"/>
        </w:rPr>
        <w:t>no</w:t>
      </w:r>
      <w:r w:rsidRPr="008A739A">
        <w:rPr>
          <w:rStyle w:val="StyleBoldUnderline"/>
        </w:rPr>
        <w:t xml:space="preserve"> clear </w:t>
      </w:r>
      <w:r w:rsidRPr="008A739A">
        <w:rPr>
          <w:rStyle w:val="StyleBoldUnderline"/>
          <w:highlight w:val="yellow"/>
        </w:rPr>
        <w:t>way to control the perceptions of others</w:t>
      </w:r>
      <w:r w:rsidRPr="00C6783E">
        <w:rPr>
          <w:rStyle w:val="StyleBoldUnderline"/>
        </w:rPr>
        <w:t>, whether they are superpowers, small states, or loosely connected non-state groups. The impression that their thoughts can be controlled by our actions may be comforting</w:t>
      </w:r>
      <w:r>
        <w:t xml:space="preserve">, springing perhaps from basic human psychological needs, </w:t>
      </w:r>
      <w:r w:rsidRPr="00C6783E">
        <w:rPr>
          <w:rStyle w:val="StyleBoldUnderline"/>
        </w:rPr>
        <w:t xml:space="preserve">but in reality, </w:t>
      </w:r>
      <w:r w:rsidRPr="00C6783E">
        <w:rPr>
          <w:rStyle w:val="StyleBoldUnderline"/>
          <w:highlight w:val="yellow"/>
        </w:rPr>
        <w:t>their perception</w:t>
      </w:r>
      <w:r w:rsidRPr="00C6783E">
        <w:rPr>
          <w:rStyle w:val="StyleBoldUnderline"/>
        </w:rPr>
        <w:t xml:space="preserve"> of us </w:t>
      </w:r>
      <w:r w:rsidRPr="00C6783E">
        <w:rPr>
          <w:rStyle w:val="StyleBoldUnderline"/>
          <w:highlight w:val="yellow"/>
        </w:rPr>
        <w:t>is</w:t>
      </w:r>
      <w:r w:rsidRPr="00C6783E">
        <w:rPr>
          <w:rStyle w:val="StyleBoldUnderline"/>
        </w:rPr>
        <w:t xml:space="preserve"> largely </w:t>
      </w:r>
      <w:r w:rsidRPr="008A739A">
        <w:rPr>
          <w:rStyle w:val="StyleBoldUnderline"/>
          <w:highlight w:val="yellow"/>
        </w:rPr>
        <w:t>outside of our influence</w:t>
      </w:r>
      <w:r w:rsidRPr="00C6783E">
        <w:rPr>
          <w:rStyle w:val="StyleBoldUnderline"/>
          <w:highlight w:val="yellow"/>
        </w:rPr>
        <w:t>. The messages we hope to send</w:t>
      </w:r>
      <w:r w:rsidRPr="00C6783E">
        <w:rPr>
          <w:rStyle w:val="StyleBoldUnderline"/>
        </w:rPr>
        <w:t xml:space="preserve"> through our actions </w:t>
      </w:r>
      <w:r w:rsidRPr="00C6783E">
        <w:rPr>
          <w:rStyle w:val="StyleBoldUnderline"/>
          <w:highlight w:val="yellow"/>
        </w:rPr>
        <w:t xml:space="preserve">are </w:t>
      </w:r>
      <w:r w:rsidRPr="008A739A">
        <w:rPr>
          <w:rStyle w:val="StyleBoldUnderline"/>
          <w:highlight w:val="yellow"/>
        </w:rPr>
        <w:t>unlikely to be</w:t>
      </w:r>
      <w:r w:rsidRPr="008A739A">
        <w:rPr>
          <w:rStyle w:val="StyleBoldUnderline"/>
        </w:rPr>
        <w:t xml:space="preserve"> successfully </w:t>
      </w:r>
      <w:r w:rsidRPr="008A739A">
        <w:rPr>
          <w:rStyle w:val="StyleBoldUnderline"/>
          <w:highlight w:val="yellow"/>
        </w:rPr>
        <w:t>received</w:t>
      </w:r>
      <w:r>
        <w:t xml:space="preserve">. Washington would be well-advised to avoid the understandable and natural temptation to look beyond the current crisis when making decisions. As unsettling as it may be, the future is largely outside our control; </w:t>
      </w:r>
      <w:r w:rsidRPr="00C6783E">
        <w:rPr>
          <w:rStyle w:val="StyleBoldUnderline"/>
        </w:rPr>
        <w:t>the tangible interests of the present</w:t>
      </w:r>
      <w:r>
        <w:t xml:space="preserve">, therefore, </w:t>
      </w:r>
      <w:r w:rsidRPr="00C6783E">
        <w:rPr>
          <w:rStyle w:val="StyleBoldUnderline"/>
        </w:rPr>
        <w:t>must outweigh the intangible interests of the future</w:t>
      </w:r>
      <w:r>
        <w:t xml:space="preserve">. </w:t>
      </w:r>
    </w:p>
    <w:p w14:paraId="3DF2BD3F" w14:textId="77777777" w:rsidR="00EB18A0" w:rsidRDefault="00EB18A0" w:rsidP="00EB18A0"/>
    <w:p w14:paraId="2452DF1F" w14:textId="77777777" w:rsidR="00EB18A0" w:rsidRPr="000E50EB" w:rsidRDefault="00EB18A0" w:rsidP="00EB18A0">
      <w:pPr>
        <w:rPr>
          <w:sz w:val="16"/>
        </w:rPr>
      </w:pPr>
      <w:r>
        <w:rPr>
          <w:sz w:val="16"/>
        </w:rPr>
        <w:t xml:space="preserve">This advantage is a double turn </w:t>
      </w:r>
    </w:p>
    <w:p w14:paraId="1A467BCF" w14:textId="77777777" w:rsidR="00EB18A0" w:rsidRDefault="00EB18A0" w:rsidP="00EB18A0">
      <w:pPr>
        <w:pStyle w:val="Heading2"/>
      </w:pPr>
      <w:r>
        <w:t>Solvency</w:t>
      </w:r>
    </w:p>
    <w:p w14:paraId="1D087BFC" w14:textId="77777777" w:rsidR="00EB18A0" w:rsidRPr="005067A7" w:rsidRDefault="00EB18A0" w:rsidP="00EB18A0">
      <w:pPr>
        <w:pStyle w:val="Heading3"/>
      </w:pPr>
      <w:r>
        <w:t>1NC Frontline</w:t>
      </w:r>
    </w:p>
    <w:p w14:paraId="69892678" w14:textId="77777777" w:rsidR="00EB18A0" w:rsidRPr="009F085D" w:rsidRDefault="00EB18A0" w:rsidP="00EB18A0">
      <w:pPr>
        <w:pStyle w:val="Heading4"/>
        <w:rPr>
          <w:rStyle w:val="StyleStyleBold12pt"/>
          <w:b/>
        </w:rPr>
      </w:pPr>
      <w:r w:rsidRPr="009F085D">
        <w:rPr>
          <w:rStyle w:val="StyleStyleBold12pt"/>
          <w:b/>
        </w:rPr>
        <w:t>The Judicial Branch is possibly the worst actor for the plan- it endorses to liberty destroying theories</w:t>
      </w:r>
    </w:p>
    <w:p w14:paraId="4D95C513" w14:textId="77777777" w:rsidR="00EB18A0" w:rsidRPr="00035CFB" w:rsidRDefault="00EB18A0" w:rsidP="00EB18A0"/>
    <w:p w14:paraId="05B650EF" w14:textId="77777777" w:rsidR="00EB18A0" w:rsidRPr="004A024D" w:rsidRDefault="00EB18A0" w:rsidP="00EB18A0">
      <w:pPr>
        <w:rPr>
          <w:rStyle w:val="StyleStyleBold12pt"/>
        </w:rPr>
      </w:pPr>
      <w:r w:rsidRPr="004A024D">
        <w:rPr>
          <w:rStyle w:val="StyleStyleBold12pt"/>
        </w:rPr>
        <w:t>Greenwald, 2014</w:t>
      </w:r>
    </w:p>
    <w:p w14:paraId="3E4B8AEF" w14:textId="77777777" w:rsidR="00EB18A0" w:rsidRDefault="00EB18A0" w:rsidP="00EB18A0">
      <w:pPr>
        <w:rPr>
          <w:sz w:val="16"/>
        </w:rPr>
      </w:pPr>
      <w:r>
        <w:rPr>
          <w:sz w:val="16"/>
        </w:rPr>
        <w:t xml:space="preserve">(Glenn is a constitutional Lawyer and an author of a best selling book on politics and Law called No Place to Hide.  “ Congress is Irrelevant on Mass surveillance. Here is what matters instead.”. </w:t>
      </w:r>
      <w:r w:rsidRPr="002D2DEF">
        <w:rPr>
          <w:sz w:val="16"/>
        </w:rPr>
        <w:t>https://firstlook.org/theintercept/2014/11/19/irrelevance-u-s-congress-stopping-nsas-mass-surveillance/</w:t>
      </w:r>
      <w:r>
        <w:rPr>
          <w:sz w:val="16"/>
        </w:rPr>
        <w:t>. Date Accessed- 7/15/15. Anshul Nanda)</w:t>
      </w:r>
    </w:p>
    <w:p w14:paraId="731DCFCF" w14:textId="77777777" w:rsidR="00EB18A0" w:rsidRDefault="00EB18A0" w:rsidP="00EB18A0">
      <w:pPr>
        <w:rPr>
          <w:sz w:val="16"/>
        </w:rPr>
      </w:pPr>
    </w:p>
    <w:p w14:paraId="59BA21FF" w14:textId="77777777" w:rsidR="00EB18A0" w:rsidRPr="005C79E9" w:rsidRDefault="00EB18A0" w:rsidP="00EB18A0">
      <w:pPr>
        <w:rPr>
          <w:sz w:val="16"/>
        </w:rPr>
      </w:pPr>
      <w:r w:rsidRPr="005C79E9">
        <w:rPr>
          <w:sz w:val="16"/>
        </w:rPr>
        <w:t xml:space="preserve">U.S. court proceedings. A </w:t>
      </w:r>
      <w:r w:rsidRPr="00C50401">
        <w:rPr>
          <w:rStyle w:val="StyleBoldUnderline"/>
        </w:rPr>
        <w:t>U.S. federal judge already ruled that the NSA’s domestic bulk collection program likely violates the 4th Amendment</w:t>
      </w:r>
      <w:r w:rsidRPr="005C79E9">
        <w:rPr>
          <w:sz w:val="16"/>
        </w:rPr>
        <w:t xml:space="preserve">, and in doing so, </w:t>
      </w:r>
      <w:r w:rsidRPr="00C50401">
        <w:rPr>
          <w:rStyle w:val="StyleBoldUnderline"/>
        </w:rPr>
        <w:t>obliterated many of the government’s underlying justifications</w:t>
      </w:r>
      <w:r w:rsidRPr="005C79E9">
        <w:rPr>
          <w:sz w:val="16"/>
        </w:rPr>
        <w:t>. Multiple cases are now on appeal, almost certainly headed to the Supreme Court. None of this was possible in the absence of Snowden disclosures.</w:t>
      </w:r>
      <w:r w:rsidRPr="005C79E9">
        <w:rPr>
          <w:sz w:val="12"/>
        </w:rPr>
        <w:t>¶</w:t>
      </w:r>
      <w:r w:rsidRPr="005C79E9">
        <w:rPr>
          <w:sz w:val="16"/>
        </w:rPr>
        <w:t xml:space="preserve"> For a variety of reasons, </w:t>
      </w:r>
      <w:r w:rsidRPr="00C50401">
        <w:rPr>
          <w:rStyle w:val="StyleBoldUnderline"/>
        </w:rPr>
        <w:t xml:space="preserve">when it comes to placing real limits on the NSA, I place almost </w:t>
      </w:r>
      <w:r w:rsidRPr="005C79E9">
        <w:rPr>
          <w:rStyle w:val="StyleBoldUnderline"/>
          <w:highlight w:val="cyan"/>
        </w:rPr>
        <w:t>as little faith in the judiciary as I do in the Congress and executive branc</w:t>
      </w:r>
      <w:r w:rsidRPr="005C79E9">
        <w:rPr>
          <w:sz w:val="16"/>
          <w:highlight w:val="cyan"/>
        </w:rPr>
        <w:t>h.</w:t>
      </w:r>
      <w:r w:rsidRPr="005C79E9">
        <w:rPr>
          <w:sz w:val="16"/>
        </w:rPr>
        <w:t xml:space="preserve"> To begin with</w:t>
      </w:r>
      <w:r w:rsidRPr="00C50401">
        <w:rPr>
          <w:rStyle w:val="StyleBoldUnderline"/>
        </w:rPr>
        <w:t xml:space="preserve">, the </w:t>
      </w:r>
      <w:r w:rsidRPr="005C79E9">
        <w:rPr>
          <w:rStyle w:val="StyleBoldUnderline"/>
          <w:highlight w:val="cyan"/>
        </w:rPr>
        <w:t>Supreme Court is dominated by five right-wing justices on whom the Obama Justice Department has repeatedly relied to endorse their most extreme civil-liberties-destroying theories</w:t>
      </w:r>
      <w:r w:rsidRPr="005C79E9">
        <w:rPr>
          <w:sz w:val="16"/>
        </w:rPr>
        <w:t xml:space="preserve">. For another, of all the U.S. institutions that have completely abdicated their role in the post-9/11 era, the </w:t>
      </w:r>
      <w:r w:rsidRPr="005C79E9">
        <w:rPr>
          <w:rStyle w:val="StyleBoldUnderline"/>
          <w:highlight w:val="cyan"/>
        </w:rPr>
        <w:t>federal judiciary has probably been the worst, the most consistently subservient to the National Security State</w:t>
      </w:r>
      <w:r w:rsidRPr="00C50401">
        <w:rPr>
          <w:rStyle w:val="StyleBoldUnderline"/>
        </w:rPr>
        <w:t>.</w:t>
      </w:r>
    </w:p>
    <w:p w14:paraId="54B71FC2" w14:textId="77777777" w:rsidR="00EB18A0" w:rsidRDefault="00EB18A0" w:rsidP="00EB18A0">
      <w:pPr>
        <w:rPr>
          <w:sz w:val="16"/>
        </w:rPr>
      </w:pPr>
    </w:p>
    <w:p w14:paraId="104A3371" w14:textId="77777777" w:rsidR="00EB18A0" w:rsidRPr="003248E1" w:rsidRDefault="00EB18A0" w:rsidP="00EB18A0">
      <w:pPr>
        <w:pStyle w:val="Heading4"/>
        <w:rPr>
          <w:rStyle w:val="StyleStyleBold12pt"/>
          <w:b/>
        </w:rPr>
      </w:pPr>
      <w:r w:rsidRPr="003248E1">
        <w:rPr>
          <w:rStyle w:val="StyleStyleBold12pt"/>
        </w:rPr>
        <w:t>CIA can collect info about international money transfers</w:t>
      </w:r>
    </w:p>
    <w:p w14:paraId="09A420FD" w14:textId="77777777" w:rsidR="00EB18A0" w:rsidRPr="003248E1" w:rsidRDefault="00EB18A0" w:rsidP="00EB18A0">
      <w:pPr>
        <w:rPr>
          <w:rStyle w:val="StyleStyleBold12pt"/>
        </w:rPr>
      </w:pPr>
      <w:r w:rsidRPr="003248E1">
        <w:rPr>
          <w:rStyle w:val="StyleStyleBold12pt"/>
        </w:rPr>
        <w:t>Gorman et al 14</w:t>
      </w:r>
    </w:p>
    <w:p w14:paraId="78924074" w14:textId="77777777" w:rsidR="00EB18A0" w:rsidRPr="003248E1" w:rsidRDefault="00EB18A0" w:rsidP="00EB18A0">
      <w:pPr>
        <w:rPr>
          <w:sz w:val="20"/>
        </w:rPr>
      </w:pPr>
      <w:r w:rsidRPr="003248E1">
        <w:rPr>
          <w:sz w:val="20"/>
        </w:rPr>
        <w:t xml:space="preserve">Siobhan Gorman, Devlin Barrett and Jennifer Valentino-Devries, Gorman is a reporter for The Wall Street Journal covering terrorism, counter terrorism, and intelligence and Barett is staff reporter for the Wall Street Journal covering federal law enforcement and security, Devries works on special projects for the Investigations group at The Wall Street Journal,  1-25-2014, "CIA's Financial Spying Bags Data on Americans.” </w:t>
      </w:r>
      <w:r w:rsidRPr="003248E1">
        <w:rPr>
          <w:i/>
          <w:sz w:val="20"/>
        </w:rPr>
        <w:t xml:space="preserve">WSJ, </w:t>
      </w:r>
      <w:r w:rsidRPr="003248E1">
        <w:rPr>
          <w:sz w:val="20"/>
        </w:rPr>
        <w:t>http://www.wsj.com/articles/SB10001424052702303559504579198370113163530//SRawal</w:t>
      </w:r>
    </w:p>
    <w:p w14:paraId="1DBFAB56" w14:textId="77777777" w:rsidR="00EB18A0" w:rsidRPr="003248E1" w:rsidRDefault="00EB18A0" w:rsidP="00EB18A0">
      <w:pPr>
        <w:rPr>
          <w:rStyle w:val="StyleBoldUnderline"/>
        </w:rPr>
      </w:pPr>
      <w:r w:rsidRPr="00CA3A29">
        <w:rPr>
          <w:rStyle w:val="StyleBoldUnderline"/>
          <w:highlight w:val="cyan"/>
        </w:rPr>
        <w:t>The Central Intelligence Agency is building a vast database of international money transfers</w:t>
      </w:r>
      <w:r w:rsidRPr="00CA3A29">
        <w:rPr>
          <w:highlight w:val="cyan"/>
        </w:rPr>
        <w:t xml:space="preserve"> </w:t>
      </w:r>
      <w:r w:rsidRPr="00CA3A29">
        <w:rPr>
          <w:rStyle w:val="StyleBoldUnderline"/>
          <w:highlight w:val="cyan"/>
        </w:rPr>
        <w:t>that includes millions of Americans' financial and personal data</w:t>
      </w:r>
      <w:r w:rsidRPr="003248E1">
        <w:rPr>
          <w:rStyle w:val="StyleBoldUnderline"/>
        </w:rPr>
        <w:t>,</w:t>
      </w:r>
      <w:r w:rsidRPr="003248E1">
        <w:t xml:space="preserve"> officials familiar with the program say. The program, which collects information from U.S. money-transfer companies including Western Union</w:t>
      </w:r>
      <w:r w:rsidRPr="003248E1">
        <w:rPr>
          <w:rStyle w:val="StyleBoldUnderline"/>
        </w:rPr>
        <w:t>, is carried out under the same provision of the Patriot Act that enables the National Security Agency to collect nearly all American phone records,</w:t>
      </w:r>
      <w:r w:rsidRPr="003248E1">
        <w:t xml:space="preserve"> the officials said. Like the NSA program, the mass collection of financial transactions is authorized by a secret national-security court, the Foreign Intelligence Surveillance Court. The CIA, as a foreign-intelligence agency, is barred from targeting Americans in its intelligence collection. But </w:t>
      </w:r>
      <w:r w:rsidRPr="003248E1">
        <w:rPr>
          <w:rStyle w:val="StyleBoldUnderline"/>
        </w:rPr>
        <w:t xml:space="preserve">it can conduct domestic operations for foreign intelligence purposes. </w:t>
      </w:r>
      <w:r w:rsidRPr="00CA3A29">
        <w:rPr>
          <w:rStyle w:val="StyleBoldUnderline"/>
          <w:highlight w:val="cyan"/>
        </w:rPr>
        <w:t>The CIA program is meant to fill what U.S. officials see as an important gap in their ability</w:t>
      </w:r>
      <w:r w:rsidRPr="003248E1">
        <w:rPr>
          <w:rStyle w:val="StyleBoldUnderline"/>
        </w:rPr>
        <w:t xml:space="preserve"> to track terrorist financing world-wide, current and former U.S. officials said</w:t>
      </w:r>
      <w:r w:rsidRPr="003248E1">
        <w:t>. The program serves as the latest example of blurred lines between foreign and domestic intelligence as technology globalizes many activities carried out by citizens and terrorists alike</w:t>
      </w:r>
      <w:r w:rsidRPr="003248E1">
        <w:rPr>
          <w:rStyle w:val="StyleBoldUnderline"/>
        </w:rPr>
        <w:t>. The</w:t>
      </w:r>
      <w:r w:rsidRPr="003248E1">
        <w:t xml:space="preserve"> </w:t>
      </w:r>
      <w:r w:rsidRPr="003248E1">
        <w:rPr>
          <w:rStyle w:val="StyleBoldUnderline"/>
        </w:rPr>
        <w:t>CIA program also demonstrates how other U.S. spy agencies, aside from the NSA, are using the same legal authority to collect data such as details of financial transactions.</w:t>
      </w:r>
    </w:p>
    <w:p w14:paraId="5D1CCC32" w14:textId="77777777" w:rsidR="00EB18A0" w:rsidRPr="003248E1" w:rsidRDefault="00EB18A0" w:rsidP="00EB18A0"/>
    <w:p w14:paraId="34D27EB8" w14:textId="77777777" w:rsidR="00EB18A0" w:rsidRPr="003248E1" w:rsidRDefault="00EB18A0" w:rsidP="00EB18A0">
      <w:pPr>
        <w:pStyle w:val="Heading4"/>
      </w:pPr>
      <w:r w:rsidRPr="003248E1">
        <w:t>SWIFT gives foreign bank information to the CIA and FBI</w:t>
      </w:r>
    </w:p>
    <w:p w14:paraId="0A54298C" w14:textId="77777777" w:rsidR="00EB18A0" w:rsidRPr="003248E1" w:rsidRDefault="00EB18A0" w:rsidP="00EB18A0">
      <w:pPr>
        <w:rPr>
          <w:rStyle w:val="StyleStyleBold12pt"/>
        </w:rPr>
      </w:pPr>
      <w:r w:rsidRPr="003248E1">
        <w:rPr>
          <w:rStyle w:val="StyleStyleBold12pt"/>
        </w:rPr>
        <w:t>Lichtblau and Risen 06</w:t>
      </w:r>
    </w:p>
    <w:p w14:paraId="59CA8506" w14:textId="77777777" w:rsidR="00EB18A0" w:rsidRPr="003248E1" w:rsidRDefault="00EB18A0" w:rsidP="00EB18A0">
      <w:pPr>
        <w:rPr>
          <w:sz w:val="14"/>
        </w:rPr>
      </w:pPr>
      <w:r w:rsidRPr="003248E1">
        <w:rPr>
          <w:sz w:val="14"/>
        </w:rPr>
        <w:t>Eric Lichtblau and James Risen, Lichtblau an American journalist and Washington bureau reporter for The New York Times and Risen is an American journalist for The New York Times who previously worked for the Los Angeles Times 6-23-2006, "Bank Data Is Sifted by U.S. in Secret to Block Terror," New York Times, http://www.nytimes.com/2006/06/23/washington/23intel.html?pagewanted=1&amp;_r=1&amp;adxnnl=1&amp;adxnnlx=1437145270-dW19y5TsMerwdeYBVsXS9w</w:t>
      </w:r>
    </w:p>
    <w:p w14:paraId="495E149D" w14:textId="77777777" w:rsidR="00EB18A0" w:rsidRPr="003248E1" w:rsidRDefault="00EB18A0" w:rsidP="00EB18A0">
      <w:r w:rsidRPr="00CA3A29">
        <w:rPr>
          <w:rStyle w:val="StyleBoldUnderline"/>
          <w:highlight w:val="cyan"/>
        </w:rPr>
        <w:t>Data from the Brussels-based banking consortium, formally known as the Society for Worldwide Interbank Financial Telecommunication,</w:t>
      </w:r>
      <w:r w:rsidRPr="003248E1">
        <w:rPr>
          <w:rStyle w:val="StyleBoldUnderline"/>
        </w:rPr>
        <w:t xml:space="preserve"> has allowed officials from the C.I.A., the Federal Bureau of Investigation and other agencies to examine "tens of thousands" of financial transactions</w:t>
      </w:r>
      <w:r w:rsidRPr="003248E1">
        <w:t xml:space="preserve">, Mr. Levey said. While many of those transactions have occurred entirely on foreign soil, </w:t>
      </w:r>
      <w:r w:rsidRPr="003248E1">
        <w:rPr>
          <w:rStyle w:val="StyleBoldUnderline"/>
        </w:rPr>
        <w:t>officials have also been keenly interested in international transfers of money by individuals, businesses, charities and other groups under suspicion inside the United States,</w:t>
      </w:r>
      <w:r w:rsidRPr="003248E1">
        <w:t xml:space="preserve"> officials said. A small fraction of Swift's records involve transactions entirely within this country, but Treasury officials said they were uncertain whether any had been examined.</w:t>
      </w:r>
    </w:p>
    <w:p w14:paraId="3949B848" w14:textId="77777777" w:rsidR="00EB18A0" w:rsidRPr="003248E1" w:rsidRDefault="00EB18A0" w:rsidP="00EB18A0">
      <w:pPr>
        <w:pStyle w:val="Heading3"/>
      </w:pPr>
      <w:r>
        <w:t xml:space="preserve">2NC Solvency </w:t>
      </w:r>
    </w:p>
    <w:p w14:paraId="5C2F758D" w14:textId="77777777" w:rsidR="00EB18A0" w:rsidRPr="003248E1" w:rsidRDefault="00EB18A0" w:rsidP="00EB18A0">
      <w:pPr>
        <w:pStyle w:val="Heading4"/>
        <w:rPr>
          <w:rStyle w:val="StyleStyleBold12pt"/>
          <w:b/>
        </w:rPr>
      </w:pPr>
      <w:r w:rsidRPr="003248E1">
        <w:rPr>
          <w:rStyle w:val="StyleStyleBold12pt"/>
        </w:rPr>
        <w:t>CIA collects Americans’ financial information</w:t>
      </w:r>
    </w:p>
    <w:p w14:paraId="23BD826F" w14:textId="77777777" w:rsidR="00EB18A0" w:rsidRPr="003248E1" w:rsidRDefault="00EB18A0" w:rsidP="00EB18A0">
      <w:pPr>
        <w:rPr>
          <w:rStyle w:val="StyleStyleBold12pt"/>
        </w:rPr>
      </w:pPr>
      <w:r w:rsidRPr="003248E1">
        <w:rPr>
          <w:rStyle w:val="StyleStyleBold12pt"/>
        </w:rPr>
        <w:t>RT 13</w:t>
      </w:r>
    </w:p>
    <w:p w14:paraId="3841987E" w14:textId="77777777" w:rsidR="00EB18A0" w:rsidRPr="003248E1" w:rsidRDefault="00EB18A0" w:rsidP="00EB18A0">
      <w:r w:rsidRPr="003248E1">
        <w:t xml:space="preserve">Russia Times, “CIA monitors Americans' financial activities”, </w:t>
      </w:r>
      <w:r w:rsidRPr="003248E1">
        <w:rPr>
          <w:i/>
        </w:rPr>
        <w:t>RT English,</w:t>
      </w:r>
      <w:r w:rsidRPr="003248E1">
        <w:t xml:space="preserve"> </w:t>
      </w:r>
      <w:hyperlink r:id="rId17" w:history="1">
        <w:r w:rsidRPr="003248E1">
          <w:rPr>
            <w:rStyle w:val="Hyperlink"/>
          </w:rPr>
          <w:t>http://www.rt.com/usa/cia-monitors-americans-finances-796/</w:t>
        </w:r>
      </w:hyperlink>
      <w:r w:rsidRPr="003248E1">
        <w:t>, 11-15-13//SRawal</w:t>
      </w:r>
    </w:p>
    <w:p w14:paraId="4783EE24" w14:textId="77777777" w:rsidR="00EB18A0" w:rsidRPr="003248E1" w:rsidRDefault="00EB18A0" w:rsidP="00EB18A0">
      <w:pPr>
        <w:rPr>
          <w:rStyle w:val="StyleBoldUnderline"/>
        </w:rPr>
      </w:pPr>
      <w:r w:rsidRPr="003248E1">
        <w:rPr>
          <w:rStyle w:val="StyleBoldUnderline"/>
        </w:rPr>
        <w:t xml:space="preserve">The Central Intelligence Agency is collecting bulk records of international money transfers, including the financial and personal data of millions of Americans. Citing “officials familiar with the programs,” </w:t>
      </w:r>
      <w:r w:rsidRPr="00CA3A29">
        <w:rPr>
          <w:rStyle w:val="StyleBoldUnderline"/>
          <w:highlight w:val="cyan"/>
        </w:rPr>
        <w:t>the Wall Street Journal reported that the CIA and FBI collect financial information</w:t>
      </w:r>
      <w:r w:rsidRPr="003248E1">
        <w:rPr>
          <w:rStyle w:val="StyleBoldUnderline"/>
        </w:rPr>
        <w:t xml:space="preserve"> when international transactions are filed through numerous money-transfer companies, including MoneyGram and Western Union.</w:t>
      </w:r>
      <w:r w:rsidRPr="003248E1">
        <w:rPr>
          <w:sz w:val="14"/>
        </w:rPr>
        <w:t xml:space="preserve"> As with the National Security Agency’s surveillance efforts, the CIA’s actions are authorized under the 2001 Patriot Act and overseen by the same Foreign Intelligence Surveillance Court that has sanctioned the collection of millions of Americans’ phone records and digital data. As an agency that specializes in foreign intelligence gathering, </w:t>
      </w:r>
      <w:r w:rsidRPr="00CA3A29">
        <w:rPr>
          <w:rStyle w:val="StyleBoldUnderline"/>
          <w:highlight w:val="cyan"/>
        </w:rPr>
        <w:t>the CIA is only permitted to target American citizens in connection to foreign activity</w:t>
      </w:r>
      <w:r w:rsidRPr="003248E1">
        <w:rPr>
          <w:sz w:val="14"/>
        </w:rPr>
        <w:t xml:space="preserve">. Officials told the WSJ that </w:t>
      </w:r>
      <w:r w:rsidRPr="003248E1">
        <w:rPr>
          <w:rStyle w:val="StyleBoldUnderline"/>
        </w:rPr>
        <w:t>the intent of the program is to help track the flow of money financing terrorist organizations around the world</w:t>
      </w:r>
      <w:r w:rsidRPr="003248E1">
        <w:rPr>
          <w:sz w:val="14"/>
        </w:rPr>
        <w:t>. The CIA does not collect information on transfers that occur within the United States or on those that take place bank-to-bank. The majority of the transactions recorded take place entirely outside of the United States</w:t>
      </w:r>
      <w:r w:rsidRPr="003248E1">
        <w:rPr>
          <w:rStyle w:val="StyleBoldUnderline"/>
        </w:rPr>
        <w:t xml:space="preserve">, </w:t>
      </w:r>
      <w:r w:rsidRPr="003248E1">
        <w:rPr>
          <w:sz w:val="14"/>
        </w:rPr>
        <w:t xml:space="preserve">the newspaper said, but </w:t>
      </w:r>
      <w:r w:rsidRPr="00CA3A29">
        <w:rPr>
          <w:rStyle w:val="StyleBoldUnderline"/>
          <w:highlight w:val="cyan"/>
        </w:rPr>
        <w:t>some do involve cash that enters or leaves the country. In some cases, Social Security numbers are used in an attempt to connect the flow of money to a single individual.</w:t>
      </w:r>
    </w:p>
    <w:p w14:paraId="2B53C926" w14:textId="77777777" w:rsidR="00EB18A0" w:rsidRDefault="00EB18A0" w:rsidP="00EB18A0"/>
    <w:p w14:paraId="48588A20" w14:textId="77777777" w:rsidR="00EB18A0" w:rsidRPr="0011615F" w:rsidRDefault="00EB18A0" w:rsidP="00EB18A0">
      <w:pPr>
        <w:keepNext/>
        <w:keepLines/>
        <w:spacing w:before="200"/>
        <w:outlineLvl w:val="3"/>
        <w:rPr>
          <w:rFonts w:asciiTheme="majorHAnsi" w:eastAsiaTheme="majorEastAsia" w:hAnsiTheme="majorHAnsi" w:cs="Times New Roman"/>
          <w:b/>
          <w:bCs/>
          <w:iCs/>
          <w:sz w:val="26"/>
        </w:rPr>
      </w:pPr>
      <w:r w:rsidRPr="0011615F">
        <w:rPr>
          <w:rFonts w:asciiTheme="majorHAnsi" w:eastAsiaTheme="majorEastAsia" w:hAnsiTheme="majorHAnsi" w:cs="Times New Roman"/>
          <w:b/>
          <w:bCs/>
          <w:iCs/>
          <w:sz w:val="26"/>
        </w:rPr>
        <w:t xml:space="preserve">Government officials will continue </w:t>
      </w:r>
      <w:r>
        <w:rPr>
          <w:rFonts w:asciiTheme="majorHAnsi" w:eastAsiaTheme="majorEastAsia" w:hAnsiTheme="majorHAnsi" w:cs="Times New Roman"/>
          <w:b/>
          <w:bCs/>
          <w:iCs/>
          <w:sz w:val="26"/>
        </w:rPr>
        <w:t>to collect financial transactions even if the Court rules it unconstitutional</w:t>
      </w:r>
    </w:p>
    <w:p w14:paraId="07B7C6DE" w14:textId="77777777" w:rsidR="00EB18A0" w:rsidRPr="0011615F" w:rsidRDefault="00EB18A0" w:rsidP="00EB18A0">
      <w:pPr>
        <w:rPr>
          <w:rFonts w:cs="Times New Roman"/>
          <w:b/>
          <w:sz w:val="26"/>
        </w:rPr>
      </w:pPr>
      <w:r w:rsidRPr="0011615F">
        <w:rPr>
          <w:rFonts w:cs="Times New Roman"/>
          <w:b/>
          <w:sz w:val="26"/>
        </w:rPr>
        <w:t>Bernstein, 2015</w:t>
      </w:r>
    </w:p>
    <w:p w14:paraId="3054F2F0" w14:textId="77777777" w:rsidR="00EB18A0" w:rsidRPr="0011615F" w:rsidRDefault="00EB18A0" w:rsidP="00EB18A0">
      <w:pPr>
        <w:rPr>
          <w:rFonts w:cs="Times New Roman"/>
          <w:sz w:val="16"/>
          <w:szCs w:val="16"/>
        </w:rPr>
      </w:pPr>
      <w:r w:rsidRPr="0011615F">
        <w:rPr>
          <w:rFonts w:cs="Times New Roman"/>
          <w:sz w:val="16"/>
          <w:szCs w:val="16"/>
        </w:rPr>
        <w:t>(Leandra is an author for a world renowned news organization called Sputnik.  The article cites a former FBI agent disclosure. “Former FBI agent: Government Likely to Continue Domestic Surveillance” http://sputniknews.com/us/20150703/1024143850.html#ixzz3fsjk9IPBhttp://sputniknews.com/us/20150703/1024143850.htmlFormer Date Accessed- 7/14/15. Anshul Nanda.)</w:t>
      </w:r>
    </w:p>
    <w:p w14:paraId="45F8B52F" w14:textId="77777777" w:rsidR="00EB18A0" w:rsidRPr="0011615F" w:rsidRDefault="00EB18A0" w:rsidP="00EB18A0">
      <w:pPr>
        <w:rPr>
          <w:rFonts w:cs="Times New Roman"/>
        </w:rPr>
      </w:pPr>
    </w:p>
    <w:p w14:paraId="714B974D" w14:textId="77777777" w:rsidR="00EB18A0" w:rsidRPr="0011615F" w:rsidRDefault="00EB18A0" w:rsidP="00EB18A0">
      <w:pPr>
        <w:rPr>
          <w:rFonts w:cs="Times New Roman"/>
          <w:sz w:val="16"/>
        </w:rPr>
      </w:pPr>
      <w:r w:rsidRPr="0011615F">
        <w:rPr>
          <w:rFonts w:cs="Times New Roman"/>
          <w:b/>
          <w:u w:val="single"/>
        </w:rPr>
        <w:t>Federal Bureau of Investigation</w:t>
      </w:r>
      <w:r w:rsidRPr="0011615F">
        <w:rPr>
          <w:rFonts w:cs="Times New Roman"/>
          <w:sz w:val="16"/>
        </w:rPr>
        <w:t xml:space="preserve"> agent Coleen Rowley </w:t>
      </w:r>
      <w:r w:rsidRPr="0011615F">
        <w:rPr>
          <w:rFonts w:cs="Times New Roman"/>
          <w:b/>
          <w:u w:val="single"/>
        </w:rPr>
        <w:t>claims</w:t>
      </w:r>
      <w:r w:rsidRPr="0011615F">
        <w:rPr>
          <w:rFonts w:cs="Times New Roman"/>
          <w:sz w:val="16"/>
        </w:rPr>
        <w:t xml:space="preserve"> that the </w:t>
      </w:r>
      <w:r w:rsidRPr="00CA3A29">
        <w:rPr>
          <w:rFonts w:cs="Times New Roman"/>
          <w:b/>
          <w:highlight w:val="cyan"/>
          <w:u w:val="single"/>
        </w:rPr>
        <w:t>US government will likely continue its pattern of domestic surveillance</w:t>
      </w:r>
      <w:r w:rsidRPr="00CA3A29">
        <w:rPr>
          <w:rFonts w:cs="Times New Roman"/>
          <w:sz w:val="16"/>
          <w:highlight w:val="cyan"/>
        </w:rPr>
        <w:t>.</w:t>
      </w:r>
      <w:r w:rsidRPr="00CA3A29">
        <w:rPr>
          <w:rFonts w:cs="Times New Roman"/>
          <w:sz w:val="12"/>
          <w:highlight w:val="cyan"/>
        </w:rPr>
        <w:t>¶</w:t>
      </w:r>
      <w:r w:rsidRPr="0011615F">
        <w:rPr>
          <w:rFonts w:cs="Times New Roman"/>
          <w:sz w:val="16"/>
        </w:rPr>
        <w:t xml:space="preserve"> WASHINGTON (Sputnik), Leandra Bernstein — The US government will likely continue its pattern of domestic surveillance following the Monday court ruling to temporarily extend bulk data collection, whistleblower and former Federal Bureau of Investigation agent Coleen Rowley told Sputnik.</w:t>
      </w:r>
      <w:r w:rsidRPr="0011615F">
        <w:rPr>
          <w:rFonts w:cs="Times New Roman"/>
          <w:sz w:val="12"/>
        </w:rPr>
        <w:t>¶</w:t>
      </w:r>
      <w:r w:rsidRPr="0011615F">
        <w:rPr>
          <w:rFonts w:cs="Times New Roman"/>
          <w:sz w:val="16"/>
        </w:rPr>
        <w:t xml:space="preserve"> “I think, </w:t>
      </w:r>
      <w:r w:rsidRPr="0011615F">
        <w:rPr>
          <w:rFonts w:cs="Times New Roman"/>
          <w:b/>
          <w:u w:val="single"/>
        </w:rPr>
        <w:t>if the past is any predictor of the future,</w:t>
      </w:r>
      <w:r w:rsidRPr="0011615F">
        <w:rPr>
          <w:rFonts w:cs="Times New Roman"/>
          <w:sz w:val="16"/>
        </w:rPr>
        <w:t xml:space="preserve"> that </w:t>
      </w:r>
      <w:r w:rsidRPr="00CA3A29">
        <w:rPr>
          <w:rFonts w:cs="Times New Roman"/>
          <w:sz w:val="16"/>
          <w:highlight w:val="cyan"/>
        </w:rPr>
        <w:t>U</w:t>
      </w:r>
      <w:r w:rsidRPr="00CA3A29">
        <w:rPr>
          <w:rFonts w:cs="Times New Roman"/>
          <w:b/>
          <w:highlight w:val="cyan"/>
          <w:u w:val="single"/>
        </w:rPr>
        <w:t>S government officials will find yet another way around any legal restrictions</w:t>
      </w:r>
      <w:r w:rsidRPr="0011615F">
        <w:rPr>
          <w:rFonts w:cs="Times New Roman"/>
          <w:sz w:val="16"/>
        </w:rPr>
        <w:t xml:space="preserve"> to continue their ‘Total Information Awareness’ project,” Rowley said.</w:t>
      </w:r>
      <w:r w:rsidRPr="0011615F">
        <w:rPr>
          <w:rFonts w:cs="Times New Roman"/>
          <w:sz w:val="12"/>
        </w:rPr>
        <w:t>¶</w:t>
      </w:r>
      <w:r w:rsidRPr="0011615F">
        <w:rPr>
          <w:rFonts w:cs="Times New Roman"/>
          <w:sz w:val="16"/>
        </w:rPr>
        <w:t xml:space="preserve"> On Monday, the </w:t>
      </w:r>
      <w:r w:rsidRPr="0011615F">
        <w:rPr>
          <w:rFonts w:cs="Times New Roman"/>
          <w:b/>
          <w:u w:val="single"/>
        </w:rPr>
        <w:t>Foreign Information Surveillance Act (FISA) Court issued a ruling upholding the National Security Agency (NSA) to continue bulk collection of metadata</w:t>
      </w:r>
      <w:r w:rsidRPr="0011615F">
        <w:rPr>
          <w:rFonts w:cs="Times New Roman"/>
          <w:sz w:val="16"/>
        </w:rPr>
        <w:t>, a program that was supposed to be ended with the passage of the USA Freedom Act in May 2015.</w:t>
      </w:r>
      <w:r w:rsidRPr="0011615F">
        <w:rPr>
          <w:rFonts w:cs="Times New Roman"/>
          <w:sz w:val="12"/>
        </w:rPr>
        <w:t>¶</w:t>
      </w:r>
      <w:r w:rsidRPr="0011615F">
        <w:rPr>
          <w:rFonts w:cs="Times New Roman"/>
          <w:sz w:val="16"/>
        </w:rPr>
        <w:t xml:space="preserve"> The ruling was based on a motion filed by civil libertarian groups demanding an immediate end to the metadata collection program, which was deemed unconstitutional by a US federal appeals court in May 2015.</w:t>
      </w:r>
      <w:r w:rsidRPr="0011615F">
        <w:rPr>
          <w:rFonts w:cs="Times New Roman"/>
          <w:sz w:val="12"/>
        </w:rPr>
        <w:t>¶</w:t>
      </w:r>
      <w:r w:rsidRPr="0011615F">
        <w:rPr>
          <w:rFonts w:cs="Times New Roman"/>
          <w:sz w:val="16"/>
        </w:rPr>
        <w:t xml:space="preserve"> Asked what the Monday ruling means for the future of government surveillance reform, Rowley stated, “I think the Judge [Michael Mosman] probably answered this in his ‘Plus ca change, plus c'est la meme chose’ [the more things change, the more they stay the same] quote.”</w:t>
      </w:r>
      <w:r w:rsidRPr="0011615F">
        <w:rPr>
          <w:rFonts w:cs="Times New Roman"/>
          <w:sz w:val="12"/>
        </w:rPr>
        <w:t>¶</w:t>
      </w:r>
      <w:r w:rsidRPr="0011615F">
        <w:rPr>
          <w:rFonts w:cs="Times New Roman"/>
          <w:sz w:val="16"/>
        </w:rPr>
        <w:t xml:space="preserve"> The new portion of the classified files published by The Intercept now reveals how easily it can be done: “as easy as typing a few words in Google.”</w:t>
      </w:r>
      <w:r w:rsidRPr="0011615F">
        <w:rPr>
          <w:rFonts w:cs="Times New Roman"/>
          <w:sz w:val="12"/>
        </w:rPr>
        <w:t>¶</w:t>
      </w:r>
      <w:r w:rsidRPr="0011615F">
        <w:rPr>
          <w:rFonts w:cs="Times New Roman"/>
          <w:sz w:val="16"/>
        </w:rPr>
        <w:t xml:space="preserve"> © FLICKR/ DON HANKINS</w:t>
      </w:r>
      <w:r w:rsidRPr="0011615F">
        <w:rPr>
          <w:rFonts w:cs="Times New Roman"/>
          <w:sz w:val="12"/>
        </w:rPr>
        <w:t>¶</w:t>
      </w:r>
      <w:r w:rsidRPr="0011615F">
        <w:rPr>
          <w:rFonts w:cs="Times New Roman"/>
          <w:sz w:val="16"/>
        </w:rPr>
        <w:t xml:space="preserve"> NSA Spies Can Hack Any Computer in 'A Few Mouse Clicks'</w:t>
      </w:r>
      <w:r w:rsidRPr="0011615F">
        <w:rPr>
          <w:rFonts w:cs="Times New Roman"/>
          <w:sz w:val="12"/>
        </w:rPr>
        <w:t>¶</w:t>
      </w:r>
      <w:r w:rsidRPr="0011615F">
        <w:rPr>
          <w:rFonts w:cs="Times New Roman"/>
          <w:sz w:val="16"/>
        </w:rPr>
        <w:t xml:space="preserve"> The FISA decision to take advantage of the five-month period to continue mass surveillance did not come as a surprise “based on the past record of illegal government spying,” Rowley explained.</w:t>
      </w:r>
      <w:r w:rsidRPr="0011615F">
        <w:rPr>
          <w:rFonts w:cs="Times New Roman"/>
          <w:sz w:val="12"/>
        </w:rPr>
        <w:t>¶</w:t>
      </w:r>
      <w:r w:rsidRPr="0011615F">
        <w:rPr>
          <w:rFonts w:cs="Times New Roman"/>
          <w:sz w:val="16"/>
        </w:rPr>
        <w:t xml:space="preserve"> The FISA Court authorizes surveillance carried out by the US intelligence community. The Court is permitted to operate in secret, due to the classified activity it oversees.</w:t>
      </w:r>
      <w:r w:rsidRPr="0011615F">
        <w:rPr>
          <w:rFonts w:cs="Times New Roman"/>
          <w:sz w:val="12"/>
        </w:rPr>
        <w:t>¶</w:t>
      </w:r>
      <w:r w:rsidRPr="0011615F">
        <w:rPr>
          <w:rFonts w:cs="Times New Roman"/>
          <w:sz w:val="16"/>
        </w:rPr>
        <w:t xml:space="preserve"> Following the September 11, 2001 terrorist attacks, the George W. Bush administration proposed the implementation of a massive data-mining program called the Total Information Awareness.</w:t>
      </w:r>
      <w:r w:rsidRPr="0011615F">
        <w:rPr>
          <w:rFonts w:cs="Times New Roman"/>
          <w:sz w:val="12"/>
        </w:rPr>
        <w:t>¶</w:t>
      </w:r>
      <w:r w:rsidRPr="0011615F">
        <w:rPr>
          <w:rFonts w:cs="Times New Roman"/>
          <w:sz w:val="16"/>
        </w:rPr>
        <w:t xml:space="preserve"> The program was </w:t>
      </w:r>
      <w:r w:rsidRPr="00CA3A29">
        <w:rPr>
          <w:rFonts w:cs="Times New Roman"/>
          <w:b/>
          <w:highlight w:val="cyan"/>
          <w:u w:val="single"/>
        </w:rPr>
        <w:t>developed by the Department of Defense research agency to be capable of analyzing private communications</w:t>
      </w:r>
      <w:r w:rsidRPr="0011615F">
        <w:rPr>
          <w:rFonts w:cs="Times New Roman"/>
          <w:b/>
          <w:u w:val="single"/>
        </w:rPr>
        <w:t>, commercial transactions and other data domestically and abroad in order to identify and classify potential terrorist threats</w:t>
      </w:r>
      <w:r w:rsidRPr="0011615F">
        <w:rPr>
          <w:rFonts w:cs="Times New Roman"/>
          <w:sz w:val="16"/>
        </w:rPr>
        <w:t>.</w:t>
      </w:r>
      <w:r w:rsidRPr="0011615F">
        <w:rPr>
          <w:rFonts w:cs="Times New Roman"/>
          <w:sz w:val="12"/>
        </w:rPr>
        <w:t>¶</w:t>
      </w:r>
      <w:r w:rsidRPr="0011615F">
        <w:rPr>
          <w:rFonts w:cs="Times New Roman"/>
          <w:sz w:val="16"/>
        </w:rPr>
        <w:t xml:space="preserve"> While the program was never officially implemented</w:t>
      </w:r>
      <w:r w:rsidRPr="00CA3A29">
        <w:rPr>
          <w:rFonts w:cs="Times New Roman"/>
          <w:sz w:val="16"/>
          <w:highlight w:val="cyan"/>
        </w:rPr>
        <w:t xml:space="preserve">, </w:t>
      </w:r>
      <w:r w:rsidRPr="00CA3A29">
        <w:rPr>
          <w:rFonts w:cs="Times New Roman"/>
          <w:b/>
          <w:highlight w:val="cyan"/>
          <w:u w:val="single"/>
        </w:rPr>
        <w:t>multiple programs across the intelligence community accomplished a similar effect</w:t>
      </w:r>
      <w:r w:rsidRPr="0011615F">
        <w:rPr>
          <w:rFonts w:cs="Times New Roman"/>
          <w:sz w:val="16"/>
        </w:rPr>
        <w:t>, as was revealed in classified documents leaked by NSA whistleblower Edward Snowden in 2013.</w:t>
      </w:r>
      <w:r w:rsidRPr="0011615F">
        <w:rPr>
          <w:rFonts w:cs="Times New Roman"/>
          <w:sz w:val="12"/>
        </w:rPr>
        <w:t>¶</w:t>
      </w:r>
      <w:r w:rsidRPr="0011615F">
        <w:rPr>
          <w:rFonts w:cs="Times New Roman"/>
          <w:sz w:val="16"/>
        </w:rPr>
        <w:t xml:space="preserve"> Read more: http://sputniknews.com/us/20150703/1024143850.html#ixzz3fsinxkHH</w:t>
      </w:r>
    </w:p>
    <w:p w14:paraId="7BF84CE5" w14:textId="77777777" w:rsidR="00EB18A0" w:rsidRDefault="00EB18A0" w:rsidP="00EB18A0">
      <w:pPr>
        <w:pStyle w:val="Heading2"/>
      </w:pPr>
      <w:r>
        <w:t xml:space="preserve">Offcase Positions </w:t>
      </w:r>
    </w:p>
    <w:p w14:paraId="7FAAEAFE" w14:textId="77777777" w:rsidR="00EB18A0" w:rsidRDefault="00EB18A0" w:rsidP="00EB18A0">
      <w:pPr>
        <w:pStyle w:val="Heading3"/>
      </w:pPr>
      <w:r>
        <w:t>T—Domestic</w:t>
      </w:r>
    </w:p>
    <w:p w14:paraId="5B061193" w14:textId="77777777" w:rsidR="00EB18A0" w:rsidRPr="00E96A03" w:rsidRDefault="00EB18A0" w:rsidP="00EB18A0">
      <w:pPr>
        <w:pStyle w:val="Heading4"/>
      </w:pPr>
      <w:r>
        <w:t>Interpretation—“</w:t>
      </w:r>
      <w:r w:rsidRPr="00E96A03">
        <w:t>Domestic” refers to activity in the 50 states and DC</w:t>
      </w:r>
    </w:p>
    <w:p w14:paraId="12DD259F" w14:textId="77777777" w:rsidR="00EB18A0" w:rsidRDefault="00EB18A0" w:rsidP="00EB18A0">
      <w:r w:rsidRPr="00E96A03">
        <w:rPr>
          <w:rStyle w:val="StyleStyleBold12pt"/>
        </w:rPr>
        <w:t>Energy Dictionary 7</w:t>
      </w:r>
      <w:r>
        <w:t xml:space="preserve"> – “domestic”, 11-3http://www.photius.com/energy/glossaryd.html#domest</w:t>
      </w:r>
    </w:p>
    <w:p w14:paraId="48F909D8" w14:textId="77777777" w:rsidR="00EB18A0" w:rsidRPr="00E96A03" w:rsidRDefault="00EB18A0" w:rsidP="00EB18A0">
      <w:pPr>
        <w:rPr>
          <w:rStyle w:val="TitleChar"/>
        </w:rPr>
      </w:pPr>
      <w:r w:rsidRPr="00F20399">
        <w:rPr>
          <w:rStyle w:val="TitleChar"/>
          <w:highlight w:val="yellow"/>
        </w:rPr>
        <w:t xml:space="preserve">Domestic: </w:t>
      </w:r>
      <w:r w:rsidRPr="00F20399">
        <w:rPr>
          <w:rStyle w:val="Emphasis"/>
          <w:highlight w:val="yellow"/>
        </w:rPr>
        <w:t>See United States</w:t>
      </w:r>
      <w:r w:rsidRPr="00E96A03">
        <w:rPr>
          <w:rStyle w:val="TitleChar"/>
        </w:rPr>
        <w:t>.</w:t>
      </w:r>
    </w:p>
    <w:p w14:paraId="14FB8F72" w14:textId="77777777" w:rsidR="00EB18A0" w:rsidRDefault="00EB18A0" w:rsidP="00EB18A0">
      <w:r>
        <w:t>[CONTINUES]</w:t>
      </w:r>
    </w:p>
    <w:p w14:paraId="11BAB214" w14:textId="77777777" w:rsidR="00EB18A0" w:rsidRDefault="00EB18A0" w:rsidP="00EB18A0">
      <w:r w:rsidRPr="00F20399">
        <w:rPr>
          <w:rStyle w:val="TitleChar"/>
          <w:highlight w:val="yellow"/>
        </w:rPr>
        <w:t xml:space="preserve">United States: The </w:t>
      </w:r>
      <w:r w:rsidRPr="00F20399">
        <w:rPr>
          <w:rStyle w:val="Emphasis"/>
          <w:highlight w:val="yellow"/>
        </w:rPr>
        <w:t>50 States</w:t>
      </w:r>
      <w:r w:rsidRPr="00F20399">
        <w:rPr>
          <w:rStyle w:val="TitleChar"/>
          <w:highlight w:val="yellow"/>
        </w:rPr>
        <w:t xml:space="preserve"> and the </w:t>
      </w:r>
      <w:r w:rsidRPr="00F20399">
        <w:rPr>
          <w:rStyle w:val="Emphasis"/>
          <w:highlight w:val="yellow"/>
        </w:rPr>
        <w:t>District of Columbia</w:t>
      </w:r>
      <w:r>
        <w:t>. Note: The United States has varying degrees of jurisdiction over a number of territories and other political entities outside the 50 States and the District of Columbia, including Puerto Rico, the U.S. Virgin Islands, Guam, American Samoa, Johnston Atoll, Midway Islands, Wake Island, and the Northern Mariana Islands. EIA data programs may include data from some or all of these areas in U.S. totals. For these programs, data products will contain notes explaining the extent of geographic coverage included under the term "United States."</w:t>
      </w:r>
    </w:p>
    <w:p w14:paraId="424E5C71" w14:textId="77777777" w:rsidR="00EB18A0" w:rsidRPr="004F6DA4" w:rsidRDefault="00EB18A0" w:rsidP="00EB18A0">
      <w:pPr>
        <w:pStyle w:val="Heading4"/>
        <w:rPr>
          <w:rStyle w:val="StyleStyleBold12pt"/>
        </w:rPr>
      </w:pPr>
      <w:r>
        <w:t>Violation—FATCA spies on foreign institutions—that’s not domestic</w:t>
      </w:r>
    </w:p>
    <w:p w14:paraId="533D3736" w14:textId="77777777" w:rsidR="00EB18A0" w:rsidRPr="004F6DA4" w:rsidRDefault="00EB18A0" w:rsidP="00EB18A0">
      <w:r w:rsidRPr="004F6DA4">
        <w:rPr>
          <w:b/>
          <w:sz w:val="26"/>
          <w:szCs w:val="26"/>
        </w:rPr>
        <w:t>Pangburn 13—</w:t>
      </w:r>
      <w:r>
        <w:t xml:space="preserve">DJ Pangburn, a contributor and editor on vice, 2013 (“The US Surveillance Dragnet Extends to Foreign Bank Data Too,” Available online at </w:t>
      </w:r>
      <w:hyperlink r:id="rId18" w:history="1">
        <w:r w:rsidRPr="00FC4A6E">
          <w:rPr>
            <w:rStyle w:val="Hyperlink"/>
          </w:rPr>
          <w:t>http://motherboard.vice.com/blog/the-us-surveillance-dragnet-extends-to-foreign-bank-data-too</w:t>
        </w:r>
      </w:hyperlink>
      <w:r>
        <w:t>, Accessed on 7/24/15)</w:t>
      </w:r>
    </w:p>
    <w:p w14:paraId="6E7BFC7D" w14:textId="77777777" w:rsidR="00EB18A0" w:rsidRDefault="00EB18A0" w:rsidP="00EB18A0">
      <w:r w:rsidRPr="0078613C">
        <w:rPr>
          <w:rStyle w:val="StyleBoldUnderline"/>
          <w:highlight w:val="yellow"/>
        </w:rPr>
        <w:t>In 2010, the US government passed</w:t>
      </w:r>
      <w:r>
        <w:t xml:space="preserve"> Foreign Account Tax Compliance Act (</w:t>
      </w:r>
      <w:r w:rsidRPr="0078613C">
        <w:rPr>
          <w:rStyle w:val="StyleBoldUnderline"/>
          <w:highlight w:val="yellow"/>
        </w:rPr>
        <w:t>FATCA</w:t>
      </w:r>
      <w:r>
        <w:t>), a law designed to nail American tax cheats hiding their money abroad. It tapped into the recession blame game zeitgeist, and preceded the anti-tax dodging narratives that would later emerge from the Occupy Wall Street movement.</w:t>
      </w:r>
    </w:p>
    <w:p w14:paraId="25923A80" w14:textId="77777777" w:rsidR="00EB18A0" w:rsidRDefault="00EB18A0" w:rsidP="00EB18A0">
      <w:r>
        <w:t>By 2014, FATCA will be fully implemented. But like many US laws, it's flawed, and those flaws aren't simply bureaucratic or procedural</w:t>
      </w:r>
      <w:r w:rsidRPr="004F6DA4">
        <w:rPr>
          <w:rStyle w:val="StyleBoldUnderline"/>
        </w:rPr>
        <w:t xml:space="preserve">. FATCA's issues run parallel to the surveillance state publicly revealed in Edward Snowden's NSA leaks. </w:t>
      </w:r>
      <w:r w:rsidRPr="0078613C">
        <w:rPr>
          <w:rStyle w:val="StyleBoldUnderline"/>
          <w:highlight w:val="yellow"/>
        </w:rPr>
        <w:t>The law aims to catch individual tax dodgers by forcing Foreign Financial Institutions (FFIs) to hand over client data in dragnet fashion</w:t>
      </w:r>
      <w:r>
        <w:t>. No surveillance backdoors are required here. The US makes Intergovernmental Agreements (IGAs) with foreign countries, allowing the IRS to demand client data from FFIs. If it isn't delivered, then economic sanctions are levied.</w:t>
      </w:r>
    </w:p>
    <w:p w14:paraId="75DB1A56" w14:textId="77777777" w:rsidR="00EB18A0" w:rsidRDefault="00EB18A0" w:rsidP="00EB18A0">
      <w:pPr>
        <w:pStyle w:val="Heading4"/>
      </w:pPr>
      <w:r>
        <w:t>Prefer our interpretation:</w:t>
      </w:r>
    </w:p>
    <w:p w14:paraId="718E4D46" w14:textId="77777777" w:rsidR="00EB18A0" w:rsidRDefault="00EB18A0" w:rsidP="00EB18A0">
      <w:pPr>
        <w:pStyle w:val="Heading4"/>
        <w:numPr>
          <w:ilvl w:val="0"/>
          <w:numId w:val="1"/>
        </w:numPr>
        <w:spacing w:before="40" w:line="259" w:lineRule="auto"/>
      </w:pPr>
      <w:r>
        <w:t>Limits—they allow for any aff no matter where the spying takes place. Defeats the purpose of domestic and makes being neg impossible because you can’t prepare for all of the possible affirmatives</w:t>
      </w:r>
    </w:p>
    <w:p w14:paraId="7B377654" w14:textId="77777777" w:rsidR="00EB18A0" w:rsidRDefault="00EB18A0" w:rsidP="00EB18A0">
      <w:pPr>
        <w:pStyle w:val="Heading4"/>
        <w:numPr>
          <w:ilvl w:val="0"/>
          <w:numId w:val="1"/>
        </w:numPr>
        <w:spacing w:before="40" w:line="259" w:lineRule="auto"/>
      </w:pPr>
      <w:r>
        <w:t>Ground—they can always read a new aff we don’t have answers to and we would be forced back into always having to run generics. This is bad for in depth discussion of the real disadvantages of the affirmative.</w:t>
      </w:r>
    </w:p>
    <w:p w14:paraId="19C3771E" w14:textId="77777777" w:rsidR="00EB18A0" w:rsidRDefault="00EB18A0" w:rsidP="00EB18A0">
      <w:pPr>
        <w:pStyle w:val="Heading4"/>
      </w:pPr>
      <w:r>
        <w:t>T is a voting issue for limits and ground.</w:t>
      </w:r>
    </w:p>
    <w:p w14:paraId="7ABD8473" w14:textId="77777777" w:rsidR="00EB18A0" w:rsidRPr="0022285C" w:rsidRDefault="00EB18A0" w:rsidP="00EB18A0"/>
    <w:p w14:paraId="538F25B7" w14:textId="77777777" w:rsidR="00EB18A0" w:rsidRPr="00A80AA0" w:rsidRDefault="00EB18A0" w:rsidP="00EB18A0">
      <w:pPr>
        <w:pStyle w:val="Heading3"/>
      </w:pPr>
      <w:r>
        <w:t>Politics Link</w:t>
      </w:r>
    </w:p>
    <w:p w14:paraId="35A6B3B9" w14:textId="77777777" w:rsidR="00EB18A0" w:rsidRDefault="00EB18A0" w:rsidP="00EB18A0">
      <w:pPr>
        <w:pStyle w:val="Heading4"/>
      </w:pPr>
      <w:r>
        <w:t>Congress hates repealing FATCA—they perceive it as supporting tax evasion—previous attempts to repeal it prove</w:t>
      </w:r>
    </w:p>
    <w:p w14:paraId="57499CAB" w14:textId="77777777" w:rsidR="00EB18A0" w:rsidRPr="00310C8D" w:rsidRDefault="00EB18A0" w:rsidP="00EB18A0">
      <w:pPr>
        <w:rPr>
          <w:rStyle w:val="StyleStyleBold12pt"/>
          <w:b w:val="0"/>
        </w:rPr>
      </w:pPr>
      <w:r>
        <w:rPr>
          <w:rStyle w:val="StyleStyleBold12pt"/>
        </w:rPr>
        <w:t xml:space="preserve">Wood 3/30—Robert Wood, Contributor to Forbes, 2015 (“FATCA Repeal Efforts Just Failed, But Is It A Good Law?,” March 30, </w:t>
      </w:r>
      <w:r w:rsidRPr="00310C8D">
        <w:rPr>
          <w:rStyle w:val="StyleStyleBold12pt"/>
          <w:i/>
        </w:rPr>
        <w:t>Forbes</w:t>
      </w:r>
      <w:r>
        <w:rPr>
          <w:rStyle w:val="StyleStyleBold12pt"/>
        </w:rPr>
        <w:t xml:space="preserve">, Available online at </w:t>
      </w:r>
      <w:hyperlink r:id="rId19" w:history="1">
        <w:r w:rsidRPr="00FC4A6E">
          <w:rPr>
            <w:rStyle w:val="Hyperlink"/>
          </w:rPr>
          <w:t>http://www.forbes.com/sites/robertwood/2015/03/30/fatca-repeal-efforts-just-failed-but-is-it-a-good-law/</w:t>
        </w:r>
      </w:hyperlink>
      <w:r>
        <w:rPr>
          <w:rStyle w:val="StyleStyleBold12pt"/>
        </w:rPr>
        <w:t>, Accessed on 7/26/15)</w:t>
      </w:r>
    </w:p>
    <w:p w14:paraId="3E0C2B81" w14:textId="77777777" w:rsidR="00EB18A0" w:rsidRDefault="00EB18A0" w:rsidP="00EB18A0">
      <w:r w:rsidRPr="00310C8D">
        <w:rPr>
          <w:rStyle w:val="StyleBoldUnderline"/>
          <w:highlight w:val="yellow"/>
        </w:rPr>
        <w:t>Budget amendment SA 621, to repeal FATCA</w:t>
      </w:r>
      <w:r>
        <w:t xml:space="preserve">, the Foreign Account Tax Compliance Act, </w:t>
      </w:r>
      <w:r w:rsidRPr="00310C8D">
        <w:rPr>
          <w:rStyle w:val="StyleBoldUnderline"/>
          <w:highlight w:val="yellow"/>
        </w:rPr>
        <w:t>failed to reach the Senate floor</w:t>
      </w:r>
      <w:r>
        <w:t xml:space="preserve">. Efforts to repeal America’s massive global disclosure law may not be dead, but they are comatose. Besides, </w:t>
      </w:r>
      <w:r w:rsidRPr="00310C8D">
        <w:rPr>
          <w:rStyle w:val="StyleBoldUnderline"/>
        </w:rPr>
        <w:t xml:space="preserve">repeal efforts make unsavory soundbites. </w:t>
      </w:r>
      <w:r w:rsidRPr="00310C8D">
        <w:rPr>
          <w:rStyle w:val="StyleBoldUnderline"/>
          <w:highlight w:val="yellow"/>
        </w:rPr>
        <w:t>One line descriptions of large and complex tax laws may be inherently deceptive</w:t>
      </w:r>
      <w:r w:rsidRPr="00310C8D">
        <w:rPr>
          <w:rStyle w:val="StyleBoldUnderline"/>
        </w:rPr>
        <w:t>.</w:t>
      </w:r>
      <w:r>
        <w:t xml:space="preserve"> In the case of FATCA, that seems especially so.</w:t>
      </w:r>
    </w:p>
    <w:p w14:paraId="73EDD677" w14:textId="77777777" w:rsidR="00EB18A0" w:rsidRPr="00310C8D" w:rsidRDefault="00EB18A0" w:rsidP="00EB18A0">
      <w:pPr>
        <w:rPr>
          <w:rStyle w:val="StyleBoldUnderline"/>
        </w:rPr>
      </w:pPr>
      <w:r w:rsidRPr="00310C8D">
        <w:rPr>
          <w:rStyle w:val="StyleBoldUnderline"/>
          <w:highlight w:val="yellow"/>
        </w:rPr>
        <w:t>The one line description? FATCA combats U.S. tax evasion by requiring disclosure of non-U.S. bank accounts</w:t>
      </w:r>
      <w:r>
        <w:t>. Yet it does vastly more than this. Passed in 2010, it took four years of preparation for it to apply, and even now, it is not fully in operation</w:t>
      </w:r>
      <w:r w:rsidRPr="00310C8D">
        <w:rPr>
          <w:rStyle w:val="StyleBoldUnderline"/>
        </w:rPr>
        <w:t xml:space="preserve">. </w:t>
      </w:r>
      <w:r w:rsidRPr="00310C8D">
        <w:rPr>
          <w:rStyle w:val="StyleBoldUnderline"/>
          <w:highlight w:val="yellow"/>
        </w:rPr>
        <w:t>The repeal FATCA movement just went down to defeat, and anyone opposing FATCA has a thankless job. The Hill said opposing FATCA is endorsing tax evasion:</w:t>
      </w:r>
    </w:p>
    <w:p w14:paraId="064994EF" w14:textId="77777777" w:rsidR="00EB18A0" w:rsidRDefault="00EB18A0" w:rsidP="00EB18A0">
      <w:r>
        <w:t>“</w:t>
      </w:r>
      <w:r w:rsidRPr="00310C8D">
        <w:rPr>
          <w:rStyle w:val="StyleBoldUnderline"/>
          <w:highlight w:val="yellow"/>
        </w:rPr>
        <w:t xml:space="preserve">To oppose FATCA is to oppose transparency and cooperation and take the United States out of its leadership role in combating tax </w:t>
      </w:r>
      <w:r>
        <w:rPr>
          <w:rStyle w:val="StyleBoldUnderline"/>
          <w:highlight w:val="yellow"/>
        </w:rPr>
        <w:t>evasion</w:t>
      </w:r>
      <w:r>
        <w:t>. The United States Congress is faced with a choice. It can stand for openness, transparency, and honesty – or for tax evasion, secret bank accounts, and subterfuge.”</w:t>
      </w:r>
    </w:p>
    <w:p w14:paraId="4FE3587C" w14:textId="77777777" w:rsidR="00EB18A0" w:rsidRPr="00B44BF5" w:rsidRDefault="00EB18A0" w:rsidP="00EB18A0"/>
    <w:p w14:paraId="5FC667B5" w14:textId="77777777" w:rsidR="00EB18A0" w:rsidRPr="00753D71" w:rsidRDefault="00EB18A0" w:rsidP="00EB18A0"/>
    <w:p w14:paraId="598582B6" w14:textId="77777777" w:rsidR="00EB18A0" w:rsidRPr="008422C3" w:rsidRDefault="00EB18A0" w:rsidP="00EB18A0">
      <w:pPr>
        <w:pStyle w:val="Heading2"/>
      </w:pPr>
    </w:p>
    <w:p w14:paraId="7CA849C2" w14:textId="77777777" w:rsidR="00422ECD" w:rsidRDefault="00422ECD"/>
    <w:sectPr w:rsidR="00422ECD" w:rsidSect="00422EC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Georgia">
    <w:panose1 w:val="02040502050405020303"/>
    <w:charset w:val="00"/>
    <w:family w:val="auto"/>
    <w:pitch w:val="variable"/>
    <w:sig w:usb0="00000287" w:usb1="00000000" w:usb2="00000000" w:usb3="00000000" w:csb0="0000009F" w:csb1="00000000"/>
  </w:font>
  <w:font w:name="Lucida Grande">
    <w:altName w:val="Times New Roman"/>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FD517A"/>
    <w:multiLevelType w:val="hybridMultilevel"/>
    <w:tmpl w:val="0E6A5B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8C57095"/>
    <w:multiLevelType w:val="hybridMultilevel"/>
    <w:tmpl w:val="0E6A5B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0"/>
  </w:num>
  <w:num w:numId="2">
    <w:abstractNumId w:val="3"/>
  </w:num>
  <w:num w:numId="3">
    <w:abstractNumId w:val="4"/>
  </w:num>
  <w:num w:numId="4">
    <w:abstractNumId w:val="2"/>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18A0"/>
    <w:rsid w:val="00000AC5"/>
    <w:rsid w:val="00002093"/>
    <w:rsid w:val="00002EB6"/>
    <w:rsid w:val="00007279"/>
    <w:rsid w:val="000079BA"/>
    <w:rsid w:val="00011145"/>
    <w:rsid w:val="0002045B"/>
    <w:rsid w:val="00021D78"/>
    <w:rsid w:val="00026091"/>
    <w:rsid w:val="00035367"/>
    <w:rsid w:val="000370D3"/>
    <w:rsid w:val="000409F8"/>
    <w:rsid w:val="00045149"/>
    <w:rsid w:val="00053B6C"/>
    <w:rsid w:val="000552F7"/>
    <w:rsid w:val="00060030"/>
    <w:rsid w:val="0006216D"/>
    <w:rsid w:val="00065A46"/>
    <w:rsid w:val="00074900"/>
    <w:rsid w:val="00080BB2"/>
    <w:rsid w:val="00082158"/>
    <w:rsid w:val="0009041E"/>
    <w:rsid w:val="0009316B"/>
    <w:rsid w:val="00093932"/>
    <w:rsid w:val="00094301"/>
    <w:rsid w:val="000A0D0A"/>
    <w:rsid w:val="000B55C3"/>
    <w:rsid w:val="000C06D2"/>
    <w:rsid w:val="000C217B"/>
    <w:rsid w:val="000C268C"/>
    <w:rsid w:val="000C2902"/>
    <w:rsid w:val="000C3B15"/>
    <w:rsid w:val="000C4E22"/>
    <w:rsid w:val="000C6F3D"/>
    <w:rsid w:val="000D0866"/>
    <w:rsid w:val="000D5648"/>
    <w:rsid w:val="000D6320"/>
    <w:rsid w:val="000D6A02"/>
    <w:rsid w:val="000E21C8"/>
    <w:rsid w:val="000F79F8"/>
    <w:rsid w:val="00101296"/>
    <w:rsid w:val="00115A91"/>
    <w:rsid w:val="00124712"/>
    <w:rsid w:val="001315F4"/>
    <w:rsid w:val="00132BE4"/>
    <w:rsid w:val="00133722"/>
    <w:rsid w:val="00135E14"/>
    <w:rsid w:val="001403F7"/>
    <w:rsid w:val="00142FCA"/>
    <w:rsid w:val="001450D9"/>
    <w:rsid w:val="00163661"/>
    <w:rsid w:val="001712F6"/>
    <w:rsid w:val="001838D5"/>
    <w:rsid w:val="00187649"/>
    <w:rsid w:val="00193377"/>
    <w:rsid w:val="00194476"/>
    <w:rsid w:val="0019489D"/>
    <w:rsid w:val="00197E08"/>
    <w:rsid w:val="001A0A6D"/>
    <w:rsid w:val="001A27F3"/>
    <w:rsid w:val="001A57EC"/>
    <w:rsid w:val="001B36F2"/>
    <w:rsid w:val="001B3745"/>
    <w:rsid w:val="001C2399"/>
    <w:rsid w:val="001C3191"/>
    <w:rsid w:val="001C3930"/>
    <w:rsid w:val="001C40E6"/>
    <w:rsid w:val="001C47A2"/>
    <w:rsid w:val="001C4A24"/>
    <w:rsid w:val="001E265E"/>
    <w:rsid w:val="001E31A3"/>
    <w:rsid w:val="001E3387"/>
    <w:rsid w:val="001F1691"/>
    <w:rsid w:val="001F21B7"/>
    <w:rsid w:val="0020295F"/>
    <w:rsid w:val="00203440"/>
    <w:rsid w:val="002070FC"/>
    <w:rsid w:val="002118D1"/>
    <w:rsid w:val="00217F2E"/>
    <w:rsid w:val="00220BF3"/>
    <w:rsid w:val="002227C0"/>
    <w:rsid w:val="0022377B"/>
    <w:rsid w:val="00224E66"/>
    <w:rsid w:val="00231109"/>
    <w:rsid w:val="00232D20"/>
    <w:rsid w:val="0023332F"/>
    <w:rsid w:val="002345EE"/>
    <w:rsid w:val="00235CB3"/>
    <w:rsid w:val="00235F79"/>
    <w:rsid w:val="002361BA"/>
    <w:rsid w:val="00241129"/>
    <w:rsid w:val="00250958"/>
    <w:rsid w:val="002718FB"/>
    <w:rsid w:val="00272860"/>
    <w:rsid w:val="00273855"/>
    <w:rsid w:val="00277CFD"/>
    <w:rsid w:val="0028120C"/>
    <w:rsid w:val="00283AB2"/>
    <w:rsid w:val="00283CFC"/>
    <w:rsid w:val="00293C10"/>
    <w:rsid w:val="00294468"/>
    <w:rsid w:val="00297C33"/>
    <w:rsid w:val="002B4DAB"/>
    <w:rsid w:val="002B5DB9"/>
    <w:rsid w:val="002C154A"/>
    <w:rsid w:val="002C7326"/>
    <w:rsid w:val="002C7549"/>
    <w:rsid w:val="002D1188"/>
    <w:rsid w:val="002E00CD"/>
    <w:rsid w:val="002E1411"/>
    <w:rsid w:val="002E5C10"/>
    <w:rsid w:val="002E6906"/>
    <w:rsid w:val="002E711C"/>
    <w:rsid w:val="002E7FBA"/>
    <w:rsid w:val="002F3B58"/>
    <w:rsid w:val="0030333B"/>
    <w:rsid w:val="00310BCF"/>
    <w:rsid w:val="00312D6F"/>
    <w:rsid w:val="00316448"/>
    <w:rsid w:val="00321E73"/>
    <w:rsid w:val="003226A6"/>
    <w:rsid w:val="003309EE"/>
    <w:rsid w:val="00334D62"/>
    <w:rsid w:val="00344002"/>
    <w:rsid w:val="00344424"/>
    <w:rsid w:val="00345031"/>
    <w:rsid w:val="00364543"/>
    <w:rsid w:val="0036629F"/>
    <w:rsid w:val="00370321"/>
    <w:rsid w:val="00370636"/>
    <w:rsid w:val="00374B34"/>
    <w:rsid w:val="00375B67"/>
    <w:rsid w:val="00384A82"/>
    <w:rsid w:val="00386C31"/>
    <w:rsid w:val="0039448A"/>
    <w:rsid w:val="003A6081"/>
    <w:rsid w:val="003B01D7"/>
    <w:rsid w:val="003B293B"/>
    <w:rsid w:val="003B596C"/>
    <w:rsid w:val="003B7263"/>
    <w:rsid w:val="003C015D"/>
    <w:rsid w:val="003C20E0"/>
    <w:rsid w:val="003C28C4"/>
    <w:rsid w:val="003C403B"/>
    <w:rsid w:val="003C750F"/>
    <w:rsid w:val="003D1A84"/>
    <w:rsid w:val="003E06C3"/>
    <w:rsid w:val="003E0C5A"/>
    <w:rsid w:val="003E1518"/>
    <w:rsid w:val="003E2CDB"/>
    <w:rsid w:val="003F0A46"/>
    <w:rsid w:val="003F79B3"/>
    <w:rsid w:val="00400D3E"/>
    <w:rsid w:val="00403674"/>
    <w:rsid w:val="00406720"/>
    <w:rsid w:val="00407F04"/>
    <w:rsid w:val="00416411"/>
    <w:rsid w:val="00422ECD"/>
    <w:rsid w:val="0043165D"/>
    <w:rsid w:val="00433F84"/>
    <w:rsid w:val="00437A9F"/>
    <w:rsid w:val="00460B06"/>
    <w:rsid w:val="004612E3"/>
    <w:rsid w:val="0046257D"/>
    <w:rsid w:val="00466BF2"/>
    <w:rsid w:val="004704DB"/>
    <w:rsid w:val="00474C90"/>
    <w:rsid w:val="0048285D"/>
    <w:rsid w:val="00482DEC"/>
    <w:rsid w:val="004923BF"/>
    <w:rsid w:val="004A1EC7"/>
    <w:rsid w:val="004A6FF7"/>
    <w:rsid w:val="004C2E72"/>
    <w:rsid w:val="004D2247"/>
    <w:rsid w:val="004D50FF"/>
    <w:rsid w:val="004D5A4E"/>
    <w:rsid w:val="004D6E1F"/>
    <w:rsid w:val="004E45F4"/>
    <w:rsid w:val="004F3FB4"/>
    <w:rsid w:val="004F62A5"/>
    <w:rsid w:val="004F6E2C"/>
    <w:rsid w:val="00501FCB"/>
    <w:rsid w:val="00504168"/>
    <w:rsid w:val="0050723C"/>
    <w:rsid w:val="00525170"/>
    <w:rsid w:val="0053028F"/>
    <w:rsid w:val="0053288D"/>
    <w:rsid w:val="00533404"/>
    <w:rsid w:val="00533624"/>
    <w:rsid w:val="005345A6"/>
    <w:rsid w:val="00536FAA"/>
    <w:rsid w:val="005375F9"/>
    <w:rsid w:val="00542E56"/>
    <w:rsid w:val="00543855"/>
    <w:rsid w:val="00550E07"/>
    <w:rsid w:val="0055371E"/>
    <w:rsid w:val="00555B6C"/>
    <w:rsid w:val="005601EC"/>
    <w:rsid w:val="0056292F"/>
    <w:rsid w:val="00564B63"/>
    <w:rsid w:val="005678FA"/>
    <w:rsid w:val="00570425"/>
    <w:rsid w:val="00570997"/>
    <w:rsid w:val="00574D6C"/>
    <w:rsid w:val="00577DAA"/>
    <w:rsid w:val="005848B2"/>
    <w:rsid w:val="0059136A"/>
    <w:rsid w:val="0059331D"/>
    <w:rsid w:val="00596ED4"/>
    <w:rsid w:val="00597ED0"/>
    <w:rsid w:val="005A2DA2"/>
    <w:rsid w:val="005A6037"/>
    <w:rsid w:val="005A6E94"/>
    <w:rsid w:val="005A7A16"/>
    <w:rsid w:val="005B05BF"/>
    <w:rsid w:val="005B2ED1"/>
    <w:rsid w:val="005B5E5A"/>
    <w:rsid w:val="005C04A4"/>
    <w:rsid w:val="005C2DC6"/>
    <w:rsid w:val="005D3F69"/>
    <w:rsid w:val="005E140F"/>
    <w:rsid w:val="005E3D70"/>
    <w:rsid w:val="005E456A"/>
    <w:rsid w:val="005E4772"/>
    <w:rsid w:val="005E6CC0"/>
    <w:rsid w:val="005F539A"/>
    <w:rsid w:val="005F566F"/>
    <w:rsid w:val="005F63AF"/>
    <w:rsid w:val="00607853"/>
    <w:rsid w:val="006103A0"/>
    <w:rsid w:val="00611239"/>
    <w:rsid w:val="00617220"/>
    <w:rsid w:val="00617B85"/>
    <w:rsid w:val="00630C22"/>
    <w:rsid w:val="00630E58"/>
    <w:rsid w:val="006322C6"/>
    <w:rsid w:val="00644458"/>
    <w:rsid w:val="00652B0D"/>
    <w:rsid w:val="00655B16"/>
    <w:rsid w:val="00664187"/>
    <w:rsid w:val="00664C48"/>
    <w:rsid w:val="00666B20"/>
    <w:rsid w:val="00667BA2"/>
    <w:rsid w:val="00673FE1"/>
    <w:rsid w:val="006753E3"/>
    <w:rsid w:val="00680BFC"/>
    <w:rsid w:val="0068180B"/>
    <w:rsid w:val="0068462B"/>
    <w:rsid w:val="006867AA"/>
    <w:rsid w:val="00690A10"/>
    <w:rsid w:val="00692B01"/>
    <w:rsid w:val="00693F2C"/>
    <w:rsid w:val="006B0AFF"/>
    <w:rsid w:val="006B49F0"/>
    <w:rsid w:val="006B60D9"/>
    <w:rsid w:val="006C1CFE"/>
    <w:rsid w:val="006C28AE"/>
    <w:rsid w:val="006C37BF"/>
    <w:rsid w:val="006C6746"/>
    <w:rsid w:val="006D083C"/>
    <w:rsid w:val="006D159A"/>
    <w:rsid w:val="006D37AA"/>
    <w:rsid w:val="006D4D15"/>
    <w:rsid w:val="006F390E"/>
    <w:rsid w:val="006F3FDF"/>
    <w:rsid w:val="006F4A26"/>
    <w:rsid w:val="006F62E2"/>
    <w:rsid w:val="006F6390"/>
    <w:rsid w:val="00701F74"/>
    <w:rsid w:val="007050A2"/>
    <w:rsid w:val="007054C1"/>
    <w:rsid w:val="00705519"/>
    <w:rsid w:val="00711446"/>
    <w:rsid w:val="007116E5"/>
    <w:rsid w:val="00711B93"/>
    <w:rsid w:val="007142C8"/>
    <w:rsid w:val="007204A3"/>
    <w:rsid w:val="00725E62"/>
    <w:rsid w:val="00733041"/>
    <w:rsid w:val="00733960"/>
    <w:rsid w:val="00736C41"/>
    <w:rsid w:val="00743A14"/>
    <w:rsid w:val="00744DDA"/>
    <w:rsid w:val="00745912"/>
    <w:rsid w:val="007473A7"/>
    <w:rsid w:val="007574FA"/>
    <w:rsid w:val="00760207"/>
    <w:rsid w:val="00761659"/>
    <w:rsid w:val="0076594B"/>
    <w:rsid w:val="007670B2"/>
    <w:rsid w:val="007708C2"/>
    <w:rsid w:val="007809EA"/>
    <w:rsid w:val="00783EFE"/>
    <w:rsid w:val="00794525"/>
    <w:rsid w:val="00794667"/>
    <w:rsid w:val="0079590A"/>
    <w:rsid w:val="007975B6"/>
    <w:rsid w:val="007A0893"/>
    <w:rsid w:val="007A39A8"/>
    <w:rsid w:val="007A7766"/>
    <w:rsid w:val="007B0E09"/>
    <w:rsid w:val="007C289B"/>
    <w:rsid w:val="007C37C9"/>
    <w:rsid w:val="007C39B1"/>
    <w:rsid w:val="007C3D19"/>
    <w:rsid w:val="007C6A23"/>
    <w:rsid w:val="007D00C0"/>
    <w:rsid w:val="007D5A4C"/>
    <w:rsid w:val="007D6E3B"/>
    <w:rsid w:val="007E572E"/>
    <w:rsid w:val="007E7781"/>
    <w:rsid w:val="007F5E2A"/>
    <w:rsid w:val="007F7857"/>
    <w:rsid w:val="008030E4"/>
    <w:rsid w:val="0080466A"/>
    <w:rsid w:val="00804DB6"/>
    <w:rsid w:val="00805AB2"/>
    <w:rsid w:val="008159B8"/>
    <w:rsid w:val="00816FFC"/>
    <w:rsid w:val="00817B29"/>
    <w:rsid w:val="00820CB2"/>
    <w:rsid w:val="00831826"/>
    <w:rsid w:val="00835AF1"/>
    <w:rsid w:val="008401EF"/>
    <w:rsid w:val="008454A0"/>
    <w:rsid w:val="008472CE"/>
    <w:rsid w:val="00851119"/>
    <w:rsid w:val="0085655F"/>
    <w:rsid w:val="00860C1A"/>
    <w:rsid w:val="00861857"/>
    <w:rsid w:val="0086206A"/>
    <w:rsid w:val="008623CC"/>
    <w:rsid w:val="00865C73"/>
    <w:rsid w:val="00867279"/>
    <w:rsid w:val="008703F7"/>
    <w:rsid w:val="0087210C"/>
    <w:rsid w:val="00872890"/>
    <w:rsid w:val="00877398"/>
    <w:rsid w:val="00882DF0"/>
    <w:rsid w:val="00885286"/>
    <w:rsid w:val="00886558"/>
    <w:rsid w:val="00890F5C"/>
    <w:rsid w:val="00895FE9"/>
    <w:rsid w:val="008A10BC"/>
    <w:rsid w:val="008A225D"/>
    <w:rsid w:val="008A2FC7"/>
    <w:rsid w:val="008A48BE"/>
    <w:rsid w:val="008B3895"/>
    <w:rsid w:val="008B7C43"/>
    <w:rsid w:val="008C6066"/>
    <w:rsid w:val="008D1C2E"/>
    <w:rsid w:val="008D2F4D"/>
    <w:rsid w:val="008D50D8"/>
    <w:rsid w:val="008D7944"/>
    <w:rsid w:val="008E7324"/>
    <w:rsid w:val="009011ED"/>
    <w:rsid w:val="0091096B"/>
    <w:rsid w:val="009203EB"/>
    <w:rsid w:val="009216F0"/>
    <w:rsid w:val="00940DB6"/>
    <w:rsid w:val="009455CA"/>
    <w:rsid w:val="009517DE"/>
    <w:rsid w:val="00952EDD"/>
    <w:rsid w:val="00955C04"/>
    <w:rsid w:val="00960CDC"/>
    <w:rsid w:val="00960D66"/>
    <w:rsid w:val="009637B3"/>
    <w:rsid w:val="00965AE0"/>
    <w:rsid w:val="00966A17"/>
    <w:rsid w:val="00971961"/>
    <w:rsid w:val="00974BBB"/>
    <w:rsid w:val="009769AD"/>
    <w:rsid w:val="009829FB"/>
    <w:rsid w:val="00994E62"/>
    <w:rsid w:val="009A0D0B"/>
    <w:rsid w:val="009A1D8A"/>
    <w:rsid w:val="009A227E"/>
    <w:rsid w:val="009A4E91"/>
    <w:rsid w:val="009A62CE"/>
    <w:rsid w:val="009A7132"/>
    <w:rsid w:val="009B1EF1"/>
    <w:rsid w:val="009B3256"/>
    <w:rsid w:val="009B327E"/>
    <w:rsid w:val="009B7522"/>
    <w:rsid w:val="009B76BC"/>
    <w:rsid w:val="009C17CD"/>
    <w:rsid w:val="009C3D72"/>
    <w:rsid w:val="009C6466"/>
    <w:rsid w:val="009E3101"/>
    <w:rsid w:val="009F318D"/>
    <w:rsid w:val="009F5C6B"/>
    <w:rsid w:val="009F7886"/>
    <w:rsid w:val="00A0085B"/>
    <w:rsid w:val="00A02989"/>
    <w:rsid w:val="00A12088"/>
    <w:rsid w:val="00A309D7"/>
    <w:rsid w:val="00A30B01"/>
    <w:rsid w:val="00A34D96"/>
    <w:rsid w:val="00A362CB"/>
    <w:rsid w:val="00A439B5"/>
    <w:rsid w:val="00A44335"/>
    <w:rsid w:val="00A45987"/>
    <w:rsid w:val="00A47CCA"/>
    <w:rsid w:val="00A47D8E"/>
    <w:rsid w:val="00A51CF8"/>
    <w:rsid w:val="00A54D7A"/>
    <w:rsid w:val="00A5519E"/>
    <w:rsid w:val="00A60ECA"/>
    <w:rsid w:val="00A63E32"/>
    <w:rsid w:val="00A73389"/>
    <w:rsid w:val="00A74839"/>
    <w:rsid w:val="00A9495C"/>
    <w:rsid w:val="00A94AB6"/>
    <w:rsid w:val="00AA1B1E"/>
    <w:rsid w:val="00AA3D44"/>
    <w:rsid w:val="00AB3E7D"/>
    <w:rsid w:val="00AB493E"/>
    <w:rsid w:val="00AC272E"/>
    <w:rsid w:val="00AC4AE9"/>
    <w:rsid w:val="00AC7237"/>
    <w:rsid w:val="00AD04AF"/>
    <w:rsid w:val="00AD19FF"/>
    <w:rsid w:val="00AD3FD5"/>
    <w:rsid w:val="00AD6D47"/>
    <w:rsid w:val="00AD7AD6"/>
    <w:rsid w:val="00AE0458"/>
    <w:rsid w:val="00AE1AC1"/>
    <w:rsid w:val="00AE3FBB"/>
    <w:rsid w:val="00AE5B89"/>
    <w:rsid w:val="00AE5C04"/>
    <w:rsid w:val="00AF4DBA"/>
    <w:rsid w:val="00AF53E7"/>
    <w:rsid w:val="00B0267D"/>
    <w:rsid w:val="00B060FA"/>
    <w:rsid w:val="00B07C41"/>
    <w:rsid w:val="00B10386"/>
    <w:rsid w:val="00B10EB2"/>
    <w:rsid w:val="00B1386B"/>
    <w:rsid w:val="00B13DB2"/>
    <w:rsid w:val="00B20DE2"/>
    <w:rsid w:val="00B25277"/>
    <w:rsid w:val="00B25581"/>
    <w:rsid w:val="00B25B41"/>
    <w:rsid w:val="00B262D8"/>
    <w:rsid w:val="00B34AEC"/>
    <w:rsid w:val="00B36718"/>
    <w:rsid w:val="00B378AA"/>
    <w:rsid w:val="00B44BF1"/>
    <w:rsid w:val="00B46D44"/>
    <w:rsid w:val="00B46F7E"/>
    <w:rsid w:val="00B53B93"/>
    <w:rsid w:val="00B543B8"/>
    <w:rsid w:val="00B54AF4"/>
    <w:rsid w:val="00B576ED"/>
    <w:rsid w:val="00B61B52"/>
    <w:rsid w:val="00B61DB6"/>
    <w:rsid w:val="00B637FE"/>
    <w:rsid w:val="00B668D7"/>
    <w:rsid w:val="00B67425"/>
    <w:rsid w:val="00B73887"/>
    <w:rsid w:val="00B74F50"/>
    <w:rsid w:val="00B759C9"/>
    <w:rsid w:val="00B75A4C"/>
    <w:rsid w:val="00B7796F"/>
    <w:rsid w:val="00B828EA"/>
    <w:rsid w:val="00B927A9"/>
    <w:rsid w:val="00B978F4"/>
    <w:rsid w:val="00BA1B3B"/>
    <w:rsid w:val="00BB2381"/>
    <w:rsid w:val="00BD58EE"/>
    <w:rsid w:val="00BD6F5F"/>
    <w:rsid w:val="00BE03CF"/>
    <w:rsid w:val="00BF0548"/>
    <w:rsid w:val="00BF0897"/>
    <w:rsid w:val="00BF728B"/>
    <w:rsid w:val="00C02F48"/>
    <w:rsid w:val="00C04366"/>
    <w:rsid w:val="00C06D7D"/>
    <w:rsid w:val="00C10388"/>
    <w:rsid w:val="00C12C70"/>
    <w:rsid w:val="00C145BA"/>
    <w:rsid w:val="00C167EB"/>
    <w:rsid w:val="00C176A4"/>
    <w:rsid w:val="00C247B5"/>
    <w:rsid w:val="00C31110"/>
    <w:rsid w:val="00C328F1"/>
    <w:rsid w:val="00C33C37"/>
    <w:rsid w:val="00C3708C"/>
    <w:rsid w:val="00C41490"/>
    <w:rsid w:val="00C42B7E"/>
    <w:rsid w:val="00C4312A"/>
    <w:rsid w:val="00C43903"/>
    <w:rsid w:val="00C4622E"/>
    <w:rsid w:val="00C5096E"/>
    <w:rsid w:val="00C533A9"/>
    <w:rsid w:val="00C5479D"/>
    <w:rsid w:val="00C60D09"/>
    <w:rsid w:val="00C61EE6"/>
    <w:rsid w:val="00C65EF3"/>
    <w:rsid w:val="00C702B7"/>
    <w:rsid w:val="00C7535B"/>
    <w:rsid w:val="00C863AC"/>
    <w:rsid w:val="00C86A33"/>
    <w:rsid w:val="00C90D6D"/>
    <w:rsid w:val="00C91402"/>
    <w:rsid w:val="00C93FAA"/>
    <w:rsid w:val="00C94A1D"/>
    <w:rsid w:val="00CA3AC8"/>
    <w:rsid w:val="00CA58DF"/>
    <w:rsid w:val="00CA61FB"/>
    <w:rsid w:val="00CC0299"/>
    <w:rsid w:val="00CC09B0"/>
    <w:rsid w:val="00CC3A94"/>
    <w:rsid w:val="00CD2CB1"/>
    <w:rsid w:val="00CE29CD"/>
    <w:rsid w:val="00CE65B2"/>
    <w:rsid w:val="00CF2783"/>
    <w:rsid w:val="00CF3436"/>
    <w:rsid w:val="00D13505"/>
    <w:rsid w:val="00D25BA9"/>
    <w:rsid w:val="00D4189A"/>
    <w:rsid w:val="00D47F78"/>
    <w:rsid w:val="00D50F93"/>
    <w:rsid w:val="00D534E5"/>
    <w:rsid w:val="00D53934"/>
    <w:rsid w:val="00D545EC"/>
    <w:rsid w:val="00D57C4A"/>
    <w:rsid w:val="00D60383"/>
    <w:rsid w:val="00D70451"/>
    <w:rsid w:val="00D7236C"/>
    <w:rsid w:val="00D76EFA"/>
    <w:rsid w:val="00D826D2"/>
    <w:rsid w:val="00D86BDB"/>
    <w:rsid w:val="00D914B0"/>
    <w:rsid w:val="00D920E8"/>
    <w:rsid w:val="00D93D1D"/>
    <w:rsid w:val="00D95ABC"/>
    <w:rsid w:val="00D971EB"/>
    <w:rsid w:val="00DA1727"/>
    <w:rsid w:val="00DA27E5"/>
    <w:rsid w:val="00DA4F65"/>
    <w:rsid w:val="00DB4F9A"/>
    <w:rsid w:val="00DC0ADF"/>
    <w:rsid w:val="00DC2A65"/>
    <w:rsid w:val="00DC3613"/>
    <w:rsid w:val="00DC61E4"/>
    <w:rsid w:val="00DE7026"/>
    <w:rsid w:val="00DE7C44"/>
    <w:rsid w:val="00DF24F3"/>
    <w:rsid w:val="00E00AFC"/>
    <w:rsid w:val="00E04736"/>
    <w:rsid w:val="00E057AB"/>
    <w:rsid w:val="00E147AA"/>
    <w:rsid w:val="00E147E3"/>
    <w:rsid w:val="00E1660C"/>
    <w:rsid w:val="00E20FBE"/>
    <w:rsid w:val="00E22263"/>
    <w:rsid w:val="00E23CD3"/>
    <w:rsid w:val="00E251A5"/>
    <w:rsid w:val="00E31096"/>
    <w:rsid w:val="00E33056"/>
    <w:rsid w:val="00E34E2D"/>
    <w:rsid w:val="00E524CD"/>
    <w:rsid w:val="00E602A3"/>
    <w:rsid w:val="00E60C45"/>
    <w:rsid w:val="00E7284C"/>
    <w:rsid w:val="00E72C4B"/>
    <w:rsid w:val="00E83D38"/>
    <w:rsid w:val="00E93515"/>
    <w:rsid w:val="00E94CED"/>
    <w:rsid w:val="00E96800"/>
    <w:rsid w:val="00EA0ECC"/>
    <w:rsid w:val="00EA22C2"/>
    <w:rsid w:val="00EA51B2"/>
    <w:rsid w:val="00EB18A0"/>
    <w:rsid w:val="00EB7B1B"/>
    <w:rsid w:val="00EC24A9"/>
    <w:rsid w:val="00ED3F3B"/>
    <w:rsid w:val="00EE0523"/>
    <w:rsid w:val="00EE4729"/>
    <w:rsid w:val="00EF56C6"/>
    <w:rsid w:val="00F074ED"/>
    <w:rsid w:val="00F15385"/>
    <w:rsid w:val="00F17664"/>
    <w:rsid w:val="00F224F4"/>
    <w:rsid w:val="00F24465"/>
    <w:rsid w:val="00F24A98"/>
    <w:rsid w:val="00F24C6B"/>
    <w:rsid w:val="00F25A26"/>
    <w:rsid w:val="00F27C94"/>
    <w:rsid w:val="00F3231B"/>
    <w:rsid w:val="00F32DA6"/>
    <w:rsid w:val="00F43B15"/>
    <w:rsid w:val="00F575E3"/>
    <w:rsid w:val="00F57724"/>
    <w:rsid w:val="00F57CFC"/>
    <w:rsid w:val="00F65775"/>
    <w:rsid w:val="00F7114A"/>
    <w:rsid w:val="00F77651"/>
    <w:rsid w:val="00F80611"/>
    <w:rsid w:val="00F84941"/>
    <w:rsid w:val="00F857F2"/>
    <w:rsid w:val="00F85837"/>
    <w:rsid w:val="00F86F71"/>
    <w:rsid w:val="00F93718"/>
    <w:rsid w:val="00F96B65"/>
    <w:rsid w:val="00FA0A16"/>
    <w:rsid w:val="00FA1CBB"/>
    <w:rsid w:val="00FA5CDE"/>
    <w:rsid w:val="00FC6A46"/>
    <w:rsid w:val="00FD01E3"/>
    <w:rsid w:val="00FD284A"/>
    <w:rsid w:val="00FF5B6F"/>
    <w:rsid w:val="00FF7B1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4ED0EC8F"/>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E31096"/>
    <w:rPr>
      <w:rFonts w:ascii="Calibri" w:hAnsi="Calibri"/>
      <w:sz w:val="22"/>
    </w:rPr>
  </w:style>
  <w:style w:type="paragraph" w:styleId="Heading1">
    <w:name w:val="heading 1"/>
    <w:aliases w:val="Pocket"/>
    <w:basedOn w:val="Normal"/>
    <w:next w:val="Normal"/>
    <w:link w:val="Heading1Char"/>
    <w:uiPriority w:val="9"/>
    <w:qFormat/>
    <w:rsid w:val="00E3109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E31096"/>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E31096"/>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E31096"/>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E31096"/>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E31096"/>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E31096"/>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E31096"/>
    <w:rPr>
      <w:rFonts w:asciiTheme="majorHAnsi" w:eastAsiaTheme="majorEastAsia" w:hAnsiTheme="majorHAnsi" w:cstheme="majorBidi"/>
      <w:b/>
      <w:bCs/>
      <w:iCs/>
      <w:sz w:val="26"/>
    </w:rPr>
  </w:style>
  <w:style w:type="character" w:styleId="Emphasis">
    <w:name w:val="Emphasis"/>
    <w:aliases w:val="Minimized,tag2,Size 10,emphasis in card,Evidence,minimized,Highlighted,Underlined,CD Card,ED - Tag,Emphasis!!,emphasis,small,Qualifications,normal card text,Shrunk,bold underline,qualifications in card,qualifications,Bold Underline,Box,Style1"/>
    <w:basedOn w:val="DefaultParagraphFont"/>
    <w:link w:val="textbold"/>
    <w:uiPriority w:val="7"/>
    <w:qFormat/>
    <w:rsid w:val="00E31096"/>
    <w:rPr>
      <w:rFonts w:ascii="Calibri" w:hAnsi="Calibri"/>
      <w:b/>
      <w:i w:val="0"/>
      <w:iCs/>
      <w:sz w:val="22"/>
      <w:u w:val="single"/>
      <w:bdr w:val="single" w:sz="18" w:space="0" w:color="auto"/>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E31096"/>
    <w:rPr>
      <w:b/>
      <w:sz w:val="26"/>
      <w:u w:val="none"/>
    </w:rPr>
  </w:style>
  <w:style w:type="character" w:customStyle="1" w:styleId="StyleBoldUnderline">
    <w:name w:val="Style Bold Underline"/>
    <w:aliases w:val="Intense Emphasis,Underline,Style Underline,apple-style-span + 6 pt,Kern at 16 pt,Intense Emphasis1,Intense Emphasis2,HHeading 3 + 12 pt,Minimized Char,c,Style,ci,Intense Emphasis3,Bo,B,Cards + Font: 12 pt Char,Intense Emphasis11"/>
    <w:basedOn w:val="DefaultParagraphFont"/>
    <w:uiPriority w:val="6"/>
    <w:qFormat/>
    <w:rsid w:val="00E31096"/>
    <w:rPr>
      <w:b/>
      <w:sz w:val="22"/>
      <w:u w:val="single"/>
    </w:rPr>
  </w:style>
  <w:style w:type="character" w:styleId="Hyperlink">
    <w:name w:val="Hyperlink"/>
    <w:aliases w:val="Read,Important,heading 1 (block title),Card Text"/>
    <w:basedOn w:val="DefaultParagraphFont"/>
    <w:uiPriority w:val="99"/>
    <w:unhideWhenUsed/>
    <w:rsid w:val="00E31096"/>
    <w:rPr>
      <w:color w:val="0000FF" w:themeColor="hyperlink"/>
      <w:u w:val="single"/>
    </w:rPr>
  </w:style>
  <w:style w:type="character" w:customStyle="1" w:styleId="cite">
    <w:name w:val="cite"/>
    <w:rsid w:val="00EB18A0"/>
    <w:rPr>
      <w:rFonts w:ascii="Georgia" w:hAnsi="Georgia"/>
      <w:b/>
      <w:sz w:val="24"/>
      <w:u w:val="single"/>
    </w:rPr>
  </w:style>
  <w:style w:type="paragraph" w:customStyle="1" w:styleId="card">
    <w:name w:val="card"/>
    <w:basedOn w:val="Normal"/>
    <w:next w:val="Normal"/>
    <w:link w:val="cardChar"/>
    <w:rsid w:val="00EB18A0"/>
    <w:pPr>
      <w:spacing w:before="120" w:after="120" w:line="259" w:lineRule="auto"/>
      <w:ind w:left="432" w:right="432"/>
    </w:pPr>
    <w:rPr>
      <w:rFonts w:eastAsia="Calibri" w:cs="Times New Roman"/>
      <w:szCs w:val="22"/>
    </w:rPr>
  </w:style>
  <w:style w:type="character" w:customStyle="1" w:styleId="underline">
    <w:name w:val="underline"/>
    <w:rsid w:val="00EB18A0"/>
    <w:rPr>
      <w:rFonts w:ascii="Georgia" w:hAnsi="Georgia"/>
      <w:sz w:val="24"/>
      <w:u w:val="thick"/>
    </w:rPr>
  </w:style>
  <w:style w:type="character" w:customStyle="1" w:styleId="cardChar">
    <w:name w:val="card Char"/>
    <w:link w:val="card"/>
    <w:rsid w:val="00EB18A0"/>
    <w:rPr>
      <w:rFonts w:ascii="Calibri" w:eastAsia="Calibri" w:hAnsi="Calibri" w:cs="Times New Roman"/>
      <w:sz w:val="22"/>
      <w:szCs w:val="22"/>
    </w:rPr>
  </w:style>
  <w:style w:type="character" w:customStyle="1" w:styleId="TitleChar">
    <w:name w:val="Title Char"/>
    <w:basedOn w:val="DefaultParagraphFont"/>
    <w:link w:val="Title"/>
    <w:uiPriority w:val="6"/>
    <w:qFormat/>
    <w:rsid w:val="00EB18A0"/>
    <w:rPr>
      <w:sz w:val="20"/>
      <w:u w:val="single"/>
    </w:rPr>
  </w:style>
  <w:style w:type="paragraph" w:styleId="Title">
    <w:name w:val="Title"/>
    <w:basedOn w:val="Normal"/>
    <w:next w:val="Normal"/>
    <w:link w:val="TitleChar"/>
    <w:uiPriority w:val="6"/>
    <w:qFormat/>
    <w:rsid w:val="00EB18A0"/>
    <w:pPr>
      <w:spacing w:after="160" w:line="259" w:lineRule="auto"/>
      <w:outlineLvl w:val="0"/>
    </w:pPr>
    <w:rPr>
      <w:rFonts w:asciiTheme="minorHAnsi" w:hAnsiTheme="minorHAnsi"/>
      <w:sz w:val="20"/>
      <w:u w:val="single"/>
    </w:rPr>
  </w:style>
  <w:style w:type="character" w:customStyle="1" w:styleId="TitleChar1">
    <w:name w:val="Title Char1"/>
    <w:basedOn w:val="DefaultParagraphFont"/>
    <w:uiPriority w:val="10"/>
    <w:rsid w:val="00EB18A0"/>
    <w:rPr>
      <w:rFonts w:asciiTheme="majorHAnsi" w:eastAsiaTheme="majorEastAsia" w:hAnsiTheme="majorHAnsi" w:cstheme="majorBidi"/>
      <w:color w:val="17365D" w:themeColor="text2" w:themeShade="BF"/>
      <w:spacing w:val="5"/>
      <w:kern w:val="28"/>
      <w:sz w:val="52"/>
      <w:szCs w:val="52"/>
    </w:rPr>
  </w:style>
  <w:style w:type="paragraph" w:customStyle="1" w:styleId="textbold">
    <w:name w:val="text bold"/>
    <w:basedOn w:val="Normal"/>
    <w:link w:val="Emphasis"/>
    <w:uiPriority w:val="7"/>
    <w:qFormat/>
    <w:rsid w:val="00EB18A0"/>
    <w:pPr>
      <w:widowControl w:val="0"/>
      <w:ind w:left="720"/>
      <w:jc w:val="both"/>
    </w:pPr>
    <w:rPr>
      <w:b/>
      <w:iCs/>
      <w:u w:val="single"/>
      <w:bdr w:val="single" w:sz="18" w:space="0" w:color="auto"/>
    </w:rPr>
  </w:style>
  <w:style w:type="paragraph" w:styleId="DocumentMap">
    <w:name w:val="Document Map"/>
    <w:basedOn w:val="Normal"/>
    <w:link w:val="DocumentMapChar"/>
    <w:uiPriority w:val="99"/>
    <w:semiHidden/>
    <w:unhideWhenUsed/>
    <w:rsid w:val="00E31096"/>
    <w:rPr>
      <w:rFonts w:ascii="Lucida Grande" w:hAnsi="Lucida Grande" w:cs="Lucida Grande"/>
    </w:rPr>
  </w:style>
  <w:style w:type="character" w:customStyle="1" w:styleId="DocumentMapChar">
    <w:name w:val="Document Map Char"/>
    <w:basedOn w:val="DefaultParagraphFont"/>
    <w:link w:val="DocumentMap"/>
    <w:uiPriority w:val="99"/>
    <w:semiHidden/>
    <w:rsid w:val="00E31096"/>
    <w:rPr>
      <w:rFonts w:ascii="Lucida Grande" w:hAnsi="Lucida Grande" w:cs="Lucida Grande"/>
      <w:sz w:val="22"/>
    </w:rPr>
  </w:style>
  <w:style w:type="paragraph" w:styleId="NoSpacing">
    <w:name w:val="No Spacing"/>
    <w:uiPriority w:val="1"/>
    <w:rsid w:val="00E31096"/>
  </w:style>
  <w:style w:type="paragraph" w:styleId="ListParagraph">
    <w:name w:val="List Paragraph"/>
    <w:basedOn w:val="Normal"/>
    <w:uiPriority w:val="34"/>
    <w:rsid w:val="00E31096"/>
    <w:pPr>
      <w:ind w:left="720"/>
      <w:contextualSpacing/>
    </w:pPr>
  </w:style>
  <w:style w:type="paragraph" w:styleId="Header">
    <w:name w:val="header"/>
    <w:basedOn w:val="Normal"/>
    <w:link w:val="HeaderChar"/>
    <w:uiPriority w:val="99"/>
    <w:unhideWhenUsed/>
    <w:rsid w:val="00E31096"/>
    <w:pPr>
      <w:tabs>
        <w:tab w:val="center" w:pos="4320"/>
        <w:tab w:val="right" w:pos="8640"/>
      </w:tabs>
    </w:pPr>
  </w:style>
  <w:style w:type="character" w:customStyle="1" w:styleId="HeaderChar">
    <w:name w:val="Header Char"/>
    <w:basedOn w:val="DefaultParagraphFont"/>
    <w:link w:val="Header"/>
    <w:uiPriority w:val="99"/>
    <w:rsid w:val="00E31096"/>
    <w:rPr>
      <w:rFonts w:ascii="Calibri" w:hAnsi="Calibri"/>
      <w:sz w:val="22"/>
    </w:rPr>
  </w:style>
  <w:style w:type="paragraph" w:styleId="Footer">
    <w:name w:val="footer"/>
    <w:basedOn w:val="Normal"/>
    <w:link w:val="FooterChar"/>
    <w:uiPriority w:val="99"/>
    <w:unhideWhenUsed/>
    <w:rsid w:val="00E31096"/>
    <w:pPr>
      <w:tabs>
        <w:tab w:val="center" w:pos="4320"/>
        <w:tab w:val="right" w:pos="8640"/>
      </w:tabs>
    </w:pPr>
  </w:style>
  <w:style w:type="character" w:customStyle="1" w:styleId="FooterChar">
    <w:name w:val="Footer Char"/>
    <w:basedOn w:val="DefaultParagraphFont"/>
    <w:link w:val="Footer"/>
    <w:uiPriority w:val="99"/>
    <w:rsid w:val="00E31096"/>
    <w:rPr>
      <w:rFonts w:ascii="Calibri" w:hAnsi="Calibri"/>
      <w:sz w:val="22"/>
    </w:rPr>
  </w:style>
  <w:style w:type="character" w:styleId="PageNumber">
    <w:name w:val="page number"/>
    <w:basedOn w:val="DefaultParagraphFont"/>
    <w:uiPriority w:val="99"/>
    <w:semiHidden/>
    <w:unhideWhenUsed/>
    <w:rsid w:val="00E31096"/>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E31096"/>
    <w:rPr>
      <w:rFonts w:ascii="Calibri" w:hAnsi="Calibri"/>
      <w:sz w:val="22"/>
    </w:rPr>
  </w:style>
  <w:style w:type="paragraph" w:styleId="Heading1">
    <w:name w:val="heading 1"/>
    <w:aliases w:val="Pocket"/>
    <w:basedOn w:val="Normal"/>
    <w:next w:val="Normal"/>
    <w:link w:val="Heading1Char"/>
    <w:uiPriority w:val="9"/>
    <w:qFormat/>
    <w:rsid w:val="00E3109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E31096"/>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E31096"/>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E31096"/>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E31096"/>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E31096"/>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E31096"/>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E31096"/>
    <w:rPr>
      <w:rFonts w:asciiTheme="majorHAnsi" w:eastAsiaTheme="majorEastAsia" w:hAnsiTheme="majorHAnsi" w:cstheme="majorBidi"/>
      <w:b/>
      <w:bCs/>
      <w:iCs/>
      <w:sz w:val="26"/>
    </w:rPr>
  </w:style>
  <w:style w:type="character" w:styleId="Emphasis">
    <w:name w:val="Emphasis"/>
    <w:aliases w:val="Minimized,tag2,Size 10,emphasis in card,Evidence,minimized,Highlighted,Underlined,CD Card,ED - Tag,Emphasis!!,emphasis,small,Qualifications,normal card text,Shrunk,bold underline,qualifications in card,qualifications,Bold Underline,Box,Style1"/>
    <w:basedOn w:val="DefaultParagraphFont"/>
    <w:link w:val="textbold"/>
    <w:uiPriority w:val="7"/>
    <w:qFormat/>
    <w:rsid w:val="00E31096"/>
    <w:rPr>
      <w:rFonts w:ascii="Calibri" w:hAnsi="Calibri"/>
      <w:b/>
      <w:i w:val="0"/>
      <w:iCs/>
      <w:sz w:val="22"/>
      <w:u w:val="single"/>
      <w:bdr w:val="single" w:sz="18" w:space="0" w:color="auto"/>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E31096"/>
    <w:rPr>
      <w:b/>
      <w:sz w:val="26"/>
      <w:u w:val="none"/>
    </w:rPr>
  </w:style>
  <w:style w:type="character" w:customStyle="1" w:styleId="StyleBoldUnderline">
    <w:name w:val="Style Bold Underline"/>
    <w:aliases w:val="Intense Emphasis,Underline,Style Underline,apple-style-span + 6 pt,Kern at 16 pt,Intense Emphasis1,Intense Emphasis2,HHeading 3 + 12 pt,Minimized Char,c,Style,ci,Intense Emphasis3,Bo,B,Cards + Font: 12 pt Char,Intense Emphasis11"/>
    <w:basedOn w:val="DefaultParagraphFont"/>
    <w:uiPriority w:val="6"/>
    <w:qFormat/>
    <w:rsid w:val="00E31096"/>
    <w:rPr>
      <w:b/>
      <w:sz w:val="22"/>
      <w:u w:val="single"/>
    </w:rPr>
  </w:style>
  <w:style w:type="character" w:styleId="Hyperlink">
    <w:name w:val="Hyperlink"/>
    <w:aliases w:val="Read,Important,heading 1 (block title),Card Text"/>
    <w:basedOn w:val="DefaultParagraphFont"/>
    <w:uiPriority w:val="99"/>
    <w:unhideWhenUsed/>
    <w:rsid w:val="00E31096"/>
    <w:rPr>
      <w:color w:val="0000FF" w:themeColor="hyperlink"/>
      <w:u w:val="single"/>
    </w:rPr>
  </w:style>
  <w:style w:type="character" w:customStyle="1" w:styleId="cite">
    <w:name w:val="cite"/>
    <w:rsid w:val="00EB18A0"/>
    <w:rPr>
      <w:rFonts w:ascii="Georgia" w:hAnsi="Georgia"/>
      <w:b/>
      <w:sz w:val="24"/>
      <w:u w:val="single"/>
    </w:rPr>
  </w:style>
  <w:style w:type="paragraph" w:customStyle="1" w:styleId="card">
    <w:name w:val="card"/>
    <w:basedOn w:val="Normal"/>
    <w:next w:val="Normal"/>
    <w:link w:val="cardChar"/>
    <w:rsid w:val="00EB18A0"/>
    <w:pPr>
      <w:spacing w:before="120" w:after="120" w:line="259" w:lineRule="auto"/>
      <w:ind w:left="432" w:right="432"/>
    </w:pPr>
    <w:rPr>
      <w:rFonts w:eastAsia="Calibri" w:cs="Times New Roman"/>
      <w:szCs w:val="22"/>
    </w:rPr>
  </w:style>
  <w:style w:type="character" w:customStyle="1" w:styleId="underline">
    <w:name w:val="underline"/>
    <w:rsid w:val="00EB18A0"/>
    <w:rPr>
      <w:rFonts w:ascii="Georgia" w:hAnsi="Georgia"/>
      <w:sz w:val="24"/>
      <w:u w:val="thick"/>
    </w:rPr>
  </w:style>
  <w:style w:type="character" w:customStyle="1" w:styleId="cardChar">
    <w:name w:val="card Char"/>
    <w:link w:val="card"/>
    <w:rsid w:val="00EB18A0"/>
    <w:rPr>
      <w:rFonts w:ascii="Calibri" w:eastAsia="Calibri" w:hAnsi="Calibri" w:cs="Times New Roman"/>
      <w:sz w:val="22"/>
      <w:szCs w:val="22"/>
    </w:rPr>
  </w:style>
  <w:style w:type="character" w:customStyle="1" w:styleId="TitleChar">
    <w:name w:val="Title Char"/>
    <w:basedOn w:val="DefaultParagraphFont"/>
    <w:link w:val="Title"/>
    <w:uiPriority w:val="6"/>
    <w:qFormat/>
    <w:rsid w:val="00EB18A0"/>
    <w:rPr>
      <w:sz w:val="20"/>
      <w:u w:val="single"/>
    </w:rPr>
  </w:style>
  <w:style w:type="paragraph" w:styleId="Title">
    <w:name w:val="Title"/>
    <w:basedOn w:val="Normal"/>
    <w:next w:val="Normal"/>
    <w:link w:val="TitleChar"/>
    <w:uiPriority w:val="6"/>
    <w:qFormat/>
    <w:rsid w:val="00EB18A0"/>
    <w:pPr>
      <w:spacing w:after="160" w:line="259" w:lineRule="auto"/>
      <w:outlineLvl w:val="0"/>
    </w:pPr>
    <w:rPr>
      <w:rFonts w:asciiTheme="minorHAnsi" w:hAnsiTheme="minorHAnsi"/>
      <w:sz w:val="20"/>
      <w:u w:val="single"/>
    </w:rPr>
  </w:style>
  <w:style w:type="character" w:customStyle="1" w:styleId="TitleChar1">
    <w:name w:val="Title Char1"/>
    <w:basedOn w:val="DefaultParagraphFont"/>
    <w:uiPriority w:val="10"/>
    <w:rsid w:val="00EB18A0"/>
    <w:rPr>
      <w:rFonts w:asciiTheme="majorHAnsi" w:eastAsiaTheme="majorEastAsia" w:hAnsiTheme="majorHAnsi" w:cstheme="majorBidi"/>
      <w:color w:val="17365D" w:themeColor="text2" w:themeShade="BF"/>
      <w:spacing w:val="5"/>
      <w:kern w:val="28"/>
      <w:sz w:val="52"/>
      <w:szCs w:val="52"/>
    </w:rPr>
  </w:style>
  <w:style w:type="paragraph" w:customStyle="1" w:styleId="textbold">
    <w:name w:val="text bold"/>
    <w:basedOn w:val="Normal"/>
    <w:link w:val="Emphasis"/>
    <w:uiPriority w:val="7"/>
    <w:qFormat/>
    <w:rsid w:val="00EB18A0"/>
    <w:pPr>
      <w:widowControl w:val="0"/>
      <w:ind w:left="720"/>
      <w:jc w:val="both"/>
    </w:pPr>
    <w:rPr>
      <w:b/>
      <w:iCs/>
      <w:u w:val="single"/>
      <w:bdr w:val="single" w:sz="18" w:space="0" w:color="auto"/>
    </w:rPr>
  </w:style>
  <w:style w:type="paragraph" w:styleId="DocumentMap">
    <w:name w:val="Document Map"/>
    <w:basedOn w:val="Normal"/>
    <w:link w:val="DocumentMapChar"/>
    <w:uiPriority w:val="99"/>
    <w:semiHidden/>
    <w:unhideWhenUsed/>
    <w:rsid w:val="00E31096"/>
    <w:rPr>
      <w:rFonts w:ascii="Lucida Grande" w:hAnsi="Lucida Grande" w:cs="Lucida Grande"/>
    </w:rPr>
  </w:style>
  <w:style w:type="character" w:customStyle="1" w:styleId="DocumentMapChar">
    <w:name w:val="Document Map Char"/>
    <w:basedOn w:val="DefaultParagraphFont"/>
    <w:link w:val="DocumentMap"/>
    <w:uiPriority w:val="99"/>
    <w:semiHidden/>
    <w:rsid w:val="00E31096"/>
    <w:rPr>
      <w:rFonts w:ascii="Lucida Grande" w:hAnsi="Lucida Grande" w:cs="Lucida Grande"/>
      <w:sz w:val="22"/>
    </w:rPr>
  </w:style>
  <w:style w:type="paragraph" w:styleId="NoSpacing">
    <w:name w:val="No Spacing"/>
    <w:uiPriority w:val="1"/>
    <w:rsid w:val="00E31096"/>
  </w:style>
  <w:style w:type="paragraph" w:styleId="ListParagraph">
    <w:name w:val="List Paragraph"/>
    <w:basedOn w:val="Normal"/>
    <w:uiPriority w:val="34"/>
    <w:rsid w:val="00E31096"/>
    <w:pPr>
      <w:ind w:left="720"/>
      <w:contextualSpacing/>
    </w:pPr>
  </w:style>
  <w:style w:type="paragraph" w:styleId="Header">
    <w:name w:val="header"/>
    <w:basedOn w:val="Normal"/>
    <w:link w:val="HeaderChar"/>
    <w:uiPriority w:val="99"/>
    <w:unhideWhenUsed/>
    <w:rsid w:val="00E31096"/>
    <w:pPr>
      <w:tabs>
        <w:tab w:val="center" w:pos="4320"/>
        <w:tab w:val="right" w:pos="8640"/>
      </w:tabs>
    </w:pPr>
  </w:style>
  <w:style w:type="character" w:customStyle="1" w:styleId="HeaderChar">
    <w:name w:val="Header Char"/>
    <w:basedOn w:val="DefaultParagraphFont"/>
    <w:link w:val="Header"/>
    <w:uiPriority w:val="99"/>
    <w:rsid w:val="00E31096"/>
    <w:rPr>
      <w:rFonts w:ascii="Calibri" w:hAnsi="Calibri"/>
      <w:sz w:val="22"/>
    </w:rPr>
  </w:style>
  <w:style w:type="paragraph" w:styleId="Footer">
    <w:name w:val="footer"/>
    <w:basedOn w:val="Normal"/>
    <w:link w:val="FooterChar"/>
    <w:uiPriority w:val="99"/>
    <w:unhideWhenUsed/>
    <w:rsid w:val="00E31096"/>
    <w:pPr>
      <w:tabs>
        <w:tab w:val="center" w:pos="4320"/>
        <w:tab w:val="right" w:pos="8640"/>
      </w:tabs>
    </w:pPr>
  </w:style>
  <w:style w:type="character" w:customStyle="1" w:styleId="FooterChar">
    <w:name w:val="Footer Char"/>
    <w:basedOn w:val="DefaultParagraphFont"/>
    <w:link w:val="Footer"/>
    <w:uiPriority w:val="99"/>
    <w:rsid w:val="00E31096"/>
    <w:rPr>
      <w:rFonts w:ascii="Calibri" w:hAnsi="Calibri"/>
      <w:sz w:val="22"/>
    </w:rPr>
  </w:style>
  <w:style w:type="character" w:styleId="PageNumber">
    <w:name w:val="page number"/>
    <w:basedOn w:val="DefaultParagraphFont"/>
    <w:uiPriority w:val="99"/>
    <w:semiHidden/>
    <w:unhideWhenUsed/>
    <w:rsid w:val="00E310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reuters.com/article/2014/10/21/usa-earnings-idUSL2N0SG2CC20141021" TargetMode="External"/><Relationship Id="rId20" Type="http://schemas.openxmlformats.org/officeDocument/2006/relationships/fontTable" Target="fontTable.xml"/><Relationship Id="rId21" Type="http://schemas.openxmlformats.org/officeDocument/2006/relationships/theme" Target="theme/theme1.xml"/><Relationship Id="rId10" Type="http://schemas.openxmlformats.org/officeDocument/2006/relationships/hyperlink" Target="https://books.google.com/books?id=2VtsAAAAQBAJ" TargetMode="External"/><Relationship Id="rId11" Type="http://schemas.openxmlformats.org/officeDocument/2006/relationships/hyperlink" Target="http://www.economicreason.com/usdollarcollapse/us-dollar-collapse-here-are-9-ways-it-could-happen/" TargetMode="External"/><Relationship Id="rId12" Type="http://schemas.openxmlformats.org/officeDocument/2006/relationships/hyperlink" Target="http://www.brookings.edu/blogs/the-avenue/posts/2015/03/23-foreign-direct-investment-advanced-industries-fikri-saha" TargetMode="External"/><Relationship Id="rId13" Type="http://schemas.openxmlformats.org/officeDocument/2006/relationships/hyperlink" Target="http://www.cato.org/publications/cato-online-forum/more-better-foreign-direct-investment" TargetMode="External"/><Relationship Id="rId14" Type="http://schemas.openxmlformats.org/officeDocument/2006/relationships/hyperlink" Target="http://www.foreignpolicy.com/articles/2010/01/04/it_didnt_happen?page=full" TargetMode="External"/><Relationship Id="rId15" Type="http://schemas.openxmlformats.org/officeDocument/2006/relationships/hyperlink" Target="http://www.project-syndicate.org/commentary/federico-d-ez-and-gita-gopinath-refute-claims-that-the-us-is-experiencing-a-significant-return-of-manufacturing" TargetMode="External"/><Relationship Id="rId16" Type="http://schemas.openxmlformats.org/officeDocument/2006/relationships/hyperlink" Target="http://thediplomat.com/2012/07/the-crisis-of-multilateralism/" TargetMode="External"/><Relationship Id="rId17" Type="http://schemas.openxmlformats.org/officeDocument/2006/relationships/hyperlink" Target="http://www.rt.com/usa/cia-monitors-americans-finances-796/" TargetMode="External"/><Relationship Id="rId18" Type="http://schemas.openxmlformats.org/officeDocument/2006/relationships/hyperlink" Target="http://motherboard.vice.com/blog/the-us-surveillance-dragnet-extends-to-foreign-bank-data-too" TargetMode="External"/><Relationship Id="rId19" Type="http://schemas.openxmlformats.org/officeDocument/2006/relationships/hyperlink" Target="http://www.forbes.com/sites/robertwood/2015/03/30/fatca-repeal-efforts-just-failed-but-is-it-a-good-law/"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forbes.com/sites/bobmcteer/2015/01/24/is-a-strong-dollar-a-good-thing-or-a-bad-thing/" TargetMode="External"/><Relationship Id="rId7" Type="http://schemas.openxmlformats.org/officeDocument/2006/relationships/hyperlink" Target="http://www.huffingtonpost.com/terry-savage/fatca----the-global-reach_b_5502322.html" TargetMode="External"/><Relationship Id="rId8" Type="http://schemas.openxmlformats.org/officeDocument/2006/relationships/hyperlink" Target="http://blogs.wsj.com/economics/2015/03/11/the-strong-dollar-is-weighing-on-major-u-s-exporter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ananda: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3</TotalTime>
  <Pages>32</Pages>
  <Words>13601</Words>
  <Characters>77531</Characters>
  <Application>Microsoft Macintosh Word</Application>
  <DocSecurity>0</DocSecurity>
  <Lines>646</Lines>
  <Paragraphs>181</Paragraphs>
  <ScaleCrop>false</ScaleCrop>
  <Company/>
  <LinksUpToDate>false</LinksUpToDate>
  <CharactersWithSpaces>90951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Anshul Nanda</dc:creator>
  <cp:keywords/>
  <dc:description/>
  <cp:lastModifiedBy>Anshul Nanda</cp:lastModifiedBy>
  <cp:revision>6</cp:revision>
  <dcterms:created xsi:type="dcterms:W3CDTF">2015-08-01T01:52:00Z</dcterms:created>
  <dcterms:modified xsi:type="dcterms:W3CDTF">2015-08-01T02:02:00Z</dcterms:modified>
</cp:coreProperties>
</file>