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0313CB" w14:textId="77777777" w:rsidR="001C3252" w:rsidRDefault="008268CE" w:rsidP="008268CE">
      <w:pPr>
        <w:pStyle w:val="Heading1"/>
      </w:pPr>
      <w:r>
        <w:t xml:space="preserve">FATCA Case </w:t>
      </w:r>
      <w:proofErr w:type="spellStart"/>
      <w:r>
        <w:t>Neg</w:t>
      </w:r>
      <w:proofErr w:type="spellEnd"/>
    </w:p>
    <w:p w14:paraId="651B2E15" w14:textId="77777777" w:rsidR="008268CE" w:rsidRDefault="008268CE" w:rsidP="008268CE">
      <w:pPr>
        <w:pStyle w:val="Heading2"/>
      </w:pPr>
      <w:r>
        <w:lastRenderedPageBreak/>
        <w:t>1NC Case Frontline</w:t>
      </w:r>
    </w:p>
    <w:p w14:paraId="5EC3C593" w14:textId="77777777" w:rsidR="008268CE" w:rsidRDefault="00AA78DD" w:rsidP="008268CE">
      <w:pPr>
        <w:pStyle w:val="Heading3"/>
      </w:pPr>
      <w:r>
        <w:t>Relations</w:t>
      </w:r>
    </w:p>
    <w:p w14:paraId="177F9277" w14:textId="77777777" w:rsidR="008268CE" w:rsidRDefault="00AA78DD" w:rsidP="00AA78DD">
      <w:pPr>
        <w:pStyle w:val="Heading4"/>
      </w:pPr>
      <w:r w:rsidRPr="00AA78DD">
        <w:rPr>
          <w:bCs w:val="0"/>
          <w:iCs w:val="0"/>
        </w:rPr>
        <w:t>1.</w:t>
      </w:r>
      <w:r w:rsidRPr="00AA78DD">
        <w:t xml:space="preserve"> Timeframe</w:t>
      </w:r>
      <w:r>
        <w:t xml:space="preserve"> issue for the dollar </w:t>
      </w:r>
      <w:proofErr w:type="spellStart"/>
      <w:r>
        <w:t>heg</w:t>
      </w:r>
      <w:proofErr w:type="spellEnd"/>
      <w:r>
        <w:t xml:space="preserve"> impact, the Bean and Wright evidence cites a LONG TERM issue will come from FATCA, meaning it will be a long time before the impact is triggered.</w:t>
      </w:r>
    </w:p>
    <w:p w14:paraId="14228E97" w14:textId="77777777" w:rsidR="00AA78DD" w:rsidRDefault="00AA78DD" w:rsidP="00AA78DD">
      <w:pPr>
        <w:pStyle w:val="Heading4"/>
      </w:pPr>
      <w:r>
        <w:t>2. Big internal link issue–There’s no evidence that indicates that FATCA leads to the collapse of the U.S. dollar, the Bean and Wright evidence just says that some institutions will opt out of investing in the U.S.</w:t>
      </w:r>
    </w:p>
    <w:p w14:paraId="29E378EB" w14:textId="77777777" w:rsidR="008339B0" w:rsidRDefault="00AA78DD" w:rsidP="008339B0">
      <w:pPr>
        <w:pStyle w:val="Heading4"/>
      </w:pPr>
      <w:r>
        <w:t xml:space="preserve">3. </w:t>
      </w:r>
      <w:r w:rsidR="008339B0">
        <w:t>No internal link–FATCA doesn’t tank the dollar and isn’t bad for businesses</w:t>
      </w:r>
    </w:p>
    <w:p w14:paraId="16A29FD9" w14:textId="7B5761AC" w:rsidR="008339B0" w:rsidRDefault="008339B0" w:rsidP="008339B0">
      <w:pPr>
        <w:rPr>
          <w:rStyle w:val="StyleStyleBold12pt"/>
        </w:rPr>
      </w:pPr>
      <w:r>
        <w:rPr>
          <w:rStyle w:val="StyleStyleBold12pt"/>
        </w:rPr>
        <w:t>Savage 14</w:t>
      </w:r>
      <w:r w:rsidRPr="008339B0">
        <w:rPr>
          <w:rStyle w:val="StyleStyleBold12pt"/>
        </w:rPr>
        <w:t xml:space="preserve"> </w:t>
      </w:r>
      <w:r w:rsidRPr="008339B0">
        <w:rPr>
          <w:rStyle w:val="StyleStyleBold12pt"/>
          <w:sz w:val="16"/>
          <w:szCs w:val="16"/>
        </w:rPr>
        <w:t>(Terry,</w:t>
      </w:r>
      <w:r w:rsidRPr="008339B0">
        <w:rPr>
          <w:sz w:val="16"/>
          <w:szCs w:val="16"/>
        </w:rPr>
        <w:t xml:space="preserve"> </w:t>
      </w:r>
      <w:r w:rsidRPr="008339B0">
        <w:rPr>
          <w:rStyle w:val="StyleStyleBold12pt"/>
          <w:sz w:val="16"/>
          <w:szCs w:val="16"/>
        </w:rPr>
        <w:t xml:space="preserve">Nationally recognized expert on personal finance, the economy and markets, 6-17-2014, "FATCA," Huffington Post, </w:t>
      </w:r>
      <w:hyperlink r:id="rId6" w:history="1">
        <w:r w:rsidRPr="008339B0">
          <w:rPr>
            <w:rStyle w:val="Hyperlink"/>
            <w:sz w:val="16"/>
            <w:szCs w:val="16"/>
          </w:rPr>
          <w:t>http://www.huffingtonpost.com/terry-savage/fatca----the-global-reach_b_5502322.html</w:t>
        </w:r>
      </w:hyperlink>
      <w:r w:rsidR="00811113">
        <w:rPr>
          <w:rStyle w:val="StyleStyleBold12pt"/>
          <w:sz w:val="16"/>
          <w:szCs w:val="16"/>
        </w:rPr>
        <w:t>BB</w:t>
      </w:r>
      <w:r w:rsidRPr="008339B0">
        <w:rPr>
          <w:rStyle w:val="StyleStyleBold12pt"/>
          <w:sz w:val="16"/>
          <w:szCs w:val="16"/>
        </w:rPr>
        <w:t>)</w:t>
      </w:r>
    </w:p>
    <w:p w14:paraId="77DAFE74" w14:textId="77777777" w:rsidR="008339B0" w:rsidRPr="008339B0" w:rsidRDefault="008339B0" w:rsidP="008339B0">
      <w:pPr>
        <w:rPr>
          <w:sz w:val="16"/>
        </w:rPr>
      </w:pPr>
      <w:r w:rsidRPr="008339B0">
        <w:rPr>
          <w:sz w:val="16"/>
        </w:rPr>
        <w:t>It's a very small world when it comes to money and banking, as we all learned in 2007. Now the Internal Revenue Service is extending its reach to financial activities of U.S. citizens who have money in foreign financial institutions</w:t>
      </w:r>
      <w:proofErr w:type="gramStart"/>
      <w:r w:rsidRPr="008339B0">
        <w:rPr>
          <w:sz w:val="16"/>
        </w:rPr>
        <w:t>.</w:t>
      </w:r>
      <w:r w:rsidRPr="008339B0">
        <w:rPr>
          <w:sz w:val="12"/>
        </w:rPr>
        <w:t>¶</w:t>
      </w:r>
      <w:proofErr w:type="gramEnd"/>
      <w:r w:rsidRPr="008339B0">
        <w:rPr>
          <w:sz w:val="16"/>
        </w:rPr>
        <w:t xml:space="preserve"> On July 1, 2014 </w:t>
      </w:r>
      <w:r w:rsidRPr="008339B0">
        <w:rPr>
          <w:rStyle w:val="StyleBoldUnderline"/>
        </w:rPr>
        <w:t xml:space="preserve">FATCA </w:t>
      </w:r>
      <w:r w:rsidRPr="008339B0">
        <w:rPr>
          <w:sz w:val="16"/>
        </w:rPr>
        <w:t xml:space="preserve">-- the Foreign Account Tax Compliance Act, which </w:t>
      </w:r>
      <w:r w:rsidRPr="008339B0">
        <w:rPr>
          <w:rStyle w:val="StyleBoldUnderline"/>
        </w:rPr>
        <w:t>is an effort</w:t>
      </w:r>
      <w:r w:rsidRPr="008339B0">
        <w:rPr>
          <w:sz w:val="16"/>
        </w:rPr>
        <w:t xml:space="preserve"> by the IRS </w:t>
      </w:r>
      <w:r w:rsidRPr="008339B0">
        <w:rPr>
          <w:rStyle w:val="StyleBoldUnderline"/>
        </w:rPr>
        <w:t>to "improve reporting compliance of U.S. taxpayers who have foreign financial assets and earn income outside the country</w:t>
      </w:r>
      <w:r w:rsidRPr="008339B0">
        <w:rPr>
          <w:sz w:val="16"/>
        </w:rPr>
        <w:t>" -- goes into effect. The United States is one of the few developed countries that taxes income earned by its citizens, regardless of where they are residents. So U.S. citizens living and working abroad often must pay taxes to two countries</w:t>
      </w:r>
      <w:proofErr w:type="gramStart"/>
      <w:r w:rsidRPr="008339B0">
        <w:rPr>
          <w:sz w:val="16"/>
        </w:rPr>
        <w:t>!</w:t>
      </w:r>
      <w:r w:rsidRPr="008339B0">
        <w:rPr>
          <w:sz w:val="12"/>
        </w:rPr>
        <w:t>¶</w:t>
      </w:r>
      <w:proofErr w:type="gramEnd"/>
      <w:r w:rsidRPr="008339B0">
        <w:rPr>
          <w:sz w:val="16"/>
        </w:rPr>
        <w:t xml:space="preserve"> </w:t>
      </w:r>
      <w:r w:rsidRPr="008339B0">
        <w:rPr>
          <w:rStyle w:val="StyleBoldUnderline"/>
        </w:rPr>
        <w:t>FATCA is designed to make sure financial institutions report not only income but assets of U.S. citizens held in foreign countries</w:t>
      </w:r>
      <w:r w:rsidRPr="008339B0">
        <w:rPr>
          <w:sz w:val="16"/>
        </w:rPr>
        <w:t xml:space="preserve">. In other words, </w:t>
      </w:r>
      <w:r w:rsidRPr="008339B0">
        <w:rPr>
          <w:rStyle w:val="StyleBoldUnderline"/>
        </w:rPr>
        <w:t>there will be no easy way to hide money offshore from IRS scrutiny</w:t>
      </w:r>
      <w:r w:rsidRPr="008339B0">
        <w:rPr>
          <w:sz w:val="16"/>
        </w:rPr>
        <w:t xml:space="preserve"> -- </w:t>
      </w:r>
      <w:r w:rsidRPr="008339B0">
        <w:rPr>
          <w:rStyle w:val="StyleBoldUnderline"/>
        </w:rPr>
        <w:t>unless</w:t>
      </w:r>
      <w:r w:rsidRPr="008339B0">
        <w:rPr>
          <w:sz w:val="16"/>
        </w:rPr>
        <w:t xml:space="preserve">, of course, </w:t>
      </w:r>
      <w:r w:rsidRPr="008339B0">
        <w:rPr>
          <w:rStyle w:val="StyleBoldUnderline"/>
        </w:rPr>
        <w:t>you are a major</w:t>
      </w:r>
      <w:r w:rsidRPr="008339B0">
        <w:rPr>
          <w:sz w:val="16"/>
        </w:rPr>
        <w:t xml:space="preserve"> U.S. </w:t>
      </w:r>
      <w:r w:rsidRPr="008339B0">
        <w:rPr>
          <w:rStyle w:val="StyleBoldUnderline"/>
        </w:rPr>
        <w:t>corporation that has earned money abroad, paid taxes there, and chosen not to bring those profits back to the U.S. to be taxed again</w:t>
      </w:r>
      <w:r w:rsidRPr="008339B0">
        <w:rPr>
          <w:sz w:val="16"/>
        </w:rPr>
        <w:t>. But that's another story</w:t>
      </w:r>
      <w:proofErr w:type="gramStart"/>
      <w:r w:rsidRPr="008339B0">
        <w:rPr>
          <w:sz w:val="16"/>
        </w:rPr>
        <w:t>.</w:t>
      </w:r>
      <w:r w:rsidRPr="008339B0">
        <w:rPr>
          <w:sz w:val="12"/>
        </w:rPr>
        <w:t>¶</w:t>
      </w:r>
      <w:proofErr w:type="gramEnd"/>
      <w:r w:rsidRPr="008339B0">
        <w:rPr>
          <w:sz w:val="16"/>
        </w:rPr>
        <w:t xml:space="preserve"> Now U.S. citizens not only must report the existence of foreign bank accounts (as is currently the case), but, under FATCA those foreign institutions that hold accounts for U.S. citizens must go through onerous reporting obligations to the IRS. They must report the owner's name, address, Social Security or tax ID number, and the combined balances if the amount is over $50,000. The reporting is so complex that many foreign banks are simply turning American clients away -- even if they are ex-pats, living and being paid in that foreign country by their U.S. employers</w:t>
      </w:r>
      <w:proofErr w:type="gramStart"/>
      <w:r w:rsidRPr="008339B0">
        <w:rPr>
          <w:sz w:val="16"/>
        </w:rPr>
        <w:t>.</w:t>
      </w:r>
      <w:r w:rsidRPr="008339B0">
        <w:rPr>
          <w:sz w:val="12"/>
        </w:rPr>
        <w:t>¶</w:t>
      </w:r>
      <w:proofErr w:type="gramEnd"/>
      <w:r w:rsidRPr="008339B0">
        <w:rPr>
          <w:sz w:val="16"/>
        </w:rPr>
        <w:t xml:space="preserve"> The IRS has entered into intergovernmental agreements with these foreign countries, and they in turn are putting the pressure on the financial institutions. Not only financial institutions abroad are subject to FATCA, but corporations that pay dividends, interest or capital gains. Big brother is truly watching your money worldwide</w:t>
      </w:r>
      <w:proofErr w:type="gramStart"/>
      <w:r w:rsidRPr="008339B0">
        <w:rPr>
          <w:sz w:val="16"/>
        </w:rPr>
        <w:t>.</w:t>
      </w:r>
      <w:r w:rsidRPr="008339B0">
        <w:rPr>
          <w:sz w:val="12"/>
        </w:rPr>
        <w:t>¶</w:t>
      </w:r>
      <w:proofErr w:type="gramEnd"/>
      <w:r w:rsidRPr="008339B0">
        <w:rPr>
          <w:sz w:val="16"/>
        </w:rPr>
        <w:t xml:space="preserve"> </w:t>
      </w:r>
      <w:r w:rsidRPr="008339B0">
        <w:rPr>
          <w:rStyle w:val="StyleBoldUnderline"/>
        </w:rPr>
        <w:t>A Dollar Collapse?</w:t>
      </w:r>
      <w:r w:rsidRPr="008339B0">
        <w:rPr>
          <w:rStyle w:val="StyleBoldUnderline"/>
          <w:b w:val="0"/>
          <w:sz w:val="12"/>
          <w:u w:val="none"/>
        </w:rPr>
        <w:t>¶</w:t>
      </w:r>
      <w:r w:rsidRPr="008339B0">
        <w:rPr>
          <w:rStyle w:val="StyleBoldUnderline"/>
        </w:rPr>
        <w:t xml:space="preserve"> Some are calling this a critical moment in government overreach, and predicting some sort of global financial collapse will ensue. But that's not the likely result</w:t>
      </w:r>
      <w:r w:rsidRPr="008339B0">
        <w:rPr>
          <w:sz w:val="16"/>
        </w:rPr>
        <w:t xml:space="preserve">. Instead </w:t>
      </w:r>
      <w:r w:rsidRPr="008339B0">
        <w:rPr>
          <w:rStyle w:val="StyleBoldUnderline"/>
        </w:rPr>
        <w:t>the burden of financial reporting will close off certain aspects of global finance to all but the largest corporations</w:t>
      </w:r>
      <w:proofErr w:type="gramStart"/>
      <w:r w:rsidRPr="008339B0">
        <w:rPr>
          <w:sz w:val="16"/>
        </w:rPr>
        <w:t>.</w:t>
      </w:r>
      <w:r w:rsidRPr="008339B0">
        <w:rPr>
          <w:sz w:val="12"/>
        </w:rPr>
        <w:t>¶</w:t>
      </w:r>
      <w:proofErr w:type="gramEnd"/>
      <w:r w:rsidRPr="008339B0">
        <w:rPr>
          <w:sz w:val="16"/>
        </w:rPr>
        <w:t xml:space="preserve"> Pessimists say this is the first step toward government extending control over your right to move money out of the United States, much as South Africa and other countries imposed currency controls on their citizens as they attempted to flee repressive or changing regimes.</w:t>
      </w:r>
      <w:r w:rsidRPr="008339B0">
        <w:rPr>
          <w:sz w:val="12"/>
        </w:rPr>
        <w:t>¶</w:t>
      </w:r>
      <w:r w:rsidRPr="008339B0">
        <w:rPr>
          <w:sz w:val="16"/>
        </w:rPr>
        <w:t xml:space="preserve"> Of course, </w:t>
      </w:r>
      <w:r w:rsidRPr="008339B0">
        <w:rPr>
          <w:rStyle w:val="StyleBoldUnderline"/>
        </w:rPr>
        <w:t xml:space="preserve">as the markets have demonstrated so far, the United States dollar is still viewed as the "safest" global currency, despite our debt problems. And </w:t>
      </w:r>
      <w:r w:rsidRPr="008339B0">
        <w:rPr>
          <w:rStyle w:val="Emphasis"/>
        </w:rPr>
        <w:t>that is likely to remain the case</w:t>
      </w:r>
      <w:r w:rsidRPr="008339B0">
        <w:rPr>
          <w:rStyle w:val="StyleBoldUnderline"/>
        </w:rPr>
        <w:t xml:space="preserve"> even </w:t>
      </w:r>
      <w:r w:rsidRPr="008339B0">
        <w:rPr>
          <w:rStyle w:val="Emphasis"/>
        </w:rPr>
        <w:t>after FATCA takes effect</w:t>
      </w:r>
      <w:r w:rsidRPr="008339B0">
        <w:rPr>
          <w:rStyle w:val="StyleBoldUnderline"/>
        </w:rPr>
        <w:t xml:space="preserve"> on July 1</w:t>
      </w:r>
      <w:proofErr w:type="gramStart"/>
      <w:r w:rsidRPr="008339B0">
        <w:rPr>
          <w:rStyle w:val="StyleBoldUnderline"/>
        </w:rPr>
        <w:t>.</w:t>
      </w:r>
      <w:r w:rsidRPr="008339B0">
        <w:rPr>
          <w:sz w:val="12"/>
        </w:rPr>
        <w:t>¶</w:t>
      </w:r>
      <w:proofErr w:type="gramEnd"/>
      <w:r w:rsidRPr="008339B0">
        <w:rPr>
          <w:sz w:val="16"/>
        </w:rPr>
        <w:t xml:space="preserve"> And </w:t>
      </w:r>
      <w:r w:rsidRPr="008339B0">
        <w:rPr>
          <w:rStyle w:val="StyleBoldUnderline"/>
        </w:rPr>
        <w:t>it is doubtful that Americans will flee,</w:t>
      </w:r>
      <w:r w:rsidRPr="008339B0">
        <w:rPr>
          <w:sz w:val="16"/>
        </w:rPr>
        <w:t xml:space="preserve"> although there have been a significant increase in the number of Americans voluntarily giving up their citizenship. A record 1,780 Americans gave up their passports in the most recent year reported. But that pales beside the numbers of foreigners who seek to come to America</w:t>
      </w:r>
      <w:proofErr w:type="gramStart"/>
      <w:r w:rsidRPr="008339B0">
        <w:rPr>
          <w:sz w:val="16"/>
        </w:rPr>
        <w:t>.</w:t>
      </w:r>
      <w:r w:rsidRPr="008339B0">
        <w:rPr>
          <w:sz w:val="12"/>
        </w:rPr>
        <w:t>¶</w:t>
      </w:r>
      <w:proofErr w:type="gramEnd"/>
      <w:r w:rsidRPr="008339B0">
        <w:rPr>
          <w:sz w:val="16"/>
        </w:rPr>
        <w:t xml:space="preserve"> Perhaps one of the most famous, was the co-founder of Google, Eduardo </w:t>
      </w:r>
      <w:proofErr w:type="spellStart"/>
      <w:r w:rsidRPr="008339B0">
        <w:rPr>
          <w:sz w:val="16"/>
        </w:rPr>
        <w:t>Saverin</w:t>
      </w:r>
      <w:proofErr w:type="spellEnd"/>
      <w:r w:rsidRPr="008339B0">
        <w:rPr>
          <w:sz w:val="16"/>
        </w:rPr>
        <w:t>, who avoided huge taxes estimated at $96 billion when the company went public by renouncing his citizenship in favor of Brazil, where he was born. When the dollars become large enough, the tax and reporting consequences take on huge importance</w:t>
      </w:r>
      <w:proofErr w:type="gramStart"/>
      <w:r w:rsidRPr="008339B0">
        <w:rPr>
          <w:sz w:val="16"/>
        </w:rPr>
        <w:t>.</w:t>
      </w:r>
      <w:r w:rsidRPr="008339B0">
        <w:rPr>
          <w:sz w:val="12"/>
        </w:rPr>
        <w:t>¶</w:t>
      </w:r>
      <w:proofErr w:type="gramEnd"/>
      <w:r w:rsidRPr="008339B0">
        <w:rPr>
          <w:sz w:val="16"/>
        </w:rPr>
        <w:t xml:space="preserve"> </w:t>
      </w:r>
    </w:p>
    <w:p w14:paraId="0DB4D5CD" w14:textId="77777777" w:rsidR="00770B34" w:rsidRPr="009C2C9A" w:rsidRDefault="00AA78DD" w:rsidP="00770B34">
      <w:pPr>
        <w:pStyle w:val="Heading4"/>
      </w:pPr>
      <w:r>
        <w:t xml:space="preserve">4. </w:t>
      </w:r>
      <w:r w:rsidR="00770B34" w:rsidRPr="009C2C9A">
        <w:t xml:space="preserve">No impact to dollar </w:t>
      </w:r>
      <w:proofErr w:type="spellStart"/>
      <w:r w:rsidR="00770B34" w:rsidRPr="009C2C9A">
        <w:t>heg</w:t>
      </w:r>
      <w:proofErr w:type="spellEnd"/>
      <w:r w:rsidR="00770B34" w:rsidRPr="009C2C9A">
        <w:t xml:space="preserve"> – Net better for the economy</w:t>
      </w:r>
    </w:p>
    <w:p w14:paraId="6D7ADBEE" w14:textId="39EAAF64" w:rsidR="00770B34" w:rsidRPr="009C2C9A" w:rsidRDefault="00770B34" w:rsidP="00770B34">
      <w:proofErr w:type="spellStart"/>
      <w:r w:rsidRPr="009C2C9A">
        <w:rPr>
          <w:rStyle w:val="StyleStyleBold12pt"/>
        </w:rPr>
        <w:t>Saft</w:t>
      </w:r>
      <w:proofErr w:type="spellEnd"/>
      <w:r w:rsidRPr="009C2C9A">
        <w:t xml:space="preserve"> </w:t>
      </w:r>
      <w:r w:rsidRPr="009C2C9A">
        <w:rPr>
          <w:rStyle w:val="StyleStyleBold12pt"/>
        </w:rPr>
        <w:t>2011</w:t>
      </w:r>
      <w:r w:rsidRPr="009C2C9A">
        <w:t xml:space="preserve"> - (James</w:t>
      </w:r>
      <w:r w:rsidR="00A85B30">
        <w:t xml:space="preserve"> </w:t>
      </w:r>
      <w:r w:rsidR="00A85B30" w:rsidRPr="00A85B30">
        <w:t>directed all global coverage of economics and financial markets for five years at Reuters</w:t>
      </w:r>
      <w:r w:rsidRPr="009C2C9A">
        <w:t xml:space="preserve">, </w:t>
      </w:r>
      <w:r w:rsidR="00A85B30">
        <w:t xml:space="preserve">5/19/2011 </w:t>
      </w:r>
      <w:r w:rsidRPr="009C2C9A">
        <w:t>“Good riddance to dollar hegemony,” Reuters, http://blogs.reuters.com/james-saft/2011/05/19/good-</w:t>
      </w:r>
      <w:r w:rsidR="00811113">
        <w:t>riddance-to-dollar-hegemony/, BB</w:t>
      </w:r>
      <w:r w:rsidRPr="009C2C9A">
        <w:t>)</w:t>
      </w:r>
    </w:p>
    <w:p w14:paraId="1D543E16" w14:textId="77777777" w:rsidR="00770B34" w:rsidRPr="009C2C9A" w:rsidRDefault="00770B34" w:rsidP="00770B34"/>
    <w:p w14:paraId="3626A240" w14:textId="17634384" w:rsidR="00AA78DD" w:rsidRPr="0034770C" w:rsidRDefault="00770B34" w:rsidP="0034770C">
      <w:pPr>
        <w:rPr>
          <w:sz w:val="16"/>
        </w:rPr>
      </w:pPr>
      <w:r w:rsidRPr="0034770C">
        <w:rPr>
          <w:sz w:val="16"/>
        </w:rPr>
        <w:t>HUNTSVILLE, Ala. — While the U.S. will fight it kicking and screaming,</w:t>
      </w:r>
      <w:r w:rsidRPr="009C2C9A">
        <w:rPr>
          <w:rStyle w:val="StyleBoldUnderline"/>
        </w:rPr>
        <w:t xml:space="preserve"> the dollar’s upcoming fall from its central global role will be a blessing all round</w:t>
      </w:r>
      <w:proofErr w:type="gramStart"/>
      <w:r w:rsidRPr="009C2C9A">
        <w:rPr>
          <w:rStyle w:val="StyleBoldUnderline"/>
        </w:rPr>
        <w:t>.</w:t>
      </w:r>
      <w:r w:rsidR="0034770C" w:rsidRPr="0034770C">
        <w:rPr>
          <w:rStyle w:val="StyleBoldUnderline"/>
          <w:b w:val="0"/>
          <w:sz w:val="12"/>
          <w:u w:val="none"/>
        </w:rPr>
        <w:t>¶</w:t>
      </w:r>
      <w:proofErr w:type="gramEnd"/>
      <w:r w:rsidRPr="009C2C9A">
        <w:rPr>
          <w:rStyle w:val="StyleBoldUnderline"/>
        </w:rPr>
        <w:t xml:space="preserve"> The World Bank on Tuesday predicted that the dollar will lose its place by 2025 as the principle global reserve currency, to be supplanted by a multipolar world where it, the euro and the </w:t>
      </w:r>
      <w:proofErr w:type="spellStart"/>
      <w:r w:rsidRPr="009C2C9A">
        <w:rPr>
          <w:rStyle w:val="StyleBoldUnderline"/>
        </w:rPr>
        <w:t>yuan</w:t>
      </w:r>
      <w:proofErr w:type="spellEnd"/>
      <w:r w:rsidRPr="009C2C9A">
        <w:rPr>
          <w:rStyle w:val="StyleBoldUnderline"/>
        </w:rPr>
        <w:t xml:space="preserve"> will share top billing.</w:t>
      </w:r>
      <w:r w:rsidR="0034770C" w:rsidRPr="0034770C">
        <w:rPr>
          <w:rStyle w:val="StyleBoldUnderline"/>
          <w:b w:val="0"/>
          <w:sz w:val="12"/>
          <w:u w:val="none"/>
        </w:rPr>
        <w:t>¶</w:t>
      </w:r>
      <w:r w:rsidRPr="009C2C9A">
        <w:rPr>
          <w:rStyle w:val="StyleBoldUnderline"/>
        </w:rPr>
        <w:t xml:space="preserve"> </w:t>
      </w:r>
      <w:r w:rsidRPr="0034770C">
        <w:rPr>
          <w:sz w:val="16"/>
        </w:rPr>
        <w:t xml:space="preserve">First off, things have come to a sorry pass when the dollar is going to lose out to two currencies of which one, the euro, many people worry may cease to exist, and the other, the </w:t>
      </w:r>
      <w:proofErr w:type="spellStart"/>
      <w:r w:rsidRPr="0034770C">
        <w:rPr>
          <w:sz w:val="16"/>
        </w:rPr>
        <w:t>yuan</w:t>
      </w:r>
      <w:proofErr w:type="spellEnd"/>
      <w:r w:rsidRPr="0034770C">
        <w:rPr>
          <w:sz w:val="16"/>
        </w:rPr>
        <w:t>, isn’t even properly convertible.</w:t>
      </w:r>
      <w:r w:rsidR="0034770C" w:rsidRPr="0034770C">
        <w:rPr>
          <w:sz w:val="12"/>
        </w:rPr>
        <w:t>¶</w:t>
      </w:r>
      <w:r w:rsidRPr="0034770C">
        <w:rPr>
          <w:sz w:val="16"/>
        </w:rPr>
        <w:t xml:space="preserve"> But beneath the ignominy lies a simple truth: being the world’s main reserve currency is a bit like being a pop star; there are lots of fringe benefits but it is very easy to end up in financial rehab.</w:t>
      </w:r>
      <w:r w:rsidR="0034770C" w:rsidRPr="0034770C">
        <w:rPr>
          <w:sz w:val="12"/>
        </w:rPr>
        <w:t>¶</w:t>
      </w:r>
      <w:r w:rsidRPr="0034770C">
        <w:rPr>
          <w:sz w:val="16"/>
        </w:rPr>
        <w:t xml:space="preserve"> There are several supposed central benefits to being the world’s principal reserve currency; lower funding costs, a home-field advantage in financial intermediation and better control over one’s own monetary policy. </w:t>
      </w:r>
      <w:r w:rsidRPr="009C2C9A">
        <w:rPr>
          <w:rStyle w:val="StyleBoldUnderline"/>
        </w:rPr>
        <w:t>All three have been a mixed blessing, at best, for the U.S. and may yet turn out to be mostly malign</w:t>
      </w:r>
      <w:proofErr w:type="gramStart"/>
      <w:r w:rsidRPr="009C2C9A">
        <w:rPr>
          <w:rStyle w:val="StyleBoldUnderline"/>
        </w:rPr>
        <w:t>.</w:t>
      </w:r>
      <w:r w:rsidR="0034770C" w:rsidRPr="0034770C">
        <w:rPr>
          <w:rStyle w:val="StyleBoldUnderline"/>
          <w:b w:val="0"/>
          <w:sz w:val="12"/>
          <w:u w:val="none"/>
        </w:rPr>
        <w:t>¶</w:t>
      </w:r>
      <w:proofErr w:type="gramEnd"/>
      <w:r w:rsidRPr="009C2C9A">
        <w:rPr>
          <w:rStyle w:val="StyleBoldUnderline"/>
        </w:rPr>
        <w:t xml:space="preserve"> “Countries whose currencies are key in the international monetary system benefit from domestic macroeconomic policy autonomy, </w:t>
      </w:r>
      <w:proofErr w:type="spellStart"/>
      <w:r w:rsidRPr="009C2C9A">
        <w:rPr>
          <w:rStyle w:val="StyleBoldUnderline"/>
        </w:rPr>
        <w:t>seigniorage</w:t>
      </w:r>
      <w:proofErr w:type="spellEnd"/>
      <w:r w:rsidRPr="009C2C9A">
        <w:rPr>
          <w:rStyle w:val="StyleBoldUnderline"/>
        </w:rPr>
        <w:t xml:space="preserve"> revenues, relatively low borrowing costs, a competitive edge in financial markets, and little pressure to adjust their external accounts. It has also produced a potentially destabilizing situation in which (a) the world’s leading economy, the United States, is also the largest debtor, and (b) the world’s largest creditor, China, assumes massive currency mismatch risk in the process of financing U.S. debt,” according to the World Bank’s report titled “</w:t>
      </w:r>
      <w:proofErr w:type="spellStart"/>
      <w:r w:rsidRPr="009C2C9A">
        <w:rPr>
          <w:rStyle w:val="StyleBoldUnderline"/>
        </w:rPr>
        <w:t>Multipolarity</w:t>
      </w:r>
      <w:proofErr w:type="spellEnd"/>
      <w:r w:rsidRPr="009C2C9A">
        <w:rPr>
          <w:rStyle w:val="StyleBoldUnderline"/>
        </w:rPr>
        <w:t>: The New Global Economy.”</w:t>
      </w:r>
      <w:r w:rsidR="0034770C" w:rsidRPr="0034770C">
        <w:rPr>
          <w:rStyle w:val="StyleBoldUnderline"/>
          <w:b w:val="0"/>
          <w:sz w:val="12"/>
          <w:u w:val="none"/>
        </w:rPr>
        <w:t>¶</w:t>
      </w:r>
      <w:r w:rsidRPr="009C2C9A">
        <w:rPr>
          <w:rStyle w:val="StyleBoldUnderline"/>
        </w:rPr>
        <w:t xml:space="preserve"> “Another shortcoming of the current system is that global liquidity is created primarily as the result of the monetary policy decisions that best suit the country issuing the predominant international currency, the United States, rather than with the intention of fully accommodating global demand for liquidity,” it added</w:t>
      </w:r>
      <w:proofErr w:type="gramStart"/>
      <w:r w:rsidRPr="009C2C9A">
        <w:rPr>
          <w:rStyle w:val="StyleBoldUnderline"/>
        </w:rPr>
        <w:t>.</w:t>
      </w:r>
      <w:r w:rsidR="0034770C" w:rsidRPr="0034770C">
        <w:rPr>
          <w:rStyle w:val="StyleBoldUnderline"/>
          <w:b w:val="0"/>
          <w:sz w:val="12"/>
          <w:u w:val="none"/>
        </w:rPr>
        <w:t>¶</w:t>
      </w:r>
      <w:proofErr w:type="gramEnd"/>
      <w:r w:rsidRPr="009C2C9A">
        <w:rPr>
          <w:rStyle w:val="StyleBoldUnderline"/>
        </w:rPr>
        <w:t xml:space="preserve"> </w:t>
      </w:r>
      <w:r w:rsidRPr="0034770C">
        <w:rPr>
          <w:sz w:val="16"/>
        </w:rPr>
        <w:t>Because people must buy dollars to make many financial transactions, and central banks choose to hold dollars as a store of value, the dollar is too strong, borrowing in dollars is too cheap and there are inadequate controls on unsustainable behavior such as running current account deficits.</w:t>
      </w:r>
    </w:p>
    <w:p w14:paraId="7B2AC604" w14:textId="618935B2" w:rsidR="00DB6420" w:rsidRDefault="00AA78DD" w:rsidP="00DB6420">
      <w:pPr>
        <w:pStyle w:val="Heading4"/>
      </w:pPr>
      <w:r>
        <w:t xml:space="preserve">5. </w:t>
      </w:r>
      <w:r w:rsidR="00DB6420">
        <w:t xml:space="preserve">No </w:t>
      </w:r>
      <w:r w:rsidR="000A3DC9">
        <w:t>internal link</w:t>
      </w:r>
      <w:r w:rsidR="00DB6420">
        <w:t xml:space="preserve">– the </w:t>
      </w:r>
      <w:proofErr w:type="spellStart"/>
      <w:r w:rsidR="00DB6420">
        <w:t>Aggarwal</w:t>
      </w:r>
      <w:proofErr w:type="spellEnd"/>
      <w:r w:rsidR="00DB6420">
        <w:t xml:space="preserve"> evidence talks about how a group is planning on meeting with the IRS to make their tax policies more comprehensive with FATCA. </w:t>
      </w:r>
      <w:r w:rsidR="001854C1">
        <w:t>Also it doesn’t solve the impact because that is credibility with foreign governments, not companies.</w:t>
      </w:r>
    </w:p>
    <w:p w14:paraId="0CB9CB37" w14:textId="3C4E7DE3" w:rsidR="0034770C" w:rsidRPr="000E09AB" w:rsidRDefault="00DB6420" w:rsidP="0034770C">
      <w:pPr>
        <w:pStyle w:val="Heading4"/>
        <w:rPr>
          <w:rStyle w:val="StyleStyleBold12pt"/>
          <w:b/>
        </w:rPr>
      </w:pPr>
      <w:r>
        <w:t xml:space="preserve">6. </w:t>
      </w:r>
      <w:r w:rsidR="0034770C">
        <w:rPr>
          <w:rStyle w:val="StyleStyleBold12pt"/>
          <w:b/>
        </w:rPr>
        <w:t>No impact to decrease in U.S. credibility–empirics prove</w:t>
      </w:r>
    </w:p>
    <w:p w14:paraId="4EB5B2DA" w14:textId="77777777" w:rsidR="0034770C" w:rsidRPr="00D1410C" w:rsidRDefault="0034770C" w:rsidP="0034770C">
      <w:proofErr w:type="spellStart"/>
      <w:r w:rsidRPr="00D1410C">
        <w:rPr>
          <w:rStyle w:val="StyleStyleBold12pt"/>
        </w:rPr>
        <w:t>Fettweis</w:t>
      </w:r>
      <w:proofErr w:type="spellEnd"/>
      <w:r w:rsidRPr="00D1410C">
        <w:rPr>
          <w:rStyle w:val="StyleStyleBold12pt"/>
        </w:rPr>
        <w:t xml:space="preserve"> 14 </w:t>
      </w:r>
      <w:r w:rsidRPr="00D1410C">
        <w:t xml:space="preserve">(Christopher J., associate professor of political science at Tulane University, “Delusions of Danger: Geopolitical Fear and Indispensability in U.S. Foreign Policy,” in </w:t>
      </w:r>
      <w:r w:rsidRPr="00D1410C">
        <w:rPr>
          <w:bCs/>
          <w:i/>
        </w:rPr>
        <w:t>A Dangerous World</w:t>
      </w:r>
      <w:proofErr w:type="gramStart"/>
      <w:r w:rsidRPr="00D1410C">
        <w:rPr>
          <w:bCs/>
          <w:i/>
        </w:rPr>
        <w:t>?:</w:t>
      </w:r>
      <w:proofErr w:type="gramEnd"/>
      <w:r w:rsidRPr="00D1410C">
        <w:rPr>
          <w:bCs/>
          <w:i/>
        </w:rPr>
        <w:t xml:space="preserve"> Threat Perception and U.S. National Security</w:t>
      </w:r>
      <w:r w:rsidRPr="00D1410C">
        <w:rPr>
          <w:bCs/>
        </w:rPr>
        <w:t>, 2014)</w:t>
      </w:r>
    </w:p>
    <w:p w14:paraId="2B9B460A" w14:textId="77777777" w:rsidR="0034770C" w:rsidRPr="00D1410C" w:rsidRDefault="0034770C" w:rsidP="0034770C"/>
    <w:p w14:paraId="7EE33196" w14:textId="278E1C60" w:rsidR="00DB6420" w:rsidRPr="0034770C" w:rsidRDefault="0034770C" w:rsidP="0034770C">
      <w:pPr>
        <w:rPr>
          <w:sz w:val="16"/>
        </w:rPr>
      </w:pPr>
      <w:r w:rsidRPr="00A41AE4">
        <w:rPr>
          <w:rStyle w:val="StyleBoldUnderline"/>
        </w:rPr>
        <w:t xml:space="preserve">According to what might be considered the </w:t>
      </w:r>
      <w:r w:rsidRPr="00A41AE4">
        <w:rPr>
          <w:rStyle w:val="Emphasis"/>
        </w:rPr>
        <w:t>indispensability fallacy,</w:t>
      </w:r>
      <w:r w:rsidRPr="00A41AE4">
        <w:rPr>
          <w:rStyle w:val="StyleBoldUnderline"/>
        </w:rPr>
        <w:t xml:space="preserve"> </w:t>
      </w:r>
      <w:r w:rsidRPr="00A41AE4">
        <w:rPr>
          <w:rStyle w:val="StyleBoldUnderline"/>
          <w:highlight w:val="cyan"/>
        </w:rPr>
        <w:t>many Americans believe that U.S. actions are primarily responsible for any stability that currently exists</w:t>
      </w:r>
      <w:r w:rsidRPr="0034770C">
        <w:rPr>
          <w:sz w:val="16"/>
        </w:rPr>
        <w:t xml:space="preserve">. “All that stands between civility and genocide, order and mayhem,” explain Lawrence Kaplan and William </w:t>
      </w:r>
      <w:proofErr w:type="spellStart"/>
      <w:r w:rsidRPr="0034770C">
        <w:rPr>
          <w:sz w:val="16"/>
        </w:rPr>
        <w:t>Kristol</w:t>
      </w:r>
      <w:proofErr w:type="spellEnd"/>
      <w:r w:rsidRPr="0034770C">
        <w:rPr>
          <w:sz w:val="16"/>
        </w:rPr>
        <w:t>, “is American power.”37 That belief is an offshoot, witting or not, of what is known as “hegemonic stability theory,” which proposes that international peace is possible only when one country is strong enough to make and enforce a set of rules.38 Were U.S. leaders to abdicate their responsibilities, that reasoning goes, unchecked conflicts would at the very least bring humanitarian disaster and would quite quickly threaten core U.S. interests.39 Brzezinski is typical in his belief that “outright chaos” and a string of specific horrors could be expected to follow a loss of hegemony, from renewed attempts to build regional empires (by China, Turkey, Russia, and Brazil) to the collapse of the U.S. relationship with Mexico as emboldened nationalists south of the border reassert 150-year-old territorial claims. Overall, without U.S. dominance, today’s relatively peaceful world would turn “violent and bloodthirsty.”40 The liberal world order that is so beneficial to all would come tumbling down. Like many believers,</w:t>
      </w:r>
      <w:r w:rsidRPr="00A41AE4">
        <w:rPr>
          <w:rStyle w:val="StyleBoldUnderline"/>
        </w:rPr>
        <w:t xml:space="preserve"> </w:t>
      </w:r>
      <w:r w:rsidRPr="00A41AE4">
        <w:rPr>
          <w:rStyle w:val="Emphasis"/>
        </w:rPr>
        <w:t>proponents of hegemonic stability theory base their view on faith alone</w:t>
      </w:r>
      <w:r w:rsidRPr="00A41AE4">
        <w:rPr>
          <w:rStyle w:val="StyleBoldUnderline"/>
        </w:rPr>
        <w:t xml:space="preserve">.41 </w:t>
      </w:r>
      <w:r w:rsidRPr="00A41AE4">
        <w:rPr>
          <w:rStyle w:val="StyleBoldUnderline"/>
          <w:highlight w:val="cyan"/>
        </w:rPr>
        <w:t>There is</w:t>
      </w:r>
      <w:r w:rsidRPr="00A41AE4">
        <w:rPr>
          <w:rStyle w:val="StyleBoldUnderline"/>
        </w:rPr>
        <w:t xml:space="preserve"> precious </w:t>
      </w:r>
      <w:r w:rsidRPr="00A41AE4">
        <w:rPr>
          <w:rStyle w:val="StyleBoldUnderline"/>
          <w:highlight w:val="cyan"/>
        </w:rPr>
        <w:t>little evidence to suggest that the United States is responsible for the pacific trends that have swept across the system. In fact, the world remained equally peaceful, relatively speaking, while the United States cut its forces throughout the 1990s, as well as while it doubled its military spending in the first decade of the new century.</w:t>
      </w:r>
      <w:r w:rsidRPr="0034770C">
        <w:rPr>
          <w:sz w:val="16"/>
        </w:rPr>
        <w:t xml:space="preserve">42 Complex statistical methods should not be needed to demonstrate that </w:t>
      </w:r>
      <w:r w:rsidRPr="00A41AE4">
        <w:rPr>
          <w:rStyle w:val="StyleBoldUnderline"/>
        </w:rPr>
        <w:t>levels of U.S. military spending have been essentially unrelated to global stability</w:t>
      </w:r>
      <w:r w:rsidRPr="0034770C">
        <w:rPr>
          <w:sz w:val="16"/>
        </w:rPr>
        <w:t>.</w:t>
      </w:r>
      <w:r w:rsidRPr="006B01F8">
        <w:rPr>
          <w:rStyle w:val="Emphasis"/>
        </w:rPr>
        <w:t xml:space="preserve"> </w:t>
      </w:r>
      <w:r w:rsidRPr="006B01F8">
        <w:rPr>
          <w:rStyle w:val="Emphasis"/>
          <w:highlight w:val="cyan"/>
        </w:rPr>
        <w:t>Hegemonic stability theory’s flaws go way beyond the absence of simple correlations to support them</w:t>
      </w:r>
      <w:r w:rsidRPr="0034770C">
        <w:rPr>
          <w:sz w:val="16"/>
        </w:rPr>
        <w:t xml:space="preserve">, however. The theory’s supporters have never been able to explain adequately how precisely 5 percent of the world’s population could force peace on the other 95 percent, unless, of course, the rest of the world was simply not intent on fighting. </w:t>
      </w:r>
      <w:r w:rsidRPr="00A41AE4">
        <w:rPr>
          <w:rStyle w:val="StyleBoldUnderline"/>
        </w:rPr>
        <w:t>Most states are quite free to go to war without U.S. involvement but choose not to. The United States can be counted on, especially after Iraq, to steer well clear of most civil wars and ethnic conflicts.</w:t>
      </w:r>
      <w:r w:rsidRPr="0034770C">
        <w:rPr>
          <w:sz w:val="16"/>
        </w:rPr>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 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t>
      </w:r>
      <w:r w:rsidRPr="00A41AE4">
        <w:rPr>
          <w:rStyle w:val="StyleBoldUnderline"/>
        </w:rPr>
        <w:t>Washington is probably not as central to the myriad decisions in foreign capitals that help maintain international stability as it thinks it is.</w:t>
      </w:r>
      <w:r w:rsidRPr="0034770C">
        <w:rPr>
          <w:sz w:val="16"/>
        </w:rPr>
        <w:t xml:space="preserve"> 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 Americans have always combined that feeling of divine providence with a sense of mission to spread their ideals around the world and battle evil wherever it lurks. It is that sense of destiny, of being the object of history’s </w:t>
      </w:r>
      <w:proofErr w:type="gramStart"/>
      <w:r w:rsidRPr="0034770C">
        <w:rPr>
          <w:sz w:val="16"/>
        </w:rPr>
        <w:t>call, that</w:t>
      </w:r>
      <w:proofErr w:type="gramEnd"/>
      <w:r w:rsidRPr="0034770C">
        <w:rPr>
          <w:sz w:val="16"/>
        </w:rPr>
        <w:t xml:space="preserve"> most obviously separates the United States from other countries. Only an American president would claim that by entering World War I, “America had the infinite privilege of fulfilling her destiny and saving the world.”46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 Many of the factors that contribute to geopolitical fear—Manichaeism, religiosity, various vested interests, and </w:t>
      </w:r>
      <w:proofErr w:type="spellStart"/>
      <w:r w:rsidRPr="0034770C">
        <w:rPr>
          <w:sz w:val="16"/>
        </w:rPr>
        <w:t>neoconservatism</w:t>
      </w:r>
      <w:proofErr w:type="spellEnd"/>
      <w:r w:rsidRPr="0034770C">
        <w:rPr>
          <w:sz w:val="16"/>
        </w:rPr>
        <w:t xml:space="preserve">—also help explain American </w:t>
      </w:r>
      <w:proofErr w:type="spellStart"/>
      <w:r w:rsidRPr="0034770C">
        <w:rPr>
          <w:sz w:val="16"/>
        </w:rPr>
        <w:t>exceptionalism</w:t>
      </w:r>
      <w:proofErr w:type="spellEnd"/>
      <w:r w:rsidRPr="0034770C">
        <w:rPr>
          <w:sz w:val="16"/>
        </w:rPr>
        <w:t xml:space="preserve"> and the indispensability fallacy. And </w:t>
      </w:r>
      <w:proofErr w:type="spellStart"/>
      <w:r w:rsidRPr="0034770C">
        <w:rPr>
          <w:sz w:val="16"/>
        </w:rPr>
        <w:t>unipolarity</w:t>
      </w:r>
      <w:proofErr w:type="spellEnd"/>
      <w:r w:rsidRPr="0034770C">
        <w:rPr>
          <w:sz w:val="16"/>
        </w:rPr>
        <w:t xml:space="preserve">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34770C">
        <w:rPr>
          <w:sz w:val="16"/>
        </w:rPr>
        <w:t>Leebaert</w:t>
      </w:r>
      <w:proofErr w:type="spellEnd"/>
      <w:r w:rsidRPr="0034770C">
        <w:rPr>
          <w:sz w:val="16"/>
        </w:rPr>
        <w:t xml:space="preserve">. “It brings with it the freedom to make wide-ranging choices well beyond common sense.”49 </w:t>
      </w:r>
      <w:r w:rsidRPr="00A41AE4">
        <w:rPr>
          <w:rStyle w:val="StyleBoldUnderline"/>
        </w:rPr>
        <w:t xml:space="preserve">It is quite likely that </w:t>
      </w:r>
      <w:r w:rsidRPr="00A41AE4">
        <w:rPr>
          <w:rStyle w:val="StyleBoldUnderline"/>
          <w:highlight w:val="cyan"/>
        </w:rPr>
        <w:t>the world does not need the United States to enforce peace</w:t>
      </w:r>
      <w:r w:rsidRPr="00A41AE4">
        <w:rPr>
          <w:rStyle w:val="StyleBoldUnderline"/>
        </w:rPr>
        <w:t>.</w:t>
      </w:r>
      <w:r w:rsidRPr="0034770C">
        <w:rPr>
          <w:sz w:val="16"/>
        </w:rPr>
        <w:t xml:space="preserve"> In fact, if virtually any of the overlapping and mutually reinforcing explanations for the current stability </w:t>
      </w:r>
      <w:proofErr w:type="gramStart"/>
      <w:r w:rsidRPr="0034770C">
        <w:rPr>
          <w:sz w:val="16"/>
        </w:rPr>
        <w:t>are</w:t>
      </w:r>
      <w:proofErr w:type="gramEnd"/>
      <w:r w:rsidRPr="0034770C">
        <w:rPr>
          <w:sz w:val="16"/>
        </w:rPr>
        <w:t xml:space="preserve"> correct, the trends in international security may well prove difficult to reverse. </w:t>
      </w:r>
      <w:r w:rsidRPr="00A41AE4">
        <w:rPr>
          <w:rStyle w:val="StyleBoldUnderline"/>
        </w:rPr>
        <w:t>None of the contributing factors that are commonly suggested (economic development, complex interdependence, nuclear weapons, international institutions, democracy, shifting global norms on war) seem poised to disappear any time soon.</w:t>
      </w:r>
      <w:r w:rsidRPr="00A41AE4">
        <w:rPr>
          <w:rStyle w:val="StyleBoldUnderline"/>
          <w:highlight w:val="cyan"/>
        </w:rPr>
        <w:t>50 The world will probably continue its peaceful ways for the near future, at the very least, no matter what the United States chooses to do or not do</w:t>
      </w:r>
      <w:r w:rsidRPr="00A41AE4">
        <w:rPr>
          <w:rStyle w:val="StyleBoldUnderline"/>
        </w:rPr>
        <w:t>.</w:t>
      </w:r>
      <w:r w:rsidRPr="0034770C">
        <w:rPr>
          <w:sz w:val="16"/>
        </w:rPr>
        <w:t xml:space="preserve"> As Robert Jervis concluded while pondering the likely effects of U.S. restraint on decisions made in foreign capitals, “</w:t>
      </w:r>
      <w:r w:rsidRPr="00A41AE4">
        <w:rPr>
          <w:rStyle w:val="Emphasis"/>
        </w:rPr>
        <w:t>It is very unlikely that pulling off the American security blanket would lead to thoughts of war</w:t>
      </w:r>
      <w:r w:rsidRPr="0034770C">
        <w:rPr>
          <w:sz w:val="16"/>
        </w:rPr>
        <w:t>.”51 The United States will remain fundamentally safe no matter what it does—in other words, despite widespread beliefs in its inherent indispensability to the contrary.</w:t>
      </w:r>
    </w:p>
    <w:p w14:paraId="2B436D30" w14:textId="2EFA6889" w:rsidR="008268CE" w:rsidRDefault="00CB2CEC" w:rsidP="008268CE">
      <w:pPr>
        <w:pStyle w:val="Heading3"/>
      </w:pPr>
      <w:r>
        <w:t>Econ</w:t>
      </w:r>
    </w:p>
    <w:p w14:paraId="681E5C57" w14:textId="77D7B4FE" w:rsidR="00F65FA5" w:rsidRPr="009C2C9A" w:rsidRDefault="005D3C6C" w:rsidP="00F65FA5">
      <w:pPr>
        <w:pStyle w:val="Heading4"/>
      </w:pPr>
      <w:r>
        <w:t>1.</w:t>
      </w:r>
      <w:r w:rsidR="00F051A8">
        <w:t xml:space="preserve"> </w:t>
      </w:r>
      <w:r w:rsidR="00911A2D">
        <w:t>No internal link–</w:t>
      </w:r>
      <w:r w:rsidR="00B328DC">
        <w:t>Alt causes to economic competitiveness–domestic manufacturing and energy companies</w:t>
      </w:r>
    </w:p>
    <w:p w14:paraId="6FC96A57" w14:textId="1AC14647" w:rsidR="00F65FA5" w:rsidRPr="009C2C9A" w:rsidRDefault="00B328DC" w:rsidP="00F65FA5">
      <w:proofErr w:type="spellStart"/>
      <w:r>
        <w:rPr>
          <w:rStyle w:val="StyleStyleBold12pt"/>
        </w:rPr>
        <w:t>Gopinath</w:t>
      </w:r>
      <w:proofErr w:type="spellEnd"/>
      <w:r>
        <w:rPr>
          <w:rStyle w:val="StyleStyleBold12pt"/>
        </w:rPr>
        <w:t xml:space="preserve"> and </w:t>
      </w:r>
      <w:proofErr w:type="spellStart"/>
      <w:r>
        <w:rPr>
          <w:rStyle w:val="StyleStyleBold12pt"/>
        </w:rPr>
        <w:t>Diez</w:t>
      </w:r>
      <w:proofErr w:type="spellEnd"/>
      <w:r>
        <w:rPr>
          <w:rStyle w:val="StyleStyleBold12pt"/>
        </w:rPr>
        <w:t xml:space="preserve"> 14</w:t>
      </w:r>
      <w:r w:rsidR="00F65FA5" w:rsidRPr="009C2C9A">
        <w:rPr>
          <w:rStyle w:val="StyleStyleBold12pt"/>
        </w:rPr>
        <w:t xml:space="preserve"> </w:t>
      </w:r>
      <w:r>
        <w:rPr>
          <w:rStyle w:val="StyleStyleBold12pt"/>
        </w:rPr>
        <w:t>–</w:t>
      </w:r>
      <w:r w:rsidR="00F65FA5" w:rsidRPr="009C2C9A">
        <w:rPr>
          <w:rStyle w:val="StyleStyleBold12pt"/>
        </w:rPr>
        <w:t xml:space="preserve"> </w:t>
      </w:r>
      <w:r w:rsidRPr="00B328DC">
        <w:rPr>
          <w:rStyle w:val="StyleStyleBold12pt"/>
          <w:sz w:val="16"/>
          <w:szCs w:val="16"/>
        </w:rPr>
        <w:t>(</w:t>
      </w:r>
      <w:r w:rsidR="00F65FA5" w:rsidRPr="00B328DC">
        <w:rPr>
          <w:rStyle w:val="StyleStyleBold12pt"/>
          <w:b w:val="0"/>
          <w:sz w:val="16"/>
          <w:szCs w:val="16"/>
        </w:rPr>
        <w:t>Professor of Economics at Harvard University. She is a visiting scholar at the Federal Reserve Bank of Boston, a research associate with the National Bureau of Economic Research, and a World Economic Forum Young Global Leader, **economist at the Federal Reserve Bank of Boston</w:t>
      </w:r>
      <w:r w:rsidR="00F65FA5" w:rsidRPr="00B328DC">
        <w:rPr>
          <w:sz w:val="16"/>
          <w:szCs w:val="16"/>
        </w:rPr>
        <w:t xml:space="preserve"> (Gita, Federico, “The </w:t>
      </w:r>
      <w:proofErr w:type="spellStart"/>
      <w:r w:rsidR="00F65FA5" w:rsidRPr="00B328DC">
        <w:rPr>
          <w:sz w:val="16"/>
          <w:szCs w:val="16"/>
        </w:rPr>
        <w:t>Onshoring</w:t>
      </w:r>
      <w:proofErr w:type="spellEnd"/>
      <w:r w:rsidR="00F65FA5" w:rsidRPr="00B328DC">
        <w:rPr>
          <w:sz w:val="16"/>
          <w:szCs w:val="16"/>
        </w:rPr>
        <w:t xml:space="preserve"> Myth,” Project Syndicate, 7-24-14, </w:t>
      </w:r>
      <w:hyperlink r:id="rId7" w:history="1">
        <w:r w:rsidR="00F65FA5" w:rsidRPr="00B328DC">
          <w:rPr>
            <w:rStyle w:val="Hyperlink"/>
            <w:sz w:val="16"/>
            <w:szCs w:val="16"/>
          </w:rPr>
          <w:t>http://www.project-syndicate.org/commentary/federico-d-ez-and-gita-gopinath-refute-claims-that-the-us-is-experiencing-a-significant-return-of-manufacturing</w:t>
        </w:r>
      </w:hyperlink>
      <w:r w:rsidRPr="00B328DC">
        <w:rPr>
          <w:sz w:val="16"/>
          <w:szCs w:val="16"/>
        </w:rPr>
        <w:t>) //BB)</w:t>
      </w:r>
    </w:p>
    <w:p w14:paraId="1D018BA9" w14:textId="77777777" w:rsidR="00F65FA5" w:rsidRPr="009C2C9A" w:rsidRDefault="00F65FA5" w:rsidP="00F65FA5"/>
    <w:p w14:paraId="2B85786D" w14:textId="09C16B79" w:rsidR="005D3C6C" w:rsidRPr="00B328DC" w:rsidRDefault="00F65FA5" w:rsidP="00B328DC">
      <w:pPr>
        <w:rPr>
          <w:b/>
          <w:u w:val="single"/>
        </w:rPr>
      </w:pPr>
      <w:r w:rsidRPr="009C2C9A">
        <w:rPr>
          <w:rStyle w:val="StyleBoldUnderline"/>
        </w:rPr>
        <w:t>The decade that preceded the 2008 financial crisis was marked by massive global trade imbalances, as the United States ran large bilateral deficits,</w:t>
      </w:r>
      <w:r w:rsidRPr="00B328DC">
        <w:rPr>
          <w:sz w:val="16"/>
        </w:rPr>
        <w:t xml:space="preserve"> especially with China. </w:t>
      </w:r>
      <w:r w:rsidRPr="009C2C9A">
        <w:rPr>
          <w:rStyle w:val="StyleBoldUnderline"/>
        </w:rPr>
        <w:t>Since the crisis reached its nadir, these imbalances have been partly reversed, with America’s trade deficit, as a share of GDP, declining from its 2006 peak of 5.5% to 3.4% in 2012</w:t>
      </w:r>
      <w:r w:rsidRPr="00B328DC">
        <w:rPr>
          <w:sz w:val="16"/>
        </w:rPr>
        <w:t xml:space="preserve">, and China’s surplus shrinking from 7.7% to 2.8% over the same period. But </w:t>
      </w:r>
      <w:r w:rsidRPr="009C2C9A">
        <w:rPr>
          <w:rStyle w:val="StyleBoldUnderline"/>
        </w:rPr>
        <w:t>is this a temporary adjustment, or is long-term rebalancing at hand</w:t>
      </w:r>
      <w:proofErr w:type="gramStart"/>
      <w:r w:rsidRPr="009C2C9A">
        <w:rPr>
          <w:rStyle w:val="StyleBoldUnderline"/>
        </w:rPr>
        <w:t>?</w:t>
      </w:r>
      <w:r w:rsidR="00B328DC" w:rsidRPr="00B328DC">
        <w:rPr>
          <w:rStyle w:val="StyleBoldUnderline"/>
          <w:b w:val="0"/>
          <w:sz w:val="12"/>
          <w:u w:val="none"/>
        </w:rPr>
        <w:t>¶</w:t>
      </w:r>
      <w:proofErr w:type="gramEnd"/>
      <w:r w:rsidR="00B328DC" w:rsidRPr="00B328DC">
        <w:rPr>
          <w:rStyle w:val="StyleBoldUnderline"/>
          <w:sz w:val="12"/>
        </w:rPr>
        <w:t xml:space="preserve"> </w:t>
      </w:r>
      <w:r w:rsidRPr="009C2C9A">
        <w:rPr>
          <w:rStyle w:val="StyleBoldUnderline"/>
        </w:rPr>
        <w:t>Many have cited as evidence of more durable rebalancing the “</w:t>
      </w:r>
      <w:proofErr w:type="spellStart"/>
      <w:r w:rsidRPr="009C2C9A">
        <w:rPr>
          <w:rStyle w:val="StyleBoldUnderline"/>
        </w:rPr>
        <w:t>onshoring</w:t>
      </w:r>
      <w:proofErr w:type="spellEnd"/>
      <w:r w:rsidRPr="009C2C9A">
        <w:rPr>
          <w:rStyle w:val="StyleBoldUnderline"/>
        </w:rPr>
        <w:t>” of US manufacturing that had previously relocated to emerging markets</w:t>
      </w:r>
      <w:r w:rsidRPr="00B328DC">
        <w:rPr>
          <w:sz w:val="16"/>
        </w:rPr>
        <w:t>. Apple, for example, has established new plants in Texas and Arizona, and General Electric plans to move production of its washing machines and refrigerators to Kentucky</w:t>
      </w:r>
      <w:proofErr w:type="gramStart"/>
      <w:r w:rsidRPr="00B328DC">
        <w:rPr>
          <w:sz w:val="16"/>
        </w:rPr>
        <w:t>.</w:t>
      </w:r>
      <w:r w:rsidR="00B328DC" w:rsidRPr="00B328DC">
        <w:rPr>
          <w:sz w:val="12"/>
        </w:rPr>
        <w:t>¶</w:t>
      </w:r>
      <w:proofErr w:type="gramEnd"/>
      <w:r w:rsidR="00B328DC" w:rsidRPr="00B328DC">
        <w:rPr>
          <w:sz w:val="16"/>
        </w:rPr>
        <w:t xml:space="preserve"> </w:t>
      </w:r>
      <w:r w:rsidRPr="009C2C9A">
        <w:rPr>
          <w:rStyle w:val="StyleBoldUnderline"/>
        </w:rPr>
        <w:t>Several indicators suggest that, after decades of secular decline, America’s manufacturing competitiveness is indeed on the rise. While labor costs have increased in developing countries, they have remained relatively stable in the US. In fact, the real effective exchange rate (REER), adjusted by US manufacturing unit labor costs, has depreciated by 30% since 2001,</w:t>
      </w:r>
      <w:r w:rsidRPr="00B328DC">
        <w:rPr>
          <w:sz w:val="16"/>
        </w:rPr>
        <w:t xml:space="preserve"> and by 17% since 2005, </w:t>
      </w:r>
      <w:r w:rsidRPr="009C2C9A">
        <w:rPr>
          <w:rStyle w:val="StyleBoldUnderline"/>
        </w:rPr>
        <w:t>suggesting a rapid erosion of emerging markets’ low-cost advantage – and giving America’s competitiveness a substantial boost</w:t>
      </w:r>
      <w:proofErr w:type="gramStart"/>
      <w:r w:rsidRPr="009C2C9A">
        <w:rPr>
          <w:rStyle w:val="StyleBoldUnderline"/>
        </w:rPr>
        <w:t>.</w:t>
      </w:r>
      <w:r w:rsidR="00B328DC" w:rsidRPr="00B328DC">
        <w:rPr>
          <w:rStyle w:val="StyleBoldUnderline"/>
          <w:b w:val="0"/>
          <w:sz w:val="12"/>
          <w:u w:val="none"/>
        </w:rPr>
        <w:t>¶</w:t>
      </w:r>
      <w:proofErr w:type="gramEnd"/>
      <w:r w:rsidR="00B328DC" w:rsidRPr="00B328DC">
        <w:rPr>
          <w:rStyle w:val="StyleBoldUnderline"/>
          <w:sz w:val="12"/>
        </w:rPr>
        <w:t xml:space="preserve"> </w:t>
      </w:r>
      <w:r w:rsidRPr="009C2C9A">
        <w:rPr>
          <w:rStyle w:val="StyleBoldUnderline"/>
        </w:rPr>
        <w:t>Moreover, the shale-gas revolution in the US that took off in 2007-2008 promises to reduce energy costs considerably</w:t>
      </w:r>
      <w:r w:rsidRPr="00B328DC">
        <w:rPr>
          <w:sz w:val="16"/>
        </w:rPr>
        <w:t xml:space="preserve">. And </w:t>
      </w:r>
      <w:r w:rsidRPr="009C2C9A">
        <w:rPr>
          <w:rStyle w:val="StyleBoldUnderline"/>
        </w:rPr>
        <w:t>America’s share of world manufacturing exports</w:t>
      </w:r>
      <w:r w:rsidRPr="00B328DC">
        <w:rPr>
          <w:sz w:val="16"/>
        </w:rPr>
        <w:t xml:space="preserve">, which declined by 4.5 percentage points from 2000 to 2008, </w:t>
      </w:r>
      <w:r w:rsidRPr="009C2C9A">
        <w:rPr>
          <w:rStyle w:val="StyleBoldUnderline"/>
        </w:rPr>
        <w:t>has stabilized – and even increased by 0.35 percentage points in 2012</w:t>
      </w:r>
      <w:proofErr w:type="gramStart"/>
      <w:r w:rsidRPr="009C2C9A">
        <w:rPr>
          <w:rStyle w:val="StyleBoldUnderline"/>
        </w:rPr>
        <w:t>.</w:t>
      </w:r>
      <w:r w:rsidR="00B328DC" w:rsidRPr="00B328DC">
        <w:rPr>
          <w:rStyle w:val="StyleBoldUnderline"/>
          <w:b w:val="0"/>
          <w:sz w:val="12"/>
          <w:u w:val="none"/>
        </w:rPr>
        <w:t>¶</w:t>
      </w:r>
      <w:proofErr w:type="gramEnd"/>
      <w:r w:rsidR="00B328DC" w:rsidRPr="00B328DC">
        <w:rPr>
          <w:rStyle w:val="StyleBoldUnderline"/>
          <w:sz w:val="12"/>
        </w:rPr>
        <w:t xml:space="preserve"> </w:t>
      </w:r>
      <w:r w:rsidRPr="009C2C9A">
        <w:rPr>
          <w:rStyle w:val="StyleBoldUnderline"/>
        </w:rPr>
        <w:t xml:space="preserve">Upon closer inspection, however, the data for 1999-2012 present little evidence of significant </w:t>
      </w:r>
      <w:proofErr w:type="spellStart"/>
      <w:r w:rsidRPr="009C2C9A">
        <w:rPr>
          <w:rStyle w:val="StyleBoldUnderline"/>
        </w:rPr>
        <w:t>onshoring</w:t>
      </w:r>
      <w:proofErr w:type="spellEnd"/>
      <w:r w:rsidRPr="009C2C9A">
        <w:rPr>
          <w:rStyle w:val="StyleBoldUnderline"/>
        </w:rPr>
        <w:t xml:space="preserve"> of US manufacturing</w:t>
      </w:r>
      <w:r w:rsidRPr="00B328DC">
        <w:rPr>
          <w:sz w:val="16"/>
        </w:rPr>
        <w:t xml:space="preserve">. For starters, the share of US domestic demand for manufactures that is met by imports has shown no sign of reversal. In fact, </w:t>
      </w:r>
      <w:r w:rsidRPr="009C2C9A">
        <w:rPr>
          <w:rStyle w:val="StyleBoldUnderline"/>
        </w:rPr>
        <w:t>the offshoring of manufacturing increased by 9%</w:t>
      </w:r>
      <w:proofErr w:type="gramStart"/>
      <w:r w:rsidRPr="009C2C9A">
        <w:rPr>
          <w:rStyle w:val="StyleBoldUnderline"/>
        </w:rPr>
        <w:t>.</w:t>
      </w:r>
      <w:r w:rsidR="00B328DC" w:rsidRPr="00B328DC">
        <w:rPr>
          <w:sz w:val="12"/>
        </w:rPr>
        <w:t>¶</w:t>
      </w:r>
      <w:proofErr w:type="gramEnd"/>
      <w:r w:rsidR="00B328DC" w:rsidRPr="00B328DC">
        <w:rPr>
          <w:sz w:val="12"/>
          <w:u w:val="single"/>
        </w:rPr>
        <w:t xml:space="preserve"> </w:t>
      </w:r>
      <w:r w:rsidRPr="009C2C9A">
        <w:rPr>
          <w:rStyle w:val="StyleBoldUnderline"/>
        </w:rPr>
        <w:t>This trend holds even for those sectors dominated by imports from China, where labor costs are on the rise</w:t>
      </w:r>
      <w:r w:rsidRPr="00B328DC">
        <w:rPr>
          <w:sz w:val="16"/>
        </w:rPr>
        <w:t>. Indeed, for sectors in which Chinese imports accounted for at least 40% of demand in 2011, the import share has increased at a faster pace than it has for manufacturing overall</w:t>
      </w:r>
      <w:proofErr w:type="gramStart"/>
      <w:r w:rsidRPr="00B328DC">
        <w:rPr>
          <w:sz w:val="16"/>
        </w:rPr>
        <w:t>.</w:t>
      </w:r>
      <w:r w:rsidR="00B328DC" w:rsidRPr="00B328DC">
        <w:rPr>
          <w:sz w:val="12"/>
        </w:rPr>
        <w:t>¶</w:t>
      </w:r>
      <w:proofErr w:type="gramEnd"/>
      <w:r w:rsidR="00B328DC" w:rsidRPr="00B328DC">
        <w:rPr>
          <w:sz w:val="16"/>
        </w:rPr>
        <w:t xml:space="preserve"> </w:t>
      </w:r>
      <w:r w:rsidRPr="00B328DC">
        <w:rPr>
          <w:sz w:val="16"/>
        </w:rPr>
        <w:t xml:space="preserve">Furthermore, </w:t>
      </w:r>
      <w:r w:rsidRPr="009C2C9A">
        <w:rPr>
          <w:rStyle w:val="StyleBoldUnderline"/>
        </w:rPr>
        <w:t>if relative labor costs are an important driver of America’s terms of trade</w:t>
      </w:r>
      <w:r w:rsidRPr="00B328DC">
        <w:rPr>
          <w:sz w:val="16"/>
        </w:rPr>
        <w:t xml:space="preserve"> (the relative price of exports in terms of imports), </w:t>
      </w:r>
      <w:r w:rsidRPr="009C2C9A">
        <w:rPr>
          <w:rStyle w:val="StyleBoldUnderline"/>
        </w:rPr>
        <w:t>more labor-intensive sectors should have experienced a larger decline. But the data provide little evidence of this</w:t>
      </w:r>
      <w:proofErr w:type="gramStart"/>
      <w:r w:rsidRPr="009C2C9A">
        <w:rPr>
          <w:rStyle w:val="StyleBoldUnderline"/>
        </w:rPr>
        <w:t>.</w:t>
      </w:r>
      <w:r w:rsidR="00B328DC" w:rsidRPr="00B328DC">
        <w:rPr>
          <w:rStyle w:val="StyleBoldUnderline"/>
          <w:b w:val="0"/>
          <w:sz w:val="12"/>
          <w:u w:val="none"/>
        </w:rPr>
        <w:t>¶</w:t>
      </w:r>
      <w:proofErr w:type="gramEnd"/>
      <w:r w:rsidR="00B328DC" w:rsidRPr="00B328DC">
        <w:rPr>
          <w:rStyle w:val="StyleBoldUnderline"/>
          <w:sz w:val="12"/>
        </w:rPr>
        <w:t xml:space="preserve"> </w:t>
      </w:r>
      <w:r w:rsidRPr="009C2C9A">
        <w:rPr>
          <w:rStyle w:val="StyleBoldUnderline"/>
        </w:rPr>
        <w:t>The only solid evidence of an increase in US competitiveness stems from the sharp rise in output of shale gas.</w:t>
      </w:r>
      <w:r w:rsidRPr="00B328DC">
        <w:rPr>
          <w:sz w:val="16"/>
        </w:rPr>
        <w:t xml:space="preserve"> Industries with large energy requirements, like chemical manufacturing, have experienced a much smaller increase in import share than less energy-intensive industries like computers and electronic products. T</w:t>
      </w:r>
      <w:r w:rsidRPr="009C2C9A">
        <w:rPr>
          <w:rStyle w:val="StyleBoldUnderline"/>
        </w:rPr>
        <w:t xml:space="preserve">his suggests that energy-intensive sectors are more likely to experience </w:t>
      </w:r>
      <w:proofErr w:type="spellStart"/>
      <w:r w:rsidRPr="009C2C9A">
        <w:rPr>
          <w:rStyle w:val="StyleBoldUnderline"/>
        </w:rPr>
        <w:t>onshoring</w:t>
      </w:r>
      <w:proofErr w:type="spellEnd"/>
      <w:proofErr w:type="gramStart"/>
      <w:r w:rsidRPr="009C2C9A">
        <w:rPr>
          <w:rStyle w:val="StyleBoldUnderline"/>
        </w:rPr>
        <w:t>.</w:t>
      </w:r>
      <w:r w:rsidR="00B328DC" w:rsidRPr="00B328DC">
        <w:rPr>
          <w:rStyle w:val="StyleBoldUnderline"/>
          <w:b w:val="0"/>
          <w:sz w:val="12"/>
          <w:u w:val="none"/>
        </w:rPr>
        <w:t>¶</w:t>
      </w:r>
      <w:proofErr w:type="gramEnd"/>
      <w:r w:rsidR="00B328DC" w:rsidRPr="00B328DC">
        <w:rPr>
          <w:rStyle w:val="StyleBoldUnderline"/>
          <w:sz w:val="12"/>
        </w:rPr>
        <w:t xml:space="preserve"> </w:t>
      </w:r>
      <w:r w:rsidRPr="009C2C9A">
        <w:rPr>
          <w:rStyle w:val="StyleBoldUnderline"/>
        </w:rPr>
        <w:t>More broadly, the data on US domestic production seem to be inconsistent with the behavior of the REER and its suggestion of a significant increase in competitiveness.</w:t>
      </w:r>
      <w:r w:rsidRPr="00B328DC">
        <w:rPr>
          <w:sz w:val="16"/>
        </w:rPr>
        <w:t xml:space="preserve"> To a large extent, this discrepancy reflects a low and delayed exchange-rate pass-through into US import prices, linked to America’s unique advantage of having more than 90% of its imported goods priced in its own currency, with dollar prices remaining unchanged for ten months at a time. Even conditional on prices being renegotiated, the pass-through is quite </w:t>
      </w:r>
      <w:proofErr w:type="gramStart"/>
      <w:r w:rsidRPr="00B328DC">
        <w:rPr>
          <w:sz w:val="16"/>
        </w:rPr>
        <w:t>low,</w:t>
      </w:r>
      <w:proofErr w:type="gramEnd"/>
      <w:r w:rsidRPr="00B328DC">
        <w:rPr>
          <w:sz w:val="16"/>
        </w:rPr>
        <w:t xml:space="preserve"> with a 10% depreciation of the dollar appearing as a cumulative 3% increase in import prices after two years. The disconnect between America’s terms of trade and the far more volatile REER is also consistent with low and delayed exchange-rate pass-through</w:t>
      </w:r>
      <w:proofErr w:type="gramStart"/>
      <w:r w:rsidRPr="00B328DC">
        <w:rPr>
          <w:sz w:val="16"/>
        </w:rPr>
        <w:t>.</w:t>
      </w:r>
      <w:r w:rsidR="00B328DC" w:rsidRPr="00B328DC">
        <w:rPr>
          <w:sz w:val="12"/>
        </w:rPr>
        <w:t>¶</w:t>
      </w:r>
      <w:proofErr w:type="gramEnd"/>
      <w:r w:rsidR="00B328DC" w:rsidRPr="00B328DC">
        <w:rPr>
          <w:sz w:val="16"/>
        </w:rPr>
        <w:t xml:space="preserve"> </w:t>
      </w:r>
      <w:r w:rsidRPr="009C2C9A">
        <w:rPr>
          <w:rStyle w:val="StyleBoldUnderline"/>
        </w:rPr>
        <w:t>The evidence is clear: Claims that manufacturing is returning to the US simply do not hold water</w:t>
      </w:r>
      <w:r w:rsidRPr="00B328DC">
        <w:rPr>
          <w:sz w:val="16"/>
        </w:rPr>
        <w:t xml:space="preserve">. Of course, given that the increase in emerging economies’ labor costs and the decline in American energy prices are recent developments, import shares could begin to decline in a few years. </w:t>
      </w:r>
      <w:r w:rsidRPr="009C2C9A">
        <w:rPr>
          <w:rStyle w:val="StyleBoldUnderline"/>
        </w:rPr>
        <w:t>But, with that outcome far from certain, the US cannot rely on a rapid increase in manufacturing competitiveness to underpin its economic recovery.</w:t>
      </w:r>
    </w:p>
    <w:p w14:paraId="44E9D913" w14:textId="4EC5FCDF" w:rsidR="00962113" w:rsidRDefault="005D3C6C" w:rsidP="00962113">
      <w:pPr>
        <w:pStyle w:val="Heading4"/>
        <w:rPr>
          <w:rStyle w:val="StyleStyleBold12pt"/>
        </w:rPr>
      </w:pPr>
      <w:r>
        <w:t>2.</w:t>
      </w:r>
      <w:r w:rsidR="00F051A8">
        <w:t xml:space="preserve"> </w:t>
      </w:r>
      <w:r w:rsidR="00962113">
        <w:t>The 1AC can’t resolve their own internal link chain– their evidence says that t</w:t>
      </w:r>
      <w:r w:rsidR="008F182B">
        <w:t>he world needs to increase its</w:t>
      </w:r>
      <w:r w:rsidR="00962113">
        <w:t xml:space="preserve"> Foreign Direct In</w:t>
      </w:r>
      <w:r w:rsidR="008F182B">
        <w:t>vestment in order to salvage its</w:t>
      </w:r>
      <w:r w:rsidR="00962113">
        <w:t xml:space="preserve"> economy. </w:t>
      </w:r>
      <w:r w:rsidR="008F182B">
        <w:t>The only mention of the United States is when the evidence cites the amount of money in US dollars. This means that status quo investment in other countries solves their internal links.</w:t>
      </w:r>
    </w:p>
    <w:p w14:paraId="5A397B87" w14:textId="77777777" w:rsidR="00962113" w:rsidRPr="00962113" w:rsidRDefault="00962113" w:rsidP="00962113">
      <w:pPr>
        <w:rPr>
          <w:rStyle w:val="StyleStyleBold12pt"/>
        </w:rPr>
      </w:pPr>
    </w:p>
    <w:p w14:paraId="172FE5E7" w14:textId="1966CD49" w:rsidR="005D3C6C" w:rsidRPr="00D1410C" w:rsidRDefault="00803218" w:rsidP="005D3C6C">
      <w:pPr>
        <w:pStyle w:val="Heading4"/>
      </w:pPr>
      <w:r>
        <w:t>3</w:t>
      </w:r>
      <w:r w:rsidR="005D3C6C">
        <w:t xml:space="preserve">. </w:t>
      </w:r>
      <w:r w:rsidR="005D3C6C" w:rsidRPr="00D1410C">
        <w:t xml:space="preserve">Decoupling means US isn’t key to the global economy </w:t>
      </w:r>
    </w:p>
    <w:p w14:paraId="239390B5" w14:textId="77777777" w:rsidR="005D3C6C" w:rsidRPr="00D1410C" w:rsidRDefault="005D3C6C" w:rsidP="005D3C6C">
      <w:pPr>
        <w:rPr>
          <w:rStyle w:val="StyleStyleBold12pt"/>
        </w:rPr>
      </w:pPr>
      <w:r w:rsidRPr="00D1410C">
        <w:rPr>
          <w:rStyle w:val="StyleStyleBold12pt"/>
        </w:rPr>
        <w:t xml:space="preserve">Bloomberg 10 </w:t>
      </w:r>
      <w:r w:rsidRPr="00D1410C">
        <w:t xml:space="preserve">[“Wall Street Sees World Economy Decoupling From U.S.”, October 4th, 2010, http://www.bloomberg.com/news/2010-10-03/world-economy-decoupling-from-u-s-in-slowdown-returns-as-wall-street-view.html, </w:t>
      </w:r>
      <w:proofErr w:type="spellStart"/>
      <w:r w:rsidRPr="00D1410C">
        <w:t>Chetan</w:t>
      </w:r>
      <w:proofErr w:type="spellEnd"/>
      <w:r w:rsidRPr="00D1410C">
        <w:t>]</w:t>
      </w:r>
    </w:p>
    <w:p w14:paraId="6F2335A9" w14:textId="77777777" w:rsidR="005D3C6C" w:rsidRPr="00D1410C" w:rsidRDefault="005D3C6C" w:rsidP="005D3C6C"/>
    <w:p w14:paraId="086F0088" w14:textId="711C864C" w:rsidR="005D3C6C" w:rsidRPr="005D3C6C" w:rsidRDefault="005D3C6C" w:rsidP="005D3C6C">
      <w:pPr>
        <w:rPr>
          <w:sz w:val="16"/>
        </w:rPr>
      </w:pPr>
      <w:r w:rsidRPr="005D3C6C">
        <w:rPr>
          <w:sz w:val="16"/>
        </w:rPr>
        <w:t xml:space="preserve">The main reason for the divergence: “Direct transmission from </w:t>
      </w:r>
      <w:r w:rsidRPr="005D3C6C">
        <w:rPr>
          <w:rStyle w:val="StyleBoldUnderline"/>
        </w:rPr>
        <w:t>a U.S. slowdown</w:t>
      </w:r>
      <w:r w:rsidRPr="005D3C6C">
        <w:rPr>
          <w:sz w:val="16"/>
        </w:rPr>
        <w:t xml:space="preserve"> to other economies through exports </w:t>
      </w:r>
      <w:r w:rsidRPr="005D3C6C">
        <w:rPr>
          <w:rStyle w:val="StyleBoldUnderline"/>
        </w:rPr>
        <w:t>is</w:t>
      </w:r>
      <w:r w:rsidRPr="005D3C6C">
        <w:rPr>
          <w:sz w:val="16"/>
        </w:rPr>
        <w:t xml:space="preserve"> just </w:t>
      </w:r>
      <w:r w:rsidRPr="005D3C6C">
        <w:rPr>
          <w:rStyle w:val="StyleBoldUnderline"/>
        </w:rPr>
        <w:t>not large enough to spread</w:t>
      </w:r>
      <w:r w:rsidRPr="005D3C6C">
        <w:rPr>
          <w:sz w:val="16"/>
        </w:rPr>
        <w:t xml:space="preserve"> a U.S. demand problem </w:t>
      </w:r>
      <w:r w:rsidRPr="005D3C6C">
        <w:rPr>
          <w:rStyle w:val="StyleBoldUnderline"/>
        </w:rPr>
        <w:t>globally</w:t>
      </w:r>
      <w:r w:rsidRPr="005D3C6C">
        <w:rPr>
          <w:sz w:val="16"/>
        </w:rPr>
        <w:t xml:space="preserve">,” Goldman Sachs economists Dominic Wilson and Stacy Carlson wrote in a Sept. 22 report entitled “If the U.S. sneezes...” Limited Exposure </w:t>
      </w:r>
      <w:r w:rsidRPr="005D3C6C">
        <w:rPr>
          <w:rStyle w:val="StyleBoldUnderline"/>
        </w:rPr>
        <w:t xml:space="preserve">Take </w:t>
      </w:r>
      <w:r w:rsidRPr="005D3C6C">
        <w:rPr>
          <w:sz w:val="16"/>
        </w:rPr>
        <w:t xml:space="preserve">the so-called BRIC countries of </w:t>
      </w:r>
      <w:r w:rsidRPr="005D3C6C">
        <w:rPr>
          <w:rStyle w:val="StyleBoldUnderline"/>
        </w:rPr>
        <w:t>Brazil, Russia, India and China</w:t>
      </w:r>
      <w:r w:rsidRPr="005D3C6C">
        <w:rPr>
          <w:sz w:val="16"/>
        </w:rPr>
        <w:t xml:space="preserve">. While </w:t>
      </w:r>
      <w:r w:rsidRPr="005D3C6C">
        <w:rPr>
          <w:rStyle w:val="StyleBoldUnderline"/>
        </w:rPr>
        <w:t>exports account for</w:t>
      </w:r>
      <w:r w:rsidRPr="005D3C6C">
        <w:rPr>
          <w:sz w:val="16"/>
        </w:rPr>
        <w:t xml:space="preserve"> almost </w:t>
      </w:r>
      <w:r w:rsidRPr="005D3C6C">
        <w:rPr>
          <w:rStyle w:val="StyleBoldUnderline"/>
        </w:rPr>
        <w:t>20 percent of their g</w:t>
      </w:r>
      <w:r w:rsidRPr="005D3C6C">
        <w:rPr>
          <w:sz w:val="16"/>
        </w:rPr>
        <w:t xml:space="preserve">ross </w:t>
      </w:r>
      <w:r w:rsidRPr="005D3C6C">
        <w:rPr>
          <w:rStyle w:val="StyleBoldUnderline"/>
        </w:rPr>
        <w:t>d</w:t>
      </w:r>
      <w:r w:rsidRPr="005D3C6C">
        <w:rPr>
          <w:sz w:val="16"/>
        </w:rPr>
        <w:t xml:space="preserve">omestic </w:t>
      </w:r>
      <w:r w:rsidRPr="005D3C6C">
        <w:rPr>
          <w:rStyle w:val="StyleBoldUnderline"/>
        </w:rPr>
        <w:t>p</w:t>
      </w:r>
      <w:r w:rsidRPr="005D3C6C">
        <w:rPr>
          <w:sz w:val="16"/>
        </w:rPr>
        <w:t xml:space="preserve">roduct, </w:t>
      </w:r>
      <w:r w:rsidRPr="005D3C6C">
        <w:rPr>
          <w:rStyle w:val="StyleBoldUnderline"/>
        </w:rPr>
        <w:t>sales to the U.S. compose less than 5 percent</w:t>
      </w:r>
      <w:r w:rsidRPr="005D3C6C">
        <w:rPr>
          <w:sz w:val="16"/>
        </w:rPr>
        <w:t xml:space="preserve"> of GDP, according to their estimates. That means </w:t>
      </w:r>
      <w:r w:rsidRPr="005D3C6C">
        <w:rPr>
          <w:rStyle w:val="StyleBoldUnderline"/>
        </w:rPr>
        <w:t xml:space="preserve">even if U.S. growth slowed </w:t>
      </w:r>
      <w:r w:rsidRPr="005D3C6C">
        <w:rPr>
          <w:sz w:val="16"/>
        </w:rPr>
        <w:t xml:space="preserve">2 percent, </w:t>
      </w:r>
      <w:r w:rsidRPr="005D3C6C">
        <w:rPr>
          <w:rStyle w:val="StyleBoldUnderline"/>
        </w:rPr>
        <w:t>the drag on these</w:t>
      </w:r>
      <w:r w:rsidRPr="005D3C6C">
        <w:rPr>
          <w:sz w:val="16"/>
        </w:rPr>
        <w:t xml:space="preserve"> four </w:t>
      </w:r>
      <w:r w:rsidRPr="005D3C6C">
        <w:rPr>
          <w:rStyle w:val="StyleBoldUnderline"/>
        </w:rPr>
        <w:t>countries would be about 0</w:t>
      </w:r>
      <w:proofErr w:type="gramStart"/>
      <w:r w:rsidRPr="005D3C6C">
        <w:rPr>
          <w:rStyle w:val="StyleBoldUnderline"/>
        </w:rPr>
        <w:t>.1</w:t>
      </w:r>
      <w:r w:rsidRPr="005D3C6C">
        <w:rPr>
          <w:sz w:val="16"/>
        </w:rPr>
        <w:t xml:space="preserve"> percentage</w:t>
      </w:r>
      <w:proofErr w:type="gramEnd"/>
      <w:r w:rsidRPr="005D3C6C">
        <w:rPr>
          <w:sz w:val="16"/>
        </w:rPr>
        <w:t xml:space="preserve"> point, the economists reckon. Developed economies including the </w:t>
      </w:r>
      <w:r w:rsidRPr="005D3C6C">
        <w:rPr>
          <w:rStyle w:val="StyleBoldUnderline"/>
        </w:rPr>
        <w:t>U.K., Germany and Japan also have limited exposure</w:t>
      </w:r>
      <w:r w:rsidRPr="005D3C6C">
        <w:rPr>
          <w:sz w:val="16"/>
        </w:rPr>
        <w:t xml:space="preserve">, they said. </w:t>
      </w:r>
      <w:r w:rsidRPr="005D3C6C">
        <w:rPr>
          <w:rStyle w:val="StyleBoldUnderline"/>
        </w:rPr>
        <w:t>Economies outside the U.S. have room to grow that the U.S. doesn’t</w:t>
      </w:r>
      <w:r w:rsidRPr="005D3C6C">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w:t>
      </w:r>
      <w:proofErr w:type="gramStart"/>
      <w:r w:rsidRPr="005D3C6C">
        <w:rPr>
          <w:sz w:val="16"/>
        </w:rPr>
        <w:t>stock markets aren’t stressed by the U.S. outlook</w:t>
      </w:r>
      <w:proofErr w:type="gramEnd"/>
      <w:r w:rsidRPr="005D3C6C">
        <w:rPr>
          <w:sz w:val="16"/>
        </w:rPr>
        <w:t xml:space="preserve">. Weaker Dollar The break with the U.S. will be reflected in a weaker dollar, with the Chinese </w:t>
      </w:r>
      <w:proofErr w:type="spellStart"/>
      <w:r w:rsidRPr="005D3C6C">
        <w:rPr>
          <w:sz w:val="16"/>
        </w:rPr>
        <w:t>yuan</w:t>
      </w:r>
      <w:proofErr w:type="spellEnd"/>
      <w:r w:rsidRPr="005D3C6C">
        <w:rPr>
          <w:sz w:val="16"/>
        </w:rPr>
        <w:t xml:space="preserve">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w:t>
      </w:r>
      <w:proofErr w:type="spellStart"/>
      <w:r w:rsidRPr="005D3C6C">
        <w:rPr>
          <w:sz w:val="16"/>
        </w:rPr>
        <w:t>BofA</w:t>
      </w:r>
      <w:proofErr w:type="spellEnd"/>
      <w:r w:rsidRPr="005D3C6C">
        <w:rPr>
          <w:sz w:val="16"/>
        </w:rPr>
        <w:t xml:space="preserve">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5D3C6C">
        <w:rPr>
          <w:rStyle w:val="StyleBoldUnderline"/>
        </w:rPr>
        <w:t>U.S. share of global GDP has shrunk</w:t>
      </w:r>
      <w:r w:rsidRPr="005D3C6C">
        <w:rPr>
          <w:sz w:val="16"/>
        </w:rPr>
        <w:t xml:space="preserve"> to about 24 percent from 31 percent in 2000. He also notes that, unlike the U.S., many countries avoided asset bubbles, kept their banking systems sound and improved their trade and budget positions. Economic Locomotives </w:t>
      </w:r>
      <w:proofErr w:type="gramStart"/>
      <w:r w:rsidRPr="005D3C6C">
        <w:rPr>
          <w:sz w:val="16"/>
        </w:rPr>
        <w:t>A</w:t>
      </w:r>
      <w:proofErr w:type="gramEnd"/>
      <w:r w:rsidRPr="005D3C6C">
        <w:rPr>
          <w:sz w:val="16"/>
        </w:rPr>
        <w:t xml:space="preserve"> book published last week by the World Bank backs him up. “The Day After Tomorrow” concludes that </w:t>
      </w:r>
      <w:r w:rsidRPr="005D3C6C">
        <w:rPr>
          <w:rStyle w:val="StyleBoldUnderline"/>
        </w:rPr>
        <w:t>developing nations aren’t only decoupling</w:t>
      </w:r>
      <w:r w:rsidRPr="005D3C6C">
        <w:rPr>
          <w:sz w:val="16"/>
        </w:rPr>
        <w:t xml:space="preserve">, </w:t>
      </w:r>
      <w:r w:rsidRPr="005D3C6C">
        <w:rPr>
          <w:rStyle w:val="StyleBoldUnderline"/>
        </w:rPr>
        <w:t>they</w:t>
      </w:r>
      <w:r w:rsidRPr="005D3C6C">
        <w:rPr>
          <w:sz w:val="16"/>
        </w:rPr>
        <w:t xml:space="preserve"> also </w:t>
      </w:r>
      <w:r w:rsidRPr="005D3C6C">
        <w:rPr>
          <w:rStyle w:val="StyleBoldUnderline"/>
        </w:rPr>
        <w:t>are</w:t>
      </w:r>
      <w:r w:rsidRPr="005D3C6C">
        <w:rPr>
          <w:sz w:val="16"/>
        </w:rPr>
        <w:t xml:space="preserve"> undergoing a “switchover” that will make them such </w:t>
      </w:r>
      <w:r w:rsidRPr="005D3C6C">
        <w:rPr>
          <w:rStyle w:val="StyleBoldUnderline"/>
        </w:rPr>
        <w:t>locomotives for the world economy</w:t>
      </w:r>
      <w:r w:rsidRPr="005D3C6C">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5D3C6C">
        <w:rPr>
          <w:rStyle w:val="StyleBoldUnderline"/>
        </w:rPr>
        <w:t>The U.S. has fallen behind Brazil, China and India</w:t>
      </w:r>
      <w:r w:rsidRPr="005D3C6C">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w:t>
      </w:r>
      <w:proofErr w:type="spellStart"/>
      <w:r w:rsidRPr="005D3C6C">
        <w:rPr>
          <w:sz w:val="16"/>
        </w:rPr>
        <w:t>Plc</w:t>
      </w:r>
      <w:proofErr w:type="spellEnd"/>
      <w:r w:rsidRPr="005D3C6C">
        <w:rPr>
          <w:sz w:val="16"/>
        </w:rPr>
        <w:t xml:space="preserve"> economists. </w:t>
      </w:r>
      <w:r w:rsidRPr="005D3C6C">
        <w:rPr>
          <w:rStyle w:val="StyleBoldUnderline"/>
        </w:rPr>
        <w:t>China, Russia and Brazil</w:t>
      </w:r>
      <w:r w:rsidRPr="005D3C6C">
        <w:rPr>
          <w:sz w:val="16"/>
        </w:rPr>
        <w:t xml:space="preserve"> also </w:t>
      </w:r>
      <w:r w:rsidRPr="005D3C6C">
        <w:rPr>
          <w:rStyle w:val="StyleBoldUnderline"/>
        </w:rPr>
        <w:t>are among nations with more room</w:t>
      </w:r>
      <w:r w:rsidRPr="005D3C6C">
        <w:rPr>
          <w:sz w:val="16"/>
        </w:rPr>
        <w:t xml:space="preserve"> than industrial countries </w:t>
      </w:r>
      <w:r w:rsidRPr="005D3C6C">
        <w:rPr>
          <w:rStyle w:val="StyleBoldUnderline"/>
        </w:rPr>
        <w:t>to ease policies if a U.S. slowdown does weigh on their growth</w:t>
      </w:r>
      <w:r w:rsidRPr="005D3C6C">
        <w:rPr>
          <w:sz w:val="16"/>
        </w:rPr>
        <w:t xml:space="preserve">, according to a policy- flexibility index designed by the economists, who include New York-based Pablo Goldberg. “Emerging economies kept their powder relatively dry, and are, for the most part, in a position where they could act </w:t>
      </w:r>
      <w:proofErr w:type="spellStart"/>
      <w:r w:rsidRPr="005D3C6C">
        <w:rPr>
          <w:sz w:val="16"/>
        </w:rPr>
        <w:t>countercyclically</w:t>
      </w:r>
      <w:proofErr w:type="spellEnd"/>
      <w:r w:rsidRPr="005D3C6C">
        <w:rPr>
          <w:sz w:val="16"/>
        </w:rPr>
        <w:t xml:space="preserve"> if needed,” the HSBC group said. Links to developing countries are helping insulate some companies against U.S. weakness. Swiss watch manufacturer Swatch Group AG and tire maker </w:t>
      </w:r>
      <w:proofErr w:type="spellStart"/>
      <w:r w:rsidRPr="005D3C6C">
        <w:rPr>
          <w:sz w:val="16"/>
        </w:rPr>
        <w:t>Nokian</w:t>
      </w:r>
      <w:proofErr w:type="spellEnd"/>
      <w:r w:rsidRPr="005D3C6C">
        <w:rPr>
          <w:sz w:val="16"/>
        </w:rPr>
        <w:t xml:space="preserve"> </w:t>
      </w:r>
      <w:proofErr w:type="spellStart"/>
      <w:r w:rsidRPr="005D3C6C">
        <w:rPr>
          <w:sz w:val="16"/>
        </w:rPr>
        <w:t>Renkaat</w:t>
      </w:r>
      <w:proofErr w:type="spellEnd"/>
      <w:r w:rsidRPr="005D3C6C">
        <w:rPr>
          <w:sz w:val="16"/>
        </w:rPr>
        <w:t xml:space="preserve"> of Finland are among the European businesses that should benefit from trade with nations such as Russia and China where consumer demand is growing, according to </w:t>
      </w:r>
      <w:proofErr w:type="spellStart"/>
      <w:r w:rsidRPr="005D3C6C">
        <w:rPr>
          <w:sz w:val="16"/>
        </w:rPr>
        <w:t>BlackRock</w:t>
      </w:r>
      <w:proofErr w:type="spellEnd"/>
      <w:r w:rsidRPr="005D3C6C">
        <w:rPr>
          <w:sz w:val="16"/>
        </w:rPr>
        <w:t xml:space="preserve"> Inc. portfolio manager </w:t>
      </w:r>
      <w:proofErr w:type="spellStart"/>
      <w:r w:rsidRPr="005D3C6C">
        <w:rPr>
          <w:sz w:val="16"/>
        </w:rPr>
        <w:t>Alister</w:t>
      </w:r>
      <w:proofErr w:type="spellEnd"/>
      <w:r w:rsidRPr="005D3C6C">
        <w:rPr>
          <w:sz w:val="16"/>
        </w:rPr>
        <w:t xml:space="preserve"> </w:t>
      </w:r>
      <w:proofErr w:type="spellStart"/>
      <w:r w:rsidRPr="005D3C6C">
        <w:rPr>
          <w:sz w:val="16"/>
        </w:rPr>
        <w:t>Hibbert</w:t>
      </w:r>
      <w:proofErr w:type="spellEnd"/>
      <w:r w:rsidRPr="005D3C6C">
        <w:rPr>
          <w:sz w:val="16"/>
        </w:rPr>
        <w:t xml:space="preserve">. “There’s a lot of life in the global economy,” </w:t>
      </w:r>
      <w:proofErr w:type="spellStart"/>
      <w:r w:rsidRPr="005D3C6C">
        <w:rPr>
          <w:sz w:val="16"/>
        </w:rPr>
        <w:t>Hibbert</w:t>
      </w:r>
      <w:proofErr w:type="spellEnd"/>
      <w:r w:rsidRPr="005D3C6C">
        <w:rPr>
          <w:sz w:val="16"/>
        </w:rPr>
        <w:t xml:space="preserve">, said at a Sept. 8 presentation to reporters in London. </w:t>
      </w:r>
    </w:p>
    <w:p w14:paraId="6E9E6A9D" w14:textId="1C4E1C42" w:rsidR="005D3C6C" w:rsidRPr="00D1410C" w:rsidRDefault="00803218" w:rsidP="005D3C6C">
      <w:pPr>
        <w:pStyle w:val="Heading4"/>
      </w:pPr>
      <w:r>
        <w:t>4</w:t>
      </w:r>
      <w:r w:rsidR="005D3C6C">
        <w:t xml:space="preserve">. </w:t>
      </w:r>
      <w:r w:rsidR="005D3C6C" w:rsidRPr="00D1410C">
        <w:t>No impact</w:t>
      </w:r>
      <w:r>
        <w:t xml:space="preserve"> to economic collapse</w:t>
      </w:r>
      <w:r w:rsidR="005D3C6C" w:rsidRPr="00D1410C">
        <w:t>—statistics prove</w:t>
      </w:r>
    </w:p>
    <w:p w14:paraId="4E6D09C3" w14:textId="77777777" w:rsidR="005D3C6C" w:rsidRPr="00D1410C" w:rsidRDefault="005D3C6C" w:rsidP="005D3C6C">
      <w:proofErr w:type="spellStart"/>
      <w:r w:rsidRPr="00D1410C">
        <w:rPr>
          <w:rStyle w:val="StyleStyleBold12pt"/>
        </w:rPr>
        <w:t>Drezner</w:t>
      </w:r>
      <w:proofErr w:type="spellEnd"/>
      <w:r w:rsidRPr="00D1410C">
        <w:rPr>
          <w:rStyle w:val="StyleStyleBold12pt"/>
        </w:rPr>
        <w:t xml:space="preserve"> 12</w:t>
      </w:r>
      <w:r w:rsidRPr="00D1410C">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6F8BC834" w14:textId="23D8A28C" w:rsidR="005D3C6C" w:rsidRPr="005D3C6C" w:rsidRDefault="005D3C6C" w:rsidP="005D3C6C">
      <w:pPr>
        <w:rPr>
          <w:sz w:val="16"/>
        </w:rPr>
      </w:pPr>
      <w:r w:rsidRPr="005D3C6C">
        <w:rPr>
          <w:rStyle w:val="StyleBoldUnderline"/>
        </w:rPr>
        <w:t>The final outcome addresses</w:t>
      </w:r>
      <w:r w:rsidRPr="005D3C6C">
        <w:rPr>
          <w:sz w:val="16"/>
        </w:rPr>
        <w:t xml:space="preserve"> a dog that hasn’t barked: </w:t>
      </w:r>
      <w:r w:rsidRPr="005D3C6C">
        <w:rPr>
          <w:rStyle w:val="StyleBoldUnderline"/>
        </w:rPr>
        <w:t>the effect of the Great Recession on cross-border conflict</w:t>
      </w:r>
      <w:r w:rsidRPr="005D3C6C">
        <w:rPr>
          <w:sz w:val="16"/>
        </w:rPr>
        <w:t xml:space="preserve"> and violence. During the initial stages of the crisis, multiple </w:t>
      </w:r>
      <w:r w:rsidRPr="005D3C6C">
        <w:rPr>
          <w:rStyle w:val="StyleBoldUnderline"/>
        </w:rPr>
        <w:t>analysts asserted</w:t>
      </w:r>
      <w:r w:rsidRPr="005D3C6C">
        <w:rPr>
          <w:sz w:val="16"/>
        </w:rPr>
        <w:t xml:space="preserve"> that </w:t>
      </w:r>
      <w:r w:rsidRPr="005D3C6C">
        <w:rPr>
          <w:rStyle w:val="StyleBoldUnderline"/>
        </w:rPr>
        <w:t>the financial crisis would lead states to increase</w:t>
      </w:r>
      <w:r w:rsidRPr="005D3C6C">
        <w:rPr>
          <w:sz w:val="16"/>
        </w:rPr>
        <w:t xml:space="preserve"> their </w:t>
      </w:r>
      <w:r w:rsidRPr="005D3C6C">
        <w:rPr>
          <w:rStyle w:val="StyleBoldUnderline"/>
        </w:rPr>
        <w:t>use of force</w:t>
      </w:r>
      <w:r w:rsidRPr="005D3C6C">
        <w:rPr>
          <w:sz w:val="16"/>
        </w:rPr>
        <w:t xml:space="preserve"> as a tool for staying in power.37 Whether through greater </w:t>
      </w:r>
      <w:r w:rsidRPr="005D3C6C">
        <w:rPr>
          <w:rStyle w:val="StyleBoldUnderline"/>
        </w:rPr>
        <w:t>internal repression, diversionary wars, arms races, or</w:t>
      </w:r>
      <w:r w:rsidRPr="005D3C6C">
        <w:rPr>
          <w:sz w:val="16"/>
        </w:rPr>
        <w:t xml:space="preserve"> a ratcheting up of </w:t>
      </w:r>
      <w:r w:rsidRPr="005D3C6C">
        <w:rPr>
          <w:rStyle w:val="StyleBoldUnderline"/>
        </w:rPr>
        <w:t>great power conflict</w:t>
      </w:r>
      <w:r w:rsidRPr="005D3C6C">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5D3C6C">
        <w:rPr>
          <w:sz w:val="12"/>
        </w:rPr>
        <w:t>¶</w:t>
      </w:r>
      <w:r w:rsidRPr="005D3C6C">
        <w:rPr>
          <w:sz w:val="16"/>
        </w:rPr>
        <w:t xml:space="preserve"> </w:t>
      </w:r>
      <w:proofErr w:type="gramStart"/>
      <w:r w:rsidRPr="005D3C6C">
        <w:rPr>
          <w:sz w:val="16"/>
        </w:rPr>
        <w:t>The</w:t>
      </w:r>
      <w:proofErr w:type="gramEnd"/>
      <w:r w:rsidRPr="005D3C6C">
        <w:rPr>
          <w:sz w:val="16"/>
        </w:rPr>
        <w:t xml:space="preserve"> </w:t>
      </w:r>
      <w:r w:rsidRPr="005D3C6C">
        <w:rPr>
          <w:rStyle w:val="Emphasis"/>
        </w:rPr>
        <w:t>aggregate data suggests otherwise</w:t>
      </w:r>
      <w:r w:rsidRPr="005D3C6C">
        <w:rPr>
          <w:sz w:val="16"/>
        </w:rPr>
        <w:t>, however. The Institute for Economics and Peace has constructed a “Global Peace Index” annually since 2007. A key conclusion they draw from the 2012 report is that “</w:t>
      </w:r>
      <w:r w:rsidRPr="005D3C6C">
        <w:rPr>
          <w:rStyle w:val="StyleBoldUnderline"/>
        </w:rPr>
        <w:t>The average level of peacefulness in 2012 is</w:t>
      </w:r>
      <w:r w:rsidRPr="005D3C6C">
        <w:rPr>
          <w:sz w:val="16"/>
        </w:rPr>
        <w:t xml:space="preserve"> approximately </w:t>
      </w:r>
      <w:r w:rsidRPr="005D3C6C">
        <w:rPr>
          <w:rStyle w:val="StyleBoldUnderline"/>
        </w:rPr>
        <w:t>the same as</w:t>
      </w:r>
      <w:r w:rsidRPr="005D3C6C">
        <w:rPr>
          <w:sz w:val="16"/>
        </w:rPr>
        <w:t xml:space="preserve"> it was in </w:t>
      </w:r>
      <w:r w:rsidRPr="005D3C6C">
        <w:rPr>
          <w:rStyle w:val="StyleBoldUnderline"/>
        </w:rPr>
        <w:t>2007</w:t>
      </w:r>
      <w:r w:rsidRPr="005D3C6C">
        <w:rPr>
          <w:sz w:val="16"/>
        </w:rPr>
        <w:t>.”</w:t>
      </w:r>
      <w:proofErr w:type="gramStart"/>
      <w:r w:rsidRPr="005D3C6C">
        <w:rPr>
          <w:sz w:val="16"/>
        </w:rPr>
        <w:t xml:space="preserve">38 </w:t>
      </w:r>
      <w:r w:rsidRPr="005D3C6C">
        <w:rPr>
          <w:rStyle w:val="StyleBoldUnderline"/>
        </w:rPr>
        <w:t>Interstate violence</w:t>
      </w:r>
      <w:proofErr w:type="gramEnd"/>
      <w:r w:rsidRPr="005D3C6C">
        <w:rPr>
          <w:sz w:val="16"/>
        </w:rPr>
        <w:t xml:space="preserve"> in particular </w:t>
      </w:r>
      <w:r w:rsidRPr="005D3C6C">
        <w:rPr>
          <w:rStyle w:val="StyleBoldUnderline"/>
        </w:rPr>
        <w:t>has declined since the start of the financial crisis</w:t>
      </w:r>
      <w:r w:rsidRPr="005D3C6C">
        <w:rPr>
          <w:sz w:val="16"/>
        </w:rPr>
        <w:t xml:space="preserve"> – </w:t>
      </w:r>
      <w:r w:rsidRPr="005D3C6C">
        <w:rPr>
          <w:rStyle w:val="StyleBoldUnderline"/>
        </w:rPr>
        <w:t>as have military expenditures</w:t>
      </w:r>
      <w:r w:rsidRPr="005D3C6C">
        <w:rPr>
          <w:sz w:val="16"/>
        </w:rPr>
        <w:t xml:space="preserve"> in most sampled countries. Other </w:t>
      </w:r>
      <w:r w:rsidRPr="005D3C6C">
        <w:rPr>
          <w:rStyle w:val="StyleBoldUnderline"/>
        </w:rPr>
        <w:t>studies confirm</w:t>
      </w:r>
      <w:r w:rsidRPr="005D3C6C">
        <w:rPr>
          <w:sz w:val="16"/>
        </w:rPr>
        <w:t xml:space="preserve"> that </w:t>
      </w:r>
      <w:r w:rsidRPr="005D3C6C">
        <w:rPr>
          <w:rStyle w:val="StyleBoldUnderline"/>
        </w:rPr>
        <w:t>the Great Recession has</w:t>
      </w:r>
      <w:r w:rsidRPr="005D3C6C">
        <w:rPr>
          <w:sz w:val="16"/>
        </w:rPr>
        <w:t xml:space="preserve"> </w:t>
      </w:r>
      <w:r w:rsidRPr="005D3C6C">
        <w:rPr>
          <w:rStyle w:val="Emphasis"/>
        </w:rPr>
        <w:t>not triggered any increase in violent conflict</w:t>
      </w:r>
      <w:r w:rsidRPr="005D3C6C">
        <w:rPr>
          <w:sz w:val="16"/>
        </w:rPr>
        <w:t>; the secular decline in violence that started with the end of the Cold War has not been reversed.39 Rogers Brubaker concludes, “</w:t>
      </w:r>
      <w:r w:rsidRPr="005D3C6C">
        <w:rPr>
          <w:rStyle w:val="StyleBoldUnderline"/>
        </w:rPr>
        <w:t>the crisis has not</w:t>
      </w:r>
      <w:r w:rsidRPr="005D3C6C">
        <w:rPr>
          <w:sz w:val="16"/>
        </w:rPr>
        <w:t xml:space="preserve"> to date </w:t>
      </w:r>
      <w:r w:rsidRPr="005D3C6C">
        <w:rPr>
          <w:rStyle w:val="StyleBoldUnderline"/>
        </w:rPr>
        <w:t>generated</w:t>
      </w:r>
      <w:r w:rsidRPr="005D3C6C">
        <w:rPr>
          <w:sz w:val="16"/>
        </w:rPr>
        <w:t xml:space="preserve"> the surge in </w:t>
      </w:r>
      <w:r w:rsidRPr="005D3C6C">
        <w:rPr>
          <w:rStyle w:val="StyleBoldUnderline"/>
        </w:rPr>
        <w:t>protectionist nationalism or ethnic exclusion that might have been expected</w:t>
      </w:r>
      <w:r w:rsidRPr="005D3C6C">
        <w:rPr>
          <w:sz w:val="16"/>
        </w:rPr>
        <w:t>.”40</w:t>
      </w:r>
      <w:r w:rsidRPr="005D3C6C">
        <w:rPr>
          <w:sz w:val="12"/>
        </w:rPr>
        <w:t>¶</w:t>
      </w:r>
      <w:r w:rsidRPr="005D3C6C">
        <w:rPr>
          <w:sz w:val="16"/>
        </w:rPr>
        <w:t xml:space="preserve">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5D3C6C">
        <w:rPr>
          <w:rStyle w:val="StyleBoldUnderline"/>
        </w:rPr>
        <w:t>Given the severity, reach and depth of the 2008 financial crisis</w:t>
      </w:r>
      <w:r w:rsidRPr="005D3C6C">
        <w:rPr>
          <w:sz w:val="16"/>
        </w:rPr>
        <w:t xml:space="preserve">, </w:t>
      </w:r>
      <w:r w:rsidRPr="005D3C6C">
        <w:rPr>
          <w:rStyle w:val="StyleBoldUnderline"/>
        </w:rPr>
        <w:t>the proper comparison is with Great Depression</w:t>
      </w:r>
      <w:r w:rsidRPr="005D3C6C">
        <w:rPr>
          <w:sz w:val="16"/>
        </w:rPr>
        <w:t xml:space="preserve">. And </w:t>
      </w:r>
      <w:r w:rsidRPr="005D3C6C">
        <w:rPr>
          <w:rStyle w:val="StyleBoldUnderline"/>
        </w:rPr>
        <w:t>by that standard, the outcome variables look impressive</w:t>
      </w:r>
      <w:r w:rsidRPr="005D3C6C">
        <w:rPr>
          <w:sz w:val="16"/>
        </w:rPr>
        <w:t xml:space="preserve">. As Carmen Reinhart and Kenneth </w:t>
      </w:r>
      <w:proofErr w:type="spellStart"/>
      <w:r w:rsidRPr="005D3C6C">
        <w:rPr>
          <w:sz w:val="16"/>
        </w:rPr>
        <w:t>Rogoff</w:t>
      </w:r>
      <w:proofErr w:type="spellEnd"/>
      <w:r w:rsidRPr="005D3C6C">
        <w:rPr>
          <w:sz w:val="16"/>
        </w:rPr>
        <w:t xml:space="preserve"> concluded in This Time is Different: “that its macroeconomic outcome has been only the most severe global recession since World War II – and not even worse – must be regarded as fortunate.”42</w:t>
      </w:r>
    </w:p>
    <w:p w14:paraId="16B7AF9E" w14:textId="19465691" w:rsidR="005D3C6C" w:rsidRPr="003600BC" w:rsidRDefault="00803218" w:rsidP="005D3C6C">
      <w:pPr>
        <w:pStyle w:val="Heading4"/>
      </w:pPr>
      <w:r>
        <w:t>5</w:t>
      </w:r>
      <w:r w:rsidR="005D3C6C">
        <w:t>. Diversionary theory is wrong</w:t>
      </w:r>
    </w:p>
    <w:p w14:paraId="1FD909E8" w14:textId="71B34CE7" w:rsidR="005D3C6C" w:rsidRPr="00442B8F" w:rsidRDefault="00811113" w:rsidP="005D3C6C">
      <w:proofErr w:type="spellStart"/>
      <w:r>
        <w:rPr>
          <w:rStyle w:val="StyleStyleBold12pt"/>
        </w:rPr>
        <w:t>Boehmer</w:t>
      </w:r>
      <w:proofErr w:type="spellEnd"/>
      <w:r>
        <w:rPr>
          <w:rStyle w:val="StyleStyleBold12pt"/>
        </w:rPr>
        <w:t xml:space="preserve"> 0</w:t>
      </w:r>
      <w:r w:rsidR="005D3C6C">
        <w:rPr>
          <w:rStyle w:val="StyleStyleBold12pt"/>
        </w:rPr>
        <w:t>7</w:t>
      </w:r>
      <w:r w:rsidR="005D3C6C">
        <w:t xml:space="preserve"> </w:t>
      </w:r>
      <w:r w:rsidR="005D3C6C" w:rsidRPr="003600BC">
        <w:rPr>
          <w:sz w:val="16"/>
          <w:szCs w:val="16"/>
        </w:rPr>
        <w:t>(</w:t>
      </w:r>
      <w:r w:rsidR="005D3C6C" w:rsidRPr="00811113">
        <w:rPr>
          <w:b/>
          <w:sz w:val="16"/>
          <w:szCs w:val="16"/>
        </w:rPr>
        <w:t xml:space="preserve">Charles, political science professor at the University of Texas, Politics &amp; Policy, 35:4, “The Effects of Economic Crisis, Domestic Discord, and State Efficacy on the Decision to Initiate Interstate </w:t>
      </w:r>
      <w:proofErr w:type="spellStart"/>
      <w:r w:rsidR="005D3C6C" w:rsidRPr="00811113">
        <w:rPr>
          <w:b/>
          <w:sz w:val="16"/>
          <w:szCs w:val="16"/>
        </w:rPr>
        <w:t>Conflict”</w:t>
      </w:r>
      <w:r w:rsidRPr="00811113">
        <w:rPr>
          <w:b/>
          <w:sz w:val="16"/>
          <w:szCs w:val="16"/>
        </w:rPr>
        <w:t>BB</w:t>
      </w:r>
      <w:proofErr w:type="spellEnd"/>
      <w:r w:rsidR="005D3C6C" w:rsidRPr="00811113">
        <w:rPr>
          <w:b/>
          <w:sz w:val="16"/>
          <w:szCs w:val="16"/>
        </w:rPr>
        <w:t>)</w:t>
      </w:r>
    </w:p>
    <w:p w14:paraId="06EEB40E" w14:textId="7C36039A" w:rsidR="005D3C6C" w:rsidRPr="005D3C6C" w:rsidRDefault="005D3C6C" w:rsidP="005D3C6C">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5D3C6C">
        <w:rPr>
          <w:rStyle w:val="StyleBoldUnderline"/>
          <w:highlight w:val="cyan"/>
        </w:rPr>
        <w:t>Diversionary theory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w:t>
      </w:r>
      <w:proofErr w:type="spellStart"/>
      <w:r w:rsidRPr="003600BC">
        <w:rPr>
          <w:sz w:val="16"/>
        </w:rPr>
        <w:t>Coser</w:t>
      </w:r>
      <w:proofErr w:type="spellEnd"/>
      <w:r w:rsidRPr="003600BC">
        <w:rPr>
          <w:sz w:val="16"/>
        </w:rPr>
        <w:t xml:space="preserve"> (1956) and </w:t>
      </w:r>
      <w:proofErr w:type="spellStart"/>
      <w:r w:rsidRPr="003600BC">
        <w:rPr>
          <w:sz w:val="16"/>
        </w:rPr>
        <w:t>Simmel</w:t>
      </w:r>
      <w:proofErr w:type="spellEnd"/>
      <w:r w:rsidRPr="003600BC">
        <w:rPr>
          <w:sz w:val="16"/>
        </w:rPr>
        <w:t xml:space="preserve"> (1955), where foreign countries are blamed for domestic problems. This process is said to involve a “rally-round-the-flag” effect, where a leader can expect a short-term boost in popularity with the threat or use of force (</w:t>
      </w:r>
      <w:proofErr w:type="spellStart"/>
      <w:r w:rsidRPr="003600BC">
        <w:rPr>
          <w:sz w:val="16"/>
        </w:rPr>
        <w:t>Blechman</w:t>
      </w:r>
      <w:proofErr w:type="spellEnd"/>
      <w:r w:rsidRPr="003600BC">
        <w:rPr>
          <w:sz w:val="16"/>
        </w:rPr>
        <w:t xml:space="preserve">,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w:t>
      </w:r>
      <w:proofErr w:type="spellStart"/>
      <w:r w:rsidRPr="003600BC">
        <w:rPr>
          <w:sz w:val="16"/>
        </w:rPr>
        <w:t>Vakili</w:t>
      </w:r>
      <w:proofErr w:type="spellEnd"/>
      <w:r w:rsidRPr="003600BC">
        <w:rPr>
          <w:sz w:val="16"/>
        </w:rPr>
        <w:t xml:space="preserve"> 1992). Argentina was reeling from hyperinflation and rampant unemployment associated with the Latin American debt crisis. It is plausible that a success in the Falklands War may have helped to rally support for the governing </w:t>
      </w:r>
      <w:proofErr w:type="spellStart"/>
      <w:r w:rsidRPr="003600BC">
        <w:rPr>
          <w:sz w:val="16"/>
        </w:rPr>
        <w:t>Galtieri</w:t>
      </w:r>
      <w:proofErr w:type="spellEnd"/>
      <w:r w:rsidRPr="003600BC">
        <w:rPr>
          <w:sz w:val="16"/>
        </w:rPr>
        <w:t xml:space="preserve">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5D3C6C">
        <w:rPr>
          <w:rStyle w:val="StyleBoldUnderline"/>
          <w:highlight w:val="cyan"/>
        </w:rPr>
        <w:t xml:space="preserve">Is </w:t>
      </w:r>
      <w:r>
        <w:rPr>
          <w:rStyle w:val="StyleBoldUnderline"/>
        </w:rPr>
        <w:t xml:space="preserve">this </w:t>
      </w:r>
      <w:r w:rsidRPr="005D3C6C">
        <w:rPr>
          <w:rStyle w:val="StyleBoldUnderline"/>
          <w:highlight w:val="cyan"/>
        </w:rPr>
        <w:t xml:space="preserve">a </w:t>
      </w:r>
      <w:r>
        <w:rPr>
          <w:rStyle w:val="StyleBoldUnderline"/>
        </w:rPr>
        <w:t xml:space="preserve">colorful </w:t>
      </w:r>
      <w:r w:rsidRPr="005D3C6C">
        <w:rPr>
          <w:rStyle w:val="StyleBoldUnderline"/>
          <w:highlight w:val="cyan"/>
        </w:rPr>
        <w:t xml:space="preserve">theory kept alive by academics that has little bearing </w:t>
      </w:r>
      <w:r>
        <w:rPr>
          <w:rStyle w:val="StyleBoldUnderline"/>
        </w:rPr>
        <w:t>up</w:t>
      </w:r>
      <w:r w:rsidRPr="005D3C6C">
        <w:rPr>
          <w:rStyle w:val="StyleBoldUnderline"/>
          <w:highlight w:val="cyan"/>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5D3C6C">
        <w:rPr>
          <w:rStyle w:val="StyleBoldUnderline"/>
          <w:highlight w:val="cyan"/>
        </w:rPr>
        <w:t xml:space="preserve">Theories </w:t>
      </w:r>
      <w:r>
        <w:rPr>
          <w:rStyle w:val="StyleBoldUnderline"/>
        </w:rPr>
        <w:t xml:space="preserve">of diversionary conflict usually </w:t>
      </w:r>
      <w:r w:rsidRPr="005D3C6C">
        <w:rPr>
          <w:rStyle w:val="StyleBoldUnderline"/>
          <w:highlight w:val="cyan"/>
        </w:rPr>
        <w:t xml:space="preserve">emphasize the </w:t>
      </w:r>
      <w:r>
        <w:rPr>
          <w:rStyle w:val="StyleBoldUnderline"/>
        </w:rPr>
        <w:t xml:space="preserve">potential </w:t>
      </w:r>
      <w:r w:rsidRPr="005D3C6C">
        <w:rPr>
          <w:rStyle w:val="StyleBoldUnderline"/>
          <w:highlight w:val="cyan"/>
        </w:rPr>
        <w:t xml:space="preserve">benefits </w:t>
      </w:r>
      <w:r>
        <w:rPr>
          <w:rStyle w:val="StyleBoldUnderline"/>
        </w:rPr>
        <w:t xml:space="preserve">of diversionary tactics, although </w:t>
      </w:r>
      <w:r w:rsidRPr="005D3C6C">
        <w:rPr>
          <w:rStyle w:val="StyleBoldUnderline"/>
          <w:highlight w:val="cyan"/>
        </w:rPr>
        <w:t xml:space="preserve">few pay </w:t>
      </w:r>
      <w:r>
        <w:rPr>
          <w:rStyle w:val="StyleBoldUnderline"/>
        </w:rPr>
        <w:t xml:space="preserve">equal </w:t>
      </w:r>
      <w:r w:rsidRPr="005D3C6C">
        <w:rPr>
          <w:rStyle w:val="StyleBoldUnderline"/>
          <w:highlight w:val="cyan"/>
        </w:rPr>
        <w:t>attention to the prospective costs</w:t>
      </w:r>
      <w:r w:rsidRPr="005D3C6C">
        <w:rPr>
          <w:sz w:val="16"/>
          <w:highlight w:val="cyan"/>
        </w:rPr>
        <w:t xml:space="preserve"> </w:t>
      </w:r>
      <w:r w:rsidRPr="003600BC">
        <w:rPr>
          <w:sz w:val="16"/>
        </w:rPr>
        <w:t xml:space="preserve">associated with such behavior. It is not contentious to claim that leaders typically seek to remain in office. However, </w:t>
      </w:r>
      <w:r w:rsidRPr="005D3C6C">
        <w:rPr>
          <w:rStyle w:val="StyleBoldUnderline"/>
          <w:highlight w:val="cyan"/>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sidRPr="005D3C6C">
        <w:rPr>
          <w:rStyle w:val="StyleBoldUnderline"/>
          <w:highlight w:val="cyan"/>
        </w:rPr>
        <w:t xml:space="preserve">is </w:t>
      </w:r>
      <w:r w:rsidRPr="003600BC">
        <w:rPr>
          <w:sz w:val="16"/>
        </w:rPr>
        <w:t xml:space="preserve">a question </w:t>
      </w:r>
      <w:r w:rsidRPr="005D3C6C">
        <w:rPr>
          <w:rStyle w:val="StyleBoldUnderline"/>
          <w:highlight w:val="cyan"/>
        </w:rPr>
        <w:t>open for debate</w:t>
      </w:r>
      <w:r w:rsidRPr="005D3C6C">
        <w:rPr>
          <w:sz w:val="16"/>
          <w:highlight w:val="cyan"/>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5D3C6C">
        <w:rPr>
          <w:rStyle w:val="StyleBoldUnderline"/>
          <w:highlight w:val="cyan"/>
        </w:rPr>
        <w:t xml:space="preserve">if leaders </w:t>
      </w:r>
      <w:r>
        <w:rPr>
          <w:rStyle w:val="StyleBoldUnderline"/>
        </w:rPr>
        <w:t>do</w:t>
      </w:r>
      <w:r w:rsidRPr="003600BC">
        <w:rPr>
          <w:sz w:val="16"/>
        </w:rPr>
        <w:t xml:space="preserve">, in fact, </w:t>
      </w:r>
      <w:r w:rsidRPr="005D3C6C">
        <w:rPr>
          <w:rStyle w:val="StyleBoldUnderline"/>
          <w:highlight w:val="cyan"/>
        </w:rPr>
        <w:t xml:space="preserve">undertake diversionary </w:t>
      </w:r>
      <w:proofErr w:type="gramStart"/>
      <w:r w:rsidRPr="005D3C6C">
        <w:rPr>
          <w:rStyle w:val="StyleBoldUnderline"/>
          <w:highlight w:val="cyan"/>
        </w:rPr>
        <w:t>conflicts,</w:t>
      </w:r>
      <w:proofErr w:type="gramEnd"/>
      <w:r w:rsidRPr="005D3C6C">
        <w:rPr>
          <w:rStyle w:val="StyleBoldUnderline"/>
          <w:highlight w:val="cyan"/>
        </w:rPr>
        <w:t xml:space="preserve"> many may still be thrown from</w:t>
      </w:r>
      <w:r w:rsidRPr="005D3C6C">
        <w:rPr>
          <w:sz w:val="16"/>
          <w:highlight w:val="cyan"/>
        </w:rPr>
        <w:t xml:space="preserve"> </w:t>
      </w:r>
      <w:r w:rsidRPr="003600BC">
        <w:rPr>
          <w:sz w:val="16"/>
        </w:rPr>
        <w:t xml:space="preserve">the seat of </w:t>
      </w:r>
      <w:r w:rsidRPr="005D3C6C">
        <w:rPr>
          <w:rStyle w:val="StyleBoldUnderline"/>
          <w:highlight w:val="cyan"/>
        </w:rPr>
        <w:t>power</w:t>
      </w:r>
      <w:r>
        <w:rPr>
          <w:rStyle w:val="StyleBoldUnderline"/>
        </w:rPr>
        <w:t>—especially if the outcome is defeat</w:t>
      </w:r>
      <w:r w:rsidRPr="003600BC">
        <w:rPr>
          <w:sz w:val="16"/>
        </w:rPr>
        <w:t xml:space="preserve"> to a foreign enemy. Diversionary conflict would thus seem to be a risky gambit (Smith 1996). Scholars such as </w:t>
      </w:r>
      <w:proofErr w:type="spellStart"/>
      <w:r w:rsidRPr="003600BC">
        <w:rPr>
          <w:sz w:val="16"/>
        </w:rPr>
        <w:t>MacFie</w:t>
      </w:r>
      <w:proofErr w:type="spellEnd"/>
      <w:r w:rsidRPr="003600BC">
        <w:rPr>
          <w:sz w:val="16"/>
        </w:rPr>
        <w:t xml:space="preserve"> (1938) and </w:t>
      </w:r>
      <w:proofErr w:type="spellStart"/>
      <w:r w:rsidRPr="003600BC">
        <w:rPr>
          <w:sz w:val="16"/>
        </w:rPr>
        <w:t>Blainey</w:t>
      </w:r>
      <w:proofErr w:type="spellEnd"/>
      <w:r w:rsidRPr="003600BC">
        <w:rPr>
          <w:sz w:val="16"/>
        </w:rPr>
        <w:t xml:space="preserve"> (1988) have nevertheless questioned the validity of </w:t>
      </w:r>
      <w:r w:rsidRPr="005D3C6C">
        <w:rPr>
          <w:rStyle w:val="StyleBoldUnderline"/>
          <w:highlight w:val="cyan"/>
        </w:rPr>
        <w:t xml:space="preserve">the </w:t>
      </w:r>
      <w:r>
        <w:rPr>
          <w:rStyle w:val="StyleBoldUnderline"/>
        </w:rPr>
        <w:t xml:space="preserve">diversionary </w:t>
      </w:r>
      <w:r w:rsidRPr="005D3C6C">
        <w:rPr>
          <w:rStyle w:val="StyleBoldUnderline"/>
          <w:highlight w:val="cyan"/>
        </w:rPr>
        <w:t>thesis</w:t>
      </w:r>
      <w:r w:rsidRPr="003600BC">
        <w:rPr>
          <w:sz w:val="16"/>
        </w:rPr>
        <w:t xml:space="preserve">. As noted by Levy (1989), this perspective </w:t>
      </w:r>
      <w:r w:rsidRPr="005D3C6C">
        <w:rPr>
          <w:rStyle w:val="StyleBoldUnderline"/>
          <w:highlight w:val="cyan"/>
        </w:rPr>
        <w:t xml:space="preserve">is rarely </w:t>
      </w:r>
      <w:r>
        <w:rPr>
          <w:rStyle w:val="StyleBoldUnderline"/>
        </w:rPr>
        <w:t xml:space="preserve">formulated as a </w:t>
      </w:r>
      <w:r w:rsidRPr="005D3C6C">
        <w:rPr>
          <w:rStyle w:val="StyleBoldUnderline"/>
          <w:highlight w:val="cyan"/>
        </w:rPr>
        <w:t>cohesive</w:t>
      </w:r>
      <w:r w:rsidRPr="005D3C6C">
        <w:rPr>
          <w:sz w:val="16"/>
          <w:highlight w:val="cyan"/>
        </w:rPr>
        <w:t xml:space="preserve"> </w:t>
      </w:r>
      <w:r w:rsidRPr="003600BC">
        <w:rPr>
          <w:sz w:val="16"/>
        </w:rPr>
        <w:t xml:space="preserve">and comprehensive </w:t>
      </w:r>
      <w:r>
        <w:rPr>
          <w:rStyle w:val="StyleBoldUnderline"/>
        </w:rPr>
        <w:t>theory</w:t>
      </w:r>
      <w:r w:rsidRPr="003600BC">
        <w:rPr>
          <w:sz w:val="16"/>
        </w:rPr>
        <w:t xml:space="preserve">, and there has been little or no knowledge </w:t>
      </w:r>
      <w:proofErr w:type="spellStart"/>
      <w:r w:rsidRPr="003600BC">
        <w:rPr>
          <w:sz w:val="16"/>
        </w:rPr>
        <w:t>cumulation</w:t>
      </w:r>
      <w:proofErr w:type="spellEnd"/>
      <w:r w:rsidRPr="003600BC">
        <w:rPr>
          <w:sz w:val="16"/>
        </w:rPr>
        <w:t>.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w:t>
      </w:r>
      <w:proofErr w:type="spellStart"/>
      <w:r w:rsidRPr="003600BC">
        <w:rPr>
          <w:sz w:val="16"/>
        </w:rPr>
        <w:t>Russett</w:t>
      </w:r>
      <w:proofErr w:type="spellEnd"/>
      <w:r w:rsidRPr="003600BC">
        <w:rPr>
          <w:sz w:val="16"/>
        </w:rPr>
        <w:t xml:space="preserve">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sidRPr="005D3C6C">
        <w:rPr>
          <w:rStyle w:val="StyleBoldUnderline"/>
          <w:highlight w:val="cyan"/>
        </w:rPr>
        <w:t xml:space="preserve">diversion </w:t>
      </w:r>
      <w:r>
        <w:rPr>
          <w:rStyle w:val="StyleBoldUnderline"/>
        </w:rPr>
        <w:t xml:space="preserve">are likely to </w:t>
      </w:r>
      <w:r w:rsidRPr="005D3C6C">
        <w:rPr>
          <w:rStyle w:val="StyleBoldUnderline"/>
          <w:highlight w:val="cyan"/>
        </w:rPr>
        <w:t xml:space="preserve">fail </w:t>
      </w:r>
      <w:r>
        <w:rPr>
          <w:rStyle w:val="StyleBoldUnderline"/>
        </w:rPr>
        <w:t xml:space="preserve">either </w:t>
      </w:r>
      <w:r w:rsidRPr="005D3C6C">
        <w:rPr>
          <w:rStyle w:val="StyleBoldUnderline"/>
          <w:highlight w:val="cyan"/>
        </w:rPr>
        <w:t xml:space="preserve">because </w:t>
      </w:r>
      <w:r>
        <w:rPr>
          <w:rStyle w:val="StyleBoldUnderline"/>
        </w:rPr>
        <w:t xml:space="preserve">incompetent </w:t>
      </w:r>
      <w:r w:rsidRPr="005D3C6C">
        <w:rPr>
          <w:rStyle w:val="StyleBoldUnderline"/>
          <w:highlight w:val="cyan"/>
        </w:rPr>
        <w:t>leaders wil</w:t>
      </w:r>
      <w:r>
        <w:rPr>
          <w:rStyle w:val="StyleBoldUnderline"/>
        </w:rPr>
        <w:t xml:space="preserve">l likewise </w:t>
      </w:r>
      <w:r w:rsidRPr="005D3C6C">
        <w:rPr>
          <w:rStyle w:val="StyleBoldUnderline"/>
          <w:highlight w:val="cyan"/>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w:t>
      </w:r>
      <w:proofErr w:type="spellStart"/>
      <w:r w:rsidRPr="003600BC">
        <w:rPr>
          <w:sz w:val="16"/>
        </w:rPr>
        <w:t>Bueno</w:t>
      </w:r>
      <w:proofErr w:type="spellEnd"/>
      <w:r w:rsidRPr="003600BC">
        <w:rPr>
          <w:sz w:val="16"/>
        </w:rPr>
        <w:t xml:space="preserve"> de </w:t>
      </w:r>
      <w:proofErr w:type="spellStart"/>
      <w:r w:rsidRPr="003600BC">
        <w:rPr>
          <w:sz w:val="16"/>
        </w:rPr>
        <w:t>Mesquita</w:t>
      </w:r>
      <w:proofErr w:type="spellEnd"/>
      <w:r w:rsidRPr="003600BC">
        <w:rPr>
          <w:sz w:val="16"/>
        </w:rPr>
        <w:t xml:space="preserve"> and others (1999), and Downs and </w:t>
      </w:r>
      <w:proofErr w:type="spellStart"/>
      <w:r w:rsidRPr="003600BC">
        <w:rPr>
          <w:sz w:val="16"/>
        </w:rPr>
        <w:t>Rocke</w:t>
      </w:r>
      <w:proofErr w:type="spellEnd"/>
      <w:r w:rsidRPr="003600BC">
        <w:rPr>
          <w:sz w:val="16"/>
        </w:rPr>
        <w:t xml:space="preserve"> (1994), where leaders may “gamble for resurrection,” although the diversionary scenario in the former study is only a partial extension of their theory on </w:t>
      </w:r>
      <w:proofErr w:type="spellStart"/>
      <w:r w:rsidRPr="003600BC">
        <w:rPr>
          <w:sz w:val="16"/>
        </w:rPr>
        <w:t>selectorates</w:t>
      </w:r>
      <w:proofErr w:type="spellEnd"/>
      <w:r w:rsidRPr="003600BC">
        <w:rPr>
          <w:sz w:val="16"/>
        </w:rPr>
        <w:t xml:space="preserve">,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14:paraId="1BEE60E8" w14:textId="048A0EDC" w:rsidR="005D3C6C" w:rsidRPr="005D3C6C" w:rsidRDefault="00803218" w:rsidP="00803218">
      <w:pPr>
        <w:pStyle w:val="Heading4"/>
      </w:pPr>
      <w:bookmarkStart w:id="0" w:name="_GoBack"/>
      <w:bookmarkEnd w:id="0"/>
      <w:r>
        <w:t>6. Their Harris and Burrows evidence is outdated– the scenario</w:t>
      </w:r>
      <w:r w:rsidR="00F051A8">
        <w:t xml:space="preserve"> for conflict assumes a nuclear-</w:t>
      </w:r>
      <w:r>
        <w:t>armed Iran, which is happening in the SQ.</w:t>
      </w:r>
    </w:p>
    <w:p w14:paraId="0FBD19A7" w14:textId="31337A63" w:rsidR="008339B0" w:rsidRDefault="008339B0" w:rsidP="00DF673E">
      <w:pPr>
        <w:pStyle w:val="Heading2"/>
      </w:pPr>
      <w:r>
        <w:t>2NC Case</w:t>
      </w:r>
    </w:p>
    <w:p w14:paraId="648DDBBB" w14:textId="385AD163" w:rsidR="008339B0" w:rsidRDefault="008339B0" w:rsidP="008339B0">
      <w:pPr>
        <w:pStyle w:val="Heading3"/>
      </w:pPr>
      <w:r>
        <w:t>Relations</w:t>
      </w:r>
    </w:p>
    <w:p w14:paraId="24FB98B2" w14:textId="77777777" w:rsidR="008339B0" w:rsidRDefault="008339B0" w:rsidP="008339B0">
      <w:pPr>
        <w:pStyle w:val="Heading4"/>
      </w:pPr>
      <w:r>
        <w:t>The collapse of the dollar is inevitable–Multitude of alt causes like debt bombs and OPEC</w:t>
      </w:r>
    </w:p>
    <w:p w14:paraId="631D9B36" w14:textId="77777777" w:rsidR="008339B0" w:rsidRDefault="008339B0" w:rsidP="008339B0">
      <w:pPr>
        <w:rPr>
          <w:rStyle w:val="StyleStyleBold12pt"/>
        </w:rPr>
      </w:pPr>
      <w:r w:rsidRPr="00072458">
        <w:rPr>
          <w:rStyle w:val="StyleStyleBold12pt"/>
        </w:rPr>
        <w:t>Chris Ferreira</w:t>
      </w:r>
      <w:proofErr w:type="gramStart"/>
      <w:r w:rsidRPr="00072458">
        <w:rPr>
          <w:rStyle w:val="StyleStyleBold12pt"/>
        </w:rPr>
        <w:t>,,</w:t>
      </w:r>
      <w:proofErr w:type="gramEnd"/>
      <w:r w:rsidRPr="00072458">
        <w:rPr>
          <w:rStyle w:val="StyleStyleBold12pt"/>
        </w:rPr>
        <w:t xml:space="preserve"> 2-13-2013, </w:t>
      </w:r>
      <w:r w:rsidRPr="00072458">
        <w:rPr>
          <w:rStyle w:val="StyleStyleBold12pt"/>
          <w:b w:val="0"/>
          <w:sz w:val="16"/>
          <w:szCs w:val="16"/>
        </w:rPr>
        <w:t>(Chris Ferreira graduated with a degree in Engineering from Concordia University. His technical background alongside being a student of Austrian Economics has allowed him to understand and educate others concerning today’s complex economic and financial issues around the world</w:t>
      </w:r>
      <w:r>
        <w:rPr>
          <w:rStyle w:val="StyleStyleBold12pt"/>
          <w:b w:val="0"/>
          <w:sz w:val="16"/>
          <w:szCs w:val="16"/>
        </w:rPr>
        <w:t xml:space="preserve">, </w:t>
      </w:r>
      <w:r w:rsidRPr="00072458">
        <w:rPr>
          <w:rStyle w:val="StyleStyleBold12pt"/>
          <w:b w:val="0"/>
          <w:sz w:val="16"/>
          <w:szCs w:val="16"/>
        </w:rPr>
        <w:t xml:space="preserve">"US Dollar Collapse? Here Are 9 Ways It Could </w:t>
      </w:r>
      <w:proofErr w:type="gramStart"/>
      <w:r w:rsidRPr="00072458">
        <w:rPr>
          <w:rStyle w:val="StyleStyleBold12pt"/>
          <w:b w:val="0"/>
          <w:sz w:val="16"/>
          <w:szCs w:val="16"/>
        </w:rPr>
        <w:t>Happen</w:t>
      </w:r>
      <w:proofErr w:type="gramEnd"/>
      <w:r w:rsidRPr="00072458">
        <w:rPr>
          <w:rStyle w:val="StyleStyleBold12pt"/>
          <w:b w:val="0"/>
          <w:sz w:val="16"/>
          <w:szCs w:val="16"/>
        </w:rPr>
        <w:t xml:space="preserve">," Economic Reason, </w:t>
      </w:r>
      <w:hyperlink r:id="rId8" w:history="1">
        <w:r w:rsidRPr="00072458">
          <w:rPr>
            <w:rStyle w:val="Hyperlink"/>
            <w:b/>
            <w:sz w:val="16"/>
            <w:szCs w:val="16"/>
          </w:rPr>
          <w:t>http://www.economicreason.com/usdollarcollapse/us-dollar-collapse-here-are-9-ways-it-could-happen/</w:t>
        </w:r>
      </w:hyperlink>
      <w:r w:rsidRPr="00072458">
        <w:rPr>
          <w:rStyle w:val="StyleStyleBold12pt"/>
          <w:b w:val="0"/>
          <w:sz w:val="16"/>
          <w:szCs w:val="16"/>
        </w:rPr>
        <w:t>)</w:t>
      </w:r>
    </w:p>
    <w:p w14:paraId="01D84974" w14:textId="77777777" w:rsidR="008339B0" w:rsidRPr="00072458" w:rsidRDefault="008339B0" w:rsidP="008339B0">
      <w:pPr>
        <w:rPr>
          <w:rStyle w:val="StyleStyleBold12pt"/>
          <w:b w:val="0"/>
          <w:sz w:val="16"/>
          <w:szCs w:val="22"/>
        </w:rPr>
      </w:pPr>
      <w:r w:rsidRPr="00072458">
        <w:rPr>
          <w:rStyle w:val="StyleStyleBold12pt"/>
          <w:b w:val="0"/>
          <w:sz w:val="16"/>
          <w:szCs w:val="22"/>
        </w:rPr>
        <w:t xml:space="preserve">We all know that </w:t>
      </w:r>
      <w:r w:rsidRPr="00AA78DD">
        <w:rPr>
          <w:rStyle w:val="StyleBoldUnderline"/>
        </w:rPr>
        <w:t>the US dollar is losing value through inflation every year</w:t>
      </w:r>
      <w:r w:rsidRPr="00072458">
        <w:rPr>
          <w:rStyle w:val="StyleStyleBold12pt"/>
          <w:b w:val="0"/>
          <w:sz w:val="16"/>
          <w:szCs w:val="22"/>
        </w:rPr>
        <w:t xml:space="preserve">; in fact, the dollar has lost over 97% of its purchasing power over the last century. When “real money” (i.e. backed up with intrinsic value) was used, a cup of coffee in the 1920s </w:t>
      </w:r>
      <w:proofErr w:type="spellStart"/>
      <w:r w:rsidRPr="00072458">
        <w:rPr>
          <w:rStyle w:val="StyleStyleBold12pt"/>
          <w:b w:val="0"/>
          <w:sz w:val="16"/>
          <w:szCs w:val="22"/>
        </w:rPr>
        <w:t>costed</w:t>
      </w:r>
      <w:proofErr w:type="spellEnd"/>
      <w:r w:rsidRPr="00072458">
        <w:rPr>
          <w:rStyle w:val="StyleStyleBold12pt"/>
          <w:b w:val="0"/>
          <w:sz w:val="16"/>
          <w:szCs w:val="22"/>
        </w:rPr>
        <w:t xml:space="preserve"> about a few cents. In a fiat world, where money’s value is ambiguous, a cup of coffee can cost upward to a 100 trillion dollars, as was the case in Zimbabwe in recent times. Just how much more can the remaining 3% be debased from the US dollar, and how fast can it happen</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A slow, gradual decline can occur without any one person ever even noticing the effects– until, that is, a “black </w:t>
      </w:r>
      <w:proofErr w:type="spellStart"/>
      <w:r w:rsidRPr="00072458">
        <w:rPr>
          <w:rStyle w:val="StyleStyleBold12pt"/>
          <w:b w:val="0"/>
          <w:sz w:val="16"/>
          <w:szCs w:val="22"/>
        </w:rPr>
        <w:t>swan”event</w:t>
      </w:r>
      <w:proofErr w:type="spellEnd"/>
      <w:r w:rsidRPr="00072458">
        <w:rPr>
          <w:rStyle w:val="StyleStyleBold12pt"/>
          <w:b w:val="0"/>
          <w:sz w:val="16"/>
          <w:szCs w:val="22"/>
        </w:rPr>
        <w:t xml:space="preserve"> comes along and triggers the psychology of investors to quickly reverse their thinking, and here a collapse can literally happen overnight. A “black swan,” a term coined by </w:t>
      </w:r>
      <w:proofErr w:type="spellStart"/>
      <w:r w:rsidRPr="00072458">
        <w:rPr>
          <w:rStyle w:val="StyleStyleBold12pt"/>
          <w:b w:val="0"/>
          <w:sz w:val="16"/>
          <w:szCs w:val="22"/>
        </w:rPr>
        <w:t>Nassim</w:t>
      </w:r>
      <w:proofErr w:type="spellEnd"/>
      <w:r w:rsidRPr="00072458">
        <w:rPr>
          <w:rStyle w:val="StyleStyleBold12pt"/>
          <w:b w:val="0"/>
          <w:sz w:val="16"/>
          <w:szCs w:val="22"/>
        </w:rPr>
        <w:t xml:space="preserve"> Nicholas </w:t>
      </w:r>
      <w:proofErr w:type="spellStart"/>
      <w:r w:rsidRPr="00072458">
        <w:rPr>
          <w:rStyle w:val="StyleStyleBold12pt"/>
          <w:b w:val="0"/>
          <w:sz w:val="16"/>
          <w:szCs w:val="22"/>
        </w:rPr>
        <w:t>Taleb</w:t>
      </w:r>
      <w:proofErr w:type="spellEnd"/>
      <w:r w:rsidRPr="00072458">
        <w:rPr>
          <w:rStyle w:val="StyleStyleBold12pt"/>
          <w:b w:val="0"/>
          <w:sz w:val="16"/>
          <w:szCs w:val="22"/>
        </w:rPr>
        <w:t xml:space="preserve"> in his bestselling book The Black Swan, is “an event, positive or negative, that is deemed improbable yet causes massive consequences.” In his book he describes the psychology biases that makes people individually and collectively blind to a rare event. He also notes that the more complex a system is, the more prone it is to failure as there is more room for glitches and errors. This analogy can be used to describe the complexity of the US global empire, complete with its massive debt and 900 military bases around the world. This article is taking a “black swan” approach to the US dollar</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Here are </w:t>
      </w:r>
      <w:r w:rsidRPr="00AA78DD">
        <w:rPr>
          <w:rStyle w:val="StyleBoldUnderline"/>
        </w:rPr>
        <w:t>nine events</w:t>
      </w:r>
      <w:r w:rsidRPr="00072458">
        <w:rPr>
          <w:rStyle w:val="StyleStyleBold12pt"/>
          <w:b w:val="0"/>
          <w:sz w:val="16"/>
          <w:szCs w:val="22"/>
        </w:rPr>
        <w:t xml:space="preserve"> that </w:t>
      </w:r>
      <w:r w:rsidRPr="00AA78DD">
        <w:rPr>
          <w:rStyle w:val="StyleBoldUnderline"/>
        </w:rPr>
        <w:t>could trigger a black swan event that would result in a US dollar collapse</w:t>
      </w:r>
      <w:r w:rsidRPr="00072458">
        <w:rPr>
          <w:rStyle w:val="StyleStyleBold12pt"/>
          <w:b w:val="0"/>
          <w:sz w:val="16"/>
          <w:szCs w:val="22"/>
        </w:rPr>
        <w:t>. The reasons below are not in order of importance, and all them can prove to be negative for the US dollar</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1. </w:t>
      </w:r>
      <w:r w:rsidRPr="00AA78DD">
        <w:rPr>
          <w:rStyle w:val="StyleBoldUnderline"/>
        </w:rPr>
        <w:t>The Fed Chooses to engage in currency wars by being the spender of last resort and printing money to oblivion</w:t>
      </w:r>
      <w:r w:rsidRPr="00072458">
        <w:rPr>
          <w:rStyle w:val="StyleStyleBold12pt"/>
          <w:b w:val="0"/>
          <w:sz w:val="12"/>
          <w:szCs w:val="22"/>
        </w:rPr>
        <w:t>¶</w:t>
      </w:r>
      <w:r w:rsidRPr="00072458">
        <w:rPr>
          <w:rStyle w:val="StyleStyleBold12pt"/>
          <w:b w:val="0"/>
          <w:sz w:val="16"/>
          <w:szCs w:val="22"/>
        </w:rPr>
        <w:t xml:space="preserve"> </w:t>
      </w:r>
      <w:proofErr w:type="gramStart"/>
      <w:r w:rsidRPr="00072458">
        <w:rPr>
          <w:rStyle w:val="StyleStyleBold12pt"/>
          <w:b w:val="0"/>
          <w:sz w:val="16"/>
          <w:szCs w:val="22"/>
        </w:rPr>
        <w:t>When</w:t>
      </w:r>
      <w:proofErr w:type="gramEnd"/>
      <w:r w:rsidRPr="00072458">
        <w:rPr>
          <w:rStyle w:val="StyleStyleBold12pt"/>
          <w:b w:val="0"/>
          <w:sz w:val="16"/>
          <w:szCs w:val="22"/>
        </w:rPr>
        <w:t xml:space="preserve"> people think of a collapse, they often think of a deflationary setting. But </w:t>
      </w:r>
      <w:r w:rsidRPr="00AA78DD">
        <w:rPr>
          <w:rStyle w:val="StyleBoldUnderline"/>
        </w:rPr>
        <w:t>a collapse can also occur when the face value of the currency goes up–or skyrockets upwards, as did</w:t>
      </w:r>
      <w:r w:rsidRPr="00072458">
        <w:rPr>
          <w:rStyle w:val="StyleStyleBold12pt"/>
          <w:b w:val="0"/>
          <w:sz w:val="16"/>
          <w:szCs w:val="22"/>
        </w:rPr>
        <w:t xml:space="preserve"> the currency </w:t>
      </w:r>
      <w:r w:rsidRPr="00AA78DD">
        <w:rPr>
          <w:rStyle w:val="StyleBoldUnderline"/>
        </w:rPr>
        <w:t>in Zimbabwe</w:t>
      </w:r>
      <w:r w:rsidRPr="00072458">
        <w:rPr>
          <w:rStyle w:val="StyleStyleBold12pt"/>
          <w:b w:val="0"/>
          <w:sz w:val="16"/>
          <w:szCs w:val="22"/>
        </w:rPr>
        <w:t>, when everyone was suddenly eligible to be a “</w:t>
      </w:r>
      <w:proofErr w:type="spellStart"/>
      <w:r w:rsidRPr="00072458">
        <w:rPr>
          <w:rStyle w:val="StyleStyleBold12pt"/>
          <w:b w:val="0"/>
          <w:sz w:val="16"/>
          <w:szCs w:val="22"/>
        </w:rPr>
        <w:t>trillionaire</w:t>
      </w:r>
      <w:proofErr w:type="spellEnd"/>
      <w:r w:rsidRPr="00072458">
        <w:rPr>
          <w:rStyle w:val="StyleStyleBold12pt"/>
          <w:b w:val="0"/>
          <w:sz w:val="16"/>
          <w:szCs w:val="22"/>
        </w:rPr>
        <w:t xml:space="preserve">.” (Webster needs to update their dictionary with this word). When the face value of a currency skyrockets, </w:t>
      </w:r>
      <w:r w:rsidRPr="00AA78DD">
        <w:rPr>
          <w:rStyle w:val="StyleBoldUnderline"/>
        </w:rPr>
        <w:t>the purchasing power decreases, and these are usually the ingredients for hyperinflation and collapse</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100trillion</w:t>
      </w:r>
      <w:r w:rsidRPr="00072458">
        <w:rPr>
          <w:rStyle w:val="StyleStyleBold12pt"/>
          <w:b w:val="0"/>
          <w:sz w:val="12"/>
          <w:szCs w:val="22"/>
        </w:rPr>
        <w:t>¶</w:t>
      </w:r>
      <w:r w:rsidRPr="00072458">
        <w:rPr>
          <w:rStyle w:val="StyleStyleBold12pt"/>
          <w:b w:val="0"/>
          <w:sz w:val="16"/>
          <w:szCs w:val="22"/>
        </w:rPr>
        <w:t xml:space="preserve"> It took the US 200 years to issue $3 trillion dollar in M3 money supply. Greenspan increased this to $10 trillion dollars in his eighteenth year as Fed chairman. How much has it increased under Ben Bernanke, in his seven years as chairman of the Fed? Your guess is as good as mine, actually, because the exact number is unknown: the Fed no longer reports this statistic as of 2006, exactly when Bernanke entered office. What a coincidence</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With QE 3 and QE 4, the Fed now prints a total of $85 billion a month, most of which is reportedly being held in reserves. </w:t>
      </w:r>
      <w:r w:rsidRPr="00AA78DD">
        <w:rPr>
          <w:rStyle w:val="StyleBoldUnderline"/>
        </w:rPr>
        <w:t>Even with these rock bottom low interest rates, credit demand is weak. There is plainly too much uncertainty</w:t>
      </w:r>
      <w:proofErr w:type="gramStart"/>
      <w:r w:rsidRPr="00AA78DD">
        <w:rPr>
          <w:rStyle w:val="StyleBoldUnderline"/>
        </w:rPr>
        <w:t>.</w:t>
      </w:r>
      <w:r w:rsidRPr="00072458">
        <w:rPr>
          <w:rStyle w:val="StyleBoldUnderline"/>
          <w:b w:val="0"/>
          <w:sz w:val="12"/>
          <w:u w:val="none"/>
        </w:rPr>
        <w:t>¶</w:t>
      </w:r>
      <w:proofErr w:type="gramEnd"/>
      <w:r w:rsidRPr="00AA78DD">
        <w:rPr>
          <w:rStyle w:val="StyleBoldUnderline"/>
        </w:rPr>
        <w:t xml:space="preserve"> If the stock market were to crash again as it did in 2008, and the Fed were to consequently launch QE5</w:t>
      </w:r>
      <w:r w:rsidRPr="00072458">
        <w:rPr>
          <w:rStyle w:val="StyleStyleBold12pt"/>
          <w:b w:val="0"/>
          <w:sz w:val="16"/>
          <w:szCs w:val="22"/>
        </w:rPr>
        <w:t>, then QE6 and so on… This would hardly be, in reality, a “black swan” event since it is probable, but nevertheless, i</w:t>
      </w:r>
      <w:r w:rsidRPr="00072458">
        <w:rPr>
          <w:rStyle w:val="StyleBoldUnderline"/>
        </w:rPr>
        <w:t xml:space="preserve">t could eventually lead to </w:t>
      </w:r>
      <w:proofErr w:type="gramStart"/>
      <w:r w:rsidRPr="00072458">
        <w:rPr>
          <w:rStyle w:val="StyleBoldUnderline"/>
        </w:rPr>
        <w:t>hyper-inflation</w:t>
      </w:r>
      <w:proofErr w:type="gramEnd"/>
      <w:r w:rsidRPr="00072458">
        <w:rPr>
          <w:rStyle w:val="StyleBoldUnderline"/>
        </w:rPr>
        <w:t xml:space="preserve"> and a total collapse of the dollar</w:t>
      </w:r>
      <w:r w:rsidRPr="00072458">
        <w:rPr>
          <w:rStyle w:val="StyleStyleBold12pt"/>
          <w:b w:val="0"/>
          <w:sz w:val="16"/>
          <w:szCs w:val="22"/>
        </w:rPr>
        <w:t>, where people would lose purchasing power of the dollar as in the case of Zimbabwe. This is more likely to occur if the US dollar also loses its reserve currency status</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2. The Fed’s printing press “jams” and ceases to stops printing money</w:t>
      </w:r>
      <w:r w:rsidRPr="00072458">
        <w:rPr>
          <w:rStyle w:val="StyleStyleBold12pt"/>
          <w:b w:val="0"/>
          <w:sz w:val="12"/>
          <w:szCs w:val="22"/>
        </w:rPr>
        <w:t>¶</w:t>
      </w:r>
      <w:r w:rsidRPr="00072458">
        <w:rPr>
          <w:rStyle w:val="StyleStyleBold12pt"/>
          <w:b w:val="0"/>
          <w:sz w:val="16"/>
          <w:szCs w:val="22"/>
        </w:rPr>
        <w:t xml:space="preserve"> </w:t>
      </w:r>
      <w:proofErr w:type="gramStart"/>
      <w:r w:rsidRPr="00072458">
        <w:rPr>
          <w:rStyle w:val="StyleStyleBold12pt"/>
          <w:b w:val="0"/>
          <w:sz w:val="16"/>
          <w:szCs w:val="22"/>
        </w:rPr>
        <w:t>As</w:t>
      </w:r>
      <w:proofErr w:type="gramEnd"/>
      <w:r w:rsidRPr="00072458">
        <w:rPr>
          <w:rStyle w:val="StyleStyleBold12pt"/>
          <w:b w:val="0"/>
          <w:sz w:val="16"/>
          <w:szCs w:val="22"/>
        </w:rPr>
        <w:t xml:space="preserve"> I’ve stated before, the Fed will most likely not stop printing money. During the December 2012 FOMC meeting, this belief was supported. The most important reason why the Fed needs to continue printing money is so that it can hold interest rates artificially low to stimulate the economy. Normally, higher interest rates would increase the value of the dollar, as this would cause people to deleverage from investments and increase the demand for dollars. However, the structural imbalances the economy has undertaken from a decade of artificial low interest rates would implode the economy from high interest rates now. </w:t>
      </w:r>
      <w:proofErr w:type="gramStart"/>
      <w:r w:rsidRPr="00072458">
        <w:rPr>
          <w:rStyle w:val="StyleStyleBold12pt"/>
          <w:b w:val="0"/>
          <w:sz w:val="16"/>
          <w:szCs w:val="22"/>
        </w:rPr>
        <w:t xml:space="preserve">Undoubtedly, </w:t>
      </w:r>
      <w:r w:rsidRPr="00072458">
        <w:rPr>
          <w:rStyle w:val="StyleBoldUnderline"/>
        </w:rPr>
        <w:t>if the Fed stops printing money, this will mostly cause higher interest rates.</w:t>
      </w:r>
      <w:proofErr w:type="gramEnd"/>
      <w:r w:rsidRPr="00072458">
        <w:rPr>
          <w:rStyle w:val="StyleBoldUnderline"/>
        </w:rPr>
        <w:t xml:space="preserve"> This will lead to increased bankruptcies, higher unemployment, more foreclosures, lower tax revenue for the US government, and increased interest on the national debt. In this situation it could lead to the bankruptcy of the US as they could default on their own debt</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Interest rates in the 80’s were increased </w:t>
      </w:r>
      <w:proofErr w:type="spellStart"/>
      <w:r w:rsidRPr="00072458">
        <w:rPr>
          <w:rStyle w:val="StyleStyleBold12pt"/>
          <w:b w:val="0"/>
          <w:sz w:val="16"/>
          <w:szCs w:val="22"/>
        </w:rPr>
        <w:t>signficantly</w:t>
      </w:r>
      <w:proofErr w:type="spellEnd"/>
      <w:r w:rsidRPr="00072458">
        <w:rPr>
          <w:rStyle w:val="StyleStyleBold12pt"/>
          <w:b w:val="0"/>
          <w:sz w:val="16"/>
          <w:szCs w:val="22"/>
        </w:rPr>
        <w:t xml:space="preserve"> to kill inflation, however the US debt was nowhere near what it is today (even in terms of % of GDP). At the present moment, the US is paying over $1 billion a day just in interest payments to service its debt. A slight increase in interest rates would significantly increase these payments and leave the US with even more debt than it already has, increasing their trillion dollar per year deficits. This is a scenario whereby the US could default just as Argentina did in the early 2000’s</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If they were to stop printing money, the Fed could trigger a dollar collapse, especially if foreigners decide to no longer lend the US any more money, and start dumping US debt from their foreign reserves.</w:t>
      </w:r>
      <w:r w:rsidRPr="00072458">
        <w:rPr>
          <w:rStyle w:val="StyleStyleBold12pt"/>
          <w:b w:val="0"/>
          <w:sz w:val="12"/>
          <w:szCs w:val="22"/>
        </w:rPr>
        <w:t>¶</w:t>
      </w:r>
      <w:r w:rsidRPr="00072458">
        <w:rPr>
          <w:rStyle w:val="StyleStyleBold12pt"/>
          <w:b w:val="0"/>
          <w:sz w:val="16"/>
          <w:szCs w:val="22"/>
        </w:rPr>
        <w:t xml:space="preserve"> 3. Rise of “Gotham City” and the Vigilantes</w:t>
      </w:r>
      <w:r w:rsidRPr="00072458">
        <w:rPr>
          <w:rStyle w:val="StyleStyleBold12pt"/>
          <w:b w:val="0"/>
          <w:sz w:val="12"/>
          <w:szCs w:val="22"/>
        </w:rPr>
        <w:t>¶</w:t>
      </w:r>
      <w:r w:rsidRPr="00072458">
        <w:rPr>
          <w:rStyle w:val="StyleStyleBold12pt"/>
          <w:b w:val="0"/>
          <w:sz w:val="16"/>
          <w:szCs w:val="22"/>
        </w:rPr>
        <w:t xml:space="preserve"> We know that the US is currently the largest debtor nation in the history of the world, operating on yearly trillion dollar deficits. What if the US citizens were to “wake up” and collectively stop paying their taxes? What if they were to collectively choose to no longer support political decisions that serve to perpetually increase the debt? An increase in debt ruins the prospects for future generations, after all. Taxes are essentially the </w:t>
      </w:r>
      <w:proofErr w:type="gramStart"/>
      <w:r w:rsidRPr="00072458">
        <w:rPr>
          <w:rStyle w:val="StyleStyleBold12pt"/>
          <w:b w:val="0"/>
          <w:sz w:val="16"/>
          <w:szCs w:val="22"/>
        </w:rPr>
        <w:t>life-line</w:t>
      </w:r>
      <w:proofErr w:type="gramEnd"/>
      <w:r w:rsidRPr="00072458">
        <w:rPr>
          <w:rStyle w:val="StyleStyleBold12pt"/>
          <w:b w:val="0"/>
          <w:sz w:val="16"/>
          <w:szCs w:val="22"/>
        </w:rPr>
        <w:t xml:space="preserve"> of any government. A cut on this </w:t>
      </w:r>
      <w:proofErr w:type="gramStart"/>
      <w:r w:rsidRPr="00072458">
        <w:rPr>
          <w:rStyle w:val="StyleStyleBold12pt"/>
          <w:b w:val="0"/>
          <w:sz w:val="16"/>
          <w:szCs w:val="22"/>
        </w:rPr>
        <w:t>life-line</w:t>
      </w:r>
      <w:proofErr w:type="gramEnd"/>
      <w:r w:rsidRPr="00072458">
        <w:rPr>
          <w:rStyle w:val="StyleStyleBold12pt"/>
          <w:b w:val="0"/>
          <w:sz w:val="16"/>
          <w:szCs w:val="22"/>
        </w:rPr>
        <w:t xml:space="preserve"> is like cutting the main artery to the heart. Without a tax base, government can no longer pay its bills</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A significant internal revolution by citizens would entail a collective refusal against the paying of taxes and the continual raising of the debt ceiling. Perhaps these citizens might even become bond vigilantes and sell US bonds, especially if other countries became US bond vigilantes and sell their US bonds, as well. This would likely collapse the dollar, and send the US dollar into hyper-inflation</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4. China, the largest financier of the US debt, drops the debt bomb</w:t>
      </w:r>
      <w:r w:rsidRPr="00072458">
        <w:rPr>
          <w:rStyle w:val="StyleStyleBold12pt"/>
          <w:b w:val="0"/>
          <w:sz w:val="12"/>
          <w:szCs w:val="22"/>
        </w:rPr>
        <w:t>¶</w:t>
      </w:r>
      <w:r w:rsidRPr="00072458">
        <w:rPr>
          <w:rStyle w:val="StyleStyleBold12pt"/>
          <w:b w:val="0"/>
          <w:sz w:val="16"/>
          <w:szCs w:val="22"/>
        </w:rPr>
        <w:t xml:space="preserve"> </w:t>
      </w:r>
      <w:r w:rsidRPr="00072458">
        <w:rPr>
          <w:rStyle w:val="Emphasis"/>
        </w:rPr>
        <w:t>The Chinese can drop the debt bomb on the US</w:t>
      </w:r>
      <w:r w:rsidRPr="00072458">
        <w:rPr>
          <w:rStyle w:val="StyleStyleBold12pt"/>
          <w:b w:val="0"/>
          <w:sz w:val="16"/>
          <w:szCs w:val="22"/>
        </w:rPr>
        <w:t xml:space="preserve"> just </w:t>
      </w:r>
      <w:r w:rsidRPr="00072458">
        <w:rPr>
          <w:rStyle w:val="StyleBoldUnderline"/>
        </w:rPr>
        <w:t>by selling a fraction of their US treasury holdings.</w:t>
      </w:r>
      <w:r w:rsidRPr="00072458">
        <w:rPr>
          <w:rStyle w:val="StyleStyleBold12pt"/>
          <w:b w:val="0"/>
          <w:sz w:val="16"/>
          <w:szCs w:val="22"/>
        </w:rPr>
        <w:t xml:space="preserve"> As of June 2012</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debt bomb</w:t>
      </w:r>
      <w:r w:rsidRPr="00072458">
        <w:rPr>
          <w:rStyle w:val="StyleStyleBold12pt"/>
          <w:b w:val="0"/>
          <w:sz w:val="12"/>
          <w:szCs w:val="22"/>
        </w:rPr>
        <w:t>¶</w:t>
      </w:r>
      <w:r w:rsidRPr="00072458">
        <w:rPr>
          <w:rStyle w:val="StyleStyleBold12pt"/>
          <w:b w:val="0"/>
          <w:sz w:val="16"/>
          <w:szCs w:val="22"/>
        </w:rPr>
        <w:t xml:space="preserve"> the Chinese owned $1.16 trillion in US debt (US government treasury bonds). Japan owns $1.11 trillion and the OPEC nations, $261 billion. In the last few years, </w:t>
      </w:r>
      <w:r w:rsidRPr="00072458">
        <w:rPr>
          <w:rStyle w:val="StyleBoldUnderline"/>
        </w:rPr>
        <w:t>China has been lowering their purchases of US debt and replacing it with other assets. To circumvent</w:t>
      </w:r>
      <w:r w:rsidRPr="00072458">
        <w:rPr>
          <w:rStyle w:val="StyleStyleBold12pt"/>
          <w:b w:val="0"/>
          <w:sz w:val="16"/>
          <w:szCs w:val="22"/>
        </w:rPr>
        <w:t xml:space="preserve"> this problem, </w:t>
      </w:r>
      <w:r w:rsidRPr="00072458">
        <w:rPr>
          <w:rStyle w:val="StyleBoldUnderline"/>
        </w:rPr>
        <w:t>the Fed</w:t>
      </w:r>
      <w:r w:rsidRPr="00072458">
        <w:rPr>
          <w:rStyle w:val="StyleStyleBold12pt"/>
          <w:b w:val="0"/>
          <w:sz w:val="16"/>
          <w:szCs w:val="22"/>
        </w:rPr>
        <w:t xml:space="preserve"> of late </w:t>
      </w:r>
      <w:r w:rsidRPr="00072458">
        <w:rPr>
          <w:rStyle w:val="StyleBoldUnderline"/>
        </w:rPr>
        <w:t>has been stepping in to purchase treasury bonds to make up for the lost demand of the foreigners</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China’s power is the direct result of the symbiotic trade relationship with the US. The US buys goods from China in US dollars, and China ships them the products and uses the US dollar surpluses to buy US debt, among other assets</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It may not be in the interest of China to drop the debt bomb, but it definitely has the power to do it. If this </w:t>
      </w:r>
      <w:proofErr w:type="gramStart"/>
      <w:r w:rsidRPr="00072458">
        <w:rPr>
          <w:rStyle w:val="StyleStyleBold12pt"/>
          <w:b w:val="0"/>
          <w:sz w:val="16"/>
          <w:szCs w:val="22"/>
        </w:rPr>
        <w:t>is</w:t>
      </w:r>
      <w:proofErr w:type="gramEnd"/>
      <w:r w:rsidRPr="00072458">
        <w:rPr>
          <w:rStyle w:val="StyleStyleBold12pt"/>
          <w:b w:val="0"/>
          <w:sz w:val="16"/>
          <w:szCs w:val="22"/>
        </w:rPr>
        <w:t xml:space="preserve"> the case, </w:t>
      </w:r>
      <w:r w:rsidRPr="00072458">
        <w:rPr>
          <w:rStyle w:val="StyleBoldUnderline"/>
        </w:rPr>
        <w:t>there would be so much US debt on the market that other US debt holding countries could also throw their debt on the market as well as a result of panic and fear.</w:t>
      </w:r>
      <w:r w:rsidRPr="00072458">
        <w:rPr>
          <w:rStyle w:val="StyleStyleBold12pt"/>
          <w:b w:val="0"/>
          <w:sz w:val="16"/>
          <w:szCs w:val="22"/>
        </w:rPr>
        <w:t xml:space="preserve"> Triggering an international run on US debt. The US Dollar will surely collapse in this scenario</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5. China, Japan, Russia, Iran, Germany, Brazil, Australia, Chile, UAE, India, and South Africa are bypassing the dollar and creating bi-lateral trade warfare</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What if now the Chinese, instead of dropping the debt bomb, create enough bi-lateral trade agreements to avoid the US dollar altogether with foreigners? In fact China, among other countries, has already done this by trading with the Chinese Yuan instead of the US dollar. If China, Japan, Russian, Iran, Germany, Brazil, Australia, Chile, USE, India, and South Africa would continue to do so, other larger countries may follow suit and before you know it, the majority of trade would be transacted in non-US dollars. At this point, the US dollar would no longer be needed, and its world reserve currency status would collapse along with its purchasing power</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w:t>
      </w:r>
      <w:r w:rsidRPr="00072458">
        <w:rPr>
          <w:rStyle w:val="StyleBoldUnderline"/>
        </w:rPr>
        <w:t xml:space="preserve">What could also trigger a large decline in the US dollar would be if a relatively large oil-producing country </w:t>
      </w:r>
      <w:r w:rsidRPr="00072458">
        <w:rPr>
          <w:rStyle w:val="StyleStyleBold12pt"/>
          <w:b w:val="0"/>
          <w:sz w:val="16"/>
          <w:szCs w:val="22"/>
        </w:rPr>
        <w:t xml:space="preserve">(like Saudi Arabia) </w:t>
      </w:r>
      <w:r w:rsidRPr="00072458">
        <w:rPr>
          <w:rStyle w:val="StyleBoldUnderline"/>
        </w:rPr>
        <w:t>refuses to use the US dollar to sell its oil, choosing instead something more tangible</w:t>
      </w:r>
      <w:r w:rsidRPr="00072458">
        <w:rPr>
          <w:rStyle w:val="StyleStyleBold12pt"/>
          <w:b w:val="0"/>
          <w:sz w:val="16"/>
          <w:szCs w:val="22"/>
        </w:rPr>
        <w:t xml:space="preserve"> (like gold). William R. Clark’s excellent book, Petrodollar Warfare, treats this issue precisely, going in depth into the Petrodollar collapse and how the US maintains its dollar supremacy with its current imperialistic foreign policy. </w:t>
      </w:r>
      <w:r w:rsidRPr="00072458">
        <w:rPr>
          <w:rStyle w:val="StyleBoldUnderline"/>
        </w:rPr>
        <w:t>If a major OPEC nation refuses to sell its oil in US dollars, this could result in a total loss of confidence in the US dollar,</w:t>
      </w:r>
      <w:r w:rsidRPr="00072458">
        <w:rPr>
          <w:rStyle w:val="StyleStyleBold12pt"/>
          <w:b w:val="0"/>
          <w:sz w:val="16"/>
          <w:szCs w:val="22"/>
        </w:rPr>
        <w:t xml:space="preserve"> precipitating its collapse</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6. “Good-bye Dollar, Hello SDR!” The U.N. and IMF implement a New World Reserve Currency</w:t>
      </w:r>
      <w:r w:rsidRPr="00072458">
        <w:rPr>
          <w:rStyle w:val="StyleStyleBold12pt"/>
          <w:b w:val="0"/>
          <w:sz w:val="12"/>
          <w:szCs w:val="22"/>
        </w:rPr>
        <w:t>¶</w:t>
      </w:r>
      <w:r w:rsidRPr="00072458">
        <w:rPr>
          <w:rStyle w:val="StyleStyleBold12pt"/>
          <w:b w:val="0"/>
          <w:sz w:val="16"/>
          <w:szCs w:val="22"/>
        </w:rPr>
        <w:t xml:space="preserve"> George Soros states in a recent video interview (see here) that the US needs a “New Financial World Order,” on the pretext that the current system is “broke” and creating huge trade imbalances. The Guardian stated the following</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w:t>
      </w:r>
      <w:r w:rsidRPr="00072458">
        <w:rPr>
          <w:rStyle w:val="StyleBoldUnderline"/>
        </w:rPr>
        <w:t>The International Monetary Fund warned</w:t>
      </w:r>
      <w:r w:rsidRPr="00072458">
        <w:rPr>
          <w:rStyle w:val="StyleStyleBold12pt"/>
          <w:b w:val="0"/>
          <w:sz w:val="16"/>
          <w:szCs w:val="22"/>
        </w:rPr>
        <w:t xml:space="preserve"> that the colossal United States trade deficit was a noose around the neck of the economy, emphasizing that </w:t>
      </w:r>
      <w:r w:rsidRPr="00072458">
        <w:rPr>
          <w:rStyle w:val="StyleBoldUnderline"/>
        </w:rPr>
        <w:t>the once mighty dollar could collapse at any moment</w:t>
      </w:r>
      <w:r w:rsidRPr="00072458">
        <w:rPr>
          <w:rStyle w:val="StyleStyleBold12pt"/>
          <w:b w:val="0"/>
          <w:sz w:val="16"/>
          <w:szCs w:val="22"/>
        </w:rPr>
        <w:t>.”</w:t>
      </w:r>
      <w:r w:rsidRPr="00072458">
        <w:rPr>
          <w:rStyle w:val="StyleStyleBold12pt"/>
          <w:b w:val="0"/>
          <w:sz w:val="12"/>
          <w:szCs w:val="22"/>
        </w:rPr>
        <w:t>¶</w:t>
      </w:r>
      <w:r w:rsidRPr="00072458">
        <w:rPr>
          <w:rStyle w:val="StyleStyleBold12pt"/>
          <w:b w:val="0"/>
          <w:sz w:val="16"/>
          <w:szCs w:val="22"/>
        </w:rPr>
        <w:t xml:space="preserve"> Soros, a member of the Bretton Woods Committee–the same institution that created the IMF–is now promoting the Special Drawings Right (SDR) as a potential new world currency</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The progress for the SDR has been very slow and has not received much acceptance among other nations. However, note that the US currently controls the IMF by its voting powers (17% nominal interest, and a required of 85% majority for decisions). As more and more people lose confidence in the US dollar in general due to reckless monetary and fiscal policies, the IMF can instead back the SDR with gold to promote stability and confidence. That is certainly one realistic possibility considering that they reportedly own over 2,800 tons of gold. A shift in reserve currency from the US dollar to the SDR or other another currency would undoubtedly collapse the US dollar. It’s trade imbalance is sustained by it’s reserve status</w:t>
      </w:r>
      <w:proofErr w:type="gramStart"/>
      <w:r w:rsidRPr="00072458">
        <w:rPr>
          <w:rStyle w:val="StyleStyleBold12pt"/>
          <w:b w:val="0"/>
          <w:sz w:val="16"/>
          <w:szCs w:val="22"/>
        </w:rPr>
        <w:t>.</w:t>
      </w:r>
      <w:r w:rsidRPr="00072458">
        <w:rPr>
          <w:rStyle w:val="StyleStyleBold12pt"/>
          <w:b w:val="0"/>
          <w:sz w:val="12"/>
          <w:szCs w:val="22"/>
        </w:rPr>
        <w:t>¶</w:t>
      </w:r>
      <w:proofErr w:type="gramEnd"/>
      <w:r w:rsidRPr="00072458">
        <w:rPr>
          <w:rStyle w:val="StyleStyleBold12pt"/>
          <w:b w:val="0"/>
          <w:sz w:val="16"/>
          <w:szCs w:val="22"/>
        </w:rPr>
        <w:t xml:space="preserve"> </w:t>
      </w:r>
    </w:p>
    <w:p w14:paraId="4AE3137B" w14:textId="31375E53" w:rsidR="008268CE" w:rsidRDefault="00342F50" w:rsidP="00DF673E">
      <w:pPr>
        <w:pStyle w:val="Heading2"/>
      </w:pPr>
      <w:r>
        <w:t>T-Domestic</w:t>
      </w:r>
    </w:p>
    <w:p w14:paraId="794F0CD8" w14:textId="68ACA191" w:rsidR="00E65C6B" w:rsidRDefault="00E65C6B" w:rsidP="00E65C6B">
      <w:pPr>
        <w:pStyle w:val="Heading3"/>
      </w:pPr>
      <w:r>
        <w:t>1NC</w:t>
      </w:r>
    </w:p>
    <w:p w14:paraId="3EEF4AF8" w14:textId="0FE57115" w:rsidR="00D627FB" w:rsidRDefault="00E65C6B" w:rsidP="00D627FB">
      <w:pPr>
        <w:rPr>
          <w:rStyle w:val="StyleStyleBold12pt"/>
        </w:rPr>
      </w:pPr>
      <w:r>
        <w:t xml:space="preserve">A. </w:t>
      </w:r>
      <w:r w:rsidR="00D627FB">
        <w:rPr>
          <w:rStyle w:val="StyleStyleBold12pt"/>
        </w:rPr>
        <w:t>Domestic surveillance is surveillance within the territory of the United States</w:t>
      </w:r>
    </w:p>
    <w:p w14:paraId="7D1BE601" w14:textId="77777777" w:rsidR="00D627FB" w:rsidRDefault="00D627FB" w:rsidP="00D627FB">
      <w:proofErr w:type="spellStart"/>
      <w:r w:rsidRPr="00CB755A">
        <w:rPr>
          <w:rStyle w:val="StyleStyleBold12pt"/>
        </w:rPr>
        <w:t>Avilez</w:t>
      </w:r>
      <w:proofErr w:type="spellEnd"/>
      <w:r w:rsidRPr="00CB755A">
        <w:rPr>
          <w:rStyle w:val="StyleStyleBold12pt"/>
        </w:rPr>
        <w:t xml:space="preserve"> et </w:t>
      </w:r>
      <w:proofErr w:type="gramStart"/>
      <w:r w:rsidRPr="00CB755A">
        <w:rPr>
          <w:rStyle w:val="StyleStyleBold12pt"/>
        </w:rPr>
        <w:t>al  14</w:t>
      </w:r>
      <w:proofErr w:type="gramEnd"/>
      <w:r>
        <w:t xml:space="preserve">   Marie </w:t>
      </w:r>
      <w:proofErr w:type="spellStart"/>
      <w:r>
        <w:t>Avilez</w:t>
      </w:r>
      <w:proofErr w:type="spellEnd"/>
      <w:r>
        <w:t xml:space="preserve"> et al, Carnegie Mellon University  December 10, 2014  Ethics, History, and Public Policy Senior Capstone Project      Security and Social Dimensions of City Surveillance Policy</w:t>
      </w:r>
    </w:p>
    <w:p w14:paraId="3253B35E" w14:textId="77777777" w:rsidR="00D627FB" w:rsidRDefault="00811113" w:rsidP="00D627FB">
      <w:hyperlink r:id="rId9" w:history="1">
        <w:r w:rsidR="00D627FB" w:rsidRPr="00EF7788">
          <w:rPr>
            <w:rStyle w:val="Hyperlink"/>
          </w:rPr>
          <w:t>http://www.cmu.edu/hss/ehpp/documents/2014-City-Surveillance-Policy.pdf</w:t>
        </w:r>
      </w:hyperlink>
    </w:p>
    <w:p w14:paraId="1B868CBA" w14:textId="2ED4BC52" w:rsidR="00E65C6B" w:rsidRDefault="00D627FB" w:rsidP="00241B23">
      <w:pPr>
        <w:pStyle w:val="CardIndented"/>
        <w:ind w:left="0"/>
      </w:pPr>
      <w:r w:rsidRPr="00BA5C34">
        <w:rPr>
          <w:rStyle w:val="StyleBoldUnderline"/>
        </w:rPr>
        <w:t>Domestic surveillance – collection of information about the activities of private individuals/organizations by a government entity within national borders</w:t>
      </w:r>
      <w:r>
        <w:t>; this can be carried out by federal, state and/or local officials</w:t>
      </w:r>
    </w:p>
    <w:p w14:paraId="13D16F46" w14:textId="453446BB" w:rsidR="00E65C6B" w:rsidRDefault="006D1B9B" w:rsidP="00E65C6B">
      <w:pPr>
        <w:pStyle w:val="Heading4"/>
      </w:pPr>
      <w:r>
        <w:t xml:space="preserve">B. </w:t>
      </w:r>
      <w:r w:rsidR="00E65C6B">
        <w:t>FATCA is primarily foreign--- the best source concludes</w:t>
      </w:r>
    </w:p>
    <w:p w14:paraId="64A690A4" w14:textId="6D718894" w:rsidR="00E65C6B" w:rsidRPr="00DD2580" w:rsidRDefault="00E65C6B" w:rsidP="00E65C6B">
      <w:pPr>
        <w:rPr>
          <w:rStyle w:val="StyleStyleBold12pt"/>
        </w:rPr>
      </w:pPr>
      <w:r>
        <w:rPr>
          <w:rStyle w:val="StyleStyleBold12pt"/>
        </w:rPr>
        <w:t xml:space="preserve">IRS.gov 15 </w:t>
      </w:r>
      <w:r w:rsidRPr="00DD2580">
        <w:t xml:space="preserve">(The United States IRS website. Last Updated July 15 2015. “Foreign Account Tax Compliance Act.” </w:t>
      </w:r>
      <w:hyperlink r:id="rId10" w:history="1">
        <w:r w:rsidRPr="00DD2580">
          <w:rPr>
            <w:rStyle w:val="Hyperlink"/>
          </w:rPr>
          <w:t>http://www.irs.gov/Businesses/Corporations/Foreign-Account-Tax-Compliance-Act-FATCA</w:t>
        </w:r>
      </w:hyperlink>
      <w:r w:rsidRPr="00DD2580">
        <w:t xml:space="preserve"> //MV)</w:t>
      </w:r>
    </w:p>
    <w:p w14:paraId="6507D6F7" w14:textId="77777777" w:rsidR="00E65C6B" w:rsidRDefault="00E65C6B" w:rsidP="00E65C6B">
      <w:r w:rsidRPr="00DD2580">
        <w:rPr>
          <w:rStyle w:val="StyleBoldUnderline"/>
        </w:rPr>
        <w:t>FATCA focuses on reporting</w:t>
      </w:r>
      <w:r w:rsidRPr="00DD2580">
        <w:t>:</w:t>
      </w:r>
      <w:r>
        <w:t xml:space="preserve"> </w:t>
      </w:r>
      <w:r w:rsidRPr="00DD2580">
        <w:t xml:space="preserve">By U.S. taxpayers </w:t>
      </w:r>
      <w:r w:rsidRPr="00DD2580">
        <w:rPr>
          <w:rStyle w:val="StyleBoldUnderline"/>
        </w:rPr>
        <w:t>about certain foreign financial accounts and offshore assets</w:t>
      </w:r>
      <w:r>
        <w:t xml:space="preserve"> </w:t>
      </w:r>
      <w:r w:rsidRPr="00DD2580">
        <w:rPr>
          <w:rStyle w:val="Emphasis"/>
        </w:rPr>
        <w:t>By foreign financial institutions about financial accounts held by U.S. taxpayers or foreign entities in which U.S. taxpayers hold a substantial ownership interest</w:t>
      </w:r>
      <w:r>
        <w:t xml:space="preserve"> </w:t>
      </w:r>
      <w:r w:rsidRPr="00DD2580">
        <w:rPr>
          <w:rStyle w:val="Emphasis"/>
        </w:rPr>
        <w:t>The objective of FATCA is the reporting of foreign financial assets</w:t>
      </w:r>
      <w:r w:rsidRPr="00DD2580">
        <w:t>; withholding is the cost of not reporting.</w:t>
      </w:r>
    </w:p>
    <w:p w14:paraId="78CEB771" w14:textId="77777777" w:rsidR="00E65C6B" w:rsidRPr="00DD2580" w:rsidRDefault="00E65C6B" w:rsidP="00E65C6B"/>
    <w:p w14:paraId="2D60519A" w14:textId="3351E588" w:rsidR="00E65C6B" w:rsidRDefault="006D1B9B" w:rsidP="00E65C6B">
      <w:pPr>
        <w:pStyle w:val="Heading4"/>
      </w:pPr>
      <w:r>
        <w:t>C</w:t>
      </w:r>
      <w:r w:rsidR="00E65C6B">
        <w:t>. THE AFFIRMATIVE INTERPRETATION IS BAD FOR DEBATE</w:t>
      </w:r>
    </w:p>
    <w:p w14:paraId="63275BFB" w14:textId="77777777" w:rsidR="00E65C6B" w:rsidRDefault="00E65C6B" w:rsidP="00E65C6B">
      <w:pPr>
        <w:pStyle w:val="Heading4"/>
      </w:pPr>
      <w:r>
        <w:t xml:space="preserve">Limits are necessary for negative preparation and clash, and their interpretation makes the topic too big.  </w:t>
      </w:r>
      <w:proofErr w:type="gramStart"/>
      <w:r>
        <w:t>Including  surveillance</w:t>
      </w:r>
      <w:proofErr w:type="gramEnd"/>
      <w:r>
        <w:t xml:space="preserve"> of foreign embassies not located in the United States which expands the topic too much.  </w:t>
      </w:r>
    </w:p>
    <w:p w14:paraId="7800A09E" w14:textId="77777777" w:rsidR="00E65C6B" w:rsidRDefault="00E65C6B" w:rsidP="00E65C6B">
      <w:r>
        <w:t xml:space="preserve"> </w:t>
      </w:r>
    </w:p>
    <w:p w14:paraId="4B1ED7F1" w14:textId="002ED6BD" w:rsidR="00E65C6B" w:rsidRDefault="006D1B9B" w:rsidP="00E65C6B">
      <w:pPr>
        <w:pStyle w:val="Heading4"/>
      </w:pPr>
      <w:r>
        <w:t>D</w:t>
      </w:r>
      <w:r w:rsidR="00E65C6B">
        <w:t>. T IS A VOTER because the opportunity to prepare promotes better debating</w:t>
      </w:r>
    </w:p>
    <w:p w14:paraId="3DFD4589" w14:textId="0D096143" w:rsidR="00241B23" w:rsidRDefault="00241B23" w:rsidP="00E65C6B">
      <w:pPr>
        <w:pStyle w:val="Heading3"/>
      </w:pPr>
      <w:r>
        <w:t>2NC-Case List</w:t>
      </w:r>
    </w:p>
    <w:p w14:paraId="38616FC3" w14:textId="46CABF78" w:rsidR="00241B23" w:rsidRPr="00241B23" w:rsidRDefault="00241B23" w:rsidP="00241B23">
      <w:pPr>
        <w:pStyle w:val="Heading4"/>
      </w:pPr>
      <w:r>
        <w:t xml:space="preserve">TSA, </w:t>
      </w:r>
      <w:proofErr w:type="spellStart"/>
      <w:r>
        <w:t>Islamophobia</w:t>
      </w:r>
      <w:proofErr w:type="spellEnd"/>
      <w:r>
        <w:t xml:space="preserve">, Border patrol, drones, prisons, diplomats, Mann act </w:t>
      </w:r>
    </w:p>
    <w:p w14:paraId="41BF357B" w14:textId="337A1482" w:rsidR="00E65C6B" w:rsidRDefault="00E65C6B" w:rsidP="00E65C6B">
      <w:pPr>
        <w:pStyle w:val="Heading3"/>
      </w:pPr>
      <w:r>
        <w:t>2NC-Limits</w:t>
      </w:r>
    </w:p>
    <w:p w14:paraId="5DBDE1FB" w14:textId="246D42C4" w:rsidR="00A57691" w:rsidRDefault="00A57691" w:rsidP="00A57691">
      <w:pPr>
        <w:pStyle w:val="Heading4"/>
      </w:pPr>
      <w:r>
        <w:t>U.S. persons blows the lid off of the topic</w:t>
      </w:r>
    </w:p>
    <w:p w14:paraId="1DF512EF" w14:textId="4C5141E9" w:rsidR="00A57691" w:rsidRDefault="00A57691" w:rsidP="00A57691">
      <w:pPr>
        <w:rPr>
          <w:rStyle w:val="StyleStyleBold12pt"/>
        </w:rPr>
      </w:pPr>
      <w:r w:rsidRPr="00A57691">
        <w:rPr>
          <w:rStyle w:val="StyleStyleBold12pt"/>
        </w:rPr>
        <w:t xml:space="preserve">Swanson and </w:t>
      </w:r>
      <w:proofErr w:type="spellStart"/>
      <w:r>
        <w:rPr>
          <w:rStyle w:val="StyleStyleBold12pt"/>
        </w:rPr>
        <w:t>Ferauge</w:t>
      </w:r>
      <w:proofErr w:type="spellEnd"/>
      <w:r>
        <w:rPr>
          <w:rStyle w:val="StyleStyleBold12pt"/>
        </w:rPr>
        <w:t xml:space="preserve">, </w:t>
      </w:r>
      <w:r w:rsidRPr="00A57691">
        <w:rPr>
          <w:rStyle w:val="StyleStyleBold12pt"/>
        </w:rPr>
        <w:t xml:space="preserve">13, </w:t>
      </w:r>
      <w:r w:rsidRPr="00A57691">
        <w:rPr>
          <w:rStyle w:val="StyleStyleBold12pt"/>
          <w:sz w:val="16"/>
          <w:szCs w:val="16"/>
        </w:rPr>
        <w:t xml:space="preserve">(Lynne and Victoria, Political </w:t>
      </w:r>
      <w:proofErr w:type="spellStart"/>
      <w:r w:rsidRPr="00A57691">
        <w:rPr>
          <w:rStyle w:val="StyleStyleBold12pt"/>
          <w:sz w:val="16"/>
          <w:szCs w:val="16"/>
        </w:rPr>
        <w:t>correspondants</w:t>
      </w:r>
      <w:proofErr w:type="spellEnd"/>
      <w:r w:rsidRPr="00A57691">
        <w:rPr>
          <w:rStyle w:val="StyleStyleBold12pt"/>
          <w:sz w:val="16"/>
          <w:szCs w:val="16"/>
        </w:rPr>
        <w:t xml:space="preserve"> for The Hill, 9-10-2013"FATCA: 'Simple premise' gone terribly wrong," </w:t>
      </w:r>
      <w:proofErr w:type="spellStart"/>
      <w:r w:rsidRPr="00A57691">
        <w:rPr>
          <w:rStyle w:val="StyleStyleBold12pt"/>
          <w:sz w:val="16"/>
          <w:szCs w:val="16"/>
        </w:rPr>
        <w:t>TheHill</w:t>
      </w:r>
      <w:proofErr w:type="spellEnd"/>
      <w:r w:rsidRPr="00A57691">
        <w:rPr>
          <w:rStyle w:val="StyleStyleBold12pt"/>
          <w:sz w:val="16"/>
          <w:szCs w:val="16"/>
        </w:rPr>
        <w:t xml:space="preserve">, </w:t>
      </w:r>
      <w:hyperlink r:id="rId11" w:history="1">
        <w:r w:rsidRPr="00A57691">
          <w:rPr>
            <w:rStyle w:val="Hyperlink"/>
            <w:sz w:val="16"/>
            <w:szCs w:val="16"/>
          </w:rPr>
          <w:t>http://thehill.com/blogs/congress-blog/foreign-policy/313775-fatca-simple-premise-gone-terribly-wrong</w:t>
        </w:r>
      </w:hyperlink>
      <w:r w:rsidRPr="00A57691">
        <w:rPr>
          <w:rStyle w:val="StyleStyleBold12pt"/>
          <w:sz w:val="16"/>
          <w:szCs w:val="16"/>
        </w:rPr>
        <w:t>)</w:t>
      </w:r>
    </w:p>
    <w:p w14:paraId="0EA71260" w14:textId="5DE4217B" w:rsidR="00A57691" w:rsidRPr="00A57691" w:rsidRDefault="00A57691" w:rsidP="00A57691">
      <w:pPr>
        <w:rPr>
          <w:sz w:val="16"/>
        </w:rPr>
      </w:pPr>
      <w:r w:rsidRPr="00A57691">
        <w:rPr>
          <w:sz w:val="16"/>
        </w:rPr>
        <w:t>Then in 2010, Congress passed the Foreign Account Tax Compliance Act (FATCA</w:t>
      </w:r>
      <w:proofErr w:type="gramStart"/>
      <w:r w:rsidRPr="00A57691">
        <w:rPr>
          <w:sz w:val="16"/>
        </w:rPr>
        <w:t>) which</w:t>
      </w:r>
      <w:proofErr w:type="gramEnd"/>
      <w:r w:rsidRPr="00A57691">
        <w:rPr>
          <w:sz w:val="16"/>
        </w:rPr>
        <w:t xml:space="preserve"> was tacked on to the Hire Incentives to Restore Employment (HIRE) Act. Even today, many members of Congress remain unaware of FATCA and all its ramifications</w:t>
      </w:r>
      <w:proofErr w:type="gramStart"/>
      <w:r w:rsidRPr="00A57691">
        <w:rPr>
          <w:sz w:val="16"/>
        </w:rPr>
        <w:t>.</w:t>
      </w:r>
      <w:r w:rsidRPr="00A57691">
        <w:rPr>
          <w:sz w:val="12"/>
        </w:rPr>
        <w:t>¶</w:t>
      </w:r>
      <w:proofErr w:type="gramEnd"/>
      <w:r w:rsidRPr="00A57691">
        <w:rPr>
          <w:sz w:val="16"/>
        </w:rPr>
        <w:t xml:space="preserve"> Yet, </w:t>
      </w:r>
      <w:r w:rsidRPr="00A57691">
        <w:rPr>
          <w:rStyle w:val="StyleBoldUnderline"/>
        </w:rPr>
        <w:t xml:space="preserve">FATCA is </w:t>
      </w:r>
      <w:r w:rsidRPr="00A57691">
        <w:rPr>
          <w:sz w:val="16"/>
        </w:rPr>
        <w:t>a nightmare</w:t>
      </w:r>
      <w:r w:rsidRPr="00A57691">
        <w:rPr>
          <w:rStyle w:val="StyleBoldUnderline"/>
        </w:rPr>
        <w:t xml:space="preserve"> for "U.S. persons" living in countries outside the United States</w:t>
      </w:r>
      <w:r w:rsidRPr="00A57691">
        <w:rPr>
          <w:sz w:val="16"/>
        </w:rPr>
        <w:t>. In 2009, President Obama clearly stated this law "would require overseas banks to provide 1099s for their American clients, just like Americans have to do for their bank accounts in this country."</w:t>
      </w:r>
      <w:r w:rsidRPr="00A57691">
        <w:rPr>
          <w:sz w:val="12"/>
        </w:rPr>
        <w:t>¶</w:t>
      </w:r>
      <w:r w:rsidRPr="00A57691">
        <w:rPr>
          <w:sz w:val="16"/>
        </w:rPr>
        <w:t xml:space="preserve"> "If (financial institutions) don’t cooperate with us, we will assume that they are sheltering money in tax havens and act accordingly," Obama insisted</w:t>
      </w:r>
      <w:proofErr w:type="gramStart"/>
      <w:r w:rsidRPr="00A57691">
        <w:rPr>
          <w:sz w:val="16"/>
        </w:rPr>
        <w:t>.</w:t>
      </w:r>
      <w:r w:rsidRPr="00A57691">
        <w:rPr>
          <w:sz w:val="12"/>
        </w:rPr>
        <w:t>¶</w:t>
      </w:r>
      <w:proofErr w:type="gramEnd"/>
      <w:r w:rsidRPr="00A57691">
        <w:rPr>
          <w:sz w:val="16"/>
        </w:rPr>
        <w:t xml:space="preserve"> Now, </w:t>
      </w:r>
      <w:r w:rsidRPr="00A57691">
        <w:rPr>
          <w:rStyle w:val="StyleBoldUnderline"/>
        </w:rPr>
        <w:t>the U.S. Treasury expects banks in every country worldwide to report funds held by "U.S. persons" (not all are U.S. citizens)</w:t>
      </w:r>
      <w:r w:rsidRPr="00A57691">
        <w:rPr>
          <w:sz w:val="16"/>
        </w:rPr>
        <w:t xml:space="preserve"> beginning in 2015. If they do not, foreign financial institutions (FFIs) face huge financial penalties and sanctions</w:t>
      </w:r>
      <w:proofErr w:type="gramStart"/>
      <w:r w:rsidRPr="00A57691">
        <w:rPr>
          <w:sz w:val="16"/>
        </w:rPr>
        <w:t>.</w:t>
      </w:r>
      <w:r w:rsidRPr="00A57691">
        <w:rPr>
          <w:sz w:val="12"/>
        </w:rPr>
        <w:t>¶</w:t>
      </w:r>
      <w:proofErr w:type="gramEnd"/>
      <w:r w:rsidRPr="00A57691">
        <w:rPr>
          <w:sz w:val="16"/>
        </w:rPr>
        <w:t xml:space="preserve"> These accounts are normal banking, savings and checking accounts and other investment and financial vehicles. Just like Americans living in United States, these accounts are held in a bank in a community where the person lives to pay bills and mortgages and to save and invest in order to buy a home, fund children's education and plan for retirement</w:t>
      </w:r>
      <w:proofErr w:type="gramStart"/>
      <w:r w:rsidRPr="00A57691">
        <w:rPr>
          <w:sz w:val="16"/>
        </w:rPr>
        <w:t>.</w:t>
      </w:r>
      <w:r w:rsidRPr="00A57691">
        <w:rPr>
          <w:sz w:val="12"/>
        </w:rPr>
        <w:t>¶</w:t>
      </w:r>
      <w:proofErr w:type="gramEnd"/>
      <w:r w:rsidRPr="00A57691">
        <w:rPr>
          <w:sz w:val="16"/>
        </w:rPr>
        <w:t xml:space="preserve"> Those funds were entirely earned, saved, invested and taxed in country of residence. Often they are held jointly with non-U.S. spouses and family. Sometimes, the accounts belong to an employer or volunteer organization where the "U.S. person" has signing authority</w:t>
      </w:r>
      <w:proofErr w:type="gramStart"/>
      <w:r w:rsidRPr="00A57691">
        <w:rPr>
          <w:sz w:val="16"/>
        </w:rPr>
        <w:t>.</w:t>
      </w:r>
      <w:r w:rsidRPr="00A57691">
        <w:rPr>
          <w:sz w:val="12"/>
        </w:rPr>
        <w:t>¶</w:t>
      </w:r>
      <w:proofErr w:type="gramEnd"/>
      <w:r w:rsidRPr="00A57691">
        <w:rPr>
          <w:sz w:val="16"/>
        </w:rPr>
        <w:t xml:space="preserve"> Under FATCA, banks will be forced to submit information on total assets, account balances, transactions, account numbers and other personal identifying information. This intrusion goes way beyond a 1099 and would not be accepted or tolerated by Americans living in United States</w:t>
      </w:r>
      <w:proofErr w:type="gramStart"/>
      <w:r w:rsidRPr="00A57691">
        <w:rPr>
          <w:sz w:val="16"/>
        </w:rPr>
        <w:t>.</w:t>
      </w:r>
      <w:r w:rsidRPr="00A57691">
        <w:rPr>
          <w:sz w:val="12"/>
        </w:rPr>
        <w:t>¶</w:t>
      </w:r>
      <w:proofErr w:type="gramEnd"/>
      <w:r w:rsidRPr="00A57691">
        <w:rPr>
          <w:sz w:val="16"/>
        </w:rPr>
        <w:t xml:space="preserve"> Most Americans living outside the U.S. are not "tax cheats," "tax evaders" or "traitors" though they are often characterized that way in the media or even by members of Congress.</w:t>
      </w:r>
      <w:r w:rsidRPr="00A57691">
        <w:rPr>
          <w:sz w:val="12"/>
        </w:rPr>
        <w:t>¶</w:t>
      </w:r>
      <w:r w:rsidRPr="00A57691">
        <w:rPr>
          <w:sz w:val="16"/>
        </w:rPr>
        <w:t xml:space="preserve"> Instead, they are honest, productive, contributing residents of other countries, which they call home. In many cases, they are also citizens of those countries</w:t>
      </w:r>
      <w:proofErr w:type="gramStart"/>
      <w:r w:rsidRPr="00A57691">
        <w:rPr>
          <w:sz w:val="16"/>
        </w:rPr>
        <w:t>.</w:t>
      </w:r>
      <w:r w:rsidRPr="00A57691">
        <w:rPr>
          <w:sz w:val="12"/>
        </w:rPr>
        <w:t>¶</w:t>
      </w:r>
      <w:proofErr w:type="gramEnd"/>
      <w:r w:rsidRPr="00A57691">
        <w:rPr>
          <w:sz w:val="16"/>
        </w:rPr>
        <w:t xml:space="preserve"> </w:t>
      </w:r>
      <w:r w:rsidRPr="00A57691">
        <w:rPr>
          <w:rStyle w:val="StyleBoldUnderline"/>
        </w:rPr>
        <w:t>Even the King of Thailand, the Mayor of London, England and the Premier of the Canadian province of New Brunswick are considered "U.S. persons" under American law simply because they were born in United States</w:t>
      </w:r>
      <w:r w:rsidRPr="00A57691">
        <w:rPr>
          <w:sz w:val="16"/>
        </w:rPr>
        <w:t>.</w:t>
      </w:r>
    </w:p>
    <w:p w14:paraId="371A8964" w14:textId="77777777" w:rsidR="008268CE" w:rsidRPr="008268CE" w:rsidRDefault="008268CE" w:rsidP="008268CE">
      <w:pPr>
        <w:pStyle w:val="Heading2"/>
      </w:pPr>
      <w:r>
        <w:t>Links To Generics</w:t>
      </w:r>
    </w:p>
    <w:sectPr w:rsidR="008268CE" w:rsidRPr="008268CE" w:rsidSect="00471D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E4F2363"/>
    <w:multiLevelType w:val="hybridMultilevel"/>
    <w:tmpl w:val="5D82A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8CE"/>
    <w:rsid w:val="00001715"/>
    <w:rsid w:val="0001092F"/>
    <w:rsid w:val="0002434C"/>
    <w:rsid w:val="000374F3"/>
    <w:rsid w:val="000616FC"/>
    <w:rsid w:val="00072458"/>
    <w:rsid w:val="000A3DC9"/>
    <w:rsid w:val="000A516C"/>
    <w:rsid w:val="000C42A3"/>
    <w:rsid w:val="000C7958"/>
    <w:rsid w:val="000D7DF4"/>
    <w:rsid w:val="00102ACF"/>
    <w:rsid w:val="00107862"/>
    <w:rsid w:val="00116DA5"/>
    <w:rsid w:val="0014148C"/>
    <w:rsid w:val="00143324"/>
    <w:rsid w:val="00161B0E"/>
    <w:rsid w:val="001809B1"/>
    <w:rsid w:val="001854C1"/>
    <w:rsid w:val="00195778"/>
    <w:rsid w:val="001A26FA"/>
    <w:rsid w:val="001B3C81"/>
    <w:rsid w:val="001C3252"/>
    <w:rsid w:val="001E4875"/>
    <w:rsid w:val="002066BF"/>
    <w:rsid w:val="002133F7"/>
    <w:rsid w:val="00222105"/>
    <w:rsid w:val="0023273C"/>
    <w:rsid w:val="00241B23"/>
    <w:rsid w:val="002454EB"/>
    <w:rsid w:val="00262A45"/>
    <w:rsid w:val="00270E91"/>
    <w:rsid w:val="00284B5E"/>
    <w:rsid w:val="00291DFA"/>
    <w:rsid w:val="002978AF"/>
    <w:rsid w:val="002C78BA"/>
    <w:rsid w:val="002D4288"/>
    <w:rsid w:val="002F175F"/>
    <w:rsid w:val="002F57B4"/>
    <w:rsid w:val="0030346F"/>
    <w:rsid w:val="003124AE"/>
    <w:rsid w:val="00342F50"/>
    <w:rsid w:val="0034770C"/>
    <w:rsid w:val="00387CC2"/>
    <w:rsid w:val="003C7885"/>
    <w:rsid w:val="00400CFF"/>
    <w:rsid w:val="00406600"/>
    <w:rsid w:val="00454D69"/>
    <w:rsid w:val="004558BC"/>
    <w:rsid w:val="00464252"/>
    <w:rsid w:val="00467DA6"/>
    <w:rsid w:val="00471D0A"/>
    <w:rsid w:val="00477A69"/>
    <w:rsid w:val="004A1BD0"/>
    <w:rsid w:val="004F157F"/>
    <w:rsid w:val="004F2291"/>
    <w:rsid w:val="005232BE"/>
    <w:rsid w:val="00540FEA"/>
    <w:rsid w:val="005979A5"/>
    <w:rsid w:val="005B1577"/>
    <w:rsid w:val="005C2D7E"/>
    <w:rsid w:val="005D3C6C"/>
    <w:rsid w:val="005D5847"/>
    <w:rsid w:val="00611DC1"/>
    <w:rsid w:val="00665B42"/>
    <w:rsid w:val="006709CA"/>
    <w:rsid w:val="006B6129"/>
    <w:rsid w:val="006C04C3"/>
    <w:rsid w:val="006C6F34"/>
    <w:rsid w:val="006D1B9B"/>
    <w:rsid w:val="006E2A2A"/>
    <w:rsid w:val="006F2843"/>
    <w:rsid w:val="007208AA"/>
    <w:rsid w:val="00735A0C"/>
    <w:rsid w:val="0075757E"/>
    <w:rsid w:val="00770B34"/>
    <w:rsid w:val="00793668"/>
    <w:rsid w:val="00796330"/>
    <w:rsid w:val="007A08B0"/>
    <w:rsid w:val="007A1D19"/>
    <w:rsid w:val="007B0C68"/>
    <w:rsid w:val="007B67BC"/>
    <w:rsid w:val="007D7CDB"/>
    <w:rsid w:val="00803218"/>
    <w:rsid w:val="00811113"/>
    <w:rsid w:val="00812EE1"/>
    <w:rsid w:val="008268CE"/>
    <w:rsid w:val="008339B0"/>
    <w:rsid w:val="00843FD7"/>
    <w:rsid w:val="00864C03"/>
    <w:rsid w:val="00867986"/>
    <w:rsid w:val="008F182B"/>
    <w:rsid w:val="00905CA9"/>
    <w:rsid w:val="00911A2D"/>
    <w:rsid w:val="00942863"/>
    <w:rsid w:val="00962113"/>
    <w:rsid w:val="00964564"/>
    <w:rsid w:val="009A5D5D"/>
    <w:rsid w:val="009C0EF3"/>
    <w:rsid w:val="009C26BC"/>
    <w:rsid w:val="009D3C6A"/>
    <w:rsid w:val="00A10732"/>
    <w:rsid w:val="00A25D65"/>
    <w:rsid w:val="00A57691"/>
    <w:rsid w:val="00A60B7C"/>
    <w:rsid w:val="00A65DE6"/>
    <w:rsid w:val="00A814A1"/>
    <w:rsid w:val="00A85B30"/>
    <w:rsid w:val="00AA78DD"/>
    <w:rsid w:val="00AB3390"/>
    <w:rsid w:val="00AE179B"/>
    <w:rsid w:val="00AF5862"/>
    <w:rsid w:val="00AF5D89"/>
    <w:rsid w:val="00B00A0C"/>
    <w:rsid w:val="00B20DD1"/>
    <w:rsid w:val="00B25C10"/>
    <w:rsid w:val="00B328DC"/>
    <w:rsid w:val="00B4594B"/>
    <w:rsid w:val="00B9583B"/>
    <w:rsid w:val="00BB5D17"/>
    <w:rsid w:val="00BB5FD4"/>
    <w:rsid w:val="00BC6649"/>
    <w:rsid w:val="00BE6FDE"/>
    <w:rsid w:val="00BF1572"/>
    <w:rsid w:val="00C51F88"/>
    <w:rsid w:val="00C6724E"/>
    <w:rsid w:val="00C67F08"/>
    <w:rsid w:val="00C766B0"/>
    <w:rsid w:val="00C9675C"/>
    <w:rsid w:val="00CB2CEC"/>
    <w:rsid w:val="00CB3F48"/>
    <w:rsid w:val="00CC4573"/>
    <w:rsid w:val="00CC48A5"/>
    <w:rsid w:val="00CE0955"/>
    <w:rsid w:val="00CE72BF"/>
    <w:rsid w:val="00CF2EE8"/>
    <w:rsid w:val="00D129F6"/>
    <w:rsid w:val="00D627FB"/>
    <w:rsid w:val="00D67B5F"/>
    <w:rsid w:val="00D84E6D"/>
    <w:rsid w:val="00DA3ABF"/>
    <w:rsid w:val="00DB6420"/>
    <w:rsid w:val="00DE0F57"/>
    <w:rsid w:val="00DF2AB3"/>
    <w:rsid w:val="00DF673E"/>
    <w:rsid w:val="00E12F87"/>
    <w:rsid w:val="00E15930"/>
    <w:rsid w:val="00E40190"/>
    <w:rsid w:val="00E65C6B"/>
    <w:rsid w:val="00E747DD"/>
    <w:rsid w:val="00EA6AA2"/>
    <w:rsid w:val="00EB1512"/>
    <w:rsid w:val="00EC6CB0"/>
    <w:rsid w:val="00EF6923"/>
    <w:rsid w:val="00F01D5D"/>
    <w:rsid w:val="00F051A8"/>
    <w:rsid w:val="00F153CC"/>
    <w:rsid w:val="00F15641"/>
    <w:rsid w:val="00F23E24"/>
    <w:rsid w:val="00F503C7"/>
    <w:rsid w:val="00F65FA5"/>
    <w:rsid w:val="00FB39F9"/>
    <w:rsid w:val="00FB5A4E"/>
    <w:rsid w:val="00FC3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3F5001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4770C"/>
    <w:rPr>
      <w:rFonts w:ascii="Calibri" w:hAnsi="Calibri"/>
      <w:sz w:val="22"/>
    </w:rPr>
  </w:style>
  <w:style w:type="paragraph" w:styleId="Heading1">
    <w:name w:val="heading 1"/>
    <w:aliases w:val="Pocket"/>
    <w:basedOn w:val="Normal"/>
    <w:next w:val="Normal"/>
    <w:link w:val="Heading1Char"/>
    <w:uiPriority w:val="9"/>
    <w:qFormat/>
    <w:rsid w:val="003477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4770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4770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4770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3A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3ABF"/>
    <w:rPr>
      <w:rFonts w:ascii="Lucida Grande" w:hAnsi="Lucida Grande" w:cs="Lucida Grande"/>
      <w:sz w:val="18"/>
      <w:szCs w:val="18"/>
    </w:rPr>
  </w:style>
  <w:style w:type="character" w:customStyle="1" w:styleId="Heading1Char">
    <w:name w:val="Heading 1 Char"/>
    <w:aliases w:val="Pocket Char"/>
    <w:basedOn w:val="DefaultParagraphFont"/>
    <w:link w:val="Heading1"/>
    <w:uiPriority w:val="9"/>
    <w:rsid w:val="0034770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4770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4770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34770C"/>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34770C"/>
    <w:rPr>
      <w:rFonts w:ascii="Calibri" w:hAnsi="Calibri"/>
      <w:b/>
      <w:i w:val="0"/>
      <w:iCs/>
      <w:sz w:val="22"/>
      <w:u w:val="single"/>
      <w:bdr w:val="single" w:sz="18" w:space="0" w:color="auto"/>
    </w:rPr>
  </w:style>
  <w:style w:type="paragraph" w:styleId="NoSpacing">
    <w:name w:val="No Spacing"/>
    <w:uiPriority w:val="1"/>
    <w:rsid w:val="0034770C"/>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34770C"/>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34770C"/>
    <w:rPr>
      <w:b/>
      <w:sz w:val="22"/>
      <w:u w:val="single"/>
    </w:rPr>
  </w:style>
  <w:style w:type="paragraph" w:styleId="DocumentMap">
    <w:name w:val="Document Map"/>
    <w:basedOn w:val="Normal"/>
    <w:link w:val="DocumentMapChar"/>
    <w:uiPriority w:val="99"/>
    <w:semiHidden/>
    <w:unhideWhenUsed/>
    <w:rsid w:val="0034770C"/>
    <w:rPr>
      <w:rFonts w:ascii="Lucida Grande" w:hAnsi="Lucida Grande" w:cs="Lucida Grande"/>
    </w:rPr>
  </w:style>
  <w:style w:type="character" w:customStyle="1" w:styleId="DocumentMapChar">
    <w:name w:val="Document Map Char"/>
    <w:basedOn w:val="DefaultParagraphFont"/>
    <w:link w:val="DocumentMap"/>
    <w:uiPriority w:val="99"/>
    <w:semiHidden/>
    <w:rsid w:val="0034770C"/>
    <w:rPr>
      <w:rFonts w:ascii="Lucida Grande" w:hAnsi="Lucida Grande" w:cs="Lucida Grande"/>
      <w:sz w:val="22"/>
    </w:rPr>
  </w:style>
  <w:style w:type="paragraph" w:styleId="ListParagraph">
    <w:name w:val="List Paragraph"/>
    <w:basedOn w:val="Normal"/>
    <w:uiPriority w:val="34"/>
    <w:rsid w:val="0034770C"/>
    <w:pPr>
      <w:ind w:left="720"/>
      <w:contextualSpacing/>
    </w:pPr>
  </w:style>
  <w:style w:type="paragraph" w:styleId="Header">
    <w:name w:val="header"/>
    <w:basedOn w:val="Normal"/>
    <w:link w:val="HeaderChar"/>
    <w:uiPriority w:val="99"/>
    <w:unhideWhenUsed/>
    <w:rsid w:val="0034770C"/>
    <w:pPr>
      <w:tabs>
        <w:tab w:val="center" w:pos="4320"/>
        <w:tab w:val="right" w:pos="8640"/>
      </w:tabs>
    </w:pPr>
  </w:style>
  <w:style w:type="character" w:customStyle="1" w:styleId="HeaderChar">
    <w:name w:val="Header Char"/>
    <w:basedOn w:val="DefaultParagraphFont"/>
    <w:link w:val="Header"/>
    <w:uiPriority w:val="99"/>
    <w:rsid w:val="0034770C"/>
    <w:rPr>
      <w:rFonts w:ascii="Calibri" w:hAnsi="Calibri"/>
      <w:sz w:val="22"/>
    </w:rPr>
  </w:style>
  <w:style w:type="paragraph" w:styleId="Footer">
    <w:name w:val="footer"/>
    <w:basedOn w:val="Normal"/>
    <w:link w:val="FooterChar"/>
    <w:uiPriority w:val="99"/>
    <w:unhideWhenUsed/>
    <w:rsid w:val="0034770C"/>
    <w:pPr>
      <w:tabs>
        <w:tab w:val="center" w:pos="4320"/>
        <w:tab w:val="right" w:pos="8640"/>
      </w:tabs>
    </w:pPr>
  </w:style>
  <w:style w:type="character" w:customStyle="1" w:styleId="FooterChar">
    <w:name w:val="Footer Char"/>
    <w:basedOn w:val="DefaultParagraphFont"/>
    <w:link w:val="Footer"/>
    <w:uiPriority w:val="99"/>
    <w:rsid w:val="0034770C"/>
    <w:rPr>
      <w:rFonts w:ascii="Calibri" w:hAnsi="Calibri"/>
      <w:sz w:val="22"/>
    </w:rPr>
  </w:style>
  <w:style w:type="character" w:styleId="PageNumber">
    <w:name w:val="page number"/>
    <w:basedOn w:val="DefaultParagraphFont"/>
    <w:uiPriority w:val="99"/>
    <w:semiHidden/>
    <w:unhideWhenUsed/>
    <w:rsid w:val="0034770C"/>
  </w:style>
  <w:style w:type="character" w:styleId="Hyperlink">
    <w:name w:val="Hyperlink"/>
    <w:basedOn w:val="DefaultParagraphFont"/>
    <w:uiPriority w:val="99"/>
    <w:unhideWhenUsed/>
    <w:rsid w:val="0034770C"/>
    <w:rPr>
      <w:color w:val="0000FF" w:themeColor="hyperlink"/>
      <w:u w:val="single"/>
    </w:rPr>
  </w:style>
  <w:style w:type="paragraph" w:customStyle="1" w:styleId="textbold">
    <w:name w:val="text bold"/>
    <w:basedOn w:val="Normal"/>
    <w:link w:val="Emphasis"/>
    <w:uiPriority w:val="7"/>
    <w:qFormat/>
    <w:rsid w:val="0034770C"/>
    <w:pPr>
      <w:widowControl w:val="0"/>
      <w:ind w:left="720"/>
      <w:jc w:val="both"/>
    </w:pPr>
    <w:rPr>
      <w:b/>
      <w:iCs/>
      <w:u w:val="single"/>
      <w:bdr w:val="single" w:sz="18" w:space="0" w:color="auto"/>
    </w:rPr>
  </w:style>
  <w:style w:type="paragraph" w:customStyle="1" w:styleId="CardIndented">
    <w:name w:val="Card (Indented)"/>
    <w:basedOn w:val="Normal"/>
    <w:link w:val="CardIndentedChar"/>
    <w:qFormat/>
    <w:rsid w:val="00E65C6B"/>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E65C6B"/>
    <w:rPr>
      <w:rFonts w:ascii="Times New Roman" w:eastAsiaTheme="minorHAnsi" w:hAnsi="Times New Roman" w:cs="Calibr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4770C"/>
    <w:rPr>
      <w:rFonts w:ascii="Calibri" w:hAnsi="Calibri"/>
      <w:sz w:val="22"/>
    </w:rPr>
  </w:style>
  <w:style w:type="paragraph" w:styleId="Heading1">
    <w:name w:val="heading 1"/>
    <w:aliases w:val="Pocket"/>
    <w:basedOn w:val="Normal"/>
    <w:next w:val="Normal"/>
    <w:link w:val="Heading1Char"/>
    <w:uiPriority w:val="9"/>
    <w:qFormat/>
    <w:rsid w:val="003477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4770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4770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4770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3A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3ABF"/>
    <w:rPr>
      <w:rFonts w:ascii="Lucida Grande" w:hAnsi="Lucida Grande" w:cs="Lucida Grande"/>
      <w:sz w:val="18"/>
      <w:szCs w:val="18"/>
    </w:rPr>
  </w:style>
  <w:style w:type="character" w:customStyle="1" w:styleId="Heading1Char">
    <w:name w:val="Heading 1 Char"/>
    <w:aliases w:val="Pocket Char"/>
    <w:basedOn w:val="DefaultParagraphFont"/>
    <w:link w:val="Heading1"/>
    <w:uiPriority w:val="9"/>
    <w:rsid w:val="0034770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4770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4770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34770C"/>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34770C"/>
    <w:rPr>
      <w:rFonts w:ascii="Calibri" w:hAnsi="Calibri"/>
      <w:b/>
      <w:i w:val="0"/>
      <w:iCs/>
      <w:sz w:val="22"/>
      <w:u w:val="single"/>
      <w:bdr w:val="single" w:sz="18" w:space="0" w:color="auto"/>
    </w:rPr>
  </w:style>
  <w:style w:type="paragraph" w:styleId="NoSpacing">
    <w:name w:val="No Spacing"/>
    <w:uiPriority w:val="1"/>
    <w:rsid w:val="0034770C"/>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34770C"/>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34770C"/>
    <w:rPr>
      <w:b/>
      <w:sz w:val="22"/>
      <w:u w:val="single"/>
    </w:rPr>
  </w:style>
  <w:style w:type="paragraph" w:styleId="DocumentMap">
    <w:name w:val="Document Map"/>
    <w:basedOn w:val="Normal"/>
    <w:link w:val="DocumentMapChar"/>
    <w:uiPriority w:val="99"/>
    <w:semiHidden/>
    <w:unhideWhenUsed/>
    <w:rsid w:val="0034770C"/>
    <w:rPr>
      <w:rFonts w:ascii="Lucida Grande" w:hAnsi="Lucida Grande" w:cs="Lucida Grande"/>
    </w:rPr>
  </w:style>
  <w:style w:type="character" w:customStyle="1" w:styleId="DocumentMapChar">
    <w:name w:val="Document Map Char"/>
    <w:basedOn w:val="DefaultParagraphFont"/>
    <w:link w:val="DocumentMap"/>
    <w:uiPriority w:val="99"/>
    <w:semiHidden/>
    <w:rsid w:val="0034770C"/>
    <w:rPr>
      <w:rFonts w:ascii="Lucida Grande" w:hAnsi="Lucida Grande" w:cs="Lucida Grande"/>
      <w:sz w:val="22"/>
    </w:rPr>
  </w:style>
  <w:style w:type="paragraph" w:styleId="ListParagraph">
    <w:name w:val="List Paragraph"/>
    <w:basedOn w:val="Normal"/>
    <w:uiPriority w:val="34"/>
    <w:rsid w:val="0034770C"/>
    <w:pPr>
      <w:ind w:left="720"/>
      <w:contextualSpacing/>
    </w:pPr>
  </w:style>
  <w:style w:type="paragraph" w:styleId="Header">
    <w:name w:val="header"/>
    <w:basedOn w:val="Normal"/>
    <w:link w:val="HeaderChar"/>
    <w:uiPriority w:val="99"/>
    <w:unhideWhenUsed/>
    <w:rsid w:val="0034770C"/>
    <w:pPr>
      <w:tabs>
        <w:tab w:val="center" w:pos="4320"/>
        <w:tab w:val="right" w:pos="8640"/>
      </w:tabs>
    </w:pPr>
  </w:style>
  <w:style w:type="character" w:customStyle="1" w:styleId="HeaderChar">
    <w:name w:val="Header Char"/>
    <w:basedOn w:val="DefaultParagraphFont"/>
    <w:link w:val="Header"/>
    <w:uiPriority w:val="99"/>
    <w:rsid w:val="0034770C"/>
    <w:rPr>
      <w:rFonts w:ascii="Calibri" w:hAnsi="Calibri"/>
      <w:sz w:val="22"/>
    </w:rPr>
  </w:style>
  <w:style w:type="paragraph" w:styleId="Footer">
    <w:name w:val="footer"/>
    <w:basedOn w:val="Normal"/>
    <w:link w:val="FooterChar"/>
    <w:uiPriority w:val="99"/>
    <w:unhideWhenUsed/>
    <w:rsid w:val="0034770C"/>
    <w:pPr>
      <w:tabs>
        <w:tab w:val="center" w:pos="4320"/>
        <w:tab w:val="right" w:pos="8640"/>
      </w:tabs>
    </w:pPr>
  </w:style>
  <w:style w:type="character" w:customStyle="1" w:styleId="FooterChar">
    <w:name w:val="Footer Char"/>
    <w:basedOn w:val="DefaultParagraphFont"/>
    <w:link w:val="Footer"/>
    <w:uiPriority w:val="99"/>
    <w:rsid w:val="0034770C"/>
    <w:rPr>
      <w:rFonts w:ascii="Calibri" w:hAnsi="Calibri"/>
      <w:sz w:val="22"/>
    </w:rPr>
  </w:style>
  <w:style w:type="character" w:styleId="PageNumber">
    <w:name w:val="page number"/>
    <w:basedOn w:val="DefaultParagraphFont"/>
    <w:uiPriority w:val="99"/>
    <w:semiHidden/>
    <w:unhideWhenUsed/>
    <w:rsid w:val="0034770C"/>
  </w:style>
  <w:style w:type="character" w:styleId="Hyperlink">
    <w:name w:val="Hyperlink"/>
    <w:basedOn w:val="DefaultParagraphFont"/>
    <w:uiPriority w:val="99"/>
    <w:unhideWhenUsed/>
    <w:rsid w:val="0034770C"/>
    <w:rPr>
      <w:color w:val="0000FF" w:themeColor="hyperlink"/>
      <w:u w:val="single"/>
    </w:rPr>
  </w:style>
  <w:style w:type="paragraph" w:customStyle="1" w:styleId="textbold">
    <w:name w:val="text bold"/>
    <w:basedOn w:val="Normal"/>
    <w:link w:val="Emphasis"/>
    <w:uiPriority w:val="7"/>
    <w:qFormat/>
    <w:rsid w:val="0034770C"/>
    <w:pPr>
      <w:widowControl w:val="0"/>
      <w:ind w:left="720"/>
      <w:jc w:val="both"/>
    </w:pPr>
    <w:rPr>
      <w:b/>
      <w:iCs/>
      <w:u w:val="single"/>
      <w:bdr w:val="single" w:sz="18" w:space="0" w:color="auto"/>
    </w:rPr>
  </w:style>
  <w:style w:type="paragraph" w:customStyle="1" w:styleId="CardIndented">
    <w:name w:val="Card (Indented)"/>
    <w:basedOn w:val="Normal"/>
    <w:link w:val="CardIndentedChar"/>
    <w:qFormat/>
    <w:rsid w:val="00E65C6B"/>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E65C6B"/>
    <w:rPr>
      <w:rFonts w:ascii="Times New Roman" w:eastAsiaTheme="minorHAnsi" w:hAnsi="Times New Roman"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thehill.com/blogs/congress-blog/foreign-policy/313775-fatca-simple-premise-gone-terribly-wrong"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huffingtonpost.com/terry-savage/fatca----the-global-reach_b_5502322.html" TargetMode="External"/><Relationship Id="rId7" Type="http://schemas.openxmlformats.org/officeDocument/2006/relationships/hyperlink" Target="http://www.project-syndicate.org/commentary/federico-d-ez-and-gita-gopinath-refute-claims-that-the-us-is-experiencing-a-significant-return-of-manufacturing" TargetMode="External"/><Relationship Id="rId8" Type="http://schemas.openxmlformats.org/officeDocument/2006/relationships/hyperlink" Target="http://www.economicreason.com/usdollarcollapse/us-dollar-collapse-here-are-9-ways-it-could-happen/" TargetMode="External"/><Relationship Id="rId9" Type="http://schemas.openxmlformats.org/officeDocument/2006/relationships/hyperlink" Target="http://www.cmu.edu/hss/ehpp/documents/2014-City-Surveillance-Policy.pdf" TargetMode="External"/><Relationship Id="rId10" Type="http://schemas.openxmlformats.org/officeDocument/2006/relationships/hyperlink" Target="http://www.irs.gov/Businesses/Corporations/Foreign-Account-Tax-Compliance-Act-FAT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35</TotalTime>
  <Pages>17</Pages>
  <Words>7520</Words>
  <Characters>42868</Characters>
  <Application>Microsoft Macintosh Word</Application>
  <DocSecurity>0</DocSecurity>
  <Lines>357</Lines>
  <Paragraphs>100</Paragraphs>
  <ScaleCrop>false</ScaleCrop>
  <Company/>
  <LinksUpToDate>false</LinksUpToDate>
  <CharactersWithSpaces>50288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Bosem</dc:creator>
  <cp:keywords/>
  <dc:description/>
  <cp:lastModifiedBy>Brian Bosem</cp:lastModifiedBy>
  <cp:revision>28</cp:revision>
  <dcterms:created xsi:type="dcterms:W3CDTF">2015-07-27T00:06:00Z</dcterms:created>
  <dcterms:modified xsi:type="dcterms:W3CDTF">2015-07-27T20:51:00Z</dcterms:modified>
</cp:coreProperties>
</file>