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168" w:rsidRDefault="00EE7168" w:rsidP="00EE7168">
      <w:pPr>
        <w:pStyle w:val="Heading1"/>
      </w:pPr>
      <w:r>
        <w:t>1NC</w:t>
      </w:r>
    </w:p>
    <w:p w:rsidR="005E5FC7" w:rsidRDefault="005E5FC7" w:rsidP="005E5FC7">
      <w:pPr>
        <w:pStyle w:val="Heading2"/>
      </w:pPr>
      <w:r>
        <w:t>Off-Case Argument</w:t>
      </w:r>
      <w:bookmarkStart w:id="0" w:name="_GoBack"/>
      <w:bookmarkEnd w:id="0"/>
      <w:r>
        <w:t xml:space="preserve">s (Probably should cut </w:t>
      </w:r>
      <w:r w:rsidR="00EE7168">
        <w:t>1</w:t>
      </w:r>
      <w:r>
        <w:t xml:space="preserve"> or </w:t>
      </w:r>
      <w:r w:rsidR="00EE7168">
        <w:t>2</w:t>
      </w:r>
      <w:r>
        <w:t>)</w:t>
      </w:r>
    </w:p>
    <w:p w:rsidR="00CC4EED" w:rsidRDefault="00CC4EED">
      <w:pPr>
        <w:pStyle w:val="Heading3"/>
      </w:pPr>
      <w:r>
        <w:t>1NC – T Domestic</w:t>
      </w:r>
    </w:p>
    <w:p w:rsidR="00CC4EED" w:rsidRPr="00C65938" w:rsidRDefault="00CC4EED" w:rsidP="00CC4EED">
      <w:pPr>
        <w:keepNext/>
        <w:keepLines/>
        <w:spacing w:before="40"/>
        <w:outlineLvl w:val="3"/>
        <w:rPr>
          <w:rFonts w:eastAsiaTheme="majorEastAsia" w:cstheme="majorBidi"/>
          <w:b/>
          <w:bCs/>
          <w:iCs/>
          <w:sz w:val="26"/>
        </w:rPr>
      </w:pPr>
      <w:r w:rsidRPr="00C65938">
        <w:rPr>
          <w:rFonts w:eastAsiaTheme="majorEastAsia" w:cstheme="majorBidi"/>
          <w:b/>
          <w:iCs/>
          <w:sz w:val="26"/>
        </w:rPr>
        <w:t xml:space="preserve">1. </w:t>
      </w:r>
      <w:r w:rsidRPr="00C65938">
        <w:rPr>
          <w:rFonts w:eastAsiaTheme="majorEastAsia" w:cstheme="majorBidi"/>
          <w:b/>
          <w:iCs/>
          <w:sz w:val="26"/>
          <w:u w:val="single"/>
        </w:rPr>
        <w:t>Interpretation</w:t>
      </w:r>
      <w:r w:rsidRPr="00C65938">
        <w:rPr>
          <w:rFonts w:eastAsiaTheme="majorEastAsia" w:cstheme="majorBidi"/>
          <w:b/>
          <w:iCs/>
          <w:sz w:val="26"/>
        </w:rPr>
        <w:t xml:space="preserve"> -  </w:t>
      </w:r>
      <w:r w:rsidRPr="00C65938">
        <w:rPr>
          <w:rFonts w:eastAsiaTheme="majorEastAsia" w:cstheme="majorBidi"/>
          <w:b/>
          <w:bCs/>
          <w:iCs/>
          <w:sz w:val="26"/>
        </w:rPr>
        <w:t>Domestic surveillance is surveillance that physically takes place on the surveilling state’s territory, which is distinct from foreign surveillance which is in surveillance across state borders and surveillance entirely overseas.</w:t>
      </w:r>
    </w:p>
    <w:p w:rsidR="00CC4EED" w:rsidRPr="00C65938" w:rsidRDefault="00CC4EED" w:rsidP="00CC4EED">
      <w:r w:rsidRPr="00C65938">
        <w:rPr>
          <w:b/>
          <w:bCs/>
          <w:sz w:val="26"/>
        </w:rPr>
        <w:t>Deeks, 2015</w:t>
      </w:r>
      <w:r w:rsidRPr="00C65938">
        <w:br/>
        <w:t>Ashley. Associate Professor, University of Virginia Law School.  "An International Legal Framework for Surveillance." Virginia Journal of International Law 55 (2015): 2014-53.</w:t>
      </w:r>
    </w:p>
    <w:p w:rsidR="00CC4EED" w:rsidRPr="00C65938" w:rsidRDefault="00CC4EED" w:rsidP="00CC4EED"/>
    <w:p w:rsidR="00CC4EED" w:rsidRPr="00C65938" w:rsidRDefault="00CC4EED" w:rsidP="00CC4EED">
      <w:pPr>
        <w:rPr>
          <w:sz w:val="14"/>
        </w:rPr>
      </w:pPr>
      <w:r w:rsidRPr="00C65938">
        <w:rPr>
          <w:sz w:val="14"/>
        </w:rPr>
        <w:t xml:space="preserve">As a result, this Article is focused on the category of spying that consists of foreign surveillance. </w:t>
      </w:r>
      <w:r w:rsidRPr="004F402D">
        <w:rPr>
          <w:highlight w:val="yellow"/>
          <w:u w:val="single"/>
        </w:rPr>
        <w:t>“Foreign surveillance”</w:t>
      </w:r>
      <w:r w:rsidRPr="00C65938">
        <w:rPr>
          <w:u w:val="single"/>
        </w:rPr>
        <w:t xml:space="preserve"> </w:t>
      </w:r>
      <w:r w:rsidRPr="00C65938">
        <w:rPr>
          <w:sz w:val="14"/>
        </w:rPr>
        <w:t xml:space="preserve">here </w:t>
      </w:r>
      <w:r w:rsidRPr="004F402D">
        <w:rPr>
          <w:highlight w:val="yellow"/>
          <w:u w:val="single"/>
        </w:rPr>
        <w:t>refers to the clandestine surveillance by one state</w:t>
      </w:r>
      <w:r w:rsidRPr="00C65938">
        <w:rPr>
          <w:u w:val="single"/>
        </w:rPr>
        <w:t xml:space="preserve"> </w:t>
      </w:r>
      <w:r w:rsidRPr="00C65938">
        <w:rPr>
          <w:sz w:val="14"/>
        </w:rPr>
        <w:t>during peacetime</w:t>
      </w:r>
      <w:r w:rsidRPr="00C65938">
        <w:rPr>
          <w:u w:val="single"/>
        </w:rPr>
        <w:t xml:space="preserve"> </w:t>
      </w:r>
      <w:r w:rsidRPr="004F402D">
        <w:rPr>
          <w:highlight w:val="yellow"/>
          <w:u w:val="single"/>
        </w:rPr>
        <w:t xml:space="preserve">of the communications of another state’s officials or citizens </w:t>
      </w:r>
      <w:r w:rsidRPr="00D81255">
        <w:rPr>
          <w:u w:val="single"/>
        </w:rPr>
        <w:t>(who are located outside the surveilling state’s territory</w:t>
      </w:r>
      <w:r w:rsidRPr="00D81255">
        <w:rPr>
          <w:sz w:val="14"/>
        </w:rPr>
        <w:t>)</w:t>
      </w:r>
      <w:r w:rsidRPr="00C65938">
        <w:rPr>
          <w:sz w:val="14"/>
        </w:rPr>
        <w:t xml:space="preserve"> using electronic means, </w:t>
      </w:r>
      <w:r w:rsidRPr="004F402D">
        <w:rPr>
          <w:highlight w:val="yellow"/>
          <w:u w:val="single"/>
        </w:rPr>
        <w:t>including cyber-monitoring, telecommunications monitoring, satellites, or drones</w:t>
      </w:r>
      <w:r w:rsidRPr="00C65938">
        <w:rPr>
          <w:sz w:val="14"/>
        </w:rPr>
        <w:t xml:space="preserve">. </w:t>
      </w:r>
      <w:r w:rsidRPr="004F402D">
        <w:rPr>
          <w:highlight w:val="yellow"/>
          <w:u w:val="single"/>
        </w:rPr>
        <w:t>Foreign surveillance is comprised of two types of surveillance: “transnational surveillance” and “extraterritorial surveillance</w:t>
      </w:r>
      <w:r w:rsidRPr="00C65938">
        <w:rPr>
          <w:sz w:val="14"/>
        </w:rPr>
        <w:t xml:space="preserve">.”13 </w:t>
      </w:r>
      <w:r w:rsidRPr="004F402D">
        <w:rPr>
          <w:highlight w:val="yellow"/>
          <w:u w:val="single"/>
        </w:rPr>
        <w:t>Transnational surveillance refers to the surveillance of communications that cross state borders, including those that begin and end overseas</w:t>
      </w:r>
      <w:r w:rsidRPr="00C65938">
        <w:rPr>
          <w:sz w:val="14"/>
        </w:rPr>
        <w:t xml:space="preserve"> but incidentally pass through the collecting state</w:t>
      </w:r>
      <w:r w:rsidRPr="00C65938">
        <w:rPr>
          <w:u w:val="single"/>
        </w:rPr>
        <w:t xml:space="preserve">. </w:t>
      </w:r>
      <w:r w:rsidRPr="004F402D">
        <w:rPr>
          <w:highlight w:val="yellow"/>
          <w:u w:val="single"/>
        </w:rPr>
        <w:t xml:space="preserve">Extraterritorial surveillance refers to the surveillance of communications </w:t>
      </w:r>
      <w:r w:rsidRPr="00D81255">
        <w:rPr>
          <w:u w:val="single"/>
        </w:rPr>
        <w:t xml:space="preserve">that take place entirely </w:t>
      </w:r>
      <w:r w:rsidRPr="004F402D">
        <w:rPr>
          <w:highlight w:val="yellow"/>
          <w:u w:val="single"/>
        </w:rPr>
        <w:t>overseas.</w:t>
      </w:r>
      <w:r w:rsidRPr="00C65938">
        <w:rPr>
          <w:u w:val="single"/>
        </w:rPr>
        <w:t xml:space="preserve"> For example, if Australia intercepted a phone call between two French nationals that was routed through a German cell tower, this would be extraterritorial surveillance</w:t>
      </w:r>
      <w:r w:rsidRPr="00C65938">
        <w:rPr>
          <w:b/>
          <w:iCs/>
          <w:u w:val="single"/>
        </w:rPr>
        <w:t xml:space="preserve">. </w:t>
      </w:r>
      <w:r w:rsidRPr="00D81255">
        <w:rPr>
          <w:b/>
          <w:iCs/>
          <w:u w:val="single"/>
        </w:rPr>
        <w:t>In contrast, surveillance that takes place on the surveilling state’s territory (“domestic surveillance”) against either that state’s nationals or any other individual physically present in that state</w:t>
      </w:r>
      <w:r w:rsidRPr="00D81255">
        <w:rPr>
          <w:sz w:val="14"/>
        </w:rPr>
        <w:t xml:space="preserve"> </w:t>
      </w:r>
      <w:r w:rsidRPr="00D81255">
        <w:rPr>
          <w:u w:val="single"/>
        </w:rPr>
        <w:t>generally would be regulated by the ICCPR,</w:t>
      </w:r>
      <w:r w:rsidRPr="00C65938">
        <w:rPr>
          <w:sz w:val="14"/>
        </w:rPr>
        <w:t xml:space="preserve"> as discussed below.14 This Article focuses predominately on transnational and extraterritorial surveillance, arguing that states should close the gap between the ways in which they regulate the two.</w:t>
      </w:r>
    </w:p>
    <w:p w:rsidR="00CC4EED" w:rsidRPr="00C65938" w:rsidRDefault="00CC4EED" w:rsidP="00CC4EED">
      <w:pPr>
        <w:rPr>
          <w:sz w:val="14"/>
        </w:rPr>
      </w:pPr>
    </w:p>
    <w:p w:rsidR="00CC4EED" w:rsidRPr="001B5D87" w:rsidRDefault="00CC4EED" w:rsidP="00CC4EED">
      <w:pPr>
        <w:pStyle w:val="Heading4"/>
      </w:pPr>
      <w:r w:rsidRPr="00C65938">
        <w:rPr>
          <w:b w:val="0"/>
          <w:iCs w:val="0"/>
        </w:rPr>
        <w:t xml:space="preserve">2. </w:t>
      </w:r>
      <w:r w:rsidRPr="0028073C">
        <w:t xml:space="preserve">Violation – FATCA </w:t>
      </w:r>
      <w:r>
        <w:t>collects data from foreign companies</w:t>
      </w:r>
    </w:p>
    <w:p w:rsidR="00CC4EED" w:rsidRPr="001B5D87" w:rsidRDefault="00CC4EED" w:rsidP="00CC4EED">
      <w:r w:rsidRPr="001B5D87">
        <w:rPr>
          <w:rStyle w:val="Style13ptBold"/>
        </w:rPr>
        <w:t>Pangburn 13</w:t>
      </w:r>
      <w:r>
        <w:t xml:space="preserve"> (</w:t>
      </w:r>
      <w:r w:rsidRPr="001B5D87">
        <w:t>DJ PANGBURN</w:t>
      </w:r>
      <w:r>
        <w:t xml:space="preserve">, </w:t>
      </w:r>
      <w:r w:rsidRPr="001B5D87">
        <w:t>Editor, Death and Taxes, and contributor at VICE,</w:t>
      </w:r>
      <w:r>
        <w:t xml:space="preserve"> </w:t>
      </w:r>
      <w:r w:rsidRPr="001B5D87">
        <w:t>The US Surveillance Dragnet E</w:t>
      </w:r>
      <w:r>
        <w:t xml:space="preserve">xtends to Foreign Bank Data 10/3/13, </w:t>
      </w:r>
      <w:r w:rsidRPr="001B5D87">
        <w:t>http://motherboard.vice.com/blog/the-us-surveillance-dragnet-extends-to-foreign-bank-data-too</w:t>
      </w:r>
      <w:r>
        <w:t>)</w:t>
      </w:r>
    </w:p>
    <w:p w:rsidR="00CC4EED" w:rsidRPr="0028073C" w:rsidRDefault="00CC4EED" w:rsidP="00CC4EED">
      <w:pPr>
        <w:rPr>
          <w:sz w:val="16"/>
        </w:rPr>
      </w:pPr>
      <w:r w:rsidRPr="001B5D87">
        <w:rPr>
          <w:sz w:val="16"/>
        </w:rPr>
        <w:t>By 2014, FATCA will be fully implemented. But like many US laws, it's flawed, and those flaws aren't simply bureaucratic or procedural. FATCA's issues run parallel to the surveillance state publicly revealed in Edward Snowden's NSA leaks</w:t>
      </w:r>
      <w:r w:rsidRPr="001B5D87">
        <w:rPr>
          <w:rStyle w:val="StyleUnderline"/>
        </w:rPr>
        <w:t xml:space="preserve">. </w:t>
      </w:r>
      <w:r w:rsidRPr="004F402D">
        <w:rPr>
          <w:rStyle w:val="StyleUnderline"/>
          <w:highlight w:val="yellow"/>
        </w:rPr>
        <w:t>The law aims to catch individual tax dodgers by forcing Foreign Financial Institutions (FFIs) to hand over client data</w:t>
      </w:r>
      <w:r w:rsidRPr="001B5D87">
        <w:rPr>
          <w:rStyle w:val="StyleUnderline"/>
        </w:rPr>
        <w:t xml:space="preserve"> in dragnet fashion.</w:t>
      </w:r>
      <w:r w:rsidRPr="001B5D87">
        <w:rPr>
          <w:sz w:val="16"/>
        </w:rPr>
        <w:t xml:space="preserve"> No surveillance backdoors are required here. </w:t>
      </w:r>
      <w:r w:rsidRPr="004F402D">
        <w:rPr>
          <w:rStyle w:val="StyleUnderline"/>
          <w:highlight w:val="yellow"/>
        </w:rPr>
        <w:t>The US makes Intergovernmental Agreements (IGAs) with foreign countries, allowing the IRS to demand client data from FFIs</w:t>
      </w:r>
      <w:r w:rsidRPr="001B5D87">
        <w:rPr>
          <w:rStyle w:val="StyleUnderline"/>
        </w:rPr>
        <w:t>.</w:t>
      </w:r>
      <w:r w:rsidRPr="001B5D87">
        <w:rPr>
          <w:sz w:val="16"/>
        </w:rPr>
        <w:t xml:space="preserve"> If it isn't delivered, then economic sanctions are levied</w:t>
      </w:r>
      <w:r w:rsidRPr="00C65938">
        <w:t>.</w:t>
      </w:r>
    </w:p>
    <w:p w:rsidR="00CC4EED" w:rsidRPr="00C65938" w:rsidRDefault="00CC4EED" w:rsidP="00CC4EED"/>
    <w:p w:rsidR="00CC4EED" w:rsidRPr="00C65938" w:rsidRDefault="00CC4EED" w:rsidP="00CC4EED">
      <w:pPr>
        <w:keepNext/>
        <w:keepLines/>
        <w:spacing w:before="40"/>
        <w:outlineLvl w:val="3"/>
        <w:rPr>
          <w:rFonts w:eastAsiaTheme="majorEastAsia" w:cstheme="majorBidi"/>
          <w:b/>
          <w:iCs/>
          <w:sz w:val="26"/>
        </w:rPr>
      </w:pPr>
      <w:r w:rsidRPr="00C65938">
        <w:rPr>
          <w:rFonts w:eastAsiaTheme="majorEastAsia" w:cstheme="majorBidi"/>
          <w:b/>
          <w:iCs/>
          <w:sz w:val="26"/>
        </w:rPr>
        <w:t>B. The Affirmative interpretation is bad for debate</w:t>
      </w:r>
    </w:p>
    <w:p w:rsidR="00CC4EED" w:rsidRPr="00C65938" w:rsidRDefault="00CC4EED" w:rsidP="00CC4EED">
      <w:pPr>
        <w:keepNext/>
        <w:keepLines/>
        <w:spacing w:before="40"/>
        <w:outlineLvl w:val="3"/>
        <w:rPr>
          <w:rFonts w:eastAsiaTheme="majorEastAsia" w:cstheme="majorBidi"/>
          <w:b/>
          <w:iCs/>
          <w:sz w:val="26"/>
        </w:rPr>
      </w:pPr>
      <w:r w:rsidRPr="00C65938">
        <w:rPr>
          <w:rFonts w:eastAsiaTheme="majorEastAsia" w:cstheme="majorBidi"/>
          <w:b/>
          <w:iCs/>
          <w:sz w:val="26"/>
        </w:rPr>
        <w:t xml:space="preserve">Limits are necessary for negative preparation and clash, and their interpretation makes the topic too big.  They make the domestic limit meaningless.  All surveillance becomes topical by their standards. </w:t>
      </w:r>
    </w:p>
    <w:p w:rsidR="00CC4EED" w:rsidRPr="00C65938" w:rsidRDefault="00CC4EED" w:rsidP="00CC4EED">
      <w:r w:rsidRPr="00C65938">
        <w:t xml:space="preserve"> </w:t>
      </w:r>
    </w:p>
    <w:p w:rsidR="00CC4EED" w:rsidRPr="00C65938" w:rsidRDefault="00CC4EED" w:rsidP="00CC4EED">
      <w:pPr>
        <w:keepNext/>
        <w:keepLines/>
        <w:spacing w:before="40"/>
        <w:outlineLvl w:val="3"/>
        <w:rPr>
          <w:rFonts w:eastAsiaTheme="majorEastAsia" w:cstheme="majorBidi"/>
          <w:b/>
          <w:iCs/>
          <w:sz w:val="26"/>
        </w:rPr>
      </w:pPr>
      <w:r w:rsidRPr="00C65938">
        <w:rPr>
          <w:rFonts w:eastAsiaTheme="majorEastAsia" w:cstheme="majorBidi"/>
          <w:b/>
          <w:iCs/>
          <w:sz w:val="26"/>
        </w:rPr>
        <w:t>C. T is a Voting Issue because the opportunity to prepare promotes better debating</w:t>
      </w:r>
    </w:p>
    <w:p w:rsidR="00CC4EED" w:rsidRPr="00CC4EED" w:rsidRDefault="00CC4EED" w:rsidP="00CC4EED"/>
    <w:p w:rsidR="00D431D2" w:rsidRDefault="00D431D2">
      <w:pPr>
        <w:pStyle w:val="Heading3"/>
      </w:pPr>
      <w:r>
        <w:t xml:space="preserve">1NC </w:t>
      </w:r>
      <w:r w:rsidR="005E5FC7">
        <w:t>–</w:t>
      </w:r>
      <w:r>
        <w:t xml:space="preserve"> </w:t>
      </w:r>
      <w:r w:rsidR="005E5FC7">
        <w:t>IFF DA</w:t>
      </w:r>
    </w:p>
    <w:p w:rsidR="005E5FC7" w:rsidRDefault="005E5FC7" w:rsidP="005E5FC7">
      <w:pPr>
        <w:pStyle w:val="Heading4"/>
      </w:pPr>
      <w:r>
        <w:t>FATCA is key to fight illicit financial flows</w:t>
      </w:r>
    </w:p>
    <w:p w:rsidR="005E5FC7" w:rsidRDefault="005E5FC7" w:rsidP="005E5FC7">
      <w:r w:rsidRPr="00203957">
        <w:rPr>
          <w:rStyle w:val="Style13ptBold"/>
        </w:rPr>
        <w:t>Baker 13</w:t>
      </w:r>
      <w:r>
        <w:t xml:space="preserve"> (</w:t>
      </w:r>
      <w:r w:rsidRPr="00203957">
        <w:t xml:space="preserve">Raymond Baker is president of Global Financial Integrity, a Washington-based research and advocacy organisation, 10-18-2013, "Following the money: tracking illicit cash flows from developing countries," Guardian, </w:t>
      </w:r>
      <w:hyperlink r:id="rId6" w:history="1">
        <w:r w:rsidRPr="00B64EFC">
          <w:rPr>
            <w:rStyle w:val="Hyperlink"/>
          </w:rPr>
          <w:t>http://www.theguardian.com/global-development-professionals-network/2013/oct/18/us-tax-evasion-money-laundering</w:t>
        </w:r>
      </w:hyperlink>
      <w:r>
        <w:t>)</w:t>
      </w:r>
    </w:p>
    <w:p w:rsidR="005E5FC7" w:rsidRDefault="005E5FC7" w:rsidP="005E5FC7">
      <w:pPr>
        <w:rPr>
          <w:sz w:val="16"/>
        </w:rPr>
      </w:pPr>
      <w:r w:rsidRPr="00203957">
        <w:rPr>
          <w:sz w:val="16"/>
        </w:rPr>
        <w:t xml:space="preserve">In March 2010, facing high unemployment in the wake of the largest financial crisis since the 1930s, the US Congress passed the Hiring Incentives to Restore Employment Act (Hire), hoping to stimulate the American job market. While the Hire act dominated news headlines at the time, a lesser-known provision of the legislation, known as the Foreign Account Tax Compliance Act (Fatca), was included in the bill as a means of paying for the stimulus measure. Few people remember the Hire act; </w:t>
      </w:r>
      <w:r w:rsidRPr="00203957">
        <w:rPr>
          <w:rStyle w:val="StyleUnderline"/>
        </w:rPr>
        <w:t>Fatca was a real game changer. For the first time ever, foreign financial institutions were required to report information to the Internal Revenue Service (IRS) about their American clients, or they would automatically face a 30% tax on their US source income.</w:t>
      </w:r>
      <w:r w:rsidRPr="00203957">
        <w:rPr>
          <w:sz w:val="16"/>
        </w:rPr>
        <w:t xml:space="preserve"> This quintessentially American—my way or the highway—approach to tax policy indubitably ruffled some feathers. However, </w:t>
      </w:r>
      <w:r w:rsidRPr="00203957">
        <w:rPr>
          <w:rStyle w:val="StyleUnderline"/>
        </w:rPr>
        <w:t>the result of the legislation has been the largest collaborative, cross-border crackdown on tax evasion in history. Almost immediately foreign nations demanded that the US government reciprocate—asking that the IRS share with them information on their citizens with accounts in US banks. Within a few years, the G20—the 20 largest economies in the world—adopted automatic tax information exchange between jurisdictions as the new global standard, removing decades of banking secrecy that protected individual tax evaders and criminals. According to research and advocacy organisation Global Financial Integrity, nearly $1tn in illicit financial flows—the proceeds of crime, corruption, and tax evasion—flows illicitly out of developing countries every year</w:t>
      </w:r>
      <w:r w:rsidRPr="00203957">
        <w:rPr>
          <w:sz w:val="16"/>
        </w:rPr>
        <w:t xml:space="preserve">. Horrible as this may be, it was not a driving impetus behind the passage of Fatca. The US Congress and administration were more interested in recouping some of the roughly $150bn missing from the US Treasury each year due to offshore tax haven abuses. Regardless of the motivations, </w:t>
      </w:r>
      <w:r w:rsidRPr="00203957">
        <w:rPr>
          <w:rStyle w:val="StyleUnderline"/>
        </w:rPr>
        <w:t>Fatca has been one of the most significant drivers in the fight against illicit financial flows to date</w:t>
      </w:r>
      <w:r w:rsidRPr="00203957">
        <w:rPr>
          <w:sz w:val="16"/>
        </w:rPr>
        <w:t xml:space="preserve">. It laid the foundation for the European pilot programme of automatic information exchange </w:t>
      </w:r>
      <w:r w:rsidRPr="00203957">
        <w:rPr>
          <w:rStyle w:val="StyleUnderline"/>
        </w:rPr>
        <w:t>on a multilateral basis, expanded this week to include its first African nation: South Africa. Moreover, every member of the G20, including Russia, China, India, and Brazil have agreed to exchange tax information automatically by the end of 2015.</w:t>
      </w:r>
      <w:r w:rsidRPr="00203957">
        <w:rPr>
          <w:sz w:val="16"/>
        </w:rPr>
        <w:t xml:space="preserve"> But automatic exchange of tax information is only one pillar in the fight against illicit financial flows. While the US accidentally found itself a leader on the issue of tax information sharing, it remains perilously behind in the movement for corporate transparency. The US Department of Justice acknowledged last year that anonymous shell companies are the number one tool used by criminals to launder their illicit funds. Remarkably, researchers at Brigham Young University, the University of Texas, and Griffith University found that the US was the second easiest place in the world after Kenya to open one of these phantom firms. </w:t>
      </w:r>
    </w:p>
    <w:p w:rsidR="005E5FC7" w:rsidRPr="005E5FC7" w:rsidRDefault="005E5FC7" w:rsidP="005E5FC7"/>
    <w:p w:rsidR="005E5FC7" w:rsidRDefault="005E5FC7" w:rsidP="005E5FC7">
      <w:pPr>
        <w:pStyle w:val="Heading4"/>
      </w:pPr>
      <w:r>
        <w:t>IFFs are a large driver of poverty</w:t>
      </w:r>
    </w:p>
    <w:p w:rsidR="005E5FC7" w:rsidRPr="00973DEB" w:rsidRDefault="005E5FC7" w:rsidP="005E5FC7">
      <w:r w:rsidRPr="00973DEB">
        <w:rPr>
          <w:rStyle w:val="Style13ptBold"/>
        </w:rPr>
        <w:t>Badre 7/24</w:t>
      </w:r>
      <w:r>
        <w:t xml:space="preserve"> (</w:t>
      </w:r>
      <w:r w:rsidRPr="00973DEB">
        <w:t>Bertrand Badre</w:t>
      </w:r>
      <w:r>
        <w:t xml:space="preserve">, </w:t>
      </w:r>
      <w:r w:rsidRPr="00973DEB">
        <w:t>Managing Director and CFO of the World Bank Group</w:t>
      </w:r>
      <w:r>
        <w:t>, “</w:t>
      </w:r>
      <w:r w:rsidRPr="00973DEB">
        <w:t>Illicit Financial Flows: Failure Is Not an Option</w:t>
      </w:r>
      <w:r>
        <w:t xml:space="preserve">” published </w:t>
      </w:r>
      <w:r w:rsidRPr="00973DEB">
        <w:t>07/24/2015</w:t>
      </w:r>
      <w:r>
        <w:t xml:space="preserve">, </w:t>
      </w:r>
      <w:r w:rsidRPr="00973DEB">
        <w:t>http://www.huffingtonpost.com/bertrand-badre/illicit-financial-flows-f_b_7867406.html</w:t>
      </w:r>
      <w:r>
        <w:t>)</w:t>
      </w:r>
    </w:p>
    <w:p w:rsidR="005E5FC7" w:rsidRPr="00973DEB" w:rsidRDefault="005E5FC7" w:rsidP="005E5FC7">
      <w:pPr>
        <w:rPr>
          <w:sz w:val="16"/>
        </w:rPr>
      </w:pPr>
      <w:r w:rsidRPr="00973DEB">
        <w:rPr>
          <w:sz w:val="16"/>
        </w:rPr>
        <w:t xml:space="preserve">Under the weight of great expectations and the glare of television cameras, delegates gathered last week for the Third International Conference on Financing for Development in Addis Ababa. Global leaders, civil society and private sector representatives exchanged ideas on financing the ambitious Sustainable Development Goals. The </w:t>
      </w:r>
      <w:r w:rsidRPr="00973DEB">
        <w:rPr>
          <w:rStyle w:val="StyleUnderline"/>
        </w:rPr>
        <w:t>conversation represented a paradigm shift in how we think about development. UN Secretary General Ban Ki Moon spoke of a world, "in which both the global population and resource constraints are growing," and consequently one in which, "development finance needs a reboot." A vital component of that reboot is helping developing countries generate and, importantly, retain domestic resources to fund programs and infrastructure. This "retaining" can't happen without concerted efforts to reduce illicit financial flows (IFFs)</w:t>
      </w:r>
      <w:r w:rsidRPr="00973DEB">
        <w:rPr>
          <w:sz w:val="16"/>
        </w:rPr>
        <w:t xml:space="preserve">. Corruption, tax evasion and money laundering are the fuel in the engine of illicit flows. </w:t>
      </w:r>
      <w:r w:rsidRPr="00973DEB">
        <w:rPr>
          <w:rStyle w:val="StyleUnderline"/>
        </w:rPr>
        <w:t>They drive resources from where they are needed into the hands of a corrupt few</w:t>
      </w:r>
      <w:r w:rsidRPr="00973DEB">
        <w:rPr>
          <w:sz w:val="16"/>
        </w:rPr>
        <w:t>. The Addis Ababa Action Agenda set a clear objective: "</w:t>
      </w:r>
      <w:r w:rsidRPr="00973DEB">
        <w:rPr>
          <w:rStyle w:val="StyleUnderline"/>
        </w:rPr>
        <w:t>We will redouble efforts to substantially reduce IFFs by 2030, with a view to eventually eliminating them</w:t>
      </w:r>
      <w:r w:rsidRPr="00973DEB">
        <w:rPr>
          <w:sz w:val="16"/>
        </w:rPr>
        <w:t xml:space="preserve">." But how do we make this happen? The World Bank Group has a role to play in this fight, but much needs to be done and we will only get there with more cooperation at an international level. • First, it is critical to address the sources of IFFs by reducing criminal activity, corruption and tax evasion. • Second, IFFs need to be halted to prevent illegal money from leaving the country. • Finally, third parties - especially financial intermediaries and other service providers - need to stop accepting those assets. </w:t>
      </w:r>
      <w:r w:rsidRPr="00973DEB">
        <w:rPr>
          <w:rStyle w:val="StyleUnderline"/>
        </w:rPr>
        <w:t>To achieve this, developing countries and financial centers must collaborate to adopt and enforce policies that promote good governance, tackle corruption, go after dirty money and implement transparent tax systems</w:t>
      </w:r>
      <w:r w:rsidRPr="00973DEB">
        <w:rPr>
          <w:sz w:val="16"/>
        </w:rPr>
        <w:t>. All countries must have the right laws in place, but equally important, the capacity to implement them. Existing rules to identify the beneficial owners of assets and prevent the operations of shell companies and other opaque structures need to be enforced. A system for exchanging tax information is as vital as preventing tax evaders and money launderers from hiding their ill-gotten gains. Ensuring that cross-border financial flows use formal financial systems is also key to tackling IFF - this is the essence of the work the World Bank Group is conducting with the Financial Stability Board and the G20 to address derisking, and preventing international transactions from going underground.</w:t>
      </w:r>
    </w:p>
    <w:p w:rsidR="005E5FC7" w:rsidRPr="0051133B" w:rsidRDefault="005E5FC7" w:rsidP="005E5FC7">
      <w:pPr>
        <w:pStyle w:val="Heading4"/>
      </w:pPr>
      <w:r>
        <w:rPr>
          <w:lang w:eastAsia="zh-CN"/>
        </w:rPr>
        <w:t>G</w:t>
      </w:r>
      <w:r>
        <w:t>lobal p</w:t>
      </w:r>
      <w:r w:rsidRPr="00177EFF">
        <w:t>overty is the equivalent of a thermonuclear war every 15 years</w:t>
      </w:r>
    </w:p>
    <w:p w:rsidR="005E5FC7" w:rsidRPr="00910ECC" w:rsidRDefault="005E5FC7" w:rsidP="005E5FC7">
      <w:pPr>
        <w:rPr>
          <w:rFonts w:eastAsiaTheme="majorEastAsia" w:cs="Times New Roman"/>
          <w:b/>
          <w:bCs/>
          <w:u w:val="double"/>
        </w:rPr>
      </w:pPr>
      <w:r>
        <w:rPr>
          <w:rStyle w:val="Style13ptBold"/>
        </w:rPr>
        <w:t>Gilligan 2k</w:t>
      </w:r>
      <w:r>
        <w:rPr>
          <w:sz w:val="16"/>
        </w:rPr>
        <w:t xml:space="preserve"> (</w:t>
      </w:r>
      <w:r w:rsidRPr="001E49FD">
        <w:rPr>
          <w:sz w:val="16"/>
        </w:rPr>
        <w:t xml:space="preserve">Department of Psychiatry Harvard Medical School (James, </w:t>
      </w:r>
      <w:r w:rsidRPr="001E49FD">
        <w:rPr>
          <w:caps/>
          <w:snapToGrid w:val="0"/>
          <w:sz w:val="16"/>
        </w:rPr>
        <w:t>Violence: Reflections on Our Deadliest Epidemic</w:t>
      </w:r>
      <w:r w:rsidRPr="001E49FD">
        <w:rPr>
          <w:snapToGrid w:val="0"/>
          <w:sz w:val="16"/>
        </w:rPr>
        <w:t xml:space="preserve">, 2000, p 195-96) </w:t>
      </w:r>
      <w:r w:rsidRPr="001E49FD">
        <w:rPr>
          <w:snapToGrid w:val="0"/>
          <w:sz w:val="16"/>
        </w:rPr>
        <w:br/>
      </w:r>
      <w:r w:rsidRPr="001E49FD">
        <w:rPr>
          <w:sz w:val="16"/>
        </w:rPr>
        <w:t xml:space="preserve"> </w:t>
      </w:r>
      <w:r w:rsidRPr="001E49FD">
        <w:rPr>
          <w:rStyle w:val="StyleUnderline"/>
        </w:rPr>
        <w:t>The 14 to 18 million deaths a year cause by structural violence compare with about 100,000 deaths per year from armed conflict. Comparing this frequency of deaths from structural violence to the frequency of those caused by major military and political violence, such as World War II</w:t>
      </w:r>
      <w:r w:rsidRPr="001E49FD">
        <w:rPr>
          <w:sz w:val="16"/>
        </w:rPr>
        <w:t xml:space="preserve"> (an estimated 49 million military and civilian deaths, including those caused by genocide--or about eight million per year, 1935-1945), the Indonesian massacre of 1965-1966 (perhaps 575,000 deaths), the Vietnam war (possibly two million, 1954-1973), </w:t>
      </w:r>
      <w:r w:rsidRPr="001E49FD">
        <w:rPr>
          <w:rStyle w:val="StyleUnderline"/>
        </w:rPr>
        <w:t>and even a hypothetical nuclear exchange between the U.S. and the U.S.S.R (232 million), it was clear that even war cannot begin to compare with structural violence, which continues year after year</w:t>
      </w:r>
      <w:r w:rsidRPr="001E49FD">
        <w:rPr>
          <w:sz w:val="16"/>
        </w:rPr>
        <w:t xml:space="preserve">. In other word, </w:t>
      </w:r>
      <w:r w:rsidRPr="001E49FD">
        <w:rPr>
          <w:rStyle w:val="StyleUnderline"/>
        </w:rPr>
        <w:t>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This is, in effect, the equivalent of an ongoing, unending, in fact accelerating, thermonuclear war, or genocide, perpetrated on the weak and poor every year of every decade, throughout the world.</w:t>
      </w:r>
      <w:r w:rsidRPr="001E49FD">
        <w:rPr>
          <w:sz w:val="16"/>
        </w:rPr>
        <w:t xml:space="preserve"> </w:t>
      </w:r>
    </w:p>
    <w:p w:rsidR="00D431D2" w:rsidRDefault="00D431D2" w:rsidP="00D431D2">
      <w:pPr>
        <w:pStyle w:val="Heading3"/>
      </w:pPr>
      <w:r>
        <w:t>1NC – Corporate Tax CP</w:t>
      </w:r>
    </w:p>
    <w:p w:rsidR="00D431D2" w:rsidRDefault="00D431D2" w:rsidP="00D431D2">
      <w:pPr>
        <w:pStyle w:val="Heading4"/>
      </w:pPr>
      <w:r>
        <w:t>Text: The United States federal government should eliminate the corporate tax</w:t>
      </w:r>
    </w:p>
    <w:p w:rsidR="00D431D2" w:rsidRPr="00D431D2" w:rsidRDefault="00D431D2" w:rsidP="00D431D2"/>
    <w:p w:rsidR="00D431D2" w:rsidRDefault="00D431D2" w:rsidP="00D431D2">
      <w:pPr>
        <w:pStyle w:val="Heading4"/>
      </w:pPr>
      <w:r>
        <w:t>Abolishing the corporate tax solves competitiveness and FDI</w:t>
      </w:r>
    </w:p>
    <w:p w:rsidR="00D431D2" w:rsidRPr="00DF4362" w:rsidRDefault="00D431D2" w:rsidP="00D431D2">
      <w:r w:rsidRPr="000C1B9A">
        <w:rPr>
          <w:rStyle w:val="Style13ptBold"/>
        </w:rPr>
        <w:t>Avi-Yonah and Sartori 12</w:t>
      </w:r>
      <w:r>
        <w:t xml:space="preserve"> (</w:t>
      </w:r>
      <w:r w:rsidRPr="00DF4362">
        <w:t>Reuven S. Avi-Yonah</w:t>
      </w:r>
      <w:r>
        <w:t xml:space="preserve">, Irwin I. Cohn Professor of Law and Director, International Tax LLM, the University of Michigan, </w:t>
      </w:r>
      <w:r w:rsidRPr="00DF4362">
        <w:t>Nicola Sartori</w:t>
      </w:r>
      <w:r>
        <w:t xml:space="preserve">, </w:t>
      </w:r>
      <w:r w:rsidRPr="00DF4362">
        <w:t xml:space="preserve">Post doctoral </w:t>
      </w:r>
      <w:r>
        <w:t xml:space="preserve">fellow at the University of Milan, “INTERNATIONAL TAXATION AND COMPETITIVENESS: INTRODUCTION AND OVERVIEW” published 5/3/12 in </w:t>
      </w:r>
      <w:r w:rsidRPr="00DF4362">
        <w:t>Tax Law Review, Vol. 65, 2012</w:t>
      </w:r>
      <w:r>
        <w:t xml:space="preserve">, </w:t>
      </w:r>
      <w:r w:rsidRPr="000C1B9A">
        <w:t>http://papers.ssrn.com/sol3/papers.cfm?abstract_id=2050329##</w:t>
      </w:r>
      <w:r>
        <w:t>)</w:t>
      </w:r>
    </w:p>
    <w:p w:rsidR="00D431D2" w:rsidRDefault="00D431D2" w:rsidP="00D431D2">
      <w:pPr>
        <w:rPr>
          <w:sz w:val="16"/>
        </w:rPr>
      </w:pPr>
      <w:r w:rsidRPr="00DF4362">
        <w:rPr>
          <w:sz w:val="16"/>
        </w:rPr>
        <w:t>As noted by Bret Wells and Cym Lowell, “</w:t>
      </w:r>
      <w:r w:rsidRPr="00DF4362">
        <w:rPr>
          <w:rStyle w:val="StyleUnderline"/>
        </w:rPr>
        <w:t>any reform proposal that creates a tax handicap for US MNEs poses the risk of contributing to the trend of US MNEs being acquired by foreign MNEs or expatriating, actually or practically, because of the tax advantages afforded to foreign ownership”. For these reasons, any reform proposals must take into account competitiveness issues</w:t>
      </w:r>
      <w:r w:rsidRPr="00DF4362">
        <w:rPr>
          <w:sz w:val="16"/>
        </w:rPr>
        <w:t xml:space="preserve">. Reuven Avi-Yonah and Yaron Lahav, for example, conclude that the “US can in fact reduce its corporate tax rate to the EU average in a revenue neutral fashion without affecting the competitiveness of US-based multinationals… . </w:t>
      </w:r>
      <w:r w:rsidRPr="00DF4362">
        <w:rPr>
          <w:rStyle w:val="StyleUnderline"/>
        </w:rPr>
        <w:t>Specifically, as many observers have recommended, it should be possible to abolish deferral altogether if the US rate were reduced sufficiently”. Alternatively, “it should be possible to amend Subpart F to take the source country rate into account</w:t>
      </w:r>
      <w:r w:rsidRPr="00DF4362">
        <w:rPr>
          <w:sz w:val="16"/>
        </w:rPr>
        <w:t>”. Eric Toder analyzes the most important effects on competitiveness of various tax cuts. His main conclusions are the following: - “cuts in marginal personal income tax rates have the most direct effect on increasing competitiveness for skilled and internationally mobile workers. - “Cuts in taxes on capital gains and dividends and in estate taxes are the tax policy changes that have the most direct effect on the choice residence of wealthy individuals”. - “</w:t>
      </w:r>
      <w:r w:rsidRPr="00DF4362">
        <w:rPr>
          <w:rStyle w:val="StyleUnderline"/>
        </w:rPr>
        <w:t>Cuts in the effective marginal tax rate on new corporate investments are the cuts that have the most direct effect on capital invested in the United States</w:t>
      </w:r>
      <w:r w:rsidRPr="00DF4362">
        <w:rPr>
          <w:sz w:val="16"/>
        </w:rPr>
        <w:t xml:space="preserve">”. - Cuts in the taxation of foreign-source income of U.S. multinationals directly reduce investment in the United States by giving these companies an incentive to invest more overseas ..., </w:t>
      </w:r>
      <w:r w:rsidRPr="00DF4362">
        <w:rPr>
          <w:rStyle w:val="StyleUnderline"/>
        </w:rPr>
        <w:t>however proved benefit for U.S. – resident corporations, reducing their tax burden relative to taxes imposed on profits of corporations that are resident in other countries</w:t>
      </w:r>
      <w:r w:rsidRPr="00DF4362">
        <w:rPr>
          <w:sz w:val="16"/>
        </w:rPr>
        <w:t>”. However, as Bret Wells and Cym Lowell exposed, any tax reforms, other than competitiveness, should achieve “the fundamental Policy Objectives: (i) Fiscal Responsibility via the raising of revenue; (ii) Neutrality, including addressing the Homeless Income arising from US origin profits and Base Erosion problems and, as a result, the perceived “tax gap;” (iii) Consistency with US treaty obligations; and (iv) Administrability”. In order to meet the “Policy Objectives”, their proposal 7 As seen, Eric Toder adopts a functional definition of competitiveness, which is partially different than the one adopted by other panelists. is that “domestic transfer pricing principles should be revised to require that cross-border payments from a US payor to a foreign entity should be subject to a base protecting surtax (the “Base Protecting Surtax”), unless the US payor reaches agreement with the Internal Revenue Service … that a lower or no Base Protecting Surtax is required after evaluating the global income of the foreign entity and the US payor in light of the overall business and the functions and risks performed in the United States by the US payor (a “Base Clearance Certificate”). Any tax reforms should also take into account the fact, shown by Kevin S. Markle and Douglas A. Shackelford, that multinationals lower their domestic corporate tax bases by issuing long-term debt, relying on intangibles, and establishing subsidiaries in tax havens. Their conclusion is that “compared with firms from abroad, U.S. companies appear to favor debt more than other countries to avoid taxes but do not exploit intangibles and havens as much”.</w:t>
      </w:r>
    </w:p>
    <w:p w:rsidR="00D431D2" w:rsidRPr="001B2872" w:rsidRDefault="00D431D2" w:rsidP="00D431D2">
      <w:pPr>
        <w:pStyle w:val="Heading4"/>
      </w:pPr>
      <w:r w:rsidRPr="001B2872">
        <w:t>Abolishing corporate taxes solve the economy</w:t>
      </w:r>
      <w:r>
        <w:t xml:space="preserve"> and corporate flight</w:t>
      </w:r>
    </w:p>
    <w:p w:rsidR="00D431D2" w:rsidRPr="001B2872" w:rsidRDefault="00D431D2" w:rsidP="00D431D2">
      <w:r w:rsidRPr="001B2872">
        <w:rPr>
          <w:rStyle w:val="Style13ptBold"/>
        </w:rPr>
        <w:t>Rahn 13</w:t>
      </w:r>
      <w:r>
        <w:t xml:space="preserve"> (</w:t>
      </w:r>
      <w:r w:rsidRPr="001B2872">
        <w:t>Richard W. Rahn is a senior fellow of the Cato Institute and the Chairman of the Insti</w:t>
      </w:r>
      <w:r>
        <w:t>tute for Global Economic Growth, “</w:t>
      </w:r>
      <w:r w:rsidRPr="001B2872">
        <w:t>Ending the Corporate Tax</w:t>
      </w:r>
      <w:r>
        <w:t xml:space="preserve">,” published 2/26/13, </w:t>
      </w:r>
      <w:r w:rsidRPr="001B2872">
        <w:t>http://www.cato.org/publications/commentary/ending-corporate-tax</w:t>
      </w:r>
      <w:r>
        <w:t>)</w:t>
      </w:r>
    </w:p>
    <w:p w:rsidR="00D431D2" w:rsidRDefault="00D431D2" w:rsidP="00D431D2">
      <w:pPr>
        <w:rPr>
          <w:sz w:val="16"/>
        </w:rPr>
      </w:pPr>
      <w:r w:rsidRPr="001B2872">
        <w:rPr>
          <w:sz w:val="16"/>
        </w:rPr>
        <w:t xml:space="preserve">Can you name the worst tax? In recent weeks, there have been a slew of articles in major publications about how </w:t>
      </w:r>
      <w:r w:rsidRPr="001B2872">
        <w:rPr>
          <w:rStyle w:val="StyleUnderline"/>
        </w:rPr>
        <w:t>many multinational corporations have found legal ways to reduce their tax burdens by running some of their operations through low-tax jurisdictions</w:t>
      </w:r>
      <w:r w:rsidRPr="001B2872">
        <w:rPr>
          <w:sz w:val="16"/>
        </w:rPr>
        <w:t>. Many who love high taxes and big government demand that corporations pay more</w:t>
      </w:r>
      <w:r w:rsidRPr="001B2872">
        <w:rPr>
          <w:rStyle w:val="StyleUnderline"/>
        </w:rPr>
        <w:t>. Economists dislike the corporate income tax because it reduces productive labor and capital and is an additional tax on income that has already been (or will be) taxed.</w:t>
      </w:r>
      <w:r w:rsidRPr="001B2872">
        <w:rPr>
          <w:sz w:val="16"/>
        </w:rPr>
        <w:t xml:space="preserve"> Politicians love the tax because it is largely invisible to most voters. </w:t>
      </w:r>
      <w:r w:rsidRPr="001B2872">
        <w:rPr>
          <w:rStyle w:val="StyleUnderline"/>
        </w:rPr>
        <w:t>Because of tax competition among countries, corporate tax rates have been dropping globally, resulting in the United States having the world’s highest rate. Now the high-taxers are fighting back</w:t>
      </w:r>
      <w:r w:rsidRPr="001B2872">
        <w:rPr>
          <w:sz w:val="16"/>
        </w:rPr>
        <w:t xml:space="preserve">. Liberal senators such as Bernard Sanders of Vermont have introduced proposals to make it more difficult for corporations to engage in legal tax minimization strategies. The Paris-based Organization for Economic Cooperation and Development has released a paper explicitly arguing for more international harmonization of the corporate tax base, which would make it easier for countries to tax corporations worldwide. </w:t>
      </w:r>
      <w:r w:rsidRPr="001B2872">
        <w:rPr>
          <w:rStyle w:val="StyleUnderline"/>
        </w:rPr>
        <w:t>The organization’s bureaucrats, who enjoy tax-free salaries, of course, forgot to ask the basic question of whether the corporate tax is beneficial or destructive. To answer that question, one would need to know who actually pays the corporate tax</w:t>
      </w:r>
      <w:r w:rsidRPr="001B2872">
        <w:rPr>
          <w:sz w:val="16"/>
        </w:rPr>
        <w:t xml:space="preserve">, what the economic effects of the corporate tax are, and whether the benefits of leaving the money with the corporations to spend exceed the benefits of enabling the politicians to spend it. “ Taking money from business benefits only big government.” </w:t>
      </w:r>
      <w:r w:rsidRPr="001B2872">
        <w:rPr>
          <w:rStyle w:val="StyleUnderline"/>
        </w:rPr>
        <w:t>Who pays the corporate tax? A corporation is only a legal means by which to do business. Taxes may be levied upon it, but only people pay taxes</w:t>
      </w:r>
      <w:r w:rsidRPr="001B2872">
        <w:rPr>
          <w:sz w:val="16"/>
        </w:rPr>
        <w:t xml:space="preserve">. Thus there always has been much debate about who pays the corporate tax. Is it passed on to customers in higher prices? Is it passed on to workers in the form of lower wages? Or is it passed on to the stockholders in the form of lower dividends and capital gains? One can find studies to support differing combinations of each of the above, depending on the methodology and assumptions made and sometimes based on the ideology of the author. </w:t>
      </w:r>
      <w:r w:rsidRPr="001B2872">
        <w:rPr>
          <w:rStyle w:val="StyleUnderline"/>
        </w:rPr>
        <w:t>The truth is that the burden of the tax varies by industry. Those who argue that the final customer does not bear the burden note that many goods and services can be produced not only by corporations</w:t>
      </w:r>
      <w:r w:rsidRPr="001B2872">
        <w:rPr>
          <w:sz w:val="16"/>
        </w:rPr>
        <w:t xml:space="preserve">, but also by sole proprietorships and various types of limited liability companies that are not corporations. Thus, </w:t>
      </w:r>
      <w:r w:rsidRPr="001B2872">
        <w:rPr>
          <w:rStyle w:val="StyleUnderline"/>
        </w:rPr>
        <w:t>market competition will prevent the corporation from passing the cost of the tax to the customer. However, some types of businesses, such as automobile companies, require so much capital that they are almost forced into a corporate form. In this case, the corporate tax is a cost of doing business for all competitors, so at least some of it can be passed to the final consumer</w:t>
      </w:r>
      <w:r w:rsidRPr="001B2872">
        <w:rPr>
          <w:sz w:val="16"/>
        </w:rPr>
        <w:t xml:space="preserve"> in the form of higher prices. Most studies show that some part of </w:t>
      </w:r>
      <w:r w:rsidRPr="001B2872">
        <w:rPr>
          <w:rStyle w:val="StyleUnderline"/>
        </w:rPr>
        <w:t>the corporate tax is passed on to workers in the form of lower wages and benefits. Those who want corporations to pay are implicitly arguing for lower wages, whether they know it or not.</w:t>
      </w:r>
      <w:r w:rsidRPr="001B2872">
        <w:rPr>
          <w:sz w:val="16"/>
        </w:rPr>
        <w:t xml:space="preserve"> Finally, many argue that much of the burden of the corporate tax falls on the providers of the capital — that is, the investors. Who owns corporate stock? Certainly, there are very rich people who have large individual stock holdings, but most large corporations are owned mainly by pension and mutual funds, university endowments, etc. The union-managed pension funds for firefighters, teachers and others are largely in corporate stocks. When union leaders call for higher corporate taxes, whether or not they understand it, it is a call for reduced pensions for their own members. Mutual funds are merely collections of the savings of millions of middle-class individuals. These savings are for retirement, medical emergencies and things like tuition. Increasing corporate income taxes reduces the returns to these middle-class savers. </w:t>
      </w:r>
      <w:r w:rsidRPr="001B2872">
        <w:rPr>
          <w:rStyle w:val="StyleUnderline"/>
        </w:rPr>
        <w:t>If a corporation has to pay higher income taxes, it will have less money for research and development, expansion and job creation. The money invested in corporate stocks has already been taxed at least once when it was earned, and it will be taxed again when it is paid out in dividends or sold for a capital gain</w:t>
      </w:r>
      <w:r w:rsidRPr="001B2872">
        <w:rPr>
          <w:sz w:val="16"/>
        </w:rPr>
        <w:t xml:space="preserve">. How many times should the same income be taxed? Ask yourself, who is likely to spend the money in a way that will bring more human satisfaction and create more jobs — corporate executives trying to make money by producing goods and services people want, or politicians and government bureaucrats trying to enhance their own power? </w:t>
      </w:r>
      <w:r w:rsidRPr="001B2872">
        <w:rPr>
          <w:rStyle w:val="StyleUnderline"/>
        </w:rPr>
        <w:t>As most good economists and knowledgeable others understand, the world would experience a better allocation of resources and more job creation if the corporate income tax was abolished.</w:t>
      </w:r>
      <w:r w:rsidRPr="001B2872">
        <w:rPr>
          <w:sz w:val="16"/>
        </w:rPr>
        <w:t xml:space="preserve"> Fights over which jurisdiction gets to tax and how much it can tax would disappear</w:t>
      </w:r>
      <w:r w:rsidRPr="001B2872">
        <w:rPr>
          <w:rStyle w:val="StyleUnderline"/>
        </w:rPr>
        <w:t>. The so-called revenue loss would be made up by taxes on the dividend and capital gains increases, and by the extra economic growth and employment that would result from ending the corporate tax</w:t>
      </w:r>
      <w:r w:rsidRPr="001B2872">
        <w:rPr>
          <w:sz w:val="16"/>
        </w:rPr>
        <w:t>. Congress could save the taxpayers some money if it would quit funding the Organization for Economic Cooperation and Development and other international organizations that lobby for higher taxes and a less-free world.</w:t>
      </w:r>
    </w:p>
    <w:p w:rsidR="005E5FC7" w:rsidRDefault="005E5FC7" w:rsidP="005E5FC7">
      <w:pPr>
        <w:pStyle w:val="Heading3"/>
      </w:pPr>
      <w:r>
        <w:t>1NC – Neoliberalism K</w:t>
      </w:r>
    </w:p>
    <w:p w:rsidR="005E5FC7" w:rsidRDefault="005E5FC7" w:rsidP="005E5FC7">
      <w:pPr>
        <w:pStyle w:val="Heading4"/>
      </w:pPr>
      <w:r>
        <w:t>Reducing tax enforcement is inherently neoliberal and increases income inequality</w:t>
      </w:r>
    </w:p>
    <w:p w:rsidR="005E5FC7" w:rsidRPr="00EF4DC4" w:rsidRDefault="005E5FC7" w:rsidP="005E5FC7">
      <w:r w:rsidRPr="00EF4DC4">
        <w:rPr>
          <w:rStyle w:val="Style13ptBold"/>
        </w:rPr>
        <w:t>Monbiot 1/14</w:t>
      </w:r>
      <w:r>
        <w:t xml:space="preserve"> (</w:t>
      </w:r>
      <w:r w:rsidRPr="00EF4DC4">
        <w:t>George Monbiot</w:t>
      </w:r>
      <w:r>
        <w:t>, writer and author for the guardian, published 1/14/13, “</w:t>
      </w:r>
      <w:r w:rsidRPr="00EF4DC4">
        <w:t>If you think we're done with neoliberalism, think again</w:t>
      </w:r>
      <w:r>
        <w:t xml:space="preserve">,” </w:t>
      </w:r>
      <w:r w:rsidRPr="00EF4DC4">
        <w:t>http://www.theguardian.com/commentisfree/2013/jan/14/neoliberal-theory-economic-failure</w:t>
      </w:r>
      <w:r>
        <w:t>)</w:t>
      </w:r>
    </w:p>
    <w:p w:rsidR="005E5FC7" w:rsidRDefault="005E5FC7" w:rsidP="005E5FC7">
      <w:pPr>
        <w:rPr>
          <w:sz w:val="16"/>
        </w:rPr>
      </w:pPr>
      <w:r w:rsidRPr="00EF4DC4">
        <w:rPr>
          <w:sz w:val="16"/>
        </w:rPr>
        <w:t xml:space="preserve">How they must bleed for us. In 2012, the world's 100 richest people became $241 billion richer. They are now worth $1.9 trillion: just a little less than the entire output of the United Kingdom. </w:t>
      </w:r>
      <w:r w:rsidRPr="00756BC9">
        <w:rPr>
          <w:rStyle w:val="StyleUnderline"/>
        </w:rPr>
        <w:t>This is not the result of chance. The rise in the fortunes of the super-rich is the direct result of policies. Here are a few: the reduction of tax rates and tax enforcement</w:t>
      </w:r>
      <w:r w:rsidRPr="00EF4DC4">
        <w:rPr>
          <w:sz w:val="16"/>
        </w:rPr>
        <w:t xml:space="preserve">; governments' refusal to recoup a decent share of revenues from minerals and land; the privatisation of public assets and the creation of a toll-booth economy; wage liberalisation and the destruction of collective bargaining. </w:t>
      </w:r>
      <w:r w:rsidRPr="00756BC9">
        <w:rPr>
          <w:rStyle w:val="StyleUnderline"/>
        </w:rPr>
        <w:t>The policies that made the global monarchs so rich are the policies squeezing everyone else.</w:t>
      </w:r>
      <w:r w:rsidRPr="00EF4DC4">
        <w:rPr>
          <w:sz w:val="16"/>
        </w:rPr>
        <w:t xml:space="preserve"> This is not what the theory predicted. Friedrich Hayek, Milton Friedman and their disciples – in a thousand business schools</w:t>
      </w:r>
      <w:r w:rsidRPr="00756BC9">
        <w:rPr>
          <w:rStyle w:val="StyleUnderline"/>
        </w:rPr>
        <w:t>, the IMF, the World Bank, the OECD and just about every modern government – have argued that the less governments tax the rich, defend workers and redistribute wealth, the more prosperous everyone will be</w:t>
      </w:r>
      <w:r w:rsidRPr="00EF4DC4">
        <w:rPr>
          <w:sz w:val="16"/>
        </w:rPr>
        <w:t xml:space="preserve">. Any attempt to reduce inequality would damage the efficiency of the market, impeding the rising tide that lifts all boats. The apostles have conducted a 30-year global experiment, and the results are now in. Total failure. </w:t>
      </w:r>
      <w:r w:rsidRPr="00EF4DC4">
        <w:rPr>
          <w:rStyle w:val="StyleUnderline"/>
        </w:rPr>
        <w:t>Before I go on, I should point out that I don't believe perpetual economic growth is either sustainable or desirable. But if growth is your aim – an aim to which every government claims to subscribe – you couldn't make a bigger mess of it than by releasing the super-rich from the constraints of democracy.</w:t>
      </w:r>
      <w:r w:rsidRPr="00EF4DC4">
        <w:rPr>
          <w:sz w:val="16"/>
        </w:rPr>
        <w:t xml:space="preserve"> Last year's annual report by the UN Conference on Trade and Development should have been an obituary for the neoliberal model developed by Hayek and Friedman and their disciples. </w:t>
      </w:r>
      <w:r w:rsidRPr="00EF4DC4">
        <w:rPr>
          <w:rStyle w:val="StyleUnderline"/>
        </w:rPr>
        <w:t>It shows unequivocally that their policies have created the opposite outcomes to those they predicted. As neoliberal policies (cutting taxes for the rich, privatising state assets, deregulating labour, reducing social security) began to bite from the 1980s onwards, growth rates started to fall and unemployment to rise</w:t>
      </w:r>
      <w:r w:rsidRPr="00EF4DC4">
        <w:rPr>
          <w:sz w:val="16"/>
        </w:rPr>
        <w:t xml:space="preserve">. The remarkable growth in the rich nations during the 50s, 60s and 70s was made possible by the destruction of the wealth and power of the elite, as a result of the 1930s depression and the second world war. Their embarrassment gave the other 99% an unprecedented chance to demand redistribution, state spending and social security, all of which stimulated demand. </w:t>
      </w:r>
      <w:r w:rsidRPr="00EF4DC4">
        <w:rPr>
          <w:rStyle w:val="StyleUnderline"/>
        </w:rPr>
        <w:t>Neoliberalism was an attempt to turn back these reforms. Lavishly funded by millionaires, its advocates were amazingly successful – politically. Economically they flopped. Throughout the OECD countries taxation has become more regressive: the rich pay less, the poor pay more. The result, the neoliberals claimed, would be that economic efficiency and investment would rise, enriching everyone. The opposite occurred. As taxes on the rich and on business diminished, the spending power of both the state and poorer people fell, and demand contracted</w:t>
      </w:r>
      <w:r w:rsidRPr="00EF4DC4">
        <w:rPr>
          <w:sz w:val="16"/>
        </w:rPr>
        <w:t xml:space="preserve">. The result was that investment rates declined, in step with companies' expectations of growth. </w:t>
      </w:r>
      <w:r w:rsidRPr="00EF4DC4">
        <w:rPr>
          <w:rStyle w:val="StyleUnderline"/>
        </w:rPr>
        <w:t xml:space="preserve">The neoliberals also insisted that unrestrained inequality in incomes and flexible wages would reduce unemployment. But throughout the rich world both inequality and unemployment have soared. </w:t>
      </w:r>
      <w:r w:rsidRPr="00EF4DC4">
        <w:rPr>
          <w:sz w:val="16"/>
        </w:rPr>
        <w:t xml:space="preserve">The recent jump in unemployment in most developed countries – worse than in any previous recession of the past three decades – was preceded by the lowest level of wages as a share of GDP since the second world war. Bang goes the theory. It failed for the same obvious reason: low wages suppress demand, which suppresses employment. As wages stagnated, people supplemented their income with debt. Rising debt fed the deregulated banks, with consequences of which we are all aware. </w:t>
      </w:r>
      <w:r w:rsidRPr="00EF4DC4">
        <w:rPr>
          <w:rStyle w:val="StyleUnderline"/>
        </w:rPr>
        <w:t>The greater inequality becomes, the UN report finds, the less stable the economy and the lower its rates of growth. The policies with which neoliberal governments seek to reduce their deficits and stimulate their economies are counter-productive.</w:t>
      </w:r>
      <w:r w:rsidRPr="00EF4DC4">
        <w:rPr>
          <w:sz w:val="16"/>
        </w:rPr>
        <w:t xml:space="preserve"> The impending reduction of the UK's top rate of income tax (from 50% to 45%) will not boost government revenue or private enterprise, but it will enrich the speculators who tanked the economy. Goldman Sachs and other banks are now thinking of delaying their bonus payments to take advantage of it. The welfare bill approved by parliament last week will not help to clear the deficit or stimulate employment: it will reduce demand, suppressing economic recovery. </w:t>
      </w:r>
      <w:r w:rsidRPr="00EF4DC4">
        <w:rPr>
          <w:rStyle w:val="StyleUnderline"/>
        </w:rPr>
        <w:t>The same goes for the capping of public sector pay. "Relearning some old lessons about fairness and participation," the UN says, "is the only way to eventually overcome the crisis and pursue a path of sustainable economic development."</w:t>
      </w:r>
      <w:r w:rsidRPr="00EF4DC4">
        <w:rPr>
          <w:sz w:val="16"/>
        </w:rPr>
        <w:t xml:space="preserve"> As I say, I have no dog in this race, except a belief that no one, in this sea of riches, should have to be poor</w:t>
      </w:r>
      <w:r w:rsidRPr="00EF4DC4">
        <w:rPr>
          <w:rStyle w:val="StyleUnderline"/>
        </w:rPr>
        <w:t xml:space="preserve">. But staring dumbfounded at the lessons unlearned in Britain, Europe and the US, it strikes me that the entire structure of neoliberal thought is a fraud. </w:t>
      </w:r>
      <w:r w:rsidRPr="00EF4DC4">
        <w:rPr>
          <w:sz w:val="16"/>
        </w:rPr>
        <w:t>The demands of the ultra-rich have been dressed up as sophisticated economic theory and applied regardless of the outcome. The complete failure of this world-scale experiment is no impediment to its repetition. This has nothing to do with economics. It has everything to do with power.</w:t>
      </w:r>
    </w:p>
    <w:p w:rsidR="005E5FC7" w:rsidRPr="00052B64" w:rsidRDefault="005E5FC7" w:rsidP="005E5FC7">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rsidR="005E5FC7" w:rsidRPr="00052B64" w:rsidRDefault="005E5FC7" w:rsidP="005E5FC7">
      <w:pPr>
        <w:rPr>
          <w:rStyle w:val="Style13ptBold"/>
          <w:rFonts w:asciiTheme="majorHAnsi" w:hAnsiTheme="majorHAnsi" w:cs="Times New Roman"/>
        </w:rPr>
      </w:pPr>
      <w:r w:rsidRPr="00052B64">
        <w:rPr>
          <w:rStyle w:val="Style13ptBold"/>
          <w:rFonts w:asciiTheme="majorHAnsi" w:hAnsiTheme="majorHAnsi" w:cs="Times New Roman"/>
        </w:rPr>
        <w:t>Williams &amp; Srnicek 13</w:t>
      </w:r>
    </w:p>
    <w:p w:rsidR="005E5FC7" w:rsidRPr="00052B64" w:rsidRDefault="005E5FC7" w:rsidP="005E5FC7">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rsidR="005E5FC7" w:rsidRPr="00052B64" w:rsidRDefault="005E5FC7" w:rsidP="005E5FC7">
      <w:pPr>
        <w:rPr>
          <w:rFonts w:asciiTheme="majorHAnsi" w:hAnsiTheme="majorHAnsi" w:cs="Times New Roman"/>
        </w:rPr>
      </w:pPr>
    </w:p>
    <w:p w:rsidR="005E5FC7" w:rsidRPr="00052B64" w:rsidRDefault="005E5FC7" w:rsidP="005E5FC7">
      <w:pPr>
        <w:rPr>
          <w:rFonts w:asciiTheme="majorHAnsi" w:hAnsiTheme="majorHAnsi" w:cs="Times New Roman"/>
          <w:b/>
          <w:u w:val="single"/>
        </w:rPr>
      </w:pPr>
      <w:r w:rsidRPr="00052B64">
        <w:rPr>
          <w:rFonts w:asciiTheme="majorHAnsi" w:hAnsiTheme="majorHAnsi" w:cs="Times New Roman"/>
        </w:rPr>
        <w:t xml:space="preserve">At the begin­ning of the second dec­ade of the Twenty-​First Cen­tury, </w:t>
      </w:r>
      <w:r w:rsidRPr="00820F14">
        <w:rPr>
          <w:rStyle w:val="StyleUnderline"/>
        </w:rPr>
        <w:t>global civilization faces a new breed of cataclysm</w:t>
      </w:r>
      <w:r w:rsidRPr="00052B64">
        <w:rPr>
          <w:rFonts w:asciiTheme="majorHAnsi" w:hAnsiTheme="majorHAnsi" w:cs="Times New Roman"/>
        </w:rPr>
        <w:t xml:space="preserve">. These com­ing apo­ca­lypses ridicule the norms and organ­isa­tional struc­tures of the polit­ics which were forged in the birth of the nation-​state, the rise of cap­it­al­ism, and a Twen­ti­eth Cen­tury of unpre­ced­en­ted wars. 2. </w:t>
      </w:r>
      <w:r w:rsidRPr="00820F14">
        <w:rPr>
          <w:rStyle w:val="StyleUnderline"/>
        </w:rPr>
        <w:t>Most significant is the break­down of the planetary climatic system</w:t>
      </w:r>
      <w:r w:rsidRPr="00052B64">
        <w:rPr>
          <w:rFonts w:asciiTheme="majorHAnsi" w:hAnsiTheme="majorHAnsi" w:cs="Times New Roman"/>
        </w:rPr>
        <w:t xml:space="preserve">. In time, </w:t>
      </w:r>
      <w:r w:rsidRPr="00820F14">
        <w:rPr>
          <w:rStyle w:val="StyleUnderline"/>
        </w:rPr>
        <w:t>this threatens the continued existence of the</w:t>
      </w:r>
      <w:r w:rsidRPr="00052B64">
        <w:rPr>
          <w:rFonts w:asciiTheme="majorHAnsi" w:hAnsiTheme="majorHAnsi" w:cs="Times New Roman"/>
        </w:rPr>
        <w:t xml:space="preserve"> present global </w:t>
      </w:r>
      <w:r w:rsidRPr="00820F14">
        <w:rPr>
          <w:rStyle w:val="StyleUnderline"/>
        </w:rPr>
        <w:t>human population</w:t>
      </w:r>
      <w:r w:rsidRPr="00052B64">
        <w:rPr>
          <w:rFonts w:asciiTheme="majorHAnsi" w:hAnsiTheme="majorHAnsi" w:cs="Times New Roman"/>
        </w:rPr>
        <w:t xml:space="preserve">. Though this is the most crit­ical of the threats which face human­ity, </w:t>
      </w:r>
      <w:r w:rsidRPr="00820F14">
        <w:rPr>
          <w:rStyle w:val="StyleUnderline"/>
        </w:rPr>
        <w:t>a series of</w:t>
      </w:r>
      <w:r w:rsidRPr="00052B64">
        <w:rPr>
          <w:rFonts w:asciiTheme="majorHAnsi" w:hAnsiTheme="majorHAnsi" w:cs="Times New Roman"/>
        </w:rPr>
        <w:t xml:space="preserve"> lesser but </w:t>
      </w:r>
      <w:r w:rsidRPr="00820F14">
        <w:rPr>
          <w:rStyle w:val="StyleUnderline"/>
        </w:rPr>
        <w:t>potentially equally destabilising problems exist along­side</w:t>
      </w:r>
      <w:r w:rsidRPr="00052B64">
        <w:rPr>
          <w:rFonts w:asciiTheme="majorHAnsi" w:hAnsiTheme="majorHAnsi" w:cs="Times New Roman"/>
        </w:rPr>
        <w:t xml:space="preserve"> and inter­sect with </w:t>
      </w:r>
      <w:r w:rsidRPr="00820F14">
        <w:rPr>
          <w:rStyle w:val="StyleUnderline"/>
        </w:rPr>
        <w:t>it</w:t>
      </w:r>
      <w:r w:rsidRPr="00052B64">
        <w:rPr>
          <w:rFonts w:asciiTheme="majorHAnsi" w:hAnsiTheme="majorHAnsi" w:cs="Times New Roman"/>
        </w:rPr>
        <w:t xml:space="preserve">. </w:t>
      </w:r>
      <w:r w:rsidRPr="00820F14">
        <w:rPr>
          <w:rStyle w:val="StyleUnderline"/>
        </w:rPr>
        <w:t>Terminal resource depletion, especially in water and energy</w:t>
      </w:r>
      <w:r w:rsidRPr="00052B64">
        <w:rPr>
          <w:rFonts w:asciiTheme="majorHAnsi" w:hAnsiTheme="majorHAnsi" w:cs="Times New Roman"/>
        </w:rPr>
        <w:t xml:space="preserve"> reserves, </w:t>
      </w:r>
      <w:r w:rsidRPr="00820F14">
        <w:rPr>
          <w:rStyle w:val="StyleUnderline"/>
        </w:rPr>
        <w:t>offers the prospect of mass starvation, collapsing economic paradigms, and new hot and cold wars</w:t>
      </w:r>
      <w:r w:rsidRPr="00052B64">
        <w:rPr>
          <w:rFonts w:asciiTheme="majorHAnsi" w:hAnsiTheme="majorHAnsi" w:cs="Times New Roman"/>
        </w:rPr>
        <w:t xml:space="preserve">. </w:t>
      </w:r>
      <w:r w:rsidRPr="00820F14">
        <w:rPr>
          <w:rStyle w:val="StyleUnderline"/>
        </w:rPr>
        <w:t>Continued financial crisis has led governments to embrace the</w:t>
      </w:r>
      <w:r w:rsidRPr="00052B64">
        <w:rPr>
          <w:rFonts w:asciiTheme="majorHAnsi" w:hAnsiTheme="majorHAnsi" w:cs="Times New Roman"/>
        </w:rPr>
        <w:t xml:space="preserve"> para­lyz­ing </w:t>
      </w:r>
      <w:r w:rsidRPr="00820F14">
        <w:rPr>
          <w:rStyle w:val="StyleUnderline"/>
        </w:rPr>
        <w:t>death spiral policies of austerity, privatisation of social welfare services, mass unemployment, and stagnating wages. Increasing automation in production processes</w:t>
      </w:r>
      <w:r w:rsidRPr="00052B64">
        <w:rPr>
          <w:rFonts w:asciiTheme="majorHAnsi" w:hAnsiTheme="majorHAnsi" w:cs="Times New Roman"/>
        </w:rPr>
        <w:t xml:space="preserve"> includ­ing ‘intel­lec­tual labour’ </w:t>
      </w:r>
      <w:r w:rsidRPr="00820F14">
        <w:rPr>
          <w:rStyle w:val="StyleUnderline"/>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820F14">
        <w:rPr>
          <w:rStyle w:val="StyleUnderline"/>
        </w:rPr>
        <w:t>today’s politics is beset by an inability to generate the</w:t>
      </w:r>
      <w:r w:rsidRPr="00052B64">
        <w:rPr>
          <w:rFonts w:asciiTheme="majorHAnsi" w:hAnsiTheme="majorHAnsi" w:cs="Times New Roman"/>
        </w:rPr>
        <w:t xml:space="preserve"> new ideas and</w:t>
      </w:r>
      <w:r w:rsidRPr="00820F14">
        <w:rPr>
          <w:rStyle w:val="StyleUnderline"/>
        </w:rPr>
        <w:t xml:space="preserve"> modes of organisation necessary to transform our societies to confront</w:t>
      </w:r>
      <w:r w:rsidRPr="00052B64">
        <w:rPr>
          <w:rFonts w:asciiTheme="majorHAnsi" w:hAnsiTheme="majorHAnsi" w:cs="Times New Roman"/>
        </w:rPr>
        <w:t xml:space="preserve"> and resolve the </w:t>
      </w:r>
      <w:r w:rsidRPr="00820F14">
        <w:rPr>
          <w:rStyle w:val="StyleUnderline"/>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820F14">
        <w:rPr>
          <w:rStyle w:val="StyleUnderline"/>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820F14">
        <w:rPr>
          <w:rStyle w:val="StyleUnderline"/>
        </w:rPr>
        <w:t>since 2007 – 8, neoliberal programmes have</w:t>
      </w:r>
      <w:r w:rsidRPr="00052B64">
        <w:rPr>
          <w:rFonts w:asciiTheme="majorHAnsi" w:hAnsiTheme="majorHAnsi" w:cs="Times New Roman"/>
        </w:rPr>
        <w:t xml:space="preserve"> only </w:t>
      </w:r>
      <w:r w:rsidRPr="00820F14">
        <w:rPr>
          <w:rStyle w:val="StyleUnderline"/>
        </w:rPr>
        <w:t>evolved</w:t>
      </w:r>
      <w:r w:rsidRPr="00052B64">
        <w:rPr>
          <w:rFonts w:asciiTheme="majorHAnsi" w:hAnsiTheme="majorHAnsi" w:cs="Times New Roman"/>
        </w:rPr>
        <w:t xml:space="preserve"> in the sense of deep­en­ing. </w:t>
      </w:r>
      <w:r w:rsidRPr="00820F14">
        <w:rPr>
          <w:rStyle w:val="StyleUnderline"/>
        </w:rPr>
        <w:t>This continuation</w:t>
      </w:r>
      <w:r w:rsidRPr="00052B64">
        <w:rPr>
          <w:rFonts w:asciiTheme="majorHAnsi" w:hAnsiTheme="majorHAnsi" w:cs="Times New Roman"/>
        </w:rPr>
        <w:t xml:space="preserve"> of the neo­lib­eral pro­ject, or neo­lib­er­al­ism 2.0, </w:t>
      </w:r>
      <w:r w:rsidRPr="00820F14">
        <w:rPr>
          <w:rStyle w:val="StyleUnderline"/>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820F14">
        <w:rPr>
          <w:rStyle w:val="StyleUnderline"/>
        </w:rPr>
        <w:t>This is in spite of the immediately negative</w:t>
      </w:r>
      <w:r w:rsidRPr="00052B64">
        <w:rPr>
          <w:rFonts w:asciiTheme="majorHAnsi" w:hAnsiTheme="majorHAnsi" w:cs="Times New Roman"/>
        </w:rPr>
        <w:t xml:space="preserve"> eco­nomic and social </w:t>
      </w:r>
      <w:r w:rsidRPr="00820F14">
        <w:rPr>
          <w:rStyle w:val="StyleUnderline"/>
        </w:rPr>
        <w:t>effects of such policies</w:t>
      </w:r>
      <w:r w:rsidRPr="00052B64">
        <w:rPr>
          <w:rFonts w:asciiTheme="majorHAnsi" w:hAnsiTheme="majorHAnsi" w:cs="Times New Roman"/>
        </w:rPr>
        <w:t xml:space="preserve">, and the longer term fun­da­mental bar­ri­ers posed by the new global crises. </w:t>
      </w:r>
    </w:p>
    <w:p w:rsidR="005E5FC7" w:rsidRPr="00052B64" w:rsidRDefault="005E5FC7" w:rsidP="005E5FC7">
      <w:pPr>
        <w:pStyle w:val="Heading4"/>
      </w:pPr>
      <w:r w:rsidRPr="00052B64">
        <w:t>The alternative articulates a “counter-conduct” – voting neg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rsidR="005E5FC7" w:rsidRPr="00052B64" w:rsidRDefault="005E5FC7" w:rsidP="005E5FC7">
      <w:pPr>
        <w:rPr>
          <w:rStyle w:val="Style13ptBold"/>
          <w:rFonts w:asciiTheme="majorHAnsi" w:hAnsiTheme="majorHAnsi"/>
        </w:rPr>
      </w:pPr>
      <w:r w:rsidRPr="00052B64">
        <w:rPr>
          <w:rStyle w:val="Style13ptBold"/>
          <w:rFonts w:asciiTheme="majorHAnsi" w:hAnsiTheme="majorHAnsi"/>
        </w:rPr>
        <w:t>Dardot &amp; Laval 13</w:t>
      </w:r>
    </w:p>
    <w:p w:rsidR="005E5FC7" w:rsidRPr="00052B64" w:rsidRDefault="005E5FC7" w:rsidP="005E5FC7">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318-321)</w:t>
      </w:r>
    </w:p>
    <w:p w:rsidR="005E5FC7" w:rsidRPr="00052B64" w:rsidRDefault="005E5FC7" w:rsidP="005E5FC7">
      <w:pPr>
        <w:rPr>
          <w:rFonts w:asciiTheme="majorHAnsi" w:hAnsiTheme="majorHAnsi"/>
        </w:rPr>
      </w:pPr>
    </w:p>
    <w:p w:rsidR="005E5FC7" w:rsidRPr="00052B64" w:rsidRDefault="005E5FC7" w:rsidP="005E5FC7">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820F14">
        <w:rPr>
          <w:rStyle w:val="StyleUnderline"/>
        </w:rPr>
        <w:t>the subject is always to be constructed</w:t>
      </w:r>
      <w:r w:rsidRPr="00052B64">
        <w:rPr>
          <w:rFonts w:asciiTheme="majorHAnsi" w:hAnsiTheme="majorHAnsi"/>
        </w:rPr>
        <w:t xml:space="preserve">. </w:t>
      </w:r>
      <w:r w:rsidRPr="00820F14">
        <w:rPr>
          <w:rStyle w:val="StyleUnderline"/>
        </w:rPr>
        <w:t>The whole question is</w:t>
      </w:r>
      <w:r w:rsidRPr="00052B64">
        <w:rPr>
          <w:rFonts w:asciiTheme="majorHAnsi" w:hAnsiTheme="majorHAnsi"/>
        </w:rPr>
        <w:t xml:space="preserve"> then </w:t>
      </w:r>
      <w:r w:rsidRPr="00820F14">
        <w:rPr>
          <w:rStyle w:val="StyleUnderline"/>
        </w:rPr>
        <w:t>how to articulate subjectivation with resistance to power</w:t>
      </w:r>
      <w:r w:rsidRPr="00052B64">
        <w:rPr>
          <w:rFonts w:asciiTheme="majorHAnsi" w:hAnsiTheme="majorHAnsi"/>
        </w:rPr>
        <w:t xml:space="preserve">. </w:t>
      </w:r>
      <w:r w:rsidRPr="00052B64">
        <w:rPr>
          <w:rFonts w:asciiTheme="majorHAnsi" w:hAnsiTheme="majorHAnsi"/>
          <w:sz w:val="12"/>
          <w:szCs w:val="12"/>
        </w:rPr>
        <w:t>Now, precisely this issue is at the heart of all of Foucault’s thought. However, as Jeffrey T. Nealon has recently shown, part of the North American secondary literature has, on the contrary, stressed the alleged break between Foucault’s research on power and that of his last period on the history of subjectivity.55 According to the ‘Foucault consensus’, as Nealon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aestheticization of ethics anticipated the neo-liberal mutation precisely by making self-invention a new norm. In reality, far from being oblivious of one another, the issues of power and the subject were always closely articulated, even in the last work on modes of subjectivation. If one concept played a decisive role in this respect, it was ‘counter-conduct’, as developed in the lecture of 1 March 1978.56 This lecture was largely focused on the crisis of the pastorate. It involved identifying the specificity of the ‘revolts’ or</w:t>
      </w:r>
      <w:r w:rsidRPr="00052B64">
        <w:rPr>
          <w:rFonts w:asciiTheme="majorHAnsi" w:hAnsiTheme="majorHAnsi"/>
        </w:rPr>
        <w:t xml:space="preserve"> </w:t>
      </w:r>
      <w:r w:rsidRPr="00820F14">
        <w:rPr>
          <w:rStyle w:val="StyleUnderline"/>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820F14">
        <w:rPr>
          <w:rStyle w:val="StyleUnderline"/>
        </w:rPr>
        <w:t>are themselves forms of conduct opposed to</w:t>
      </w:r>
      <w:r w:rsidRPr="00052B64">
        <w:rPr>
          <w:rFonts w:asciiTheme="majorHAnsi" w:hAnsiTheme="majorHAnsi"/>
        </w:rPr>
        <w:t xml:space="preserve"> this </w:t>
      </w:r>
      <w:r w:rsidRPr="00820F14">
        <w:rPr>
          <w:rStyle w:val="StyleUnderline"/>
        </w:rPr>
        <w:t>‘power-conduct’</w:t>
      </w:r>
      <w:r w:rsidRPr="00052B64">
        <w:rPr>
          <w:rFonts w:asciiTheme="majorHAnsi" w:hAnsiTheme="majorHAnsi"/>
        </w:rPr>
        <w:t xml:space="preserve">. </w:t>
      </w:r>
      <w:r w:rsidRPr="00820F14">
        <w:rPr>
          <w:rStyle w:val="StyleUnderline"/>
        </w:rPr>
        <w:t>The term ‘conduct’</w:t>
      </w:r>
      <w:r w:rsidRPr="00052B64">
        <w:rPr>
          <w:rFonts w:asciiTheme="majorHAnsi" w:hAnsiTheme="majorHAnsi"/>
        </w:rPr>
        <w:t xml:space="preserve"> in fact </w:t>
      </w:r>
      <w:r w:rsidRPr="00820F14">
        <w:rPr>
          <w:rStyle w:val="StyleUnderline"/>
        </w:rPr>
        <w:t>admits of two meanings</w:t>
      </w:r>
      <w:r w:rsidRPr="00052B64">
        <w:rPr>
          <w:rFonts w:asciiTheme="majorHAnsi" w:hAnsiTheme="majorHAnsi"/>
        </w:rPr>
        <w:t xml:space="preserve">: </w:t>
      </w:r>
      <w:r w:rsidRPr="00820F14">
        <w:rPr>
          <w:rStyle w:val="StyleUnderline"/>
        </w:rPr>
        <w:t>an activity that consists in conducting others</w:t>
      </w:r>
      <w:r w:rsidRPr="00052B64">
        <w:rPr>
          <w:rFonts w:asciiTheme="majorHAnsi" w:hAnsiTheme="majorHAnsi"/>
        </w:rPr>
        <w:t xml:space="preserve">, or </w:t>
      </w:r>
      <w:r w:rsidRPr="00820F14">
        <w:rPr>
          <w:rStyle w:val="StyleUnderline"/>
        </w:rPr>
        <w:t>‘conduction’</w:t>
      </w:r>
      <w:r w:rsidRPr="00052B64">
        <w:rPr>
          <w:rFonts w:asciiTheme="majorHAnsi" w:hAnsiTheme="majorHAnsi"/>
        </w:rPr>
        <w:t xml:space="preserve">; </w:t>
      </w:r>
      <w:r w:rsidRPr="00820F14">
        <w:rPr>
          <w:rStyle w:val="StyleUnderline"/>
        </w:rPr>
        <w:t>and the way one conducts oneself under the influence of this activity of conduction</w:t>
      </w:r>
      <w:r w:rsidRPr="00052B64">
        <w:rPr>
          <w:rFonts w:asciiTheme="majorHAnsi" w:hAnsiTheme="majorHAnsi"/>
        </w:rPr>
        <w:t xml:space="preserve">.57 </w:t>
      </w:r>
      <w:r w:rsidRPr="00820F14">
        <w:rPr>
          <w:rStyle w:val="StyleUnderline"/>
        </w:rPr>
        <w:t>The idea of ‘counter-conduct’</w:t>
      </w:r>
      <w:r w:rsidRPr="00052B64">
        <w:rPr>
          <w:rFonts w:asciiTheme="majorHAnsi" w:hAnsiTheme="majorHAnsi"/>
        </w:rPr>
        <w:t xml:space="preserve"> therefore </w:t>
      </w:r>
      <w:r w:rsidRPr="00820F14">
        <w:rPr>
          <w:rStyle w:val="StyleUnderline"/>
        </w:rPr>
        <w:t>has the advantage of directly signifying a ‘struggle against the procedures implemented for conducting others’, unlike the term ‘misconduct’, which only refers to the passive sense of the word</w:t>
      </w:r>
      <w:r w:rsidRPr="00052B64">
        <w:rPr>
          <w:rFonts w:asciiTheme="majorHAnsi" w:hAnsiTheme="majorHAnsi"/>
        </w:rPr>
        <w:t xml:space="preserve">.58 </w:t>
      </w:r>
      <w:r w:rsidRPr="00820F14">
        <w:rPr>
          <w:rStyle w:val="StyleUnderline"/>
        </w:rPr>
        <w:t>Through ‘counter-conduct’, people seek both to escape conduction by others and to define a way of conducting themselves towards others</w:t>
      </w:r>
      <w:r w:rsidRPr="00052B64">
        <w:rPr>
          <w:rFonts w:asciiTheme="majorHAnsi" w:hAnsiTheme="majorHAnsi"/>
        </w:rPr>
        <w:t>.</w:t>
      </w:r>
      <w:r w:rsidRPr="00052B64">
        <w:rPr>
          <w:rFonts w:asciiTheme="majorHAnsi" w:hAnsiTheme="majorHAnsi"/>
          <w:sz w:val="12"/>
        </w:rPr>
        <w:t xml:space="preserve"> </w:t>
      </w:r>
      <w:r w:rsidRPr="00820F14">
        <w:rPr>
          <w:rStyle w:val="StyleUnderline"/>
        </w:rPr>
        <w:t>What relevance might this observation have for</w:t>
      </w:r>
      <w:r w:rsidRPr="00052B64">
        <w:rPr>
          <w:rFonts w:asciiTheme="majorHAnsi" w:hAnsiTheme="majorHAnsi"/>
        </w:rPr>
        <w:t xml:space="preserve"> a reflection on </w:t>
      </w:r>
      <w:r w:rsidRPr="00820F14">
        <w:rPr>
          <w:rStyle w:val="StyleUnderline"/>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820F14">
        <w:rPr>
          <w:rStyle w:val="StyleUnderline"/>
        </w:rPr>
        <w:t>Governmentality</w:t>
      </w:r>
      <w:r w:rsidRPr="00052B64">
        <w:rPr>
          <w:rFonts w:asciiTheme="majorHAnsi" w:hAnsiTheme="majorHAnsi"/>
        </w:rPr>
        <w:t xml:space="preserve">, at least </w:t>
      </w:r>
      <w:r w:rsidRPr="00820F14">
        <w:rPr>
          <w:rStyle w:val="StyleUnderline"/>
        </w:rPr>
        <w:t>in its</w:t>
      </w:r>
      <w:r w:rsidRPr="00052B64">
        <w:rPr>
          <w:rFonts w:asciiTheme="majorHAnsi" w:hAnsiTheme="majorHAnsi"/>
        </w:rPr>
        <w:t xml:space="preserve"> specifically </w:t>
      </w:r>
      <w:r w:rsidRPr="00820F14">
        <w:rPr>
          <w:rStyle w:val="StyleUnderline"/>
        </w:rPr>
        <w:t>neo-liberal form</w:t>
      </w:r>
      <w:r w:rsidRPr="00052B64">
        <w:rPr>
          <w:rFonts w:asciiTheme="majorHAnsi" w:hAnsiTheme="majorHAnsi"/>
        </w:rPr>
        <w:t xml:space="preserve">, precisely </w:t>
      </w:r>
      <w:r w:rsidRPr="00820F14">
        <w:rPr>
          <w:rStyle w:val="StyleUnderline"/>
        </w:rPr>
        <w:t>makes conducting others through their conduct towards themselves its real goal</w:t>
      </w:r>
      <w:r w:rsidRPr="00052B64">
        <w:rPr>
          <w:rFonts w:asciiTheme="majorHAnsi" w:hAnsiTheme="majorHAnsi"/>
        </w:rPr>
        <w:t xml:space="preserve">. </w:t>
      </w:r>
      <w:r w:rsidRPr="00820F14">
        <w:rPr>
          <w:rStyle w:val="StyleUnderline"/>
        </w:rPr>
        <w:t>The peculiarity of</w:t>
      </w:r>
      <w:r w:rsidRPr="00052B64">
        <w:rPr>
          <w:rFonts w:asciiTheme="majorHAnsi" w:hAnsiTheme="majorHAnsi"/>
        </w:rPr>
        <w:t xml:space="preserve"> this conduct towards oneself, </w:t>
      </w:r>
      <w:r w:rsidRPr="00820F14">
        <w:rPr>
          <w:rStyle w:val="StyleUnderline"/>
        </w:rPr>
        <w:t>conducting oneself as a personal enterprise, is that it immediately and directly induces a certain conduct towards others</w:t>
      </w:r>
      <w:r w:rsidRPr="00052B64">
        <w:rPr>
          <w:rFonts w:asciiTheme="majorHAnsi" w:hAnsiTheme="majorHAnsi"/>
        </w:rPr>
        <w:t xml:space="preserve">: </w:t>
      </w:r>
      <w:r w:rsidRPr="00820F14">
        <w:rPr>
          <w:rStyle w:val="StyleUnderline"/>
        </w:rPr>
        <w:t>competition with others</w:t>
      </w:r>
      <w:r w:rsidRPr="00052B64">
        <w:rPr>
          <w:rFonts w:asciiTheme="majorHAnsi" w:hAnsiTheme="majorHAnsi"/>
        </w:rPr>
        <w:t xml:space="preserve">, </w:t>
      </w:r>
      <w:r w:rsidRPr="00052B64">
        <w:rPr>
          <w:rFonts w:asciiTheme="majorHAnsi" w:hAnsiTheme="majorHAnsi"/>
          <w:sz w:val="12"/>
          <w:szCs w:val="12"/>
        </w:rPr>
        <w:t>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subjectivation-subjection represented by ultra-subjectivation, we must oppose a subjectivation by forms of counter-conduct.</w:t>
      </w:r>
      <w:r w:rsidRPr="00052B64">
        <w:rPr>
          <w:rFonts w:asciiTheme="majorHAnsi" w:hAnsiTheme="majorHAnsi"/>
        </w:rPr>
        <w:t xml:space="preserve"> </w:t>
      </w:r>
      <w:r w:rsidRPr="00820F14">
        <w:rPr>
          <w:rStyle w:val="StyleUnderline"/>
        </w:rPr>
        <w:t>To neo-liberal governmentality as a specific way of conducting the conduct of others, we must</w:t>
      </w:r>
      <w:r w:rsidRPr="00052B64">
        <w:rPr>
          <w:rFonts w:asciiTheme="majorHAnsi" w:hAnsiTheme="majorHAnsi"/>
        </w:rPr>
        <w:t xml:space="preserve"> therefore </w:t>
      </w:r>
      <w:r w:rsidRPr="00820F14">
        <w:rPr>
          <w:rStyle w:val="StyleUnderline"/>
        </w:rPr>
        <w:t>oppose a no less specific double refusal</w:t>
      </w:r>
      <w:r w:rsidRPr="00052B64">
        <w:rPr>
          <w:rFonts w:asciiTheme="majorHAnsi" w:hAnsiTheme="majorHAnsi"/>
        </w:rPr>
        <w:t xml:space="preserve">: </w:t>
      </w:r>
      <w:r w:rsidRPr="00820F14">
        <w:rPr>
          <w:rStyle w:val="StyleUnderline"/>
        </w:rPr>
        <w:t>a refusal to conduct oneself towards oneself as a personal enterprise and a refusal to conduct oneself towards others in accordance with the norm of competition</w:t>
      </w:r>
      <w:r w:rsidRPr="00052B64">
        <w:rPr>
          <w:rFonts w:asciiTheme="majorHAnsi" w:hAnsiTheme="majorHAnsi"/>
        </w:rPr>
        <w:t xml:space="preserve">. As such, the double refusal is not ‘passive disobedience’.60 For, </w:t>
      </w:r>
      <w:r w:rsidRPr="00820F14">
        <w:rPr>
          <w:rStyle w:val="StyleUnderline"/>
        </w:rPr>
        <w:t>if it is true</w:t>
      </w:r>
      <w:r w:rsidRPr="00052B64">
        <w:rPr>
          <w:rFonts w:asciiTheme="majorHAnsi" w:hAnsiTheme="majorHAnsi"/>
        </w:rPr>
        <w:t xml:space="preserve"> that the </w:t>
      </w:r>
      <w:r w:rsidRPr="00820F14">
        <w:rPr>
          <w:rStyle w:val="StyleUnderline"/>
        </w:rPr>
        <w:t>personal enterprise’s relationship to the self immediately and directly determines a certain kind of relationship to others</w:t>
      </w:r>
      <w:r w:rsidRPr="00052B64">
        <w:rPr>
          <w:rFonts w:asciiTheme="majorHAnsi" w:hAnsiTheme="majorHAnsi"/>
        </w:rPr>
        <w:t xml:space="preserve"> – </w:t>
      </w:r>
      <w:r w:rsidRPr="00820F14">
        <w:rPr>
          <w:rStyle w:val="StyleUnderline"/>
        </w:rPr>
        <w:t>generalized competition</w:t>
      </w:r>
      <w:r w:rsidRPr="00052B64">
        <w:rPr>
          <w:rFonts w:asciiTheme="majorHAnsi" w:hAnsiTheme="majorHAnsi"/>
        </w:rPr>
        <w:t xml:space="preserve"> – </w:t>
      </w:r>
      <w:r w:rsidRPr="00820F14">
        <w:rPr>
          <w:rStyle w:val="StyleUnderline"/>
        </w:rPr>
        <w:t>conversely, the refusal to function as a personal enterprise</w:t>
      </w:r>
      <w:r w:rsidRPr="00052B64">
        <w:rPr>
          <w:rFonts w:asciiTheme="majorHAnsi" w:hAnsiTheme="majorHAnsi"/>
        </w:rPr>
        <w:t xml:space="preserve">, which is self-distance </w:t>
      </w:r>
      <w:r w:rsidRPr="00820F14">
        <w:rPr>
          <w:rStyle w:val="StyleUnderline"/>
        </w:rPr>
        <w:t>and a refusal to line up in the race for performance, can only practically occur on condition of establishing cooperative relations with others, sharing and pooling</w:t>
      </w:r>
      <w:r w:rsidRPr="00052B64">
        <w:rPr>
          <w:rFonts w:asciiTheme="majorHAnsi" w:hAnsiTheme="majorHAnsi"/>
        </w:rPr>
        <w:t xml:space="preserve">. In fact, </w:t>
      </w:r>
      <w:r w:rsidRPr="00820F14">
        <w:rPr>
          <w:rStyle w:val="StyleUnderline"/>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052B64">
        <w:rPr>
          <w:rFonts w:asciiTheme="majorHAnsi" w:hAnsiTheme="majorHAnsi"/>
        </w:rPr>
        <w:t xml:space="preserve"> </w:t>
      </w:r>
      <w:r w:rsidRPr="00820F14">
        <w:rPr>
          <w:rStyle w:val="StyleUnderline"/>
        </w:rPr>
        <w:t>such a game could lead the subject, for want of anything better, to take refuge in a compensatory identity</w:t>
      </w:r>
      <w:r w:rsidRPr="00052B64">
        <w:rPr>
          <w:rFonts w:asciiTheme="majorHAnsi" w:hAnsiTheme="majorHAnsi"/>
        </w:rPr>
        <w:t xml:space="preserve">, which at least has the advantage of some stability by contrast with the imperative of indefinite self-transcendence. </w:t>
      </w:r>
      <w:r w:rsidRPr="00820F14">
        <w:rPr>
          <w:rStyle w:val="StyleUnderline"/>
        </w:rPr>
        <w:t>Far from threatening the neo-liberal order, fixation with identity</w:t>
      </w:r>
      <w:r w:rsidRPr="00052B64">
        <w:rPr>
          <w:rFonts w:asciiTheme="majorHAnsi" w:hAnsiTheme="majorHAnsi"/>
        </w:rPr>
        <w:t xml:space="preserve">, whatever its nature, </w:t>
      </w:r>
      <w:r w:rsidRPr="00820F14">
        <w:rPr>
          <w:rStyle w:val="StyleUnderline"/>
        </w:rPr>
        <w:t>looks like a fall-back position for subjects weary of themselves</w:t>
      </w:r>
      <w:r w:rsidRPr="00052B64">
        <w:rPr>
          <w:rFonts w:asciiTheme="majorHAnsi" w:hAnsiTheme="majorHAnsi"/>
        </w:rPr>
        <w:t xml:space="preserve">, for all those who have abandoned the race or been excluded from it from the outset. </w:t>
      </w:r>
      <w:r w:rsidRPr="00820F14">
        <w:rPr>
          <w:rStyle w:val="StyleUnderline"/>
        </w:rPr>
        <w:t>Worse, it recreates the logic of competition at the level of relations between ‘little communities’</w:t>
      </w:r>
      <w:r w:rsidRPr="00052B64">
        <w:rPr>
          <w:rFonts w:asciiTheme="majorHAnsi" w:hAnsiTheme="majorHAnsi"/>
        </w:rPr>
        <w:t xml:space="preserve">. </w:t>
      </w:r>
      <w:r w:rsidRPr="00820F14">
        <w:rPr>
          <w:rStyle w:val="StyleUnderline"/>
        </w:rPr>
        <w:t>Far from being valuable in itself</w:t>
      </w:r>
      <w:r w:rsidRPr="00052B64">
        <w:rPr>
          <w:rFonts w:asciiTheme="majorHAnsi" w:hAnsiTheme="majorHAnsi"/>
        </w:rPr>
        <w:t xml:space="preserve">, independently of any articulation with politics, </w:t>
      </w:r>
      <w:r w:rsidRPr="00820F14">
        <w:rPr>
          <w:rStyle w:val="StyleUnderline"/>
        </w:rPr>
        <w:t>individual subjectivation is bound up at its very core with collective subjectivation</w:t>
      </w:r>
      <w:r w:rsidRPr="00052B64">
        <w:rPr>
          <w:rFonts w:asciiTheme="majorHAnsi" w:hAnsiTheme="majorHAnsi"/>
        </w:rPr>
        <w:t xml:space="preserve">. In this sense, sheer aestheticization of ethics is a pure and simple abandonment of a genuinely ethical attitude. </w:t>
      </w:r>
      <w:r w:rsidRPr="00820F14">
        <w:rPr>
          <w:rStyle w:val="StyleUnderline"/>
        </w:rPr>
        <w:t>The invention of new forms of existence can only be a collective act</w:t>
      </w:r>
      <w:r w:rsidRPr="00052B64">
        <w:rPr>
          <w:rFonts w:asciiTheme="majorHAnsi" w:hAnsiTheme="majorHAnsi"/>
        </w:rPr>
        <w:t xml:space="preserve">, </w:t>
      </w:r>
      <w:r w:rsidRPr="00820F14">
        <w:rPr>
          <w:rStyle w:val="StyleUnderline"/>
        </w:rPr>
        <w:t>attributable to the</w:t>
      </w:r>
      <w:r w:rsidRPr="00052B64">
        <w:rPr>
          <w:rFonts w:asciiTheme="majorHAnsi" w:hAnsiTheme="majorHAnsi"/>
        </w:rPr>
        <w:t xml:space="preserve"> multiplication and </w:t>
      </w:r>
      <w:r w:rsidRPr="00820F14">
        <w:rPr>
          <w:rStyle w:val="StyleUnderline"/>
        </w:rPr>
        <w:t>intensification of cooperative counter-conduct</w:t>
      </w:r>
      <w:r w:rsidRPr="00052B64">
        <w:rPr>
          <w:rFonts w:asciiTheme="majorHAnsi" w:hAnsiTheme="majorHAnsi"/>
        </w:rPr>
        <w:t xml:space="preserve">. </w:t>
      </w:r>
      <w:r w:rsidRPr="00052B64">
        <w:rPr>
          <w:rFonts w:asciiTheme="majorHAnsi" w:hAnsiTheme="majorHAnsi"/>
          <w:sz w:val="12"/>
          <w:szCs w:val="12"/>
        </w:rPr>
        <w:t>A collective refusal to ‘work more’, if only local, is a good example of an attitude that can pave the way for such forms of counter-conduct. In effect, it breaks what André Gorz quite rightly called the ‘structural complicity’ that binds the worker to capital, in as much as ‘earning money’, ever more money, is the decisive goal for both. It makes an initial breach in the ‘immanent constraint of the “ever more”, “ever more rapidly”‘.61</w:t>
      </w:r>
      <w:r w:rsidRPr="00052B64">
        <w:rPr>
          <w:rFonts w:asciiTheme="majorHAnsi" w:hAnsiTheme="majorHAnsi"/>
          <w:sz w:val="12"/>
        </w:rPr>
        <w:t xml:space="preserve"> </w:t>
      </w:r>
      <w:r w:rsidRPr="00820F14">
        <w:rPr>
          <w:rStyle w:val="StyleUnderline"/>
        </w:rPr>
        <w:t>The genealogy of neo-liberalism</w:t>
      </w:r>
      <w:r w:rsidRPr="00052B64">
        <w:rPr>
          <w:rFonts w:asciiTheme="majorHAnsi" w:hAnsiTheme="majorHAnsi"/>
        </w:rPr>
        <w:t xml:space="preserve"> attempted </w:t>
      </w:r>
      <w:r w:rsidRPr="00820F14">
        <w:rPr>
          <w:rStyle w:val="StyleUnderline"/>
        </w:rPr>
        <w:t>in this book teaches</w:t>
      </w:r>
      <w:r w:rsidRPr="00052B64">
        <w:rPr>
          <w:rFonts w:asciiTheme="majorHAnsi" w:hAnsiTheme="majorHAnsi"/>
        </w:rPr>
        <w:t xml:space="preserve"> us that </w:t>
      </w:r>
      <w:r w:rsidRPr="00820F14">
        <w:rPr>
          <w:rStyle w:val="StyleUnderline"/>
        </w:rPr>
        <w:t>the new global rationality is</w:t>
      </w:r>
      <w:r w:rsidRPr="00052B64">
        <w:rPr>
          <w:rFonts w:asciiTheme="majorHAnsi" w:hAnsiTheme="majorHAnsi"/>
        </w:rPr>
        <w:t xml:space="preserve"> in </w:t>
      </w:r>
      <w:r w:rsidRPr="00820F14">
        <w:rPr>
          <w:rStyle w:val="StyleUnderline"/>
        </w:rPr>
        <w:t>no</w:t>
      </w:r>
      <w:r w:rsidRPr="00052B64">
        <w:rPr>
          <w:rFonts w:asciiTheme="majorHAnsi" w:hAnsiTheme="majorHAnsi"/>
        </w:rPr>
        <w:t xml:space="preserve"> wise an </w:t>
      </w:r>
      <w:r w:rsidRPr="00820F14">
        <w:rPr>
          <w:rStyle w:val="StyleUnderline"/>
        </w:rPr>
        <w:t>inevitable fate shackling humanity</w:t>
      </w:r>
      <w:r w:rsidRPr="00052B64">
        <w:rPr>
          <w:rFonts w:asciiTheme="majorHAnsi" w:hAnsiTheme="majorHAnsi"/>
        </w:rPr>
        <w:t xml:space="preserve">. Unlike Hegelian Reason, it is not the reason of human history. </w:t>
      </w:r>
      <w:r w:rsidRPr="00820F14">
        <w:rPr>
          <w:rStyle w:val="StyleUnderline"/>
        </w:rPr>
        <w:t>It is itself wholly historical</w:t>
      </w:r>
      <w:r w:rsidRPr="00052B64">
        <w:rPr>
          <w:rFonts w:asciiTheme="majorHAnsi" w:hAnsiTheme="majorHAnsi"/>
        </w:rPr>
        <w:t xml:space="preserve"> – that is, </w:t>
      </w:r>
      <w:r w:rsidRPr="00820F14">
        <w:rPr>
          <w:rStyle w:val="StyleUnderline"/>
        </w:rPr>
        <w:t>relative to strictly singular conditions that cannot legitimately be regarded as untranscendable</w:t>
      </w:r>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052B64">
        <w:rPr>
          <w:rFonts w:asciiTheme="majorHAnsi" w:hAnsiTheme="majorHAnsi"/>
        </w:rPr>
        <w:t xml:space="preserve"> </w:t>
      </w:r>
      <w:r w:rsidRPr="00820F14">
        <w:rPr>
          <w:rStyle w:val="StyleUnderline"/>
        </w:rPr>
        <w:t>There are only human beings who act in given conditions and seek through their action to open up a future for themselves</w:t>
      </w:r>
      <w:r w:rsidRPr="00052B64">
        <w:rPr>
          <w:rFonts w:asciiTheme="majorHAnsi" w:hAnsiTheme="majorHAnsi"/>
        </w:rPr>
        <w:t xml:space="preserve">. </w:t>
      </w:r>
      <w:r w:rsidRPr="00820F14">
        <w:rPr>
          <w:rStyle w:val="StyleUnderline"/>
        </w:rPr>
        <w:t>It is up to us to enable a new sense of possibility</w:t>
      </w:r>
      <w:r w:rsidRPr="00052B64">
        <w:rPr>
          <w:rFonts w:asciiTheme="majorHAnsi" w:hAnsiTheme="majorHAnsi"/>
        </w:rPr>
        <w:t xml:space="preserve"> to blaze a trail. The </w:t>
      </w:r>
      <w:r w:rsidRPr="00820F14">
        <w:rPr>
          <w:rStyle w:val="StyleUnderline"/>
        </w:rPr>
        <w:t>government</w:t>
      </w:r>
      <w:r w:rsidRPr="00052B64">
        <w:rPr>
          <w:rFonts w:asciiTheme="majorHAnsi" w:hAnsiTheme="majorHAnsi"/>
        </w:rPr>
        <w:t xml:space="preserve"> of human beings </w:t>
      </w:r>
      <w:r w:rsidRPr="00820F14">
        <w:rPr>
          <w:rStyle w:val="StyleUnderline"/>
        </w:rPr>
        <w:t>can be aligned with horizons other than those of maximizing performance, unlimited production and generalized control</w:t>
      </w:r>
      <w:r w:rsidRPr="00052B64">
        <w:rPr>
          <w:rFonts w:asciiTheme="majorHAnsi" w:hAnsiTheme="majorHAnsi"/>
        </w:rPr>
        <w:t xml:space="preserve">. </w:t>
      </w:r>
      <w:r w:rsidRPr="00820F14">
        <w:rPr>
          <w:rStyle w:val="StyleUnderline"/>
        </w:rPr>
        <w:t>It can sustain itself with self-government that opens onto different relations with others than</w:t>
      </w:r>
      <w:r w:rsidRPr="00052B64">
        <w:rPr>
          <w:rFonts w:asciiTheme="majorHAnsi" w:hAnsiTheme="majorHAnsi"/>
        </w:rPr>
        <w:t xml:space="preserve"> that of </w:t>
      </w:r>
      <w:r w:rsidRPr="00820F14">
        <w:rPr>
          <w:rStyle w:val="StyleUnderline"/>
        </w:rPr>
        <w:t>competition between ‘self-enterprising actors’</w:t>
      </w:r>
      <w:r w:rsidRPr="00052B64">
        <w:rPr>
          <w:rFonts w:asciiTheme="majorHAnsi" w:hAnsiTheme="majorHAnsi"/>
        </w:rPr>
        <w:t xml:space="preserve">. The </w:t>
      </w:r>
      <w:r w:rsidRPr="00820F14">
        <w:rPr>
          <w:rStyle w:val="StyleUnderline"/>
        </w:rPr>
        <w:t>practices of ‘communization’ of knowledge, mutual aid and cooperative work can delineate the features of a different world reason. Such an alternative reason cannot be better designated than by the term reason of the commons</w:t>
      </w:r>
      <w:r w:rsidRPr="00052B64">
        <w:rPr>
          <w:rFonts w:asciiTheme="majorHAnsi" w:hAnsiTheme="majorHAnsi"/>
        </w:rPr>
        <w:t>.</w:t>
      </w:r>
    </w:p>
    <w:p w:rsidR="005E5FC7" w:rsidRPr="005E5FC7" w:rsidRDefault="005E5FC7" w:rsidP="005E5FC7"/>
    <w:p w:rsidR="005E5FC7" w:rsidRDefault="005E5FC7" w:rsidP="005E5FC7">
      <w:pPr>
        <w:pStyle w:val="Heading2"/>
      </w:pPr>
      <w:r>
        <w:t>Case Arguments</w:t>
      </w:r>
    </w:p>
    <w:p w:rsidR="0021506E" w:rsidRDefault="007B4F6F" w:rsidP="007B4F6F">
      <w:pPr>
        <w:pStyle w:val="Heading3"/>
      </w:pPr>
      <w:r>
        <w:t>1NC – Dollar Heg</w:t>
      </w:r>
    </w:p>
    <w:p w:rsidR="007B4F6F" w:rsidRPr="007A6DF5" w:rsidRDefault="007B4F6F" w:rsidP="007B4F6F">
      <w:pPr>
        <w:pStyle w:val="Heading4"/>
      </w:pPr>
      <w:r w:rsidRPr="007B4F6F">
        <w:rPr>
          <w:b w:val="0"/>
          <w:iCs w:val="0"/>
        </w:rPr>
        <w:t>1.</w:t>
      </w:r>
      <w:r>
        <w:t xml:space="preserve"> </w:t>
      </w:r>
      <w:r w:rsidRPr="007A6DF5">
        <w:t>Dollar won’t decline – Chinese won’t allow it and there’s no alternative</w:t>
      </w:r>
    </w:p>
    <w:p w:rsidR="007B4F6F" w:rsidRPr="007A6DF5" w:rsidRDefault="007B4F6F" w:rsidP="007B4F6F">
      <w:r w:rsidRPr="007A6DF5">
        <w:rPr>
          <w:rStyle w:val="Style13ptBold"/>
        </w:rPr>
        <w:t>Hugh 10 </w:t>
      </w:r>
      <w:r w:rsidRPr="007A6DF5">
        <w:t>(Edward Hugh, Macroeconomist who specializes in growth and productivity theory, “Interview with Edward Hugh:  The Dollar’s Demise is Vastly Overstated,” Blog Invest, 4/30/10, </w:t>
      </w:r>
      <w:hyperlink r:id="rId7" w:tgtFrame="_blank" w:history="1">
        <w:r w:rsidRPr="007A6DF5">
          <w:t>http://trick-bloggerinvest.blogspot.com/2010/04/interview-with-edward-hugh-dollars.html</w:t>
        </w:r>
      </w:hyperlink>
      <w:r w:rsidRPr="007A6DF5">
        <w:t>)</w:t>
      </w:r>
    </w:p>
    <w:p w:rsidR="007B4F6F" w:rsidRPr="007A6DF5" w:rsidRDefault="007B4F6F" w:rsidP="007B4F6F">
      <w:pPr>
        <w:rPr>
          <w:sz w:val="16"/>
        </w:rPr>
      </w:pPr>
      <w:r w:rsidRPr="007A6DF5">
        <w:rPr>
          <w:sz w:val="16"/>
        </w:rPr>
        <w:t xml:space="preserve">Forex Blog: You wrote a recent post outlining the US Dollar carry trade, and how you believe that </w:t>
      </w:r>
      <w:r w:rsidRPr="007A6DF5">
        <w:rPr>
          <w:rStyle w:val="StyleUnderline"/>
        </w:rPr>
        <w:t>the Dollar’s decline is cyclical/temporary rather than structural/permanent</w:t>
      </w:r>
      <w:r w:rsidRPr="007A6DF5">
        <w:rPr>
          <w:sz w:val="16"/>
        </w:rPr>
        <w:t xml:space="preserve">. Can you elaborate on this idea? Do you think it’s possible that the fervor with which investors have sold off the Dollar suggests that it could be a little of both? </w:t>
      </w:r>
      <w:r w:rsidRPr="007A6DF5">
        <w:rPr>
          <w:rStyle w:val="StyleUnderline"/>
        </w:rPr>
        <w:t>Well, first of all, there is more than one thing happening here, so I would definitely agree from the outset, there are both cyclical and structural elements in play</w:t>
      </w:r>
      <w:r w:rsidRPr="007A6DF5">
        <w:rPr>
          <w:sz w:val="16"/>
        </w:rPr>
        <w:t xml:space="preserve">. Structurally, the architecture of Bretton Woods II is creaking round the edges, and </w:t>
      </w:r>
      <w:r w:rsidRPr="007A6DF5">
        <w:rPr>
          <w:rStyle w:val="StyleUnderline"/>
        </w:rPr>
        <w:t>in the longer run we are looking at a relative decline in the dollar</w:t>
      </w:r>
      <w:r w:rsidRPr="007A6DF5">
        <w:rPr>
          <w:sz w:val="16"/>
        </w:rPr>
        <w:t xml:space="preserve">,but as Keynes reminded us, in the long run we are all dead, while as I noted in the Afoe post, news of </w:t>
      </w:r>
      <w:r w:rsidRPr="007A6DF5">
        <w:rPr>
          <w:rStyle w:val="StyleUnderline"/>
        </w:rPr>
        <w:t>the early demise of the dollar is surely vastly overstated. Put another way, while Bretton Woods II has surely seen its best days, till we have some idea what can replace it it is hard to see a major structural adjustment in the dollar. Europe’s economies are not strong enough for the Euro to simply step into the hole </w:t>
      </w:r>
      <w:r w:rsidRPr="007A6DF5">
        <w:rPr>
          <w:sz w:val="16"/>
        </w:rPr>
        <w:t>left by the dollar, </w:t>
      </w:r>
      <w:r w:rsidRPr="007A6DF5">
        <w:rPr>
          <w:rStyle w:val="StyleUnderline"/>
        </w:rPr>
        <w:t>the Chinese, as we know, are reluctant to see the dollar slide too far due to the losses they would take on dollar denominated instruments, while the Russians seem to constantly talk the USD down, while at the same timeborrowing in that very same currency </w:t>
      </w:r>
      <w:r w:rsidRPr="007A6DF5">
        <w:rPr>
          <w:sz w:val="16"/>
        </w:rPr>
        <w:t xml:space="preserve">– so read this as you will. Personally, </w:t>
      </w:r>
      <w:r w:rsidRPr="007A6DF5">
        <w:rPr>
          <w:rStyle w:val="StyleUnderline"/>
        </w:rPr>
        <w:t>I cannot envisage a long term and durable alternative to the current set-up that doesn’t involve the Rupee and the Real, but these currencies are surely not ready for this kind of role at this point.</w:t>
      </w:r>
      <w:r w:rsidRPr="007A6DF5">
        <w:rPr>
          <w:sz w:val="16"/>
        </w:rPr>
        <w:t xml:space="preserve"> So we will stagger on.</w:t>
      </w:r>
    </w:p>
    <w:p w:rsidR="007B4F6F" w:rsidRDefault="007B4F6F" w:rsidP="007B4F6F"/>
    <w:p w:rsidR="005D10F4" w:rsidRPr="005D10F4" w:rsidRDefault="005D10F4" w:rsidP="005D10F4">
      <w:pPr>
        <w:keepNext/>
        <w:keepLines/>
        <w:spacing w:before="40"/>
        <w:outlineLvl w:val="3"/>
        <w:rPr>
          <w:rFonts w:eastAsiaTheme="majorEastAsia" w:cstheme="majorBidi"/>
          <w:b/>
          <w:iCs/>
          <w:sz w:val="26"/>
        </w:rPr>
      </w:pPr>
      <w:r>
        <w:rPr>
          <w:rFonts w:eastAsiaTheme="majorEastAsia" w:cstheme="majorBidi"/>
          <w:b/>
          <w:iCs/>
          <w:sz w:val="26"/>
        </w:rPr>
        <w:t xml:space="preserve">2. </w:t>
      </w:r>
      <w:r w:rsidRPr="005D10F4">
        <w:rPr>
          <w:rFonts w:eastAsiaTheme="majorEastAsia" w:cstheme="majorBidi"/>
          <w:b/>
          <w:iCs/>
          <w:sz w:val="26"/>
        </w:rPr>
        <w:t>The dollar will not collapse</w:t>
      </w:r>
      <w:r>
        <w:rPr>
          <w:rFonts w:eastAsiaTheme="majorEastAsia" w:cstheme="majorBidi"/>
          <w:b/>
          <w:iCs/>
          <w:sz w:val="26"/>
        </w:rPr>
        <w:t>, and the economy would recover if it did</w:t>
      </w:r>
      <w:r w:rsidRPr="005D10F4">
        <w:rPr>
          <w:rFonts w:eastAsiaTheme="majorEastAsia" w:cstheme="majorBidi"/>
          <w:b/>
          <w:iCs/>
          <w:sz w:val="26"/>
        </w:rPr>
        <w:t xml:space="preserve"> – Empirics prove</w:t>
      </w:r>
    </w:p>
    <w:p w:rsidR="005D10F4" w:rsidRPr="005D10F4" w:rsidRDefault="005D10F4" w:rsidP="005D10F4">
      <w:r w:rsidRPr="005D10F4">
        <w:t xml:space="preserve">Clem </w:t>
      </w:r>
      <w:r w:rsidRPr="005D10F4">
        <w:rPr>
          <w:b/>
          <w:bCs/>
          <w:sz w:val="26"/>
        </w:rPr>
        <w:t>Chambers</w:t>
      </w:r>
      <w:r w:rsidRPr="005D10F4">
        <w:t>, 4-29-20</w:t>
      </w:r>
      <w:r w:rsidRPr="005D10F4">
        <w:rPr>
          <w:b/>
          <w:bCs/>
          <w:sz w:val="26"/>
        </w:rPr>
        <w:t>13</w:t>
      </w:r>
      <w:r w:rsidRPr="005D10F4">
        <w:t>,</w:t>
      </w:r>
      <w:r w:rsidRPr="005D10F4">
        <w:rPr>
          <w:rFonts w:ascii="Georgia" w:hAnsi="Georgia"/>
          <w:color w:val="000000"/>
          <w:shd w:val="clear" w:color="auto" w:fill="F1F1F1"/>
        </w:rPr>
        <w:t xml:space="preserve"> </w:t>
      </w:r>
      <w:r w:rsidRPr="005D10F4">
        <w:t>CEO of stocks and investment website </w:t>
      </w:r>
      <w:hyperlink r:id="rId8" w:history="1">
        <w:r w:rsidRPr="005D10F4">
          <w:t>ADVFN</w:t>
        </w:r>
      </w:hyperlink>
      <w:r w:rsidRPr="005D10F4">
        <w:t xml:space="preserve"> “Why Doomsters Who Predict The Collapse Of Money Are Wrong," Forbes, http://www.forbes.com/sites/investor/2013/04/18/three-apple-charts-you-need-to-see-now/</w:t>
      </w:r>
    </w:p>
    <w:p w:rsidR="005D10F4" w:rsidRPr="005D10F4" w:rsidRDefault="005D10F4" w:rsidP="005D10F4">
      <w:r w:rsidRPr="005D10F4">
        <w:rPr>
          <w:u w:val="single"/>
        </w:rPr>
        <w:t>From all the doom and gloom about U.S. and European economics you would have thought the end of the financial world was nigh</w:t>
      </w:r>
      <w:r w:rsidRPr="005D10F4">
        <w:t xml:space="preserve">. In fact a lot of people are saying that right now. Want some good news? </w:t>
      </w:r>
      <w:r w:rsidRPr="005D10F4">
        <w:rPr>
          <w:u w:val="single"/>
        </w:rPr>
        <w:t>It is not going to happen.</w:t>
      </w:r>
      <w:r w:rsidRPr="005D10F4">
        <w:t xml:space="preserve"> That is not to say I haven’t written a lot of gloomy economic stuff myself. Yet, to be honest, I’m over that now. The economic accident happened in 2007/2008. The developed world’s economy didn’t die. It is now recovering. It is only a start but we have entered a new era nonetheless. The idea is, U.S. and Europe are on a binge of deficit spending and this has created a titanic overhead of sovereign debt that can’t be supported or repaid. This is correct. But do not panic. </w:t>
      </w:r>
      <w:r w:rsidRPr="005D10F4">
        <w:rPr>
          <w:u w:val="single"/>
        </w:rPr>
        <w:t>The conclusion of the doomsters is that consequently the economic world will implode</w:t>
      </w:r>
      <w:r w:rsidRPr="005D10F4">
        <w:t xml:space="preserve"> and the globe will spin off its axis into outer darkness. Well, the bit about spinning out of the orbit of the sun is an exaggeration, but not by much. </w:t>
      </w:r>
      <w:r w:rsidRPr="005D10F4">
        <w:rPr>
          <w:u w:val="single"/>
        </w:rPr>
        <w:t>The doomsters see a collapse of</w:t>
      </w:r>
      <w:r w:rsidRPr="005D10F4">
        <w:t xml:space="preserve"> so called fiat </w:t>
      </w:r>
      <w:r w:rsidRPr="005D10F4">
        <w:rPr>
          <w:u w:val="single"/>
        </w:rPr>
        <w:t>money, i.e. money as we know it and an economic and social breakdown will follow.</w:t>
      </w:r>
      <w:r w:rsidRPr="005D10F4">
        <w:t xml:space="preserve"> Gold and bullets are to be the only currency. According to this line of prediction, we should all be rearing chickens in anticipation and ready to grow bean shoots in our closets for food. While you are at it, get some plans to create a stealth smokehouse. Forget zombies; the marauders of the future financial collapse are going to be real people. Woe on us, prepare! </w:t>
      </w:r>
      <w:r w:rsidRPr="005D10F4">
        <w:rPr>
          <w:u w:val="single"/>
        </w:rPr>
        <w:t>This</w:t>
      </w:r>
      <w:r w:rsidRPr="005D10F4">
        <w:t xml:space="preserve"> prepper-</w:t>
      </w:r>
      <w:r w:rsidR="001C79FB">
        <w:t xml:space="preserve"> </w:t>
      </w:r>
      <w:r w:rsidRPr="005D10F4">
        <w:rPr>
          <w:u w:val="single"/>
        </w:rPr>
        <w:t>view is nonsense</w:t>
      </w:r>
      <w:r w:rsidRPr="005D10F4">
        <w:t xml:space="preserve">. The view that fiat money is going to disappear is mad and silly. Fiat money is going nowhere, except down in value. </w:t>
      </w:r>
      <w:r w:rsidRPr="005D10F4">
        <w:rPr>
          <w:rFonts w:asciiTheme="minorHAnsi" w:hAnsiTheme="minorHAnsi"/>
        </w:rPr>
        <w:t>Whatever the political and economic rights and wrongs of the matter, what happens next is as close to the doomsters fall of the Roman Empire part 2, as a roller coaster ride is to a plane crash.</w:t>
      </w:r>
      <w:r w:rsidRPr="005D10F4">
        <w:t xml:space="preserve"> Why? It is infuriatingly simple. Let us say the U.S. government got to a state that it owed 120% of GDP in debt. The U.S. is not there yet but it will likely get there soon enough. What happens next? The U.S. simply engineers a 7% rate of inflation, all other things being equal and in two Presidential cycles U.S. debt to GDP is roughly halved to the old sweet spot of 60% to GDP. Of course modelling that with all the possible variables is way more complicated than that, but you get the idea. Halving the value of money does the trick of sorting out this whole sorry mess. Now that might sound horrendous but it is not. So okay you are a doomster and you think the end is nigh and that gold is money. Well, gold has gone up roughly 10% a year compounded since the end of Bretton Woods in 1971. This implies an average compound rate of inflation of 10%; if you believe that gold is real, inviolate, hard money, which as a doomster you most definitely do. </w:t>
      </w:r>
      <w:r w:rsidRPr="005D10F4">
        <w:rPr>
          <w:u w:val="single"/>
        </w:rPr>
        <w:t>The world didn’t end over those 40 years as money was devalued forty fold. The fiat system didn’t implode, in fact everyone got a lot richer,</w:t>
      </w:r>
      <w:r w:rsidRPr="005D10F4">
        <w:t xml:space="preserve"> even though in the meantime 2.5 cents of gold became worth a dollar or put in gold standard terms, 2.5 cents in 1971 has been inflated to $1 today. </w:t>
      </w:r>
      <w:r w:rsidRPr="005D10F4">
        <w:rPr>
          <w:u w:val="single"/>
        </w:rPr>
        <w:t xml:space="preserve">If the dollar got devalued in real terms at 10% a year, as we have enjoyed in gold terms on average for 42 straight years, a 120% debt to GDP would hit 60% in around 6 years. This is why it is not a good idea to panic and get doomy. </w:t>
      </w:r>
      <w:r w:rsidRPr="005D10F4">
        <w:t>The key is to be positioned for the denouement of current economic rescue attempts. The solution is the dilution of debt, through the devaluation of money. The governments of the west will not run out of money. That’s impossible. What will happen to rebalance the debts of the U.S. and Europe is what we need to focus on.</w:t>
      </w:r>
    </w:p>
    <w:p w:rsidR="005D10F4" w:rsidRPr="005D10F4" w:rsidRDefault="005D10F4" w:rsidP="005D10F4"/>
    <w:p w:rsidR="001C79FB" w:rsidRDefault="001C79FB" w:rsidP="001C79FB">
      <w:pPr>
        <w:pStyle w:val="Heading4"/>
      </w:pPr>
      <w:r>
        <w:t>3. Their evidence doesn’t account for recent events – No Middle East conflict</w:t>
      </w:r>
    </w:p>
    <w:p w:rsidR="001C79FB" w:rsidRPr="00CF35F9" w:rsidRDefault="001C79FB" w:rsidP="001C79FB">
      <w:pPr>
        <w:rPr>
          <w:rStyle w:val="StyleUnderline"/>
          <w:u w:val="none"/>
        </w:rPr>
      </w:pPr>
      <w:r w:rsidRPr="00CF35F9">
        <w:t>Martin B.</w:t>
      </w:r>
      <w:r>
        <w:t xml:space="preserve"> </w:t>
      </w:r>
      <w:r w:rsidRPr="00CF35F9">
        <w:rPr>
          <w:rStyle w:val="Style13ptBold"/>
        </w:rPr>
        <w:t>Malin</w:t>
      </w:r>
      <w:r w:rsidRPr="00CF35F9">
        <w:t>, 5-28-20</w:t>
      </w:r>
      <w:r w:rsidRPr="00CF35F9">
        <w:rPr>
          <w:rStyle w:val="Style13ptBold"/>
        </w:rPr>
        <w:t>12</w:t>
      </w:r>
      <w:r w:rsidRPr="00CF35F9">
        <w:t>,</w:t>
      </w:r>
      <w:r w:rsidRPr="00CF35F9">
        <w:rPr>
          <w:rFonts w:ascii="Georgia" w:hAnsi="Georgia"/>
          <w:color w:val="1F1F1F"/>
          <w:sz w:val="20"/>
          <w:szCs w:val="20"/>
          <w:shd w:val="clear" w:color="auto" w:fill="FFFFFF"/>
        </w:rPr>
        <w:t xml:space="preserve"> </w:t>
      </w:r>
      <w:r w:rsidRPr="00CF35F9">
        <w:t>Malin is the executive director of the </w:t>
      </w:r>
      <w:hyperlink r:id="rId9" w:tgtFrame="_blank" w:history="1">
        <w:r w:rsidRPr="00CF35F9">
          <w:rPr>
            <w:rStyle w:val="Hyperlink"/>
          </w:rPr>
          <w:t>Project on Managing the Atom</w:t>
        </w:r>
      </w:hyperlink>
      <w:r w:rsidRPr="00CF35F9">
        <w:t> at the Belfer Center for Science and International Affairs at Harvard's Kennedy School of Government. "Unconventional wisdom," Bulletin of the Atomic Scientists, http://thebulletin.org/unconventional-wisdom</w:t>
      </w:r>
    </w:p>
    <w:p w:rsidR="001C79FB" w:rsidRPr="0085043B" w:rsidRDefault="001C79FB" w:rsidP="001C79FB">
      <w:r w:rsidRPr="0085043B">
        <w:rPr>
          <w:rStyle w:val="StyleUnderline"/>
        </w:rPr>
        <w:t>After decades of backsliding, proliferation, and conflict in the Middle East</w:t>
      </w:r>
      <w:r w:rsidRPr="0085043B">
        <w:t>, the</w:t>
      </w:r>
      <w:r w:rsidRPr="0085043B">
        <w:rPr>
          <w:rStyle w:val="StyleUnderline"/>
        </w:rPr>
        <w:t xml:space="preserve"> conventional wisdom says the current </w:t>
      </w:r>
      <w:r w:rsidRPr="0085043B">
        <w:t>round of</w:t>
      </w:r>
      <w:r w:rsidRPr="0085043B">
        <w:rPr>
          <w:rStyle w:val="StyleUnderline"/>
        </w:rPr>
        <w:t xml:space="preserve"> efforts will fail.</w:t>
      </w:r>
      <w:r w:rsidRPr="0085043B">
        <w:t xml:space="preserve"> I think the </w:t>
      </w:r>
      <w:r w:rsidRPr="0085043B">
        <w:rPr>
          <w:rStyle w:val="StyleUnderline"/>
        </w:rPr>
        <w:t>conventional wisdom is wrong</w:t>
      </w:r>
      <w:r w:rsidRPr="0085043B">
        <w:t xml:space="preserve">. </w:t>
      </w:r>
      <w:r w:rsidRPr="0085043B">
        <w:rPr>
          <w:rStyle w:val="StyleUnderline"/>
        </w:rPr>
        <w:t>In the past</w:t>
      </w:r>
      <w:r w:rsidRPr="0085043B">
        <w:t xml:space="preserve">, many </w:t>
      </w:r>
      <w:r w:rsidRPr="0085043B">
        <w:rPr>
          <w:rStyle w:val="StyleUnderline"/>
        </w:rPr>
        <w:t>leaders in the Middle East have seen chemical, biological, or nuclear weapons as an</w:t>
      </w:r>
      <w:r w:rsidRPr="0085043B">
        <w:t xml:space="preserve"> attractive </w:t>
      </w:r>
      <w:r w:rsidRPr="0085043B">
        <w:rPr>
          <w:rStyle w:val="StyleUnderline"/>
        </w:rPr>
        <w:t>answer to their problems. But this logic is changing</w:t>
      </w:r>
      <w:r w:rsidRPr="0085043B">
        <w:t xml:space="preserve">. </w:t>
      </w:r>
      <w:r w:rsidRPr="0085043B">
        <w:rPr>
          <w:rStyle w:val="StyleUnderline"/>
        </w:rPr>
        <w:t>Developments in the region are creating conditions that make progress on arms control and disarmament more possible</w:t>
      </w:r>
      <w:r w:rsidRPr="0085043B">
        <w:t xml:space="preserve">, not less. </w:t>
      </w:r>
      <w:r w:rsidRPr="0085043B">
        <w:rPr>
          <w:bCs/>
        </w:rPr>
        <w:t>Reviewing matters within. </w:t>
      </w:r>
      <w:r w:rsidRPr="0085043B">
        <w:t xml:space="preserve">Internal conditions throughout the Middle East are becoming less conducive for either sparking or sustaining WMD programs. Arab </w:t>
      </w:r>
      <w:r w:rsidRPr="0085043B">
        <w:rPr>
          <w:rStyle w:val="StyleUnderline"/>
        </w:rPr>
        <w:t>protesters are demanding less corruption and more government accountability</w:t>
      </w:r>
      <w:r w:rsidRPr="0085043B">
        <w:t>. Large, secretive WMD programs supporting unaccountable military-industrial cliques will be harder to support in the region's emerging political economies. The domestic political struggles underway across the Middle East have both leaders in power and their opponents focusing inward on reform, not outward toward old enemies. If democratic processes begin to take root (and, admittedly, it is premature to say that they will), what effect will this have on the perceived role of nuclear, chemical, and biological weapons? Research by political scientists Harald Müller and Andreas Schmidt </w:t>
      </w:r>
      <w:hyperlink r:id="rId10" w:tgtFrame="_blank" w:history="1">
        <w:r w:rsidRPr="0085043B">
          <w:rPr>
            <w:rStyle w:val="Hyperlink"/>
          </w:rPr>
          <w:t>suggests</w:t>
        </w:r>
      </w:hyperlink>
      <w:r w:rsidRPr="0085043B">
        <w:t xml:space="preserve"> that democratizing states, in need of international acceptance and support, are particularly sensitive to nonproliferation norms and loathe to violate them. </w:t>
      </w:r>
      <w:r w:rsidRPr="0085043B">
        <w:rPr>
          <w:bCs/>
        </w:rPr>
        <w:t>Regional evolution. </w:t>
      </w:r>
      <w:r w:rsidRPr="0085043B">
        <w:rPr>
          <w:rStyle w:val="StyleUnderline"/>
        </w:rPr>
        <w:t>The region's historic military rivalries have receded and the security rationale for WMD is receding with them.</w:t>
      </w:r>
      <w:r w:rsidRPr="0085043B">
        <w:t xml:space="preserve"> Iraq, which was once Iran's bitterest enemy and in US crosshairs for its WMD programs (real and imagined), now closely coordinates its policies with both Tehran and Washington. Tension in the Saudi-Iranian relationship requires the attention of leaders in Riyadh and Tehran, but in no way resembles the military rivalry that once existed between Iran and Iraq. Inter-Arab animosity has also moderated. In April, when demonstrations erupted outside its embassy in Cairo, Saudi Arabia quickly withdrew its ambassador, Ahmed Qattan. But within a week, Riyadh reinstated Qattan and promised a major aid package to Egypt. Contrast that incident with Saudi-Egyptian relations in the 1960s, when Egyptian President Gamal Abdel Nasser deployed his country's troops in Yemen to defeat Saudi proxies and used poison gas to do the job. Times have changed. </w:t>
      </w:r>
      <w:r w:rsidRPr="00D21F32">
        <w:rPr>
          <w:rStyle w:val="StyleUnderline"/>
        </w:rPr>
        <w:t>The Arab-Israeli conflict, the original driver of Israel's nuclear weapons program, has been reduced to two issues: the core question of Israeli-Palestinian relations and the future of the Golan Heights. Although each problem is vexing, neither is any longer the spark that can ignite region-wide conflict and threaten Israel's very existence.</w:t>
      </w:r>
      <w:r w:rsidRPr="0085043B">
        <w:t xml:space="preserve"> Israel's peace with Egypt may cool even further, but </w:t>
      </w:r>
      <w:hyperlink r:id="rId11" w:tgtFrame="_blank" w:history="1">
        <w:r w:rsidRPr="0085043B">
          <w:rPr>
            <w:rStyle w:val="Hyperlink"/>
          </w:rPr>
          <w:t>neither</w:t>
        </w:r>
      </w:hyperlink>
      <w:r w:rsidRPr="0085043B">
        <w:t> of Egypt's presidential candidates </w:t>
      </w:r>
      <w:hyperlink r:id="rId12" w:tgtFrame="_blank" w:history="1">
        <w:r w:rsidRPr="0085043B">
          <w:rPr>
            <w:rStyle w:val="Hyperlink"/>
          </w:rPr>
          <w:t>calls</w:t>
        </w:r>
      </w:hyperlink>
      <w:r w:rsidRPr="0085043B">
        <w:t xml:space="preserve"> for abrogating the treaty because the treaty is as much an anchor of Egypt's national security as it is of Israel's. </w:t>
      </w:r>
      <w:r w:rsidRPr="0085043B">
        <w:rPr>
          <w:bCs/>
        </w:rPr>
        <w:t>Israeli and Iranian calculations. </w:t>
      </w:r>
      <w:r w:rsidRPr="0085043B">
        <w:t xml:space="preserve">As Israel considers how best to secure its future, it must choose among three strategic options. Israel can try to extend its nuclear monopoly by attacking or sabotaging the nuclear projects of Iran and perhaps other states down the road. This option, Israel's policy for the past several decades, is becoming increasingly untenable. In the short- to medium-term, bombing carries the risk of retaliation, and the unintended consequence of fueling the nuclear ambitions it is trying to stamp out. And Israel can only bomb what it knows about. But the long-term problem is more profound: Can Israel sustain a policy of militarily preventing nuclear development in a neighborhood of growing interest in nuclear power and a progressive diffusion of technology? Israel's second option -- deterrence -- carries the price of eventually abandoning nuclear ambiguity, since maintaining an active deterrent through periods of crisis and change in Iranian capabilities will require explicit statements and even demonstrations of Israeli capability. Such demonstrations will threaten and provoke Arab states in a way that Israel's nuclear weapons now do not, further raising the costs and risks of deterrence. In light of the above choices, Israel may come to see the third option as the least unpalatable: Entering into negotiations with its neighbors to establish rules for limiting the possession of WMD across the region, eventually putting its own capabilities on the negotiating table. Discussing a WMD-free zone would allow Israel to prolong its nuclear weapons monopoly with the fewest challenges for an interim period, while negotiating the terms of a transition to a nuclear and WMD free Middle East. It can also use a forum on regional arms control as a venue to raise its concerns about proliferation elsewhere in the region. Iran has important security interests in pursuing a WMD-free zone. Tehran has a long-term strategic interest in denuclearizing Israel, and, odious as it might seem to Iran's leaders, direct negotiations with Israel on regional security and a WMD ban are the only way to do that. Iran would find other security benefits from engaging diplomatically on the issue: Regional security discussions can help Iran break out of its isolation. In WMD-free zone discussions, Iran can split the US-Arab coalition against it and focus attention on Israel's nuclear weapons. The creation of a zone -- if it were to occur in the next several years -- would leave Iran far ahead of its Arab neighbors in its nuclear knowledge and experience, preserving an important security hedge, while reducing the incentives for its neighbors to attempt to match its expensive fuel-cycle investment. </w:t>
      </w:r>
      <w:r w:rsidRPr="0085043B">
        <w:rPr>
          <w:bCs/>
        </w:rPr>
        <w:t>Wild cards. </w:t>
      </w:r>
      <w:r w:rsidRPr="0085043B">
        <w:t>If the current P5+1 negotiations with Tehran collapse and Israel or the United States attack Iran, then both the political and security justifications for proliferation will be reinforced across the region. Voices within Iran calling for an operational deterrent will gain traction. And similar arguments will reverberate in Riyadh, Cairo, and possibly elsewhere. Failure of the proposal to hold a conference in 2012 on a Middle East WMD-free zone will be the least of concerns. Syria also presents potential problems. In the short-term, having suspended its membership in the Arab League for its violent crackdown on protesters, many Arab states would prefer not to reward the Assad regime with a platform at a conference to discuss weapons of mass destruction. In the long-term, competitive external intervention in a Syrian civil war could help reverse the trends supporting the move toward WMD disarmament. Syrian behavior, together with its </w:t>
      </w:r>
      <w:hyperlink r:id="rId13" w:tgtFrame="_blank" w:history="1">
        <w:r w:rsidRPr="0085043B">
          <w:rPr>
            <w:rStyle w:val="Hyperlink"/>
          </w:rPr>
          <w:t>chemical weapons stocks</w:t>
        </w:r>
      </w:hyperlink>
      <w:r w:rsidRPr="0085043B">
        <w:t xml:space="preserve">, should remind everyone why the discussion of a WMD-free zone and regional security more broadly in the Middle East is urgent. The short-term political costs of Syrian participation are trivial by comparison. </w:t>
      </w:r>
      <w:r w:rsidRPr="0085043B">
        <w:rPr>
          <w:bCs/>
        </w:rPr>
        <w:t>Predictions. </w:t>
      </w:r>
      <w:r w:rsidRPr="0085043B">
        <w:t xml:space="preserve">In capitals across the Middle East, policy makers will soon be pressed for their responses to a proposal to meet in Finland to discuss a regional WMD ban, possibly in December. Though Tehran and Jerusalem will grasp at old arguments to insist that the idea is foolish or unnecessary, </w:t>
      </w:r>
      <w:r w:rsidRPr="00CF35F9">
        <w:rPr>
          <w:rStyle w:val="StyleUnderline"/>
        </w:rPr>
        <w:t>a cold, hard look at emerging security interests in the new Middle East will take a bite out of old dogmas.</w:t>
      </w:r>
      <w:r w:rsidRPr="0085043B">
        <w:t xml:space="preserve"> Invitations to Helsinki will bring Israel and Iran to the negotiation table. </w:t>
      </w:r>
      <w:r w:rsidRPr="00CF35F9">
        <w:rPr>
          <w:rStyle w:val="StyleUnderline"/>
        </w:rPr>
        <w:t>Undoubtedly, the process will be long and frustrating. But the conventional wisdom will be overturned.</w:t>
      </w:r>
    </w:p>
    <w:p w:rsidR="005D10F4" w:rsidRPr="005D10F4" w:rsidRDefault="005D10F4" w:rsidP="005D10F4"/>
    <w:p w:rsidR="005D10F4" w:rsidRPr="007B4F6F" w:rsidRDefault="005D10F4" w:rsidP="007B4F6F"/>
    <w:p w:rsidR="009B7819" w:rsidRDefault="009B7819" w:rsidP="009B7819">
      <w:pPr>
        <w:pStyle w:val="Heading4"/>
      </w:pPr>
      <w:r>
        <w:t>4. The Petrodollar argument has no weight; Collapse has no impact and strengthens dollar</w:t>
      </w:r>
    </w:p>
    <w:p w:rsidR="009B7819" w:rsidRDefault="009B7819" w:rsidP="009B7819">
      <w:r w:rsidRPr="005C4884">
        <w:t xml:space="preserve">Andrew </w:t>
      </w:r>
      <w:r w:rsidRPr="005C4884">
        <w:rPr>
          <w:rStyle w:val="Style13ptBold"/>
        </w:rPr>
        <w:t>Mckillop</w:t>
      </w:r>
      <w:r w:rsidRPr="005C4884">
        <w:t>, 10-26-20</w:t>
      </w:r>
      <w:r w:rsidRPr="005C4884">
        <w:rPr>
          <w:rStyle w:val="Style13ptBold"/>
        </w:rPr>
        <w:t>13</w:t>
      </w:r>
      <w:r w:rsidRPr="005C4884">
        <w:t>, "Time Out For The Petrodollar Conspiracy," The Market Oracle, http://www.marketoracle.co.uk/Article42847.html</w:t>
      </w:r>
    </w:p>
    <w:p w:rsidR="009B7819" w:rsidRPr="00164D5C" w:rsidRDefault="009B7819" w:rsidP="009B7819">
      <w:r w:rsidRPr="00164D5C">
        <w:t xml:space="preserve">As I already said, the petrodollar system is above all political and concerns the US and Saudi Arabia before anybody else, or anything else. Due to current-ruling Saudi potentates, notably the so-called “Intelligence chief” Prince Bandar bin Sultan claiming Saudi rule over President Obama's decisions on Syrian bombing, and raging about Obama's non-bombing, the threat of Saudi Arabia “abandoning the petrodollar” has been circulating. When or </w:t>
      </w:r>
      <w:r w:rsidRPr="00164D5C">
        <w:rPr>
          <w:rStyle w:val="StyleUnderline"/>
        </w:rPr>
        <w:t>if Saudi oil exports were increasingly billed and settled in currencies other than the USD, the present semi-monopoly would disintegrate. One</w:t>
      </w:r>
      <w:r w:rsidRPr="00164D5C">
        <w:t xml:space="preserve"> de facto </w:t>
      </w:r>
      <w:r w:rsidRPr="00164D5C">
        <w:rPr>
          <w:rStyle w:val="StyleUnderline"/>
        </w:rPr>
        <w:t>result would be a strengthening of the USD's world value after a ritual and probably impressive period of “trial by market”.</w:t>
      </w:r>
      <w:r w:rsidRPr="00164D5C">
        <w:t xml:space="preserve"> To be sure market logic, we mean </w:t>
      </w:r>
      <w:r w:rsidRPr="00164D5C">
        <w:rPr>
          <w:rStyle w:val="StyleUnderline"/>
        </w:rPr>
        <w:t>panic would take some time to adjust to the real world</w:t>
      </w:r>
      <w:r w:rsidRPr="00164D5C">
        <w:t xml:space="preserve">, as ever, </w:t>
      </w:r>
      <w:r w:rsidRPr="00164D5C">
        <w:rPr>
          <w:rStyle w:val="StyleUnderline"/>
        </w:rPr>
        <w:t>but the</w:t>
      </w:r>
      <w:r w:rsidRPr="00164D5C">
        <w:t xml:space="preserve"> main reason the </w:t>
      </w:r>
      <w:r w:rsidRPr="00164D5C">
        <w:rPr>
          <w:rStyle w:val="StyleUnderline"/>
        </w:rPr>
        <w:t>dollar would strengthen</w:t>
      </w:r>
      <w:r w:rsidRPr="00164D5C">
        <w:t xml:space="preserve"> would be the USA's need to print and issue far less and far fewer “chaff dollars”.</w:t>
      </w:r>
      <w:r>
        <w:t xml:space="preserve"> </w:t>
      </w:r>
      <w:r w:rsidRPr="00164D5C">
        <w:t>NO CATASTROPHE</w:t>
      </w:r>
      <w:r>
        <w:t xml:space="preserve">: </w:t>
      </w:r>
      <w:r w:rsidRPr="00164D5C">
        <w:rPr>
          <w:rStyle w:val="StyleUnderline"/>
        </w:rPr>
        <w:t>The doomster argument is all too easy</w:t>
      </w:r>
      <w:r w:rsidRPr="00164D5C">
        <w:t>. The biggest reason why good relations with Saudi Arabia are so important to the United States is because the petrodollar semi-monopoly will not work without them.  For decades, Washington has bowed and cowed, and gone to extraordinary lengths to mollycoddle the Saudis, despite the huge Saudi exposure to any theoret</w:t>
      </w:r>
      <w:r>
        <w:t xml:space="preserve">ical crash of the USD's value. </w:t>
      </w:r>
      <w:r w:rsidRPr="00164D5C">
        <w:t>Supposedly, Saudi players still believe what they thought Phase One of the petrodollar system meant.  During its early days (1972-1985) it meant large gains for KSA – more political than economic – but after that it meant several years (1986-1991) of large political-and-economic losses. We could even argue “the system” was de facto idled or mothballed for most of the 1992-2001 period, during which it did little for the USA and much less than nothing for Saudi Arabia. Continuing with that line of reasoning, “the system” was only brought back into life, under George W. Bush and Hank Paulson, from about 2005. The above-cited US Fed bank of NY statement especially concerns this last phase – although the ba</w:t>
      </w:r>
      <w:r>
        <w:t xml:space="preserve">nk does not treat it that way. </w:t>
      </w:r>
      <w:r w:rsidRPr="00164D5C">
        <w:rPr>
          <w:rStyle w:val="StyleUnderline"/>
        </w:rPr>
        <w:t>One thing on the US side is however sure and certain – in no way would US debt have grown so fast, to such extremes, nor the trade deficit have ballooned in the absence of the “petrodollar system”.</w:t>
      </w:r>
      <w:r w:rsidRPr="00164D5C">
        <w:t xml:space="preserve"> That would certainly not have been a catastrophe! US gains throughout all the phases or formats of “the system” were always more apparent than real – but the US political elite feeds off appearances, whic</w:t>
      </w:r>
      <w:r>
        <w:t xml:space="preserve">h is one of its basic defects. </w:t>
      </w:r>
      <w:r w:rsidRPr="00164D5C">
        <w:t>The Saudi side, unfortunately, only has defects. With Bandar bin Sultan these are monstrously evident. One of his latest tirades was to also criticize the US for not backing Saudi Arabia's military rampage in nearby small-sized Bahrain, killing hundreds of peaceful demonstrators against the ruling Sunni clique of Bahrain, which totally depends on Saudi support. Concerning Syria, of course, the Saudis could in theory always go and fight their own war, but that is not at all the way that Saudis “heroically” do things. Presented as a supposed sign of bargaining strength with Washington, aides to bin Sultan repeatedly point out that KSA central bank foreign exchange assets are close to $700 billion “and are almost exclusively denominated in US dollars”. The Saudis could sell these, of course, but dumping that amount on the markets in a princely flourish will result in stupe</w:t>
      </w:r>
      <w:r>
        <w:t xml:space="preserve">ndous losses for Saudi Arabia. </w:t>
      </w:r>
      <w:r w:rsidRPr="00164D5C">
        <w:rPr>
          <w:rStyle w:val="StyleUnderline"/>
        </w:rPr>
        <w:t>Due to “the system” always having been secret</w:t>
      </w:r>
      <w:r w:rsidRPr="00164D5C">
        <w:t xml:space="preserve"> as well as political, </w:t>
      </w:r>
      <w:r w:rsidRPr="00164D5C">
        <w:rPr>
          <w:rStyle w:val="StyleUnderline"/>
        </w:rPr>
        <w:t>most Americans</w:t>
      </w:r>
      <w:r w:rsidRPr="00164D5C">
        <w:t xml:space="preserve"> and the majority of non-Americans have absolutely no idea about it. Because of this, they can more easily </w:t>
      </w:r>
      <w:r w:rsidRPr="00164D5C">
        <w:rPr>
          <w:rStyle w:val="StyleUnderline"/>
        </w:rPr>
        <w:t>believe the one-liner that terminating “the system” could</w:t>
      </w:r>
      <w:r w:rsidRPr="00164D5C">
        <w:t xml:space="preserve"> only</w:t>
      </w:r>
      <w:r w:rsidRPr="00164D5C">
        <w:rPr>
          <w:rStyle w:val="StyleUnderline"/>
        </w:rPr>
        <w:t xml:space="preserve"> “severely damage the U.S. and world economy”.</w:t>
      </w:r>
      <w:r w:rsidRPr="00164D5C">
        <w:t> </w:t>
      </w:r>
      <w:r>
        <w:t xml:space="preserve"> </w:t>
      </w:r>
      <w:r w:rsidRPr="00164D5C">
        <w:t>Without the prop of petrodollar recycling and its leverage, operated by the US Federal Reserve banking system, and the leading money market banks, it would be very unlikely that the US could run its present fantastic annual trade deficits. The US economy would have to “re-localize”, or “de-offshore”. Would this be a disaster?</w:t>
      </w:r>
      <w:r>
        <w:t xml:space="preserve"> </w:t>
      </w:r>
    </w:p>
    <w:p w:rsidR="009B7819" w:rsidRPr="0085043B" w:rsidRDefault="009B7819" w:rsidP="009B7819"/>
    <w:p w:rsidR="00CC44C9" w:rsidRDefault="00CC44C9" w:rsidP="00CC44C9">
      <w:pPr>
        <w:pStyle w:val="Heading4"/>
      </w:pPr>
      <w:r>
        <w:t>5. Their Mandel</w:t>
      </w:r>
      <w:r w:rsidR="001340C0">
        <w:t>baum 8 evidence only says that the impacts might occur in the worst case scenario – Our impacts easily outweigh on probability</w:t>
      </w:r>
    </w:p>
    <w:p w:rsidR="001340C0" w:rsidRDefault="001340C0" w:rsidP="001340C0"/>
    <w:p w:rsidR="00CC44C9" w:rsidRDefault="00CC44C9" w:rsidP="00CC44C9">
      <w:pPr>
        <w:pStyle w:val="Heading3"/>
      </w:pPr>
      <w:r>
        <w:t>1NC – Credibility</w:t>
      </w:r>
    </w:p>
    <w:p w:rsidR="00CC44C9" w:rsidRPr="006263D1" w:rsidRDefault="00CC44C9" w:rsidP="00CC44C9">
      <w:pPr>
        <w:pStyle w:val="Heading4"/>
      </w:pPr>
      <w:r w:rsidRPr="00CC44C9">
        <w:rPr>
          <w:b w:val="0"/>
          <w:iCs w:val="0"/>
        </w:rPr>
        <w:t>1.</w:t>
      </w:r>
      <w:r>
        <w:t xml:space="preserve"> </w:t>
      </w:r>
      <w:r w:rsidRPr="006263D1">
        <w:t>FATCA doesn’t collapse the economy, weaken creditability, or collapse the dollar</w:t>
      </w:r>
    </w:p>
    <w:p w:rsidR="00CC44C9" w:rsidRPr="006263D1" w:rsidRDefault="00CC44C9" w:rsidP="00CC44C9">
      <w:r w:rsidRPr="006263D1">
        <w:t xml:space="preserve">Chris </w:t>
      </w:r>
      <w:r w:rsidRPr="006263D1">
        <w:rPr>
          <w:b/>
          <w:bCs/>
        </w:rPr>
        <w:t>Matthews</w:t>
      </w:r>
      <w:r w:rsidRPr="006263D1">
        <w:t>, 6-25-20</w:t>
      </w:r>
      <w:r w:rsidRPr="006263D1">
        <w:rPr>
          <w:b/>
          <w:bCs/>
        </w:rPr>
        <w:t>14</w:t>
      </w:r>
      <w:r w:rsidRPr="006263D1">
        <w:t>, "Defending wealthy tax cheats is all the rage these days," Fortune, http://fortune.com/2014/06/25/foreign-tax-evasion-law/</w:t>
      </w:r>
    </w:p>
    <w:p w:rsidR="00CC44C9" w:rsidRPr="006263D1" w:rsidRDefault="00CC44C9" w:rsidP="00CC44C9">
      <w:r w:rsidRPr="006263D1">
        <w:rPr>
          <w:u w:val="single"/>
        </w:rPr>
        <w:t>There’s no shortage of doomsayers</w:t>
      </w:r>
      <w:r w:rsidRPr="006263D1">
        <w:t xml:space="preserve"> trolling the Internet today, </w:t>
      </w:r>
      <w:r w:rsidRPr="006263D1">
        <w:rPr>
          <w:u w:val="single"/>
        </w:rPr>
        <w:t>warning of imminent financial collapse</w:t>
      </w:r>
      <w:r w:rsidRPr="006263D1">
        <w:t xml:space="preserve">. </w:t>
      </w:r>
      <w:r w:rsidRPr="006263D1">
        <w:rPr>
          <w:u w:val="single"/>
        </w:rPr>
        <w:t>But there’s something about</w:t>
      </w:r>
      <w:r w:rsidRPr="006263D1">
        <w:t xml:space="preserve"> next week’s deadline for financial institutions to become compliant with the Foreign Account Tax Compliance Act (</w:t>
      </w:r>
      <w:r w:rsidRPr="006263D1">
        <w:rPr>
          <w:u w:val="single"/>
        </w:rPr>
        <w:t>FATCA</w:t>
      </w:r>
      <w:r w:rsidRPr="006263D1">
        <w:t>)—which requires foreign banks to divulge information about their American clients—</w:t>
      </w:r>
      <w:r w:rsidRPr="006263D1">
        <w:rPr>
          <w:u w:val="single"/>
        </w:rPr>
        <w:t>that have these Cassandras</w:t>
      </w:r>
      <w:r w:rsidRPr="006263D1">
        <w:t xml:space="preserve"> in a particular tizzy. One firm, Stansberry Research, is </w:t>
      </w:r>
      <w:r w:rsidRPr="006263D1">
        <w:rPr>
          <w:u w:val="single"/>
        </w:rPr>
        <w:t>using the deadline to whip up fear that the U.S. dollar will “collapse”</w:t>
      </w:r>
      <w:r w:rsidRPr="006263D1">
        <w:t xml:space="preserve"> on July 1, when the law goes into effect, </w:t>
      </w:r>
      <w:r w:rsidRPr="006263D1">
        <w:rPr>
          <w:u w:val="single"/>
        </w:rPr>
        <w:t>because foreign financial institutions will no longer want to deal in dollars.</w:t>
      </w:r>
      <w:r w:rsidRPr="006263D1">
        <w:t xml:space="preserve"> That’s because, </w:t>
      </w:r>
      <w:r w:rsidRPr="006263D1">
        <w:rPr>
          <w:u w:val="single"/>
        </w:rPr>
        <w:t>according to Stansberry’s logic, firms would rather refuse to own dollar-denominated assets than hand over information on their American account holders</w:t>
      </w:r>
      <w:r w:rsidRPr="006263D1">
        <w:t xml:space="preserve">. More mainstream outlets, like The Wall Street Journal, are also coming to the defense of wealthy American expats who see the law as too onerous. In a recent article, it listed the trials of several Americans living abroad who claim to be suffering from its effects: “In Zurich, 9-year-old Elliott Milne, the son of a Utah native, recently tried to open his first bank account, a rite of passage in Switzerland, and deposit 120 carefully saved Swiss francs. The bank officer “fawned over him—until she saw his U.S. passport. Her face fell and she rejected him,” says his father, Dustin Milne, an executive at Vontobel Swiss Wealth Advisers, an investment firm . . . Some U.S. taxpayers are taking extraordinary steps to make sure Fatca’s long arm can’t touch a non-U.S. spouse’s assets. Robin Miranda, a risk analyst from New York who lives in Zurich with her German-born husband, says she doesn’t have power of attorney for her husband because that could make his assets reportable to the U.S….” No doubt, these anecdotes represent real burdens faced by Americans, as foreign financial institutions adjust to the law. But </w:t>
      </w:r>
      <w:r w:rsidRPr="006263D1">
        <w:rPr>
          <w:u w:val="single"/>
        </w:rPr>
        <w:t>there is no logical reason foreign financial institutions should be discriminating against Americans, as the law applies to all foreign financial institutions regardless of whether they serve American customers</w:t>
      </w:r>
      <w:r w:rsidRPr="006263D1">
        <w:t xml:space="preserve">. While there may be some growing pains as American expats and foreign financial institutions get used to the new law, there’s no reason why Americans abroad ultimately shouldn’t be able to get the financial services they need. Furthermore, </w:t>
      </w:r>
      <w:r w:rsidRPr="006263D1">
        <w:rPr>
          <w:u w:val="single"/>
        </w:rPr>
        <w:t>it’s laughable that large foreign firms would consider abandoning use of the dollar because of added compliance issues. Despite the weakness in the U.S. economy in the past decade, the dollar has become more, not less, important, to the global economy because there simply is no alternative reserve currency waiting in the wings to take over</w:t>
      </w:r>
      <w:r w:rsidRPr="006263D1">
        <w:t xml:space="preserve">. It’s also worth remembering why this law was necessary in the first place. The Department of Homeland Security estimated in 2008 that the U.S. government loses $100 billion per year in revenue as a result of tax evasion aided by offshore bank accounts. To put that in perspective, recovering that amount could pay for nearly all federal spending on food assistance requested by President Obama in his 2015 budget. And this isn’t strictly an American problem, either. Economist Gabriel Zucman recently estimated that $7.6 trillion in wealth was stashed illegally in offshore tax havens, a figure that represents 8% of the world’s wealth. That’s a staggering amount of money that, if properly taxed, could go a long way in alleviating all sorts of social ills. According to law professors Joshua Blank and Ruth Mason, FATCA is leading the charge in encouraging wealthy governments to finally start cracking down on jurisdictions that encourage this type of tax evasion. </w:t>
      </w:r>
      <w:r w:rsidRPr="006263D1">
        <w:rPr>
          <w:u w:val="single"/>
        </w:rPr>
        <w:t>Instead of being an instrument of U.S. imperialism, FATCA is actually encouraging countries to come to bilateral agreements with the U.S. to share important tax information</w:t>
      </w:r>
      <w:r w:rsidRPr="006263D1">
        <w:t xml:space="preserve">. They write, “While complaints about the unilateralism and extraterritoriality of FATCA are not without merit, </w:t>
      </w:r>
      <w:r w:rsidRPr="006263D1">
        <w:rPr>
          <w:u w:val="single"/>
        </w:rPr>
        <w:t>FATCA has enhanced multilateral cooperation in combating tax evasion</w:t>
      </w:r>
      <w:r w:rsidRPr="006263D1">
        <w:t xml:space="preserve">, and it has spawned similar legislation and treaties in other jurisdictions.” Blank and Mason point out that the U.S. has reached dozens of agreements with foreign countries to share tax information, and that the G-5 group of nations announced that they would launch a multilateral effort to fight tax evasion. </w:t>
      </w:r>
    </w:p>
    <w:p w:rsidR="00CC44C9" w:rsidRPr="006263D1" w:rsidRDefault="00CC44C9" w:rsidP="00CC44C9"/>
    <w:p w:rsidR="00CC44C9" w:rsidRPr="006263D1" w:rsidRDefault="00CC44C9" w:rsidP="00CC44C9"/>
    <w:p w:rsidR="00CC44C9" w:rsidRDefault="00CC44C9" w:rsidP="00CC44C9">
      <w:pPr>
        <w:pStyle w:val="Heading4"/>
      </w:pPr>
      <w:r>
        <w:t>2. The Tavernise 15 Evidence makes absolutely no sense and it never mentions multilateral relations – All that it says is that there was a piece of medical equi</w:t>
      </w:r>
      <w:r w:rsidR="00EE7168">
        <w:t>pment that caused infections! The article</w:t>
      </w:r>
      <w:r>
        <w:t xml:space="preserve"> even says that the scenario is unlikely to ripple outwards</w:t>
      </w:r>
    </w:p>
    <w:p w:rsidR="00CC44C9" w:rsidRPr="00CC44C9" w:rsidRDefault="00CC44C9" w:rsidP="00CC44C9"/>
    <w:p w:rsidR="00CC44C9" w:rsidRPr="00CC44C9" w:rsidRDefault="00CC44C9" w:rsidP="00CC44C9"/>
    <w:p w:rsidR="00CC44C9" w:rsidRPr="00CC44C9" w:rsidRDefault="00CC44C9" w:rsidP="00CC44C9">
      <w:pPr>
        <w:keepNext/>
        <w:keepLines/>
        <w:spacing w:before="40"/>
        <w:outlineLvl w:val="3"/>
        <w:rPr>
          <w:rFonts w:eastAsiaTheme="majorEastAsia" w:cstheme="majorBidi"/>
          <w:b/>
          <w:iCs/>
          <w:sz w:val="26"/>
        </w:rPr>
      </w:pPr>
      <w:r>
        <w:rPr>
          <w:rFonts w:eastAsiaTheme="majorEastAsia" w:cstheme="majorBidi"/>
          <w:b/>
          <w:iCs/>
          <w:sz w:val="26"/>
        </w:rPr>
        <w:t xml:space="preserve">3. </w:t>
      </w:r>
      <w:r w:rsidRPr="00CC44C9">
        <w:rPr>
          <w:rFonts w:eastAsiaTheme="majorEastAsia" w:cstheme="majorBidi"/>
          <w:b/>
          <w:iCs/>
          <w:sz w:val="26"/>
        </w:rPr>
        <w:t>Disease doesn’t cause extinction- the population’s too large</w:t>
      </w:r>
    </w:p>
    <w:p w:rsidR="00CC44C9" w:rsidRPr="00CC44C9" w:rsidRDefault="00CC44C9" w:rsidP="00CC44C9">
      <w:pPr>
        <w:rPr>
          <w:sz w:val="16"/>
          <w:szCs w:val="16"/>
        </w:rPr>
      </w:pPr>
      <w:r w:rsidRPr="00CC44C9">
        <w:rPr>
          <w:rFonts w:eastAsiaTheme="majorEastAsia" w:cstheme="majorBidi"/>
          <w:b/>
          <w:iCs/>
          <w:sz w:val="26"/>
        </w:rPr>
        <w:t>Smith et al 6</w:t>
      </w:r>
      <w:r w:rsidRPr="00CC44C9">
        <w:t xml:space="preserve"> </w:t>
      </w:r>
      <w:r w:rsidRPr="00CC44C9">
        <w:rPr>
          <w:sz w:val="16"/>
          <w:szCs w:val="16"/>
        </w:rPr>
        <w:t xml:space="preserve">(KATHERINE F. SMITH, David H. Smith Conservation Research a Faculty Fellow of Brown's Environmental Change Initiative, DOV F. SAX, AND KEVIN D. LAFFERTY, Conservation Biology Volume 20, No. 5, page, 1350 </w:t>
      </w:r>
      <w:hyperlink r:id="rId14" w:history="1">
        <w:r w:rsidRPr="00CC44C9">
          <w:rPr>
            <w:sz w:val="16"/>
            <w:szCs w:val="16"/>
          </w:rPr>
          <w:t>http://www.brown.edu/ Research/Sax_Research_Lab/Documents/PDFs/evidemnce%20for%20role%20of%20disease.pdf</w:t>
        </w:r>
      </w:hyperlink>
      <w:r w:rsidRPr="00CC44C9">
        <w:rPr>
          <w:sz w:val="16"/>
          <w:szCs w:val="16"/>
        </w:rPr>
        <w:t xml:space="preserve"> </w:t>
      </w:r>
      <w:hyperlink r:id="rId15" w:history="1">
        <w:r w:rsidRPr="00CC44C9">
          <w:rPr>
            <w:sz w:val="16"/>
            <w:szCs w:val="16"/>
          </w:rPr>
          <w:t>\\ME</w:t>
        </w:r>
      </w:hyperlink>
      <w:r w:rsidRPr="00CC44C9">
        <w:rPr>
          <w:sz w:val="16"/>
          <w:szCs w:val="16"/>
        </w:rPr>
        <w:t>)</w:t>
      </w:r>
      <w:r w:rsidRPr="00CC44C9">
        <w:rPr>
          <w:sz w:val="16"/>
        </w:rPr>
        <w:t>Recent studies suggest that infectious diseases in wildlife</w:t>
      </w:r>
      <w:r w:rsidRPr="00CC44C9">
        <w:rPr>
          <w:sz w:val="12"/>
        </w:rPr>
        <w:t>¶</w:t>
      </w:r>
      <w:r w:rsidRPr="00CC44C9">
        <w:rPr>
          <w:sz w:val="16"/>
        </w:rPr>
        <w:t xml:space="preserve"> populations are emerging at unusually high rates (Harvell</w:t>
      </w:r>
      <w:r w:rsidRPr="00CC44C9">
        <w:rPr>
          <w:sz w:val="12"/>
        </w:rPr>
        <w:t>¶</w:t>
      </w:r>
      <w:r w:rsidRPr="00CC44C9">
        <w:rPr>
          <w:sz w:val="16"/>
        </w:rPr>
        <w:t xml:space="preserve"> et al. 1999, 2002; Epstein 2001). </w:t>
      </w:r>
      <w:r w:rsidRPr="00CC44C9">
        <w:rPr>
          <w:u w:val="single"/>
        </w:rPr>
        <w:t>Emerging infectious diseases</w:t>
      </w:r>
      <w:r w:rsidRPr="00CC44C9">
        <w:rPr>
          <w:sz w:val="12"/>
          <w:u w:val="single"/>
        </w:rPr>
        <w:t>¶</w:t>
      </w:r>
      <w:r w:rsidRPr="00CC44C9">
        <w:rPr>
          <w:u w:val="single"/>
        </w:rPr>
        <w:t xml:space="preserve"> (EIDs) are those caused by parasites and pathogens</w:t>
      </w:r>
      <w:r w:rsidRPr="00CC44C9">
        <w:rPr>
          <w:sz w:val="12"/>
          <w:u w:val="single"/>
        </w:rPr>
        <w:t>¶</w:t>
      </w:r>
      <w:r w:rsidRPr="00CC44C9">
        <w:rPr>
          <w:u w:val="single"/>
        </w:rPr>
        <w:t xml:space="preserve"> that have recently increased in incidence, occupied host</w:t>
      </w:r>
      <w:r w:rsidRPr="00CC44C9">
        <w:rPr>
          <w:sz w:val="12"/>
          <w:u w:val="single"/>
        </w:rPr>
        <w:t>¶</w:t>
      </w:r>
      <w:r w:rsidRPr="00CC44C9">
        <w:rPr>
          <w:u w:val="single"/>
        </w:rPr>
        <w:t xml:space="preserve"> species or geographic extent; have been newly discovered;</w:t>
      </w:r>
      <w:r w:rsidRPr="00CC44C9">
        <w:rPr>
          <w:sz w:val="12"/>
          <w:u w:val="single"/>
        </w:rPr>
        <w:t>¶</w:t>
      </w:r>
      <w:r w:rsidRPr="00CC44C9">
        <w:rPr>
          <w:u w:val="single"/>
        </w:rPr>
        <w:t xml:space="preserve"> or are caused by a newly evolved agent</w:t>
      </w:r>
      <w:r w:rsidRPr="00CC44C9">
        <w:rPr>
          <w:sz w:val="16"/>
        </w:rPr>
        <w:t xml:space="preserve"> (Lederberg</w:t>
      </w:r>
      <w:r w:rsidRPr="00CC44C9">
        <w:rPr>
          <w:sz w:val="12"/>
        </w:rPr>
        <w:t>¶</w:t>
      </w:r>
      <w:r w:rsidRPr="00CC44C9">
        <w:rPr>
          <w:sz w:val="16"/>
        </w:rPr>
        <w:t xml:space="preserve"> et al. 1992; Daszak et al. 2000). </w:t>
      </w:r>
      <w:r w:rsidRPr="00CC44C9">
        <w:rPr>
          <w:u w:val="single"/>
        </w:rPr>
        <w:t>The diversity of EIDs afflicting</w:t>
      </w:r>
      <w:r w:rsidRPr="00CC44C9">
        <w:rPr>
          <w:sz w:val="12"/>
          <w:u w:val="single"/>
        </w:rPr>
        <w:t>¶</w:t>
      </w:r>
      <w:r w:rsidRPr="00CC44C9">
        <w:rPr>
          <w:sz w:val="16"/>
        </w:rPr>
        <w:t xml:space="preserve"> wildlife, </w:t>
      </w:r>
      <w:r w:rsidRPr="00CC44C9">
        <w:rPr>
          <w:u w:val="single"/>
        </w:rPr>
        <w:t>coupled with the fear that an increased</w:t>
      </w:r>
      <w:r w:rsidRPr="00CC44C9">
        <w:rPr>
          <w:sz w:val="12"/>
          <w:u w:val="single"/>
        </w:rPr>
        <w:t>¶</w:t>
      </w:r>
      <w:r w:rsidRPr="00CC44C9">
        <w:rPr>
          <w:u w:val="single"/>
        </w:rPr>
        <w:t xml:space="preserve"> frequency of outbreaks will occur in the future, have</w:t>
      </w:r>
      <w:r w:rsidRPr="00CC44C9">
        <w:rPr>
          <w:sz w:val="12"/>
          <w:u w:val="single"/>
        </w:rPr>
        <w:t>¶</w:t>
      </w:r>
      <w:r w:rsidRPr="00CC44C9">
        <w:rPr>
          <w:u w:val="single"/>
        </w:rPr>
        <w:t xml:space="preserve"> raised concern that infectious disease may play a strong</w:t>
      </w:r>
      <w:r w:rsidRPr="00CC44C9">
        <w:rPr>
          <w:sz w:val="12"/>
          <w:u w:val="single"/>
        </w:rPr>
        <w:t>¶</w:t>
      </w:r>
      <w:r w:rsidRPr="00CC44C9">
        <w:rPr>
          <w:u w:val="single"/>
        </w:rPr>
        <w:t xml:space="preserve"> role in species extinction</w:t>
      </w:r>
      <w:r w:rsidRPr="00CC44C9">
        <w:rPr>
          <w:sz w:val="16"/>
        </w:rPr>
        <w:t xml:space="preserve"> (Holmes 1996; Daszak et al.</w:t>
      </w:r>
      <w:r w:rsidRPr="00CC44C9">
        <w:rPr>
          <w:sz w:val="12"/>
        </w:rPr>
        <w:t>¶</w:t>
      </w:r>
      <w:r w:rsidRPr="00CC44C9">
        <w:rPr>
          <w:sz w:val="16"/>
        </w:rPr>
        <w:t xml:space="preserve"> 2000; Harvell et al. 2002). </w:t>
      </w:r>
      <w:r w:rsidRPr="00CC44C9">
        <w:rPr>
          <w:u w:val="single"/>
        </w:rPr>
        <w:t>Indeed, infectious diseases can</w:t>
      </w:r>
      <w:r w:rsidRPr="00CC44C9">
        <w:rPr>
          <w:sz w:val="12"/>
          <w:u w:val="single"/>
        </w:rPr>
        <w:t>¶</w:t>
      </w:r>
      <w:r w:rsidRPr="00CC44C9">
        <w:rPr>
          <w:u w:val="single"/>
        </w:rPr>
        <w:t xml:space="preserve"> extirpate local populations, mediate community dynamics,</w:t>
      </w:r>
      <w:r w:rsidRPr="00CC44C9">
        <w:rPr>
          <w:sz w:val="12"/>
          <w:u w:val="single"/>
        </w:rPr>
        <w:t>¶</w:t>
      </w:r>
      <w:r w:rsidRPr="00CC44C9">
        <w:rPr>
          <w:u w:val="single"/>
        </w:rPr>
        <w:t xml:space="preserve"> and shrink host ranges</w:t>
      </w:r>
      <w:r w:rsidRPr="00CC44C9">
        <w:rPr>
          <w:sz w:val="16"/>
        </w:rPr>
        <w:t xml:space="preserve"> (McCallum &amp; Dobson 1995;</w:t>
      </w:r>
      <w:r w:rsidRPr="00CC44C9">
        <w:rPr>
          <w:sz w:val="12"/>
        </w:rPr>
        <w:t>¶</w:t>
      </w:r>
      <w:r w:rsidRPr="00CC44C9">
        <w:rPr>
          <w:sz w:val="16"/>
        </w:rPr>
        <w:t xml:space="preserve"> Daszak et al. 1999; Lafferty 2003; Walsh et al. 2003</w:t>
      </w:r>
      <w:r w:rsidRPr="00CC44C9">
        <w:rPr>
          <w:u w:val="single"/>
        </w:rPr>
        <w:t>).</w:t>
      </w:r>
      <w:r w:rsidRPr="00CC44C9">
        <w:rPr>
          <w:sz w:val="12"/>
          <w:u w:val="single"/>
        </w:rPr>
        <w:t>¶</w:t>
      </w:r>
      <w:r w:rsidRPr="00CC44C9">
        <w:rPr>
          <w:u w:val="single"/>
        </w:rPr>
        <w:t xml:space="preserve"> Given the effects of infectious diseases on wildlife, it is</w:t>
      </w:r>
      <w:r w:rsidRPr="00CC44C9">
        <w:rPr>
          <w:sz w:val="12"/>
          <w:u w:val="single"/>
        </w:rPr>
        <w:t>¶</w:t>
      </w:r>
      <w:r w:rsidRPr="00CC44C9">
        <w:rPr>
          <w:u w:val="single"/>
        </w:rPr>
        <w:t xml:space="preserve"> not surprising that a survey of biologists listed infectious</w:t>
      </w:r>
      <w:r w:rsidRPr="00CC44C9">
        <w:rPr>
          <w:sz w:val="12"/>
          <w:u w:val="single"/>
        </w:rPr>
        <w:t>¶</w:t>
      </w:r>
      <w:r w:rsidRPr="00CC44C9">
        <w:rPr>
          <w:u w:val="single"/>
        </w:rPr>
        <w:t xml:space="preserve"> disease among the top five causes of </w:t>
      </w:r>
      <w:r w:rsidRPr="00CC44C9">
        <w:rPr>
          <w:sz w:val="16"/>
        </w:rPr>
        <w:t>species</w:t>
      </w:r>
      <w:r w:rsidRPr="00CC44C9">
        <w:rPr>
          <w:u w:val="single"/>
        </w:rPr>
        <w:t xml:space="preserve"> extinctions</w:t>
      </w:r>
      <w:r w:rsidRPr="00CC44C9">
        <w:rPr>
          <w:sz w:val="12"/>
          <w:u w:val="single"/>
        </w:rPr>
        <w:t>¶</w:t>
      </w:r>
      <w:r w:rsidRPr="00CC44C9">
        <w:rPr>
          <w:u w:val="single"/>
        </w:rPr>
        <w:t xml:space="preserve"> in the United States</w:t>
      </w:r>
      <w:r w:rsidRPr="00CC44C9">
        <w:rPr>
          <w:sz w:val="16"/>
        </w:rPr>
        <w:t xml:space="preserve"> (Wilcove et al. 1998). However, </w:t>
      </w:r>
      <w:r w:rsidRPr="00CC44C9">
        <w:rPr>
          <w:u w:val="single"/>
        </w:rPr>
        <w:t>the</w:t>
      </w:r>
      <w:r w:rsidRPr="00CC44C9">
        <w:rPr>
          <w:sz w:val="12"/>
          <w:u w:val="single"/>
        </w:rPr>
        <w:t>¶</w:t>
      </w:r>
      <w:r w:rsidRPr="00CC44C9">
        <w:rPr>
          <w:u w:val="single"/>
        </w:rPr>
        <w:t xml:space="preserve"> majority of available data supporting this contention is</w:t>
      </w:r>
      <w:r w:rsidRPr="00CC44C9">
        <w:rPr>
          <w:sz w:val="12"/>
          <w:u w:val="single"/>
        </w:rPr>
        <w:t>¶</w:t>
      </w:r>
      <w:r w:rsidRPr="00CC44C9">
        <w:rPr>
          <w:u w:val="single"/>
        </w:rPr>
        <w:t xml:space="preserve"> largely anecdotal. Moreover, epidemiological theory predicts</w:t>
      </w:r>
      <w:r w:rsidRPr="00CC44C9">
        <w:rPr>
          <w:sz w:val="12"/>
          <w:u w:val="single"/>
        </w:rPr>
        <w:t>¶</w:t>
      </w:r>
      <w:r w:rsidRPr="00CC44C9">
        <w:rPr>
          <w:u w:val="single"/>
        </w:rPr>
        <w:t xml:space="preserve"> that infectious diseases should only drive species</w:t>
      </w:r>
      <w:r w:rsidRPr="00CC44C9">
        <w:rPr>
          <w:sz w:val="12"/>
          <w:u w:val="single"/>
        </w:rPr>
        <w:t>¶</w:t>
      </w:r>
      <w:r w:rsidRPr="00CC44C9">
        <w:rPr>
          <w:u w:val="single"/>
        </w:rPr>
        <w:t xml:space="preserve"> to extinction under specific circumstances—most commonly</w:t>
      </w:r>
      <w:r w:rsidRPr="00CC44C9">
        <w:rPr>
          <w:sz w:val="12"/>
          <w:u w:val="single"/>
        </w:rPr>
        <w:t>¶</w:t>
      </w:r>
      <w:r w:rsidRPr="00CC44C9">
        <w:rPr>
          <w:u w:val="single"/>
        </w:rPr>
        <w:t xml:space="preserve"> when pre-epidemic population size is small,</w:t>
      </w:r>
      <w:r w:rsidRPr="00CC44C9">
        <w:rPr>
          <w:sz w:val="16"/>
        </w:rPr>
        <w:t xml:space="preserve"> reservoir</w:t>
      </w:r>
      <w:r w:rsidRPr="00CC44C9">
        <w:rPr>
          <w:sz w:val="12"/>
        </w:rPr>
        <w:t>¶</w:t>
      </w:r>
      <w:r w:rsidRPr="00CC44C9">
        <w:rPr>
          <w:sz w:val="16"/>
        </w:rPr>
        <w:t xml:space="preserve"> hosts are available, or when the infectious agent can</w:t>
      </w:r>
      <w:r w:rsidRPr="00CC44C9">
        <w:rPr>
          <w:sz w:val="12"/>
        </w:rPr>
        <w:t>¶</w:t>
      </w:r>
      <w:r w:rsidRPr="00CC44C9">
        <w:rPr>
          <w:sz w:val="16"/>
        </w:rPr>
        <w:t xml:space="preserve"> survive in the abiotic environment (de Castro &amp; Bolker</w:t>
      </w:r>
      <w:r w:rsidRPr="00CC44C9">
        <w:rPr>
          <w:sz w:val="12"/>
        </w:rPr>
        <w:t>¶</w:t>
      </w:r>
      <w:r w:rsidRPr="00CC44C9">
        <w:rPr>
          <w:sz w:val="16"/>
        </w:rPr>
        <w:t xml:space="preserve"> 2005). In response to a growing interest in global species</w:t>
      </w:r>
      <w:r w:rsidRPr="00CC44C9">
        <w:rPr>
          <w:sz w:val="12"/>
        </w:rPr>
        <w:t>¶</w:t>
      </w:r>
      <w:r w:rsidRPr="00CC44C9">
        <w:rPr>
          <w:sz w:val="16"/>
        </w:rPr>
        <w:t xml:space="preserve"> loss and emerging infectious diseases, it is worth investigating</w:t>
      </w:r>
      <w:r w:rsidRPr="00CC44C9">
        <w:rPr>
          <w:sz w:val="12"/>
        </w:rPr>
        <w:t>¶</w:t>
      </w:r>
      <w:r w:rsidRPr="00CC44C9">
        <w:rPr>
          <w:sz w:val="16"/>
        </w:rPr>
        <w:t xml:space="preserve"> the generalization that infectious diseases play a</w:t>
      </w:r>
      <w:r w:rsidRPr="00CC44C9">
        <w:rPr>
          <w:sz w:val="12"/>
        </w:rPr>
        <w:t>¶</w:t>
      </w:r>
      <w:r w:rsidRPr="00CC44C9">
        <w:rPr>
          <w:sz w:val="16"/>
        </w:rPr>
        <w:t xml:space="preserve"> widespread role in species extinction.</w:t>
      </w:r>
    </w:p>
    <w:p w:rsidR="00CC44C9" w:rsidRPr="00CC44C9" w:rsidRDefault="00CC44C9" w:rsidP="00CC44C9">
      <w:pPr>
        <w:keepNext/>
        <w:keepLines/>
        <w:spacing w:before="40"/>
        <w:outlineLvl w:val="3"/>
        <w:rPr>
          <w:rFonts w:eastAsiaTheme="majorEastAsia" w:cstheme="majorBidi"/>
          <w:b/>
          <w:iCs/>
          <w:sz w:val="26"/>
        </w:rPr>
      </w:pPr>
      <w:r>
        <w:rPr>
          <w:rFonts w:eastAsiaTheme="majorEastAsia" w:cstheme="majorBidi"/>
          <w:b/>
          <w:iCs/>
          <w:sz w:val="26"/>
        </w:rPr>
        <w:t xml:space="preserve">4. </w:t>
      </w:r>
      <w:r w:rsidRPr="00CC44C9">
        <w:rPr>
          <w:rFonts w:eastAsiaTheme="majorEastAsia" w:cstheme="majorBidi"/>
          <w:b/>
          <w:iCs/>
          <w:sz w:val="26"/>
        </w:rPr>
        <w:t xml:space="preserve">No disease impact—rapid innovations in tech world make stopping epidemics possible. </w:t>
      </w:r>
    </w:p>
    <w:p w:rsidR="00CC44C9" w:rsidRPr="00CC44C9" w:rsidRDefault="00CC44C9" w:rsidP="00CC44C9">
      <w:r w:rsidRPr="00CC44C9">
        <w:rPr>
          <w:b/>
          <w:bCs/>
          <w:sz w:val="26"/>
        </w:rPr>
        <w:t>The Economist 10</w:t>
      </w:r>
      <w:r w:rsidRPr="00CC44C9">
        <w:t xml:space="preserve"> (11/22/10, “Epidemic intelligence,” </w:t>
      </w:r>
      <w:hyperlink r:id="rId16" w:history="1">
        <w:r w:rsidRPr="00CC44C9">
          <w:t>http://www.economist.com/node/17493456</w:t>
        </w:r>
      </w:hyperlink>
      <w:r w:rsidRPr="00CC44C9">
        <w:t>, rmf)</w:t>
      </w:r>
    </w:p>
    <w:p w:rsidR="00CC44C9" w:rsidRPr="00CC44C9" w:rsidRDefault="00CC44C9" w:rsidP="00CC44C9"/>
    <w:p w:rsidR="00CC44C9" w:rsidRPr="00CC44C9" w:rsidRDefault="00CC44C9" w:rsidP="00CC44C9">
      <w:pPr>
        <w:rPr>
          <w:u w:val="single"/>
        </w:rPr>
      </w:pPr>
      <w:r w:rsidRPr="00CC44C9">
        <w:rPr>
          <w:u w:val="single"/>
        </w:rPr>
        <w:t>The growing field of digital epidemiology will attract more students, health officials and resources than ever before As outbreaks continue in 2011</w:t>
      </w:r>
      <w:r w:rsidRPr="00CC44C9">
        <w:t xml:space="preserve">, </w:t>
      </w:r>
      <w:r w:rsidRPr="00CC44C9">
        <w:rPr>
          <w:u w:val="single"/>
        </w:rPr>
        <w:t>public-health officials will begin to think of them in a different way. The idea that we must not only respond to pandemics but work to predict and prevent them will move beyond a small group of advocates and become a mainstay of some of the world's largest governments and foundations. The world will increasingly recognise that in the case of pandemics, as with heart disease and cancer, an ounce of prevention is worth a pound of cure.</w:t>
      </w:r>
      <w:r w:rsidRPr="00CC44C9">
        <w:t xml:space="preserve"> The march of globalisation will create a single mega-population of people on the planet in which more and more viruses have the potential to survive and thrive. Distant will be the days when the isolation of remote villages imposed a natural quarantine on a nascent outbreak. From a virus's perspective, there will be a single mass of humans, tightly connected by air travel, with plenty of susceptible people to fuel the fire of new plagues, whether natural, accidental or deliberate. Fortunately, </w:t>
      </w:r>
      <w:r w:rsidRPr="00CC44C9">
        <w:rPr>
          <w:u w:val="single"/>
        </w:rPr>
        <w:t>globalisation will also speed the flow of health data</w:t>
      </w:r>
      <w:r w:rsidRPr="00CC44C9">
        <w:t xml:space="preserve">. In 2011 the growing field of digital epidemiology will attract more students, health officials and resources than ever before. </w:t>
      </w:r>
      <w:r w:rsidRPr="00CC44C9">
        <w:rPr>
          <w:u w:val="single"/>
        </w:rPr>
        <w:t>People in viral hotspots around the world will report suspicious human and animal deaths</w:t>
      </w:r>
      <w:r w:rsidRPr="00CC44C9">
        <w:t xml:space="preserve"> (often a warning sign of a coming plague) </w:t>
      </w:r>
      <w:r w:rsidRPr="00CC44C9">
        <w:rPr>
          <w:u w:val="single"/>
        </w:rPr>
        <w:t>by mobile phones. These data will be posted to the web, instantly enriching the data that came from traditional surveillance systems and electronic medical records. Organisations like Google.org will scour search patterns around the world, expanding their search-based predictions of influenza to other infectious diseases.</w:t>
      </w:r>
      <w:r w:rsidRPr="00CC44C9">
        <w:t xml:space="preserve"> Still </w:t>
      </w:r>
      <w:r w:rsidRPr="00CC44C9">
        <w:rPr>
          <w:u w:val="single"/>
        </w:rPr>
        <w:t>more creative early-detection systems will begin to pull together illness information present in social-networking sites like Facebook and Twitter, allowing us to see changing disease patterns before they make the morning news. Novel laboratory approaches to the discovery of new viruses will emerge. The long-awaited era of single-molecule DNA sequencing will begin in earnest with new machines from companies like Pacific Biosciences</w:t>
      </w:r>
      <w:r w:rsidRPr="00CC44C9">
        <w:t xml:space="preserve">, and with a bit of luck this will improve the speed at which we can recognise unknown bugs. At the cutting edge, </w:t>
      </w:r>
      <w:r w:rsidRPr="00CC44C9">
        <w:rPr>
          <w:u w:val="single"/>
        </w:rPr>
        <w:t>new studies of virus evolution and chips housing tiny cell cultures will improve our capacity to sort through the viral chatter and determine if a newly identified outbreak has the potential to spread globally or is likely to fade away. The discovery of new viruses will make the move from universities to laboratories around the world, helping to facilitate international scientific collaboration</w:t>
      </w:r>
      <w:r w:rsidRPr="00CC44C9">
        <w:t xml:space="preserve"> and decrease fears of biopiracy.</w:t>
      </w:r>
      <w:r w:rsidRPr="00CC44C9">
        <w:rPr>
          <w:u w:val="single"/>
        </w:rPr>
        <w:t xml:space="preserve"> </w:t>
      </w:r>
      <w:r w:rsidRPr="00CC44C9">
        <w:t xml:space="preserve">Towards a global immune system In 2011 you may be among those who will watch “Contagion”, a forthcoming movie about a frightening fictional pandemic. But whether you are a head of state wary of the political and economic costs of a disease catastrophe, a CEO concerned by supply-chain and staff disruption associated with the next pandemic or a citizen worried about your family, in 2011 you will have access to better, more accurate and rapidly available data on actual outbreaks. </w:t>
      </w:r>
      <w:r w:rsidRPr="00CC44C9">
        <w:rPr>
          <w:u w:val="single"/>
        </w:rPr>
        <w:t xml:space="preserve">In the increasingly popular Silicon Valley model, organisations like ours will mash up multiple data sources—combining lab results in far-flung viral listening-posts with international news feeds, text messages, social-networking and search patterns to create a new form of epidemic intelligence. </w:t>
      </w:r>
      <w:r w:rsidRPr="00CC44C9">
        <w:t xml:space="preserve">The past ten years have seen noteworthy progress in the development of truly global systems. In the world of outbreaks, 2011 will mark the beginning of the development of a worldwide immune system that will detect and respond to biological threats before they go global. </w:t>
      </w:r>
      <w:r w:rsidRPr="00CC44C9">
        <w:rPr>
          <w:u w:val="single"/>
        </w:rPr>
        <w:t>Although this will take years to build fully, if successful it could make pandemic anniversaries a thing of the past.</w:t>
      </w:r>
    </w:p>
    <w:p w:rsidR="00CC44C9" w:rsidRDefault="000C3DCF">
      <w:pPr>
        <w:pStyle w:val="Heading4"/>
      </w:pPr>
      <w:r>
        <w:t xml:space="preserve">5. The Aggarwal 14 evidence never mentions </w:t>
      </w:r>
      <w:r w:rsidR="00302093">
        <w:t>repealing FATCA; in fact, it explicitly stat</w:t>
      </w:r>
      <w:r w:rsidR="00EE7168">
        <w:t>es that the IRS will fix credi</w:t>
      </w:r>
      <w:r w:rsidR="00302093">
        <w:t>bility in the SQuo, there’s no inherency in this argument</w:t>
      </w:r>
    </w:p>
    <w:p w:rsidR="00CC44C9" w:rsidRPr="00CC44C9" w:rsidRDefault="00CC44C9" w:rsidP="00CC44C9">
      <w:pPr>
        <w:pStyle w:val="Heading3"/>
      </w:pPr>
      <w:r>
        <w:t>1NC - Econ</w:t>
      </w:r>
    </w:p>
    <w:p w:rsidR="001A125F" w:rsidRDefault="001A125F" w:rsidP="001A125F">
      <w:pPr>
        <w:pStyle w:val="Heading4"/>
      </w:pPr>
      <w:r w:rsidRPr="001A125F">
        <w:rPr>
          <w:b w:val="0"/>
          <w:iCs w:val="0"/>
        </w:rPr>
        <w:t>1.</w:t>
      </w:r>
      <w:r>
        <w:t xml:space="preserve"> Countries not dependent on the US economy – China’s purchasing power </w:t>
      </w:r>
    </w:p>
    <w:p w:rsidR="001A125F" w:rsidRPr="008F586F" w:rsidRDefault="001A125F" w:rsidP="001A125F">
      <w:r w:rsidRPr="002141ED">
        <w:rPr>
          <w:rStyle w:val="Heading4Char"/>
        </w:rPr>
        <w:t>Bird 14</w:t>
      </w:r>
      <w:r>
        <w:t xml:space="preserve"> (Mike, a European markets reporter, working from London and covering financial and economic issues, “China Just Overtook The US As The World's Largest Economy”, Business Insider, </w:t>
      </w:r>
      <w:hyperlink r:id="rId17" w:history="1">
        <w:r w:rsidRPr="00AC1087">
          <w:rPr>
            <w:rStyle w:val="Hyperlink"/>
          </w:rPr>
          <w:t>http://www.businessinsider.com/china-overtakes-us-as-worlds-largest-economy-2014-10</w:t>
        </w:r>
      </w:hyperlink>
      <w:r>
        <w:t>, October 8</w:t>
      </w:r>
      <w:r w:rsidRPr="00EB3202">
        <w:rPr>
          <w:vertAlign w:val="superscript"/>
        </w:rPr>
        <w:t>th</w:t>
      </w:r>
      <w:r>
        <w:t xml:space="preserve"> 2014, accessed 7/16/15) </w:t>
      </w:r>
    </w:p>
    <w:p w:rsidR="001A125F" w:rsidRPr="000C2800" w:rsidRDefault="001A125F" w:rsidP="001A125F">
      <w:pPr>
        <w:rPr>
          <w:b/>
          <w:iCs/>
          <w:u w:val="single"/>
        </w:rPr>
      </w:pPr>
      <w:r w:rsidRPr="008F586F">
        <w:rPr>
          <w:rStyle w:val="Emphasis"/>
        </w:rPr>
        <w:t xml:space="preserve">Sorry, America. China just overtook the US to become the world's largest economy, </w:t>
      </w:r>
      <w:r w:rsidRPr="008F586F">
        <w:rPr>
          <w:sz w:val="16"/>
        </w:rPr>
        <w:t>according to the International Monetary Fund. The simple logic is that prices aren't the same in each country</w:t>
      </w:r>
      <w:r w:rsidRPr="008F586F">
        <w:rPr>
          <w:rStyle w:val="Emphasis"/>
        </w:rPr>
        <w:t>: A shirt will cost you less in Shanghai than in San Francisco, so it's not entirely reasonable to compare countries without taking this into account. Though a typical person in China earns a lot less than the typical person in the US, simply converting a Chinese salary into dollars underestimates how much purchasing power that individual, and therefore that country, might have.</w:t>
      </w:r>
      <w:r w:rsidRPr="008F586F">
        <w:rPr>
          <w:sz w:val="16"/>
        </w:rPr>
        <w:t xml:space="preserve"> The Economist's Big Mac Index is a great example of these disparities. So the IMF measures both GDP in market-exchange terms and in terms of purchasing power. </w:t>
      </w:r>
      <w:r w:rsidRPr="008F586F">
        <w:rPr>
          <w:rStyle w:val="Emphasis"/>
        </w:rPr>
        <w:t>On the purchasing-power basis, China is overtaking the US right about now and becoming the world's biggest economy.</w:t>
      </w:r>
      <w:r w:rsidRPr="008F586F">
        <w:rPr>
          <w:sz w:val="16"/>
        </w:rPr>
        <w:t xml:space="preserve"> We've just gone past that crossover on the chart below, according to the IMF. </w:t>
      </w:r>
      <w:r w:rsidRPr="008F586F">
        <w:rPr>
          <w:rStyle w:val="Emphasis"/>
        </w:rPr>
        <w:t xml:space="preserve">By the end of 2014, China will make up 16.48% of the world's purchasing-power adjusted GDP (or $17.632 trillion), and the US will make up just 16.28% (or $17.416 trillion). </w:t>
      </w:r>
    </w:p>
    <w:p w:rsidR="006676F1" w:rsidRDefault="006676F1" w:rsidP="006676F1">
      <w:pPr>
        <w:pStyle w:val="Heading4"/>
      </w:pPr>
      <w:r>
        <w:t>2. Companies would rather comply than abandon the dollar</w:t>
      </w:r>
    </w:p>
    <w:p w:rsidR="006676F1" w:rsidRPr="002257C7" w:rsidRDefault="006676F1" w:rsidP="006676F1">
      <w:pPr>
        <w:rPr>
          <w:rFonts w:asciiTheme="majorHAnsi" w:hAnsiTheme="majorHAnsi"/>
        </w:rPr>
      </w:pPr>
      <w:r w:rsidRPr="00E715CF">
        <w:rPr>
          <w:rFonts w:asciiTheme="majorHAnsi" w:hAnsiTheme="majorHAnsi"/>
        </w:rPr>
        <w:t xml:space="preserve">Bruce W. </w:t>
      </w:r>
      <w:r w:rsidRPr="00E715CF">
        <w:rPr>
          <w:rStyle w:val="Style13ptBold"/>
          <w:rFonts w:asciiTheme="majorHAnsi" w:hAnsiTheme="majorHAnsi"/>
        </w:rPr>
        <w:t>Bean and</w:t>
      </w:r>
      <w:r w:rsidRPr="00E715CF">
        <w:rPr>
          <w:rFonts w:asciiTheme="majorHAnsi" w:hAnsiTheme="majorHAnsi"/>
        </w:rPr>
        <w:t xml:space="preserve"> Abbey L. </w:t>
      </w:r>
      <w:r w:rsidRPr="00E715CF">
        <w:rPr>
          <w:rStyle w:val="Style13ptBold"/>
          <w:rFonts w:asciiTheme="majorHAnsi" w:hAnsiTheme="majorHAnsi"/>
        </w:rPr>
        <w:t>Wright 15</w:t>
      </w:r>
      <w:r w:rsidRPr="00E715CF">
        <w:rPr>
          <w:rFonts w:asciiTheme="majorHAnsi" w:hAnsiTheme="majorHAnsi"/>
        </w:rPr>
        <w:t>, *Professor of Corporate and International Law at Michigan State University College of Law and is Chair of the Extraterritorial Jurisdiction Committee of the American Branch of the International Law Association, **J.D., magna cum laude, from Michigan State University College of Law, “THE U.S. FOREIGN ACCOUNT TAX COMPLIANCE ACT: AMERICAN LEGAL IMPERIALISM?” ILSA Journal of International &amp; Comparative La</w:t>
      </w:r>
      <w:r>
        <w:rPr>
          <w:rFonts w:asciiTheme="majorHAnsi" w:hAnsiTheme="majorHAnsi"/>
        </w:rPr>
        <w:t>w, Vol. 21, Iss. 2, SSRN, p. 34</w:t>
      </w:r>
    </w:p>
    <w:p w:rsidR="006676F1" w:rsidRDefault="006676F1" w:rsidP="006676F1">
      <w:pPr>
        <w:rPr>
          <w:rStyle w:val="StyleUnderline"/>
        </w:rPr>
      </w:pPr>
      <w:r w:rsidRPr="002257C7">
        <w:rPr>
          <w:rStyle w:val="StyleUnderline"/>
        </w:rPr>
        <w:t>The U.S. Government has taken a bold step with FATCA. The legislation is</w:t>
      </w:r>
      <w:r w:rsidRPr="002257C7">
        <w:rPr>
          <w:sz w:val="16"/>
        </w:rPr>
        <w:t xml:space="preserve"> by far the most egregious example of extraterritorial overreach in history and has been </w:t>
      </w:r>
      <w:r w:rsidRPr="002257C7">
        <w:rPr>
          <w:rStyle w:val="StyleUnderline"/>
        </w:rPr>
        <w:t>harshly criticized by individuals and entities alike. Yet, the initial anger expressed by liable taxpayers and financial institutions throughout the world has resulted largely in submission to regulation</w:t>
      </w:r>
      <w:r w:rsidRPr="002257C7">
        <w:rPr>
          <w:sz w:val="16"/>
        </w:rPr>
        <w:t xml:space="preserve">, even absent jurisdictional authority. </w:t>
      </w:r>
      <w:r w:rsidRPr="002257C7">
        <w:rPr>
          <w:rStyle w:val="StyleUnderline"/>
        </w:rPr>
        <w:t>While the goal of FATCA is to increase tax compliance among American foreign account holders, its effects have been, and will continue to be, felt on a global level. As evidenced by the emergence of several copycat initiatives, FATCA’s impact on global information exchange has the potential to foster international collaboration on tax matters and substantially reduce tax evasion. Offshore accounts have long been a thorn in the side for the IRS and other tax authorities that fear they are missing out on billions, and FATCA may in fact be one answer to their problems.</w:t>
      </w:r>
    </w:p>
    <w:p w:rsidR="006676F1" w:rsidRDefault="006676F1" w:rsidP="006676F1">
      <w:pPr>
        <w:pStyle w:val="Heading4"/>
      </w:pPr>
      <w:r>
        <w:t>3. Companies won’t flee, the penalties are too high</w:t>
      </w:r>
    </w:p>
    <w:p w:rsidR="006676F1" w:rsidRPr="00027262" w:rsidRDefault="006676F1" w:rsidP="006676F1">
      <w:r w:rsidRPr="00027262">
        <w:rPr>
          <w:rStyle w:val="Style13ptBold"/>
        </w:rPr>
        <w:t>Wood 3/30</w:t>
      </w:r>
      <w:r>
        <w:t xml:space="preserve"> (</w:t>
      </w:r>
      <w:r w:rsidRPr="00027262">
        <w:t>Robert W. Wood, tax lawyer and Forbes contributor</w:t>
      </w:r>
      <w:r>
        <w:t>, “</w:t>
      </w:r>
      <w:r w:rsidRPr="00027262">
        <w:t>FATCA Repeal Efforts Just Failed, But Is It A Good Law?</w:t>
      </w:r>
      <w:r>
        <w:t xml:space="preserve">,” 3/30/15, </w:t>
      </w:r>
      <w:r w:rsidRPr="00027262">
        <w:t>http://www.forbes.com/sites/robertwood/2015/03/30/fatca-repeal-efforts-just-failed-but-is-it-a-good-law/</w:t>
      </w:r>
      <w:r>
        <w:t>)</w:t>
      </w:r>
    </w:p>
    <w:p w:rsidR="006676F1" w:rsidRDefault="006676F1" w:rsidP="006676F1">
      <w:pPr>
        <w:rPr>
          <w:rStyle w:val="StyleUnderline"/>
        </w:rPr>
      </w:pPr>
      <w:r w:rsidRPr="00027262">
        <w:rPr>
          <w:rStyle w:val="StyleUnderline"/>
        </w:rPr>
        <w:t>FATCA requires foreign banks to reveal Americans with accounts over $50,000. Non-compliant institutions are frozen out of U.S. markets, so everyone is complying</w:t>
      </w:r>
      <w:r w:rsidRPr="00027262">
        <w:rPr>
          <w:sz w:val="16"/>
        </w:rPr>
        <w:t xml:space="preserve">. FATCA grew out of a controversial rule. </w:t>
      </w:r>
      <w:r w:rsidRPr="00027262">
        <w:rPr>
          <w:rStyle w:val="StyleUnderline"/>
        </w:rPr>
        <w:t>America taxes its citizens and permanent residents on their worldwide income regardless of where they live. In 2009, the IRS struck a groundbreaking deal with UBS for $780 million in penalties and American names. Later, Credit Suisse took a guilty plea and paid a record $2.6 billion fine. Since then, with over a hundred Swiss banks taking a DOJ deal and many other developments, banking is now more transparent than could ever have been imagined.</w:t>
      </w:r>
      <w:r w:rsidRPr="00027262">
        <w:rPr>
          <w:sz w:val="16"/>
        </w:rPr>
        <w:t xml:space="preserve"> FATCA was enacted in 2010, when only some of those developments were unfolding. </w:t>
      </w:r>
      <w:r w:rsidRPr="00027262">
        <w:rPr>
          <w:rStyle w:val="StyleUnderline"/>
        </w:rPr>
        <w:t>The idea was to cut off companies from access to critical U.S. financial markets if they didn’t pass along American data. And boy did that idea work. The world has agreed, even tax havens, Russia and China. Financial institutions everywhere have signed on to avoid the dire repercussions.</w:t>
      </w:r>
      <w:r w:rsidRPr="00027262">
        <w:rPr>
          <w:sz w:val="16"/>
        </w:rPr>
        <w:t xml:space="preserve"> Institutions are on the FFI List Search and Download Tool and nations are on the FATCA Archive. </w:t>
      </w:r>
      <w:r w:rsidRPr="00027262">
        <w:rPr>
          <w:rStyle w:val="StyleUnderline"/>
        </w:rPr>
        <w:t xml:space="preserve">FATCA’s 30% tax and exclusion from U.S. markets would be so catastrophic that everyone complied. </w:t>
      </w:r>
    </w:p>
    <w:sectPr w:rsidR="00667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DF35F2"/>
    <w:multiLevelType w:val="hybridMultilevel"/>
    <w:tmpl w:val="91E6A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5A3875"/>
    <w:multiLevelType w:val="hybridMultilevel"/>
    <w:tmpl w:val="4E240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D911B2"/>
    <w:multiLevelType w:val="hybridMultilevel"/>
    <w:tmpl w:val="49F21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578"/>
    <w:rsid w:val="000C3DCF"/>
    <w:rsid w:val="001340C0"/>
    <w:rsid w:val="001A125F"/>
    <w:rsid w:val="001C79FB"/>
    <w:rsid w:val="0021506E"/>
    <w:rsid w:val="00217578"/>
    <w:rsid w:val="00302093"/>
    <w:rsid w:val="00493397"/>
    <w:rsid w:val="005D10F4"/>
    <w:rsid w:val="005E5FC7"/>
    <w:rsid w:val="006676F1"/>
    <w:rsid w:val="007B4F6F"/>
    <w:rsid w:val="009B7819"/>
    <w:rsid w:val="00A87F5F"/>
    <w:rsid w:val="00C318D3"/>
    <w:rsid w:val="00CC44C9"/>
    <w:rsid w:val="00CC4EED"/>
    <w:rsid w:val="00D34ABE"/>
    <w:rsid w:val="00D431D2"/>
    <w:rsid w:val="00EE716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6E4DB-CD8A-4F53-9536-7CA18254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93397"/>
    <w:pPr>
      <w:spacing w:after="0" w:line="240" w:lineRule="auto"/>
    </w:pPr>
    <w:rPr>
      <w:rFonts w:ascii="Calibri" w:hAnsi="Calibri" w:cs="Arial"/>
    </w:rPr>
  </w:style>
  <w:style w:type="paragraph" w:styleId="Heading1">
    <w:name w:val="heading 1"/>
    <w:aliases w:val="Pocket"/>
    <w:basedOn w:val="Normal"/>
    <w:next w:val="Normal"/>
    <w:link w:val="Heading1Char"/>
    <w:qFormat/>
    <w:rsid w:val="004933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339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9339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9339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933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3397"/>
  </w:style>
  <w:style w:type="character" w:styleId="Hyperlink">
    <w:name w:val="Hyperlink"/>
    <w:aliases w:val="heading 1 (block title),Important,Read,Card Text,Internet Link,Analytic Text"/>
    <w:basedOn w:val="DefaultParagraphFont"/>
    <w:uiPriority w:val="99"/>
    <w:unhideWhenUsed/>
    <w:rsid w:val="00493397"/>
    <w:rPr>
      <w:color w:val="auto"/>
      <w:u w:val="none"/>
    </w:rPr>
  </w:style>
  <w:style w:type="character" w:customStyle="1" w:styleId="Heading1Char">
    <w:name w:val="Heading 1 Char"/>
    <w:aliases w:val="Pocket Char"/>
    <w:basedOn w:val="DefaultParagraphFont"/>
    <w:link w:val="Heading1"/>
    <w:rsid w:val="004933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33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339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9339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7"/>
    <w:qFormat/>
    <w:rsid w:val="00493397"/>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9339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493397"/>
    <w:rPr>
      <w:b w:val="0"/>
      <w:sz w:val="22"/>
      <w:u w:val="single"/>
    </w:rPr>
  </w:style>
  <w:style w:type="character" w:styleId="FollowedHyperlink">
    <w:name w:val="FollowedHyperlink"/>
    <w:basedOn w:val="DefaultParagraphFont"/>
    <w:uiPriority w:val="99"/>
    <w:semiHidden/>
    <w:unhideWhenUsed/>
    <w:rsid w:val="0049339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450408">
      <w:bodyDiv w:val="1"/>
      <w:marLeft w:val="0"/>
      <w:marRight w:val="0"/>
      <w:marTop w:val="0"/>
      <w:marBottom w:val="0"/>
      <w:divBdr>
        <w:top w:val="none" w:sz="0" w:space="0" w:color="auto"/>
        <w:left w:val="none" w:sz="0" w:space="0" w:color="auto"/>
        <w:bottom w:val="none" w:sz="0" w:space="0" w:color="auto"/>
        <w:right w:val="none" w:sz="0" w:space="0" w:color="auto"/>
      </w:divBdr>
      <w:divsChild>
        <w:div w:id="1792357565">
          <w:blockQuote w:val="1"/>
          <w:marLeft w:val="600"/>
          <w:marRight w:val="6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bes.com/www.advfn.com" TargetMode="External"/><Relationship Id="rId13" Type="http://schemas.openxmlformats.org/officeDocument/2006/relationships/hyperlink" Target="http://www.thebulletin.org/fearful-of-nuclear-iran-the-real-wmd-nightmare-syri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rick-bloggerinvest.blogspot.com/2010/04/interview-with-edward-hugh-dollars.html" TargetMode="External"/><Relationship Id="rId12" Type="http://schemas.openxmlformats.org/officeDocument/2006/relationships/hyperlink" Target="http://www.reuters.com/article/2012/05/26/us-egypt-israel-carter-idUSBRE84P0ET20120526" TargetMode="External"/><Relationship Id="rId17" Type="http://schemas.openxmlformats.org/officeDocument/2006/relationships/hyperlink" Target="http://www.businessinsider.com/china-overtakes-us-as-worlds-largest-economy-2014-10" TargetMode="External"/><Relationship Id="rId2" Type="http://schemas.openxmlformats.org/officeDocument/2006/relationships/numbering" Target="numbering.xml"/><Relationship Id="rId16" Type="http://schemas.openxmlformats.org/officeDocument/2006/relationships/hyperlink" Target="http://www.economist.com/node/17493456" TargetMode="External"/><Relationship Id="rId1" Type="http://schemas.openxmlformats.org/officeDocument/2006/relationships/customXml" Target="../customXml/item1.xml"/><Relationship Id="rId6" Type="http://schemas.openxmlformats.org/officeDocument/2006/relationships/hyperlink" Target="http://www.theguardian.com/global-development-professionals-network/2013/oct/18/us-tax-evasion-money-laundering" TargetMode="External"/><Relationship Id="rId11" Type="http://schemas.openxmlformats.org/officeDocument/2006/relationships/hyperlink" Target="http://english.alarabiya.net/articles/2012/05/25/216393.html" TargetMode="External"/><Relationship Id="rId5" Type="http://schemas.openxmlformats.org/officeDocument/2006/relationships/webSettings" Target="webSettings.xml"/><Relationship Id="rId15" Type="http://schemas.openxmlformats.org/officeDocument/2006/relationships/hyperlink" Target="file:///\\ME" TargetMode="External"/><Relationship Id="rId10" Type="http://schemas.openxmlformats.org/officeDocument/2006/relationships/hyperlink" Target="http://hsfk.de/Newsdetail.25.0.html?&amp;L=1&amp;tx_ttnews%5Bpointer%5D=3&amp;tx_ttnews%5Btt_news%5D=788&amp;tx_ttnews%5BbackPid%5D=8&amp;cHash=066f72f7b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elfercenter.ksg.harvard.edu/project/3/managing_the_atom.html" TargetMode="External"/><Relationship Id="rId14" Type="http://schemas.openxmlformats.org/officeDocument/2006/relationships/hyperlink" Target="http://www.brown.edu/%20Research/Sax_Research_Lab/Documents/PDFs/evidemnce%20for%20role%20of%20diseas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22C75-8ACD-4D19-AE86-A5DA84B87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10944</Words>
  <Characters>62387</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Sagawa</dc:creator>
  <cp:keywords/>
  <dc:description/>
  <cp:lastModifiedBy>Sarah Spring</cp:lastModifiedBy>
  <cp:revision>2</cp:revision>
  <dcterms:created xsi:type="dcterms:W3CDTF">2015-08-09T15:47:00Z</dcterms:created>
  <dcterms:modified xsi:type="dcterms:W3CDTF">2015-08-09T15:47:00Z</dcterms:modified>
</cp:coreProperties>
</file>