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32DDC8" w14:textId="2B94BB8E" w:rsidR="00377583" w:rsidRDefault="00A027AF" w:rsidP="00377583">
      <w:pPr>
        <w:pStyle w:val="Heading1"/>
      </w:pPr>
      <w:bookmarkStart w:id="0" w:name="_GoBack"/>
      <w:r>
        <w:t xml:space="preserve">NDI – 4wk Sophomores – </w:t>
      </w:r>
      <w:r w:rsidR="00377583">
        <w:t xml:space="preserve">Foucault K </w:t>
      </w:r>
    </w:p>
    <w:bookmarkEnd w:id="0"/>
    <w:p w14:paraId="567314E7" w14:textId="77777777" w:rsidR="00377583" w:rsidRDefault="00377583" w:rsidP="00377583"/>
    <w:p w14:paraId="687661AE" w14:textId="3B922053" w:rsidR="00A13CE8" w:rsidRDefault="00A13CE8" w:rsidP="00A13CE8">
      <w:pPr>
        <w:pStyle w:val="Heading2"/>
      </w:pPr>
      <w:r>
        <w:lastRenderedPageBreak/>
        <w:t>FYI</w:t>
      </w:r>
    </w:p>
    <w:p w14:paraId="3D51D189" w14:textId="042427B2" w:rsidR="00A13CE8" w:rsidRDefault="00A13CE8" w:rsidP="00A13CE8">
      <w:pPr>
        <w:pStyle w:val="Heading4"/>
      </w:pPr>
      <w:r>
        <w:t>What does “police” or “police state”</w:t>
      </w:r>
      <w:r w:rsidR="00A904D9">
        <w:t xml:space="preserve"> mean in context to the 1NC evidence? </w:t>
      </w:r>
    </w:p>
    <w:p w14:paraId="0DEC4CFA" w14:textId="77777777" w:rsidR="00A13CE8" w:rsidRDefault="00A13CE8" w:rsidP="00A13CE8">
      <w:r w:rsidRPr="007431D6">
        <w:rPr>
          <w:rStyle w:val="StyleStyleBold12pt"/>
        </w:rPr>
        <w:t>Johnson 2014</w:t>
      </w:r>
      <w:r>
        <w:t xml:space="preserve"> (</w:t>
      </w:r>
      <w:r w:rsidRPr="007431D6">
        <w:t>Andrew PhD student in Political Science at the Uni- versity of California at Santa Barbara</w:t>
      </w:r>
      <w:r>
        <w:t xml:space="preserve"> “</w:t>
      </w:r>
      <w:r w:rsidRPr="007431D6">
        <w:t>Foucault: Critical Theory of the Police in a Neoliberal Age</w:t>
      </w:r>
      <w:r>
        <w:t xml:space="preserve">” </w:t>
      </w:r>
      <w:r w:rsidRPr="007431D6">
        <w:t>Theoria, Issue 141, Vol. 61, No. 4 (December 2014): 5-29 doi:10.3167/th.2014.6114102</w:t>
      </w:r>
      <w:r>
        <w:t xml:space="preserve"> // Copenhaver) </w:t>
      </w:r>
    </w:p>
    <w:p w14:paraId="208E4B52" w14:textId="77777777" w:rsidR="00A13CE8" w:rsidRDefault="00A13CE8" w:rsidP="00A13CE8"/>
    <w:p w14:paraId="1B3BCC61" w14:textId="601C757C" w:rsidR="00A13CE8" w:rsidRPr="00A13CE8" w:rsidRDefault="00A13CE8" w:rsidP="00A13CE8">
      <w:r w:rsidRPr="00A13CE8">
        <w:t xml:space="preserve">Foucault’s use of the term ‘police’ is pervasive. Foucault’s first reference is in History of Madness (published in French in 1961) and The Birth of the Clinic (published in French 1963), both written years before his prison publi- cation.2 ‘The Birth of Social Medicine’ (1976) and ‘The Politics of Health in the Eighteenth Century’ (1974) depict a medical police, the Medizinischep- olizei (Foucault 2000: 94–5, 140–2). In ‘Space, Knowledge, Power’ (1982), Foucault speaks of police as the result of urbanisation (ibid.: 350–2). In two of his late essays ‘Omnes et Singulatim: Towards a Critique of Political Reason’ (1979) and ‘The Political Technology of Individuals’ (1982), Foucault sepa- rates the concept of ‘the police’ into three modes: (a) as a model for a political utopia via Louis Turquet de Mayerne in 1611, (b) as a political programme or practice, from Nicholas Delamare’s 1705 Treatise of the Police and (c) as an academic discipline, the German Polizeiwissenschaft, provided by Gottlob von Justi’s 1756 Elements of Police (ibid.: 317–23, 410–15). In Security, Territory, Population, Foucault speaks extensively of the grain police, a monolithic mar- ket mechanism coextensive with the rise of commerce (Foucault 2007: 53, 94). Finally, he heralds a Police-State, Polizeistaat, which is hyper-administra- tive (ibid.: 318–19). One cannot help but notice the new vocabulary of biopower: police deal with the circulation of populations and capital, with health, disease and inoculation campaigns, but they also supervise life and happiness in general (ibid.: 325). In an illuminating line, Foucault says the police deal with living, and ‘more than just living’ (ibid.: 326). Foucault iden- tifies the police as a security apparatus (ibid.: 343–4, 353–4). He provocatively calls the police a permanent coup d’état, also an instantiation of the raison d’état, and finally, as one mode of his new schema ‘Governmentality’ (ibid.: 339–40). The police are an extension of the state, but also autonomous, exceeding state-control. Foucault claims that the term ‘police’ has vastly dif- ferent definitions from the sixteenth century, to the seventeenth and eighteenth centuries, finally, resulting in little semblance to our modern use of the ‘simple police’ (ibid.: 312–14). Foucault points to Nicholas Delamare’s Treaty of the Police as fixing eleven different functions of the early French police, but the extent of their control is indefinite. </w:t>
      </w:r>
    </w:p>
    <w:p w14:paraId="55EA6BFC" w14:textId="48F1DB71" w:rsidR="00A13CE8" w:rsidRPr="00A13CE8" w:rsidRDefault="00A13CE8" w:rsidP="00A13CE8"/>
    <w:p w14:paraId="6A1E3A24" w14:textId="12FEA617" w:rsidR="00F84FF0" w:rsidRDefault="00F84FF0" w:rsidP="00377583">
      <w:pPr>
        <w:pStyle w:val="Heading2"/>
      </w:pPr>
      <w:r>
        <w:lastRenderedPageBreak/>
        <w:t xml:space="preserve">1NC Generic </w:t>
      </w:r>
    </w:p>
    <w:p w14:paraId="3520F423" w14:textId="77777777" w:rsidR="00273AFF" w:rsidRDefault="00273AFF" w:rsidP="00273AFF"/>
    <w:p w14:paraId="4C42C0AD" w14:textId="087ADD99" w:rsidR="00273AFF" w:rsidRDefault="00273AFF" w:rsidP="00273AFF">
      <w:pPr>
        <w:pStyle w:val="Heading4"/>
      </w:pPr>
      <w:r>
        <w:t>The plan is inseparable</w:t>
      </w:r>
      <w:r w:rsidR="007431D6">
        <w:t xml:space="preserve"> from the police state – You should view the 1AC with extreme skepticism because the plan is merely a benevolent move to make the police st</w:t>
      </w:r>
      <w:r w:rsidR="004327E4">
        <w:t>ate seem a little bit more benign,</w:t>
      </w:r>
      <w:r w:rsidR="007431D6">
        <w:t xml:space="preserve"> which only creates the conditions for surveillance to become much more </w:t>
      </w:r>
      <w:r w:rsidR="008743E7">
        <w:t xml:space="preserve">insidious. </w:t>
      </w:r>
    </w:p>
    <w:p w14:paraId="2E6E889C" w14:textId="027C240C" w:rsidR="00273AFF" w:rsidRDefault="007431D6" w:rsidP="00273AFF">
      <w:r w:rsidRPr="007431D6">
        <w:rPr>
          <w:rStyle w:val="StyleStyleBold12pt"/>
        </w:rPr>
        <w:t>Johnson 2014</w:t>
      </w:r>
      <w:r>
        <w:t xml:space="preserve"> (</w:t>
      </w:r>
      <w:r w:rsidRPr="007431D6">
        <w:t>Andrew PhD student in Political Science at the Uni- versity of California at Santa Barbara</w:t>
      </w:r>
      <w:r>
        <w:t xml:space="preserve"> “</w:t>
      </w:r>
      <w:r w:rsidRPr="007431D6">
        <w:t>Foucault: Critical Theory of the Police in a Neoliberal Age</w:t>
      </w:r>
      <w:r>
        <w:t xml:space="preserve">” </w:t>
      </w:r>
      <w:r w:rsidRPr="007431D6">
        <w:t>Theoria, Issue 141, Vol. 61, No. 4 (December 2014): 5-29 doi:10.3167/th.2014.6114102</w:t>
      </w:r>
      <w:r>
        <w:t xml:space="preserve"> // Copenhaver) </w:t>
      </w:r>
    </w:p>
    <w:p w14:paraId="6F7F8260" w14:textId="77777777" w:rsidR="007431D6" w:rsidRPr="00273AFF" w:rsidRDefault="007431D6" w:rsidP="00273AFF"/>
    <w:p w14:paraId="0F56FFA9" w14:textId="30DF81BC" w:rsidR="004327E4" w:rsidRDefault="008F2CB6" w:rsidP="00273AFF">
      <w:r w:rsidRPr="008F2CB6">
        <w:t xml:space="preserve">Jeremy Bentham’s Panopticon was never intended to be solely an architec- tural blueprint for a prison, but was, from the outset, a plan for all types of governmental institutions. In Panopticon; or Inspection House (1787), he enti- tled his design an: ‘idea of a new principle of construction ... applicable to any sort of establishment: Prisons, Houses of industry, Workhouses, Poor Houses, Manufactories, Madhouses, Lazarettos, Hospitals, and Schools’ (Ben- tham 1995: 29). </w:t>
      </w:r>
      <w:r w:rsidRPr="00273AFF">
        <w:rPr>
          <w:rStyle w:val="StyleBoldUnderline"/>
        </w:rPr>
        <w:t>As a model for managing and controlling populations, Ben- tham’s Panopticon structures and governs all of society</w:t>
      </w:r>
      <w:r w:rsidRPr="008F2CB6">
        <w:t xml:space="preserve">. Foucault substantiates this expansive purview throughout his entire oeuvre; in his 1978–1979 Collège de France lectures, The Birth of Biopolitics, Foucault asserts: ‘Bentham will propose that the Panopticon should be the formula for the whole of govern- ment, saying that the </w:t>
      </w:r>
      <w:r w:rsidRPr="00273AFF">
        <w:rPr>
          <w:rStyle w:val="StyleBoldUnderline"/>
        </w:rPr>
        <w:t>Panopticon is the very formula of liberal government’</w:t>
      </w:r>
      <w:r w:rsidRPr="008F2CB6">
        <w:t xml:space="preserve"> (Foucault 2008: 67). Years earlier, in his Rio di Janeiro lectures ‘Truth and Juridical Forms’ (1973), </w:t>
      </w:r>
      <w:r w:rsidRPr="00273AFF">
        <w:rPr>
          <w:rStyle w:val="StyleBoldUnderline"/>
        </w:rPr>
        <w:t>Foucault declared:¶ Panopticism is one of the characteristic traits of our society. It’s a type of power that is applied to individuals in the form of continuous individual supervision, in the form of control, punishment, and compensation, and in the form of correction, that is, the molding and transformation of individuals in terms of certain norms.</w:t>
      </w:r>
      <w:r w:rsidRPr="008F2CB6">
        <w:t xml:space="preserve"> This threefold aspect of panopticism – </w:t>
      </w:r>
      <w:r w:rsidRPr="00273AFF">
        <w:rPr>
          <w:rStyle w:val="StyleBoldUnderline"/>
        </w:rPr>
        <w:t>surveillance, control, correction – seems to be a fundamental and characteristic dimension of the power relations that exist in our society</w:t>
      </w:r>
      <w:r w:rsidRPr="008F2CB6">
        <w:t>. ... Today we live in a society programmed basically by Bentham, a panoptic society, a society where panopticism reigns (Foucault 2000: 70).</w:t>
      </w:r>
      <w:r w:rsidRPr="008F2CB6">
        <w:rPr>
          <w:sz w:val="12"/>
        </w:rPr>
        <w:t xml:space="preserve">¶ </w:t>
      </w:r>
      <w:r w:rsidRPr="00273AFF">
        <w:rPr>
          <w:rStyle w:val="StyleBoldUnderline"/>
        </w:rPr>
        <w:t>Surveillance and control are mobilised onto the whole social field. All of soci- ety works like a prison, everyone is under surveillance, constantly being dis- ciplined according to a bourgeoning liberalism.</w:t>
      </w:r>
      <w:r w:rsidRPr="008F2CB6">
        <w:t xml:space="preserve"> ‘The prison is isomorphic with all of this </w:t>
      </w:r>
      <w:r w:rsidRPr="00273AFF">
        <w:rPr>
          <w:rStyle w:val="StyleBoldUnderline"/>
        </w:rPr>
        <w:t>... prison is not unlike what happens every day’</w:t>
      </w:r>
      <w:r w:rsidRPr="008F2CB6">
        <w:t xml:space="preserve"> (ibid.: 85).</w:t>
      </w:r>
      <w:r w:rsidRPr="008F2CB6">
        <w:rPr>
          <w:sz w:val="12"/>
        </w:rPr>
        <w:t xml:space="preserve">¶ </w:t>
      </w:r>
      <w:r w:rsidRPr="00273AFF">
        <w:rPr>
          <w:rStyle w:val="StyleBoldUnderline"/>
        </w:rPr>
        <w:t xml:space="preserve">The Panopticon is most commonly aligned with factories, schools, military barracks and hospitals. </w:t>
      </w:r>
      <w:r w:rsidRPr="008F2CB6">
        <w:t>This is evidence of Foucault’s desire to ‘cut off the head of the King’ in political analysis (Foucault 1978: 89; 1980: 121). Fou- cault seeks to undermine the explanatory sway of state power in political phi-</w:t>
      </w:r>
      <w:r w:rsidR="00273AFF">
        <w:t>losophy by identifying disciplinary techniques ‘swarming freely’ throughout the social body (Foucault 1977: 211). However, the ‘de-institutionalized’ and diffuse nature of disciplinary power is juxtaposed with the ‘state-control of the mechanisms of discipline’ (ibid.: 213). The Australian sociologist Mitchell Dean, in his early work on Foucault, fairly wonders: ‘How is it possible that his headless body often behaves as if it indeed has a head?’ (Dean 1994: 156).</w:t>
      </w:r>
      <w:r w:rsidR="00273AFF" w:rsidRPr="00273AFF">
        <w:rPr>
          <w:sz w:val="12"/>
        </w:rPr>
        <w:t xml:space="preserve">¶ </w:t>
      </w:r>
      <w:r w:rsidR="00273AFF" w:rsidRPr="00273AFF">
        <w:rPr>
          <w:rStyle w:val="StyleBoldUnderline"/>
        </w:rPr>
        <w:t>The police are the state institution controlling disciplinary mechanics.</w:t>
      </w:r>
      <w:r w:rsidR="00273AFF">
        <w:t xml:space="preserve"> </w:t>
      </w:r>
      <w:r w:rsidR="00273AFF" w:rsidRPr="00273AFF">
        <w:rPr>
          <w:rStyle w:val="StyleBoldUnderline"/>
        </w:rPr>
        <w:t xml:space="preserve">‘The organization of the police apparatus in the eighteenth century sanctioned a generalization of the disciplines that became co-extensive with the state itself’ </w:t>
      </w:r>
      <w:r w:rsidR="00273AFF">
        <w:t xml:space="preserve">(ibid.: 215). </w:t>
      </w:r>
      <w:r w:rsidR="00273AFF" w:rsidRPr="00273AFF">
        <w:rPr>
          <w:rStyle w:val="StyleBoldUnderline"/>
        </w:rPr>
        <w:t xml:space="preserve">Discipline spreads throughout the whole social body, including non-state institutions acting as proxy-disciplinary or self-disciplining institu- tions, </w:t>
      </w:r>
      <w:r w:rsidR="00273AFF" w:rsidRPr="00273AFF">
        <w:rPr>
          <w:rStyle w:val="StyleBoldUnderline"/>
        </w:rPr>
        <w:lastRenderedPageBreak/>
        <w:t>but the State is neither passive nor idle, actively administering and reg- ulating.</w:t>
      </w:r>
      <w:r w:rsidR="00273AFF">
        <w:t xml:space="preserve"> The police institution breaks through a blockade, where discipline is relegated to enclosed institutions, freeing the concept to be used as a functional mechanism appropriate for all of society. </w:t>
      </w:r>
      <w:r w:rsidR="00273AFF" w:rsidRPr="00273AFF">
        <w:rPr>
          <w:rStyle w:val="StyleBoldUnderline"/>
        </w:rPr>
        <w:t xml:space="preserve">Discipline, in the hands of the police, ‘improve[s] the exercise of power by making it lighter, more rapid, more effec- tive, a design of subtle coercion for a society to come ... one of a generalized surveillance ... the formation of what might be called in general the discipli- nary society’ </w:t>
      </w:r>
      <w:r w:rsidR="00273AFF">
        <w:t>(ibid.: 209). The police are the exemplar institution indicative of a ‘disciplinary generalization’ (ibid.), by ‘disciplining the non-disciplinary spaces’ (ibid.: 215</w:t>
      </w:r>
      <w:r w:rsidR="00273AFF" w:rsidRPr="00273AFF">
        <w:rPr>
          <w:rStyle w:val="StyleBoldUnderline"/>
        </w:rPr>
        <w:t>). Modern liberal society, a panoptic and disciplinary soci- ety, is governed by a heavy-handed police-state. ¶ Panopticism is ideally suited for the police. Requiring a functional mecha- nism of control, the Panopticon is applied as a vast policing schema, carrying out a ‘generalized surveillance’ upon the whole social field.¶</w:t>
      </w:r>
      <w:r w:rsidR="00273AFF" w:rsidRPr="00273AFF">
        <w:rPr>
          <w:sz w:val="12"/>
        </w:rPr>
        <w:t xml:space="preserve"> </w:t>
      </w:r>
      <w:r w:rsidR="00273AFF">
        <w:t>[</w:t>
      </w:r>
      <w:r w:rsidR="00273AFF" w:rsidRPr="00273AFF">
        <w:rPr>
          <w:rStyle w:val="Emphasis"/>
        </w:rPr>
        <w:t>T]his power had to be given the instrument of permanent, exhaustive, omnipresent surveillance, capable of making all visible, as long as it could itself remain invisi- ble.</w:t>
      </w:r>
      <w:r w:rsidR="00273AFF">
        <w:t xml:space="preserve"> It had to be like a faceless gaze that transformed the whole social body into a field of perception: thousands of eyes posted everywhere (ibid.: 214).</w:t>
      </w:r>
      <w:r w:rsidR="00273AFF" w:rsidRPr="00273AFF">
        <w:rPr>
          <w:sz w:val="12"/>
        </w:rPr>
        <w:t xml:space="preserve">¶ </w:t>
      </w:r>
      <w:r w:rsidR="00273AFF">
        <w:t>The police are characterised by their surveillance of the civil population. They are empowered to see everything; nothing should be too small or inconse- quential enough to escape their gaze. This being an impossible endeavour</w:t>
      </w:r>
      <w:r w:rsidR="00273AFF" w:rsidRPr="00273AFF">
        <w:rPr>
          <w:rStyle w:val="StyleBoldUnderline"/>
        </w:rPr>
        <w:t xml:space="preserve">, Foucault notes that police surveillance becomes a ‘double-entry system’ </w:t>
      </w:r>
      <w:r w:rsidR="00273AFF">
        <w:t xml:space="preserve">(ibid.: 214). The infamous letters de cachets, publicly derided as proof of arbitrary absolutism, were demanded by family members, neighbours, nobles and parish priests. </w:t>
      </w:r>
      <w:r w:rsidR="00273AFF" w:rsidRPr="00273AFF">
        <w:rPr>
          <w:rStyle w:val="StyleBoldUnderline"/>
        </w:rPr>
        <w:t>Society colludes, effectively policing itself</w:t>
      </w:r>
      <w:r w:rsidR="00273AFF">
        <w:t xml:space="preserve">. Police, lacking a single tower which can oversee everything, relies upon a self-disciplining society, a thousand dutiful eyes, delinquents and citizens alike, ‘fill[ing] the gaps, link[ing] them together’ (ibid.: 215), diffusing surveillance throughout the social field. </w:t>
      </w:r>
      <w:r w:rsidR="00273AFF" w:rsidRPr="00273AFF">
        <w:rPr>
          <w:rStyle w:val="StyleBoldUnderline"/>
        </w:rPr>
        <w:t>Liberal policing entails circular reinforcement through a network of perpetual and mutual surveillance.</w:t>
      </w:r>
      <w:r w:rsidR="00273AFF">
        <w:t xml:space="preserve"> </w:t>
      </w:r>
      <w:r w:rsidR="00273AFF" w:rsidRPr="00273AFF">
        <w:rPr>
          <w:rStyle w:val="StyleBoldUnderline"/>
        </w:rPr>
        <w:t>Foucault aggressively concludes: ‘We are ... in the panoptic machine’</w:t>
      </w:r>
      <w:r w:rsidR="00273AFF">
        <w:t xml:space="preserve"> (ibid.: 217).</w:t>
      </w:r>
      <w:r w:rsidR="00273AFF" w:rsidRPr="00273AFF">
        <w:t xml:space="preserve"> </w:t>
      </w:r>
      <w:r w:rsidR="00273AFF">
        <w:t>In Discipline and Punish, the police are more closely aligned with Fichte than Hegel. Fichte’s passport police, a proleptic foretelling of a budding total- itarian security-state, arrange the constant and continuous regulation of peo- ples and movements by means of identifying papers, and is diametrically opposed to the welfare-state patrolled by Hegel’s polizei. Grégoire Chamayou is mistaken when he claims that: ‘I think that this type of technology of power [Fichte’s passport police] is markedly different than the one described by Fou- cault under the name of Panopticism’ (Chamayou 2013). Foucault’s history of the prison is isomorphic with the control of society by the police. The micro- physics organising disciplinary power are four-fold: hierarchical surveillance, continuous registration, perpetual assessment and classification. Hierarchical surveillance receives the most attention, because of its ominous omnipresence and normalising affect; however, the police also register, assess and classify (e.g. mandating identifying papers and controlling points of access; assem- bling easily attainable historical records), constituting a generalised and total- ising surveillance apparatus, a polyvalent system of dynamic control. Passports, a skeleton key providing access to various control points, are cohe- sively integrated into the logic of panopticism.1 Foucault claims, ‘a surveil- lance that was once de jure and which is today de facto; the police record that has taken the place of the convict’s passport’ (Foucault 1977: 272).</w:t>
      </w:r>
      <w:r w:rsidR="00273AFF" w:rsidRPr="00273AFF">
        <w:rPr>
          <w:sz w:val="12"/>
        </w:rPr>
        <w:t xml:space="preserve">¶ </w:t>
      </w:r>
      <w:r w:rsidR="00273AFF">
        <w:t xml:space="preserve">It is a truism that: </w:t>
      </w:r>
      <w:r w:rsidR="00273AFF" w:rsidRPr="00273AFF">
        <w:rPr>
          <w:rStyle w:val="StyleBoldUnderline"/>
        </w:rPr>
        <w:t>‘Today we live in a society ... where panopticism reigns’. The police are the archetypal panoptic institution evident in everyday, free life.</w:t>
      </w:r>
      <w:r w:rsidR="00273AFF">
        <w:t xml:space="preserve"> Foucault’s Discipline and Punish, a history of the prison that tangentially founds a critical theory of the police, bleakly pronounces that modern config- urations of power allow nothing to escape and are at work everywhere.</w:t>
      </w:r>
    </w:p>
    <w:p w14:paraId="24ACF397" w14:textId="77777777" w:rsidR="004327E4" w:rsidRPr="00406B88" w:rsidRDefault="004327E4" w:rsidP="004327E4">
      <w:pPr>
        <w:pStyle w:val="Heading4"/>
      </w:pPr>
      <w:r w:rsidRPr="00406B88">
        <w:lastRenderedPageBreak/>
        <w:t>Biopower puts the people in a false sense of nationalistic pride for their country while it takes drastic measures to protect the population</w:t>
      </w:r>
      <w:r>
        <w:t xml:space="preserve"> </w:t>
      </w:r>
      <w:r w:rsidRPr="00406B88">
        <w:t>—</w:t>
      </w:r>
      <w:r>
        <w:t xml:space="preserve"> turns case </w:t>
      </w:r>
    </w:p>
    <w:p w14:paraId="1A09A60C" w14:textId="77777777" w:rsidR="004327E4" w:rsidRPr="00406B88" w:rsidRDefault="004327E4" w:rsidP="004327E4">
      <w:pPr>
        <w:spacing w:after="160" w:line="256" w:lineRule="auto"/>
        <w:rPr>
          <w:rFonts w:eastAsia="ＭＳ 明朝" w:cs="Times New Roman"/>
          <w:b/>
        </w:rPr>
      </w:pPr>
      <w:r w:rsidRPr="00406B88">
        <w:rPr>
          <w:rFonts w:eastAsia="ＭＳ 明朝" w:cs="Times New Roman"/>
          <w:b/>
          <w:sz w:val="26"/>
        </w:rPr>
        <w:t xml:space="preserve">Kelly 03 </w:t>
      </w:r>
      <w:r w:rsidRPr="00406B88">
        <w:rPr>
          <w:rFonts w:eastAsia="ＭＳ 明朝" w:cs="Times New Roman"/>
        </w:rPr>
        <w:t xml:space="preserve">[Mark, Clinical Senior Lecturer, Obstetrics, Gynaecology and Neonatology, Westmead Clinical School, “Racism, Nationalism and Biopolitics: Foucault’s Society Must Be Defended” Sydney.edu, </w:t>
      </w:r>
      <w:hyperlink r:id="rId7" w:history="1">
        <w:r w:rsidRPr="00406B88">
          <w:rPr>
            <w:rFonts w:eastAsia="ＭＳ 明朝" w:cs="Times New Roman"/>
          </w:rPr>
          <w:t>http://sydney.edu.au/contretemps/4september2004/Kelly.pdf</w:t>
        </w:r>
      </w:hyperlink>
      <w:r w:rsidRPr="00406B88">
        <w:rPr>
          <w:rFonts w:eastAsia="ＭＳ 明朝" w:cs="Times New Roman"/>
        </w:rPr>
        <w:t>] Reynoso</w:t>
      </w:r>
      <w:r w:rsidRPr="00406B88">
        <w:rPr>
          <w:rFonts w:eastAsia="ＭＳ 明朝" w:cs="Times New Roman"/>
          <w:b/>
          <w:sz w:val="26"/>
        </w:rPr>
        <w:t xml:space="preserve"> </w:t>
      </w:r>
    </w:p>
    <w:p w14:paraId="179AB20A" w14:textId="05CD69FB" w:rsidR="004327E4" w:rsidRPr="004327E4" w:rsidRDefault="004327E4" w:rsidP="004327E4">
      <w:pPr>
        <w:spacing w:after="160" w:line="256" w:lineRule="auto"/>
        <w:rPr>
          <w:rFonts w:eastAsia="ＭＳ 明朝" w:cs="Times New Roman"/>
          <w:u w:val="single"/>
        </w:rPr>
      </w:pPr>
      <w:r w:rsidRPr="00406B88">
        <w:rPr>
          <w:rFonts w:eastAsia="ＭＳ 明朝" w:cs="Times New Roman"/>
          <w:u w:val="single"/>
        </w:rPr>
        <w:t>The United States seems ready to tolerate higher levels of casualties in the War on Terror than in other recent conflicts</w:t>
      </w:r>
      <w:r w:rsidRPr="00406B88">
        <w:rPr>
          <w:rFonts w:eastAsia="ＭＳ 明朝" w:cs="Times New Roman"/>
          <w:sz w:val="16"/>
          <w:szCs w:val="22"/>
        </w:rPr>
        <w:t xml:space="preserve">. One </w:t>
      </w:r>
      <w:r w:rsidRPr="00406B88">
        <w:rPr>
          <w:rFonts w:eastAsia="ＭＳ 明朝" w:cs="Times New Roman"/>
          <w:u w:val="single"/>
        </w:rPr>
        <w:t>explanation for this could make reference to a retreat of biopolitical values in the US. There have been fluctuations in the penetration of biopolitics in relation to the old sovereign power to kill: the so-called War on Terror is perhaps indicative of a retreat. A notable recent regain for the right to kill has been the re-extension of capital punishment in the US.</w:t>
      </w:r>
      <w:r w:rsidRPr="00406B88">
        <w:rPr>
          <w:rFonts w:eastAsia="ＭＳ 明朝" w:cs="Times New Roman"/>
          <w:sz w:val="16"/>
          <w:szCs w:val="22"/>
        </w:rPr>
        <w:t xml:space="preserve"> It would seem plausible to couple this with the Republican administration in the US and the move to wage new wars and deduce a limited revival of the old model of sovereign power residing in the right to kill. However, it seems that there is also a shying away from the kinds of attacks on enemy populations seen in previous wars. While large numbers of civilians do die, there is an undeniable squeamishness about this now. There is no more (official) talk of bombing people back into the Stone Age. Napalm is used under a different name, precisely because its use is contentious. Here there seem to have been general gains for the biopolitical over the right to kill since the Vietnam War. However, </w:t>
      </w:r>
      <w:r w:rsidRPr="00406B88">
        <w:rPr>
          <w:rFonts w:eastAsia="ＭＳ 明朝" w:cs="Times New Roman"/>
          <w:u w:val="single"/>
        </w:rPr>
        <w:t>there is an undeniable willingness to wage wars that were not acceptable before September 11</w:t>
      </w:r>
      <w:r w:rsidRPr="00406B88">
        <w:rPr>
          <w:rFonts w:eastAsia="ＭＳ 明朝" w:cs="Times New Roman"/>
          <w:sz w:val="16"/>
          <w:szCs w:val="22"/>
        </w:rPr>
        <w:t xml:space="preserve">. One might argue that with September 11 </w:t>
      </w:r>
      <w:r w:rsidRPr="00406B88">
        <w:rPr>
          <w:rFonts w:eastAsia="ＭＳ 明朝" w:cs="Times New Roman"/>
          <w:u w:val="single"/>
        </w:rPr>
        <w:t>there has been some kind of breach of the biopolitical compact in the United States, or in the West generally, which allows the public to tolerate the loss of American lives, with the large numbers killed in New York being something biopolitically sheltered Americans are simply not used to.</w:t>
      </w:r>
      <w:r w:rsidRPr="00406B88">
        <w:rPr>
          <w:rFonts w:eastAsia="ＭＳ 明朝" w:cs="Times New Roman"/>
          <w:sz w:val="16"/>
          <w:szCs w:val="22"/>
        </w:rPr>
        <w:t xml:space="preserve"> But this would be wrong, because it is precisely because of biopolitics that this attack appears as such an unspeakable atrocity—otherwise it might seem like a rational act of war, rather than an unspeakable act of evil outside of the realm of comprehensible, valid human conduct. For biopower, September 11 is unacceptable.30 Biopolitics is about the regularity and stability of a population. Of course, biopower comes into its own in wartime, as in the Second World War in Britain, though it breaks down when put under too much pressure 65 Contretemps 4, September 2004 (as in Germany towards the end of the same war). </w:t>
      </w:r>
      <w:r w:rsidRPr="00406B88">
        <w:rPr>
          <w:rFonts w:eastAsia="ＭＳ 明朝" w:cs="Times New Roman"/>
          <w:szCs w:val="22"/>
          <w:u w:val="single"/>
        </w:rPr>
        <w:t>Biopower is capable of thriving under the threat now imposed, but it demands the imposition of massive measures for the protection of the population as such, even if they appear paranoid from the perspective of what is strictly necessary for protection</w:t>
      </w:r>
      <w:r w:rsidRPr="00406B88">
        <w:rPr>
          <w:rFonts w:eastAsia="ＭＳ 明朝" w:cs="Times New Roman"/>
          <w:sz w:val="16"/>
          <w:szCs w:val="22"/>
        </w:rPr>
        <w:t>.</w:t>
      </w:r>
      <w:r w:rsidRPr="00406B88">
        <w:rPr>
          <w:rFonts w:eastAsia="ＭＳ 明朝" w:cs="Times New Roman"/>
          <w:sz w:val="16"/>
        </w:rPr>
        <w:t xml:space="preserve"> </w:t>
      </w:r>
      <w:r w:rsidRPr="00406B88">
        <w:rPr>
          <w:rFonts w:eastAsia="ＭＳ 明朝" w:cs="Times New Roman"/>
          <w:sz w:val="16"/>
          <w:szCs w:val="22"/>
        </w:rPr>
        <w:t xml:space="preserve">To understand this, we must look to the operation of biopolitics at the level of individuals. Differences in individuals’ values and perceptions are utterly necessary for the operation of biopower: it is both a condition of the possibility of biopolitical technology, and a necessary part of its functioning. </w:t>
      </w:r>
      <w:r w:rsidRPr="00406B88">
        <w:rPr>
          <w:rFonts w:eastAsia="ＭＳ 明朝" w:cs="Times New Roman"/>
          <w:u w:val="single"/>
        </w:rPr>
        <w:t>Biopower is a technology, and can only be deployed if it is understood and desired. It demands cooperation from a population, demands that they adopt practices of hygiene and medical self-monitoring, of breeding, that they comply with the measurement of population. It demands a cessation of random violence and an end to killing</w:t>
      </w:r>
      <w:r w:rsidRPr="00406B88">
        <w:rPr>
          <w:rFonts w:eastAsia="ＭＳ 明朝" w:cs="Times New Roman"/>
          <w:sz w:val="16"/>
          <w:szCs w:val="22"/>
        </w:rPr>
        <w:t xml:space="preserve">. Part of a biopolitical society is the horror of and taboo of death. Foucault in Society Must Be Defended argues that this taboo is essentially due to the fact that power no longer cares about death: rather than death being its stock-intrade, death becomes utterly private.31 In any case, for whatever reason, death is seen as the ultimate evil. What Foucault describes is the political, or rather the biopolitical, dimension of this. </w:t>
      </w:r>
      <w:r w:rsidRPr="00406B88">
        <w:rPr>
          <w:rFonts w:eastAsia="ＭＳ 明朝" w:cs="Times New Roman"/>
          <w:u w:val="single"/>
        </w:rPr>
        <w:t>The need to defend America from attack at the level of the population has its corollary at the individual level in the horror of dying in such an unpredictable and violent way as having a plane tear into your office while you are sifting through your spam e-mail.</w:t>
      </w:r>
      <w:r w:rsidRPr="00406B88">
        <w:rPr>
          <w:rFonts w:eastAsia="ＭＳ 明朝" w:cs="Times New Roman"/>
          <w:sz w:val="16"/>
          <w:szCs w:val="22"/>
        </w:rPr>
        <w:t xml:space="preserve"> There is a psychology which is bound up with contemporary economics, which is notoriously fragile, as indicated in the index of ‘consumer confidenceʼ, for example. </w:t>
      </w:r>
      <w:r w:rsidRPr="00406B88">
        <w:rPr>
          <w:rFonts w:eastAsia="ＭＳ 明朝" w:cs="Times New Roman"/>
          <w:u w:val="single"/>
        </w:rPr>
        <w:t>This is the individual demand for a regularized lifestyle, without the possibility of death, certainly not violent or ‘prematureʼ death</w:t>
      </w:r>
      <w:r w:rsidRPr="00406B88">
        <w:rPr>
          <w:rFonts w:eastAsia="ＭＳ 明朝" w:cs="Times New Roman"/>
          <w:sz w:val="16"/>
          <w:szCs w:val="22"/>
        </w:rPr>
        <w:t xml:space="preserve"> (which is to say, irregular death), </w:t>
      </w:r>
      <w:r w:rsidRPr="00406B88">
        <w:rPr>
          <w:rFonts w:eastAsia="ＭＳ 明朝" w:cs="Times New Roman"/>
          <w:u w:val="single"/>
        </w:rPr>
        <w:t>which essentially corresponds to the same demand made biopolitically at the level of the population.</w:t>
      </w:r>
      <w:r w:rsidRPr="00406B88">
        <w:rPr>
          <w:rFonts w:eastAsia="ＭＳ 明朝" w:cs="Times New Roman"/>
          <w:sz w:val="16"/>
          <w:szCs w:val="22"/>
        </w:rPr>
        <w:t>32 It is an intrinsic element of the technology of biopolitics that people not be concerned about dying. When they feel under even a small threat of extraordinary death in terrorist atrocities they will demand the utmost measures of their government to eptirpate this, and disruption to the economy will occur far beyond the direct destruction caused by any terrorist act. The result of September 11, then, has been for biopolitical society to go on the offensive. This is nothing particularly new—</w:t>
      </w:r>
      <w:r w:rsidRPr="00406B88">
        <w:rPr>
          <w:rFonts w:eastAsia="ＭＳ 明朝" w:cs="Times New Roman"/>
          <w:u w:val="single"/>
        </w:rPr>
        <w:t xml:space="preserve">biopolitical societies have waged offensives ever since they have existed. </w:t>
      </w:r>
      <w:r w:rsidRPr="00406B88">
        <w:rPr>
          <w:rFonts w:eastAsia="ＭＳ 明朝" w:cs="Times New Roman"/>
          <w:u w:val="single"/>
        </w:rPr>
        <w:lastRenderedPageBreak/>
        <w:t>September 11</w:t>
      </w:r>
      <w:r w:rsidRPr="00406B88">
        <w:rPr>
          <w:rFonts w:eastAsia="ＭＳ 明朝" w:cs="Times New Roman"/>
          <w:sz w:val="16"/>
        </w:rPr>
        <w:t>, however,</w:t>
      </w:r>
      <w:r w:rsidRPr="00406B88">
        <w:rPr>
          <w:rFonts w:eastAsia="ＭＳ 明朝" w:cs="Times New Roman"/>
          <w:u w:val="single"/>
        </w:rPr>
        <w:t xml:space="preserve"> constituted a new impetus for a biopolitical society to expand, to attack to defend, to launch a war which is not primarily about the biopolitical colonisation of new populations but rather simply about the interests of the existing population—in the first instance meaning the United States population. This necessitates a division along state racist lines between ‘usʼ and ‘those who threaten usʼ.</w:t>
      </w:r>
    </w:p>
    <w:p w14:paraId="3A6C7963" w14:textId="5937F353" w:rsidR="00F84FF0" w:rsidRDefault="00F84FF0" w:rsidP="00F84FF0">
      <w:pPr>
        <w:pStyle w:val="Heading4"/>
      </w:pPr>
      <w:r>
        <w:t xml:space="preserve">The alternative is to reject the 1AC. </w:t>
      </w:r>
      <w:r w:rsidR="00845D63">
        <w:t xml:space="preserve">Rejection creates space for criticism that is necessary to challenge assumptions that have become deeply engrained in dominant metanarratives surrounding surveillance policy  </w:t>
      </w:r>
    </w:p>
    <w:p w14:paraId="7B7388A4" w14:textId="77777777" w:rsidR="00F84FF0" w:rsidRPr="009C3AF2" w:rsidRDefault="00F84FF0" w:rsidP="00F84FF0">
      <w:r w:rsidRPr="00D860D6">
        <w:t xml:space="preserve">David </w:t>
      </w:r>
      <w:r w:rsidRPr="009C3AF2">
        <w:rPr>
          <w:rStyle w:val="StyleStyleBold12pt"/>
        </w:rPr>
        <w:t>Owen</w:t>
      </w:r>
      <w:r w:rsidRPr="00D860D6">
        <w:t xml:space="preserve">, Professor of Social and Political Philosophy at the University of Southampton, </w:t>
      </w:r>
      <w:r w:rsidRPr="009C3AF2">
        <w:rPr>
          <w:rStyle w:val="StyleStyleBold12pt"/>
        </w:rPr>
        <w:t>1994</w:t>
      </w:r>
      <w:r w:rsidRPr="00D860D6">
        <w:t xml:space="preserve">, </w:t>
      </w:r>
      <w:r w:rsidRPr="009C3AF2">
        <w:t>Morality and Modernity. pp. 208-210. //uo-tjs</w:t>
      </w:r>
    </w:p>
    <w:p w14:paraId="24A96E71" w14:textId="3A963270" w:rsidR="00F84FF0" w:rsidRPr="00F84FF0" w:rsidRDefault="00F84FF0" w:rsidP="00F84FF0">
      <w:pPr>
        <w:rPr>
          <w:sz w:val="16"/>
        </w:rPr>
      </w:pPr>
      <w:r w:rsidRPr="009C3AF2">
        <w:rPr>
          <w:rStyle w:val="StyleBoldUnderline"/>
        </w:rPr>
        <w:t>The ‘universal’ intellectual</w:t>
      </w:r>
      <w:r w:rsidRPr="009C3AF2">
        <w:rPr>
          <w:sz w:val="16"/>
        </w:rPr>
        <w:t xml:space="preserve">, on Foucault’s account, </w:t>
      </w:r>
      <w:r w:rsidRPr="009C3AF2">
        <w:rPr>
          <w:rStyle w:val="StyleBoldUnderline"/>
        </w:rPr>
        <w:t xml:space="preserve">is that figure who maintains a commitment to critique as a legislative activity in which the pivotal positing of universal norms (or universal procedures for generating norms) grounds politics in the ‘truth’ of our being (e.g. our ‘real’ interests). The problematic form of this type of intellectual practice is a central concern of Foucault’s critique </w:t>
      </w:r>
      <w:r w:rsidRPr="009C3AF2">
        <w:rPr>
          <w:sz w:val="16"/>
        </w:rPr>
        <w:t xml:space="preserve">of humanist politics in so far as humanism simultaneously asserts and undermines autonomy. If, however, this is the case, </w:t>
      </w:r>
      <w:r w:rsidRPr="009C3AF2">
        <w:rPr>
          <w:rStyle w:val="StyleBoldUnderline"/>
        </w:rPr>
        <w:t>what alternative conceptions</w:t>
      </w:r>
      <w:r w:rsidRPr="006C4E40">
        <w:rPr>
          <w:rStyle w:val="underline"/>
          <w:szCs w:val="20"/>
        </w:rPr>
        <w:t xml:space="preserve"> </w:t>
      </w:r>
      <w:r w:rsidRPr="009C3AF2">
        <w:rPr>
          <w:sz w:val="16"/>
        </w:rPr>
        <w:t xml:space="preserve">of the role of the intellectual and the activity of critique </w:t>
      </w:r>
      <w:r w:rsidRPr="009C3AF2">
        <w:rPr>
          <w:rStyle w:val="StyleBoldUnderline"/>
        </w:rPr>
        <w:t>can Foucault present</w:t>
      </w:r>
      <w:r w:rsidRPr="006C4E40">
        <w:rPr>
          <w:rStyle w:val="underline"/>
          <w:szCs w:val="20"/>
        </w:rPr>
        <w:t xml:space="preserve"> </w:t>
      </w:r>
      <w:r w:rsidRPr="009C3AF2">
        <w:rPr>
          <w:sz w:val="16"/>
        </w:rPr>
        <w:t>to us?</w:t>
      </w:r>
      <w:r w:rsidRPr="006C4E40">
        <w:rPr>
          <w:rStyle w:val="underline"/>
          <w:szCs w:val="20"/>
        </w:rPr>
        <w:t xml:space="preserve"> </w:t>
      </w:r>
      <w:r w:rsidRPr="009C3AF2">
        <w:rPr>
          <w:rStyle w:val="StyleBoldUnderline"/>
        </w:rPr>
        <w:t>Foucault’s elaboration of the specific intellectual provides the</w:t>
      </w:r>
      <w:r w:rsidRPr="009C3AF2">
        <w:rPr>
          <w:sz w:val="16"/>
        </w:rPr>
        <w:t xml:space="preserve"> beginnings of an </w:t>
      </w:r>
      <w:r w:rsidRPr="009C3AF2">
        <w:rPr>
          <w:rStyle w:val="StyleBoldUnderline"/>
        </w:rPr>
        <w:t>answer</w:t>
      </w:r>
      <w:r w:rsidRPr="009C3AF2">
        <w:rPr>
          <w:sz w:val="16"/>
        </w:rPr>
        <w:t xml:space="preserve"> to this question: </w:t>
      </w:r>
      <w:r w:rsidRPr="009C3AF2">
        <w:rPr>
          <w:rStyle w:val="StyleBoldUnderline"/>
        </w:rPr>
        <w:t>I dream of the intellectual who</w:t>
      </w:r>
      <w:r w:rsidRPr="009C3AF2">
        <w:rPr>
          <w:sz w:val="16"/>
        </w:rPr>
        <w:t xml:space="preserve"> destroys evidence and generalities, the one who, </w:t>
      </w:r>
      <w:r w:rsidRPr="009C3AF2">
        <w:rPr>
          <w:rStyle w:val="StyleBoldUnderline"/>
        </w:rPr>
        <w:t>in the</w:t>
      </w:r>
      <w:r w:rsidRPr="009C3AF2">
        <w:rPr>
          <w:sz w:val="16"/>
        </w:rPr>
        <w:t xml:space="preserve"> inertias and </w:t>
      </w:r>
      <w:r w:rsidRPr="009C3AF2">
        <w:rPr>
          <w:rStyle w:val="StyleBoldUnderline"/>
        </w:rPr>
        <w:t>constraints of the present time, locates and marks the weak points, the openings, the lines of force, who is incessantly on the move, doesn’t know exactly where he is [they are] heading</w:t>
      </w:r>
      <w:r w:rsidRPr="006C4E40">
        <w:rPr>
          <w:rStyle w:val="underline"/>
          <w:szCs w:val="20"/>
        </w:rPr>
        <w:t xml:space="preserve"> </w:t>
      </w:r>
      <w:r w:rsidRPr="009C3AF2">
        <w:rPr>
          <w:rStyle w:val="Emphasis"/>
        </w:rPr>
        <w:t>nor what</w:t>
      </w:r>
      <w:r w:rsidRPr="009C3AF2">
        <w:rPr>
          <w:rStyle w:val="StyleBoldUnderline"/>
        </w:rPr>
        <w:t xml:space="preserve"> </w:t>
      </w:r>
      <w:r w:rsidRPr="006C4E40">
        <w:rPr>
          <w:rStyle w:val="underline"/>
          <w:szCs w:val="20"/>
        </w:rPr>
        <w:t xml:space="preserve">he </w:t>
      </w:r>
      <w:r w:rsidRPr="009C3AF2">
        <w:rPr>
          <w:rStyle w:val="StyleBoldUnderline"/>
        </w:rPr>
        <w:t xml:space="preserve">[they] </w:t>
      </w:r>
      <w:r w:rsidRPr="009C3AF2">
        <w:rPr>
          <w:rStyle w:val="Emphasis"/>
        </w:rPr>
        <w:t>will think tomorrow</w:t>
      </w:r>
      <w:r w:rsidRPr="009C3AF2">
        <w:rPr>
          <w:rStyle w:val="StyleBoldUnderline"/>
        </w:rPr>
        <w:t>, for he is too attentive to the present</w:t>
      </w:r>
      <w:r w:rsidRPr="009C3AF2">
        <w:rPr>
          <w:sz w:val="16"/>
        </w:rPr>
        <w:t xml:space="preserve">  (PPC p. 124) The historicity of thought, the impossibility of locating an Archimedean point outside time, leads Foucault to locate intellectual activity as an ongoing attentiveness to the present in terms of what is singular and arbitrary in what we take to be universal and necessary. Following from this, </w:t>
      </w:r>
      <w:r w:rsidRPr="009C3AF2">
        <w:rPr>
          <w:rStyle w:val="StyleBoldUnderline"/>
        </w:rPr>
        <w:t xml:space="preserve">the intellectual does not seek to offer grand theories but </w:t>
      </w:r>
      <w:r w:rsidRPr="009C3AF2">
        <w:rPr>
          <w:rStyle w:val="Emphasis"/>
        </w:rPr>
        <w:t>specific analyses</w:t>
      </w:r>
      <w:r w:rsidRPr="006C4E40">
        <w:rPr>
          <w:rStyle w:val="underline"/>
          <w:szCs w:val="20"/>
        </w:rPr>
        <w:t>,</w:t>
      </w:r>
      <w:r w:rsidRPr="009C3AF2">
        <w:rPr>
          <w:sz w:val="16"/>
        </w:rPr>
        <w:t xml:space="preserve"> not global but local criticism. We should be clear on the latter point for it is necessary to acknowledge that </w:t>
      </w:r>
      <w:r w:rsidRPr="009C3AF2">
        <w:rPr>
          <w:rStyle w:val="StyleBoldUnderline"/>
        </w:rPr>
        <w:t xml:space="preserve">Foucault’s position does entail the impossibility of ‘acceding to a point of view that could give us access to any complete and definitive knowledge of what may constitute our historical limits’ </w:t>
      </w:r>
      <w:r w:rsidRPr="009C3AF2">
        <w:rPr>
          <w:sz w:val="16"/>
        </w:rPr>
        <w:t xml:space="preserve">and, consequently, ‘we are always in the position of bargaining again’ (FR p. 47). </w:t>
      </w:r>
      <w:r w:rsidRPr="009C3AF2">
        <w:rPr>
          <w:rStyle w:val="StyleBoldUnderline"/>
        </w:rPr>
        <w:t>The upshot of this recognition of the partial character of criticism is not, however, to produce an ethos of fatal resignation but</w:t>
      </w:r>
      <w:r w:rsidRPr="006C4E40">
        <w:rPr>
          <w:rStyle w:val="underline"/>
          <w:szCs w:val="20"/>
        </w:rPr>
        <w:t>,</w:t>
      </w:r>
      <w:r w:rsidRPr="009C3AF2">
        <w:rPr>
          <w:sz w:val="16"/>
        </w:rPr>
        <w:t xml:space="preserve"> in so far as it involves a recognition that everything is dangerous, </w:t>
      </w:r>
      <w:r w:rsidRPr="009C3AF2">
        <w:rPr>
          <w:rStyle w:val="Emphasis"/>
        </w:rPr>
        <w:t xml:space="preserve">a ‘hyper and pessimistic activism’ </w:t>
      </w:r>
      <w:r w:rsidRPr="009C3AF2">
        <w:rPr>
          <w:sz w:val="16"/>
        </w:rPr>
        <w:t>(FR p. 343). In other words</w:t>
      </w:r>
      <w:r w:rsidRPr="009C3AF2">
        <w:rPr>
          <w:rStyle w:val="StyleBoldUnderline"/>
        </w:rPr>
        <w:t>, it is the very historicity and particularity of criticism which bestows on the activity of critique its dignity and urgency</w:t>
      </w:r>
      <w:r w:rsidRPr="009C3AF2">
        <w:rPr>
          <w:sz w:val="16"/>
        </w:rPr>
        <w:t xml:space="preserve">. What of this activity then? We can sketch the Foucault account of the activity of critique by coming to grips with the opposition he draws between ideal critique and real transformation. Foucault suggests that the activity of </w:t>
      </w:r>
      <w:r w:rsidRPr="009C3AF2">
        <w:rPr>
          <w:rStyle w:val="StyleBoldUnderline"/>
        </w:rPr>
        <w:t xml:space="preserve">critique is not a matter of saying that things are not right as they are but </w:t>
      </w:r>
      <w:r w:rsidRPr="009C3AF2">
        <w:rPr>
          <w:sz w:val="16"/>
        </w:rPr>
        <w:t>rather</w:t>
      </w:r>
      <w:r w:rsidRPr="006C4E40">
        <w:rPr>
          <w:rStyle w:val="underline"/>
          <w:szCs w:val="20"/>
        </w:rPr>
        <w:t xml:space="preserve"> </w:t>
      </w:r>
      <w:r w:rsidRPr="009C3AF2">
        <w:rPr>
          <w:rStyle w:val="StyleBoldUnderline"/>
        </w:rPr>
        <w:t>of pointing out on what kinds of assumptions</w:t>
      </w:r>
      <w:r w:rsidRPr="009C3AF2">
        <w:rPr>
          <w:sz w:val="16"/>
        </w:rPr>
        <w:t>, what kinds of familiar,</w:t>
      </w:r>
      <w:r w:rsidRPr="006C4E40">
        <w:rPr>
          <w:rStyle w:val="underline"/>
          <w:szCs w:val="20"/>
        </w:rPr>
        <w:t xml:space="preserve"> </w:t>
      </w:r>
      <w:r w:rsidRPr="009C3AF2">
        <w:rPr>
          <w:sz w:val="16"/>
        </w:rPr>
        <w:t>unchallenged, uncontested modes of thought</w:t>
      </w:r>
      <w:r w:rsidRPr="006C4E40">
        <w:rPr>
          <w:rStyle w:val="underline"/>
          <w:szCs w:val="20"/>
        </w:rPr>
        <w:t xml:space="preserve"> </w:t>
      </w:r>
      <w:r w:rsidRPr="009C3AF2">
        <w:rPr>
          <w:rStyle w:val="StyleBoldUnderline"/>
        </w:rPr>
        <w:t xml:space="preserve">the practices we accept rest </w:t>
      </w:r>
      <w:r w:rsidRPr="009C5811">
        <w:rPr>
          <w:rStyle w:val="underline"/>
        </w:rPr>
        <w:t xml:space="preserve">(PPC p.154) </w:t>
      </w:r>
      <w:r w:rsidRPr="009C3AF2">
        <w:rPr>
          <w:rStyle w:val="StyleBoldUnderline"/>
        </w:rPr>
        <w:t>The</w:t>
      </w:r>
      <w:r w:rsidRPr="009C3AF2">
        <w:rPr>
          <w:sz w:val="16"/>
        </w:rPr>
        <w:t xml:space="preserve"> genealogical </w:t>
      </w:r>
      <w:r w:rsidRPr="009C3AF2">
        <w:rPr>
          <w:rStyle w:val="StyleBoldUnderline"/>
        </w:rPr>
        <w:t>thrust of this critical activity is ‘to</w:t>
      </w:r>
      <w:r w:rsidRPr="009C3AF2">
        <w:rPr>
          <w:sz w:val="16"/>
        </w:rPr>
        <w:t xml:space="preserve"> show that things are not as self-evident as one believed, to </w:t>
      </w:r>
      <w:r w:rsidRPr="009C3AF2">
        <w:rPr>
          <w:rStyle w:val="StyleBoldUnderline"/>
        </w:rPr>
        <w:t>see that what is accepted as self-evident is no longer accepted as such’ for ‘as soon as one can no longer think things as one formerly thought them,</w:t>
      </w:r>
      <w:r w:rsidRPr="006C4E40">
        <w:rPr>
          <w:rStyle w:val="underline"/>
          <w:szCs w:val="20"/>
        </w:rPr>
        <w:t xml:space="preserve"> </w:t>
      </w:r>
      <w:r w:rsidRPr="009C3AF2">
        <w:rPr>
          <w:rStyle w:val="StyleBoldUnderline"/>
        </w:rPr>
        <w:t>transformation becomes</w:t>
      </w:r>
      <w:r w:rsidRPr="006C4E40">
        <w:rPr>
          <w:rStyle w:val="underline"/>
          <w:szCs w:val="20"/>
        </w:rPr>
        <w:t xml:space="preserve"> </w:t>
      </w:r>
      <w:r w:rsidRPr="009C3AF2">
        <w:rPr>
          <w:sz w:val="16"/>
        </w:rPr>
        <w:t>both very urgent, very difficult, and</w:t>
      </w:r>
      <w:r w:rsidRPr="006C4E40">
        <w:rPr>
          <w:rStyle w:val="underline"/>
          <w:szCs w:val="20"/>
        </w:rPr>
        <w:t xml:space="preserve"> </w:t>
      </w:r>
      <w:r w:rsidRPr="009C3AF2">
        <w:rPr>
          <w:rStyle w:val="StyleBoldUnderline"/>
        </w:rPr>
        <w:t>quite possible’</w:t>
      </w:r>
      <w:r w:rsidRPr="009C3AF2">
        <w:rPr>
          <w:sz w:val="16"/>
        </w:rPr>
        <w:t xml:space="preserve"> (PPC p. 155). The urgency of transformation derives from the contestation of thought (and the social practices in which it is embedded) as the form of our autonomy, although</w:t>
      </w:r>
      <w:r w:rsidRPr="009C3AF2">
        <w:rPr>
          <w:rStyle w:val="StyleBoldUnderline"/>
        </w:rPr>
        <w:t xml:space="preserve"> this urgency is given its </w:t>
      </w:r>
      <w:r w:rsidRPr="009C3AF2">
        <w:rPr>
          <w:sz w:val="16"/>
        </w:rPr>
        <w:t>specific</w:t>
      </w:r>
      <w:r w:rsidRPr="006C4E40">
        <w:rPr>
          <w:rStyle w:val="underline"/>
          <w:szCs w:val="20"/>
        </w:rPr>
        <w:t xml:space="preserve"> </w:t>
      </w:r>
      <w:r w:rsidRPr="009C3AF2">
        <w:rPr>
          <w:rStyle w:val="StyleBoldUnderline"/>
        </w:rPr>
        <w:t xml:space="preserve">character </w:t>
      </w:r>
      <w:r w:rsidRPr="009C3AF2">
        <w:rPr>
          <w:sz w:val="16"/>
        </w:rPr>
        <w:t>for modern culture</w:t>
      </w:r>
      <w:r w:rsidRPr="009C3AF2">
        <w:rPr>
          <w:rStyle w:val="StyleBoldUnderline"/>
        </w:rPr>
        <w:t xml:space="preserve"> by the recognition that </w:t>
      </w:r>
      <w:r w:rsidRPr="009C3AF2">
        <w:rPr>
          <w:sz w:val="16"/>
        </w:rPr>
        <w:t>the</w:t>
      </w:r>
      <w:r w:rsidRPr="006C4E40">
        <w:rPr>
          <w:rStyle w:val="underline"/>
          <w:szCs w:val="20"/>
        </w:rPr>
        <w:t xml:space="preserve"> </w:t>
      </w:r>
      <w:r w:rsidRPr="009C3AF2">
        <w:rPr>
          <w:rStyle w:val="StyleBoldUnderline"/>
        </w:rPr>
        <w:t xml:space="preserve">humanist grammar </w:t>
      </w:r>
      <w:r w:rsidRPr="009C3AF2">
        <w:rPr>
          <w:sz w:val="16"/>
        </w:rPr>
        <w:t>of this thought</w:t>
      </w:r>
      <w:r w:rsidRPr="006C4E40">
        <w:rPr>
          <w:rStyle w:val="underline"/>
          <w:szCs w:val="20"/>
        </w:rPr>
        <w:t xml:space="preserve"> </w:t>
      </w:r>
      <w:r w:rsidRPr="009C3AF2">
        <w:rPr>
          <w:rStyle w:val="StyleBoldUnderline"/>
        </w:rPr>
        <w:t>ties us into the technical matrix of biopolitics</w:t>
      </w:r>
      <w:r w:rsidRPr="006C4E40">
        <w:rPr>
          <w:rStyle w:val="underline"/>
          <w:szCs w:val="20"/>
        </w:rPr>
        <w:t>.</w:t>
      </w:r>
      <w:r w:rsidRPr="009C3AF2">
        <w:rPr>
          <w:sz w:val="16"/>
        </w:rPr>
        <w:t xml:space="preserve">  </w:t>
      </w:r>
      <w:r w:rsidRPr="009C3AF2">
        <w:rPr>
          <w:rStyle w:val="StyleBoldUnderline"/>
        </w:rPr>
        <w:t>The specificity of intellectual practice and this account of the activity of critique come together in the refusal to legislate a universal determination of ‘what is right’ in favour of the perpetual problematization of the present.</w:t>
      </w:r>
      <w:r w:rsidRPr="009C3AF2">
        <w:rPr>
          <w:sz w:val="16"/>
        </w:rPr>
        <w:t xml:space="preserve"> It is not a question, for Foucault, of invoking a determination of </w:t>
      </w:r>
      <w:r w:rsidRPr="009C3AF2">
        <w:rPr>
          <w:i/>
          <w:iCs/>
          <w:sz w:val="16"/>
        </w:rPr>
        <w:t xml:space="preserve">who </w:t>
      </w:r>
      <w:r w:rsidRPr="009C3AF2">
        <w:rPr>
          <w:sz w:val="16"/>
        </w:rPr>
        <w:t xml:space="preserve">we are as a basis for critique but of locating </w:t>
      </w:r>
      <w:r w:rsidRPr="009C3AF2">
        <w:rPr>
          <w:i/>
          <w:iCs/>
          <w:sz w:val="16"/>
        </w:rPr>
        <w:t>what</w:t>
      </w:r>
      <w:r w:rsidRPr="009C3AF2">
        <w:rPr>
          <w:sz w:val="16"/>
        </w:rPr>
        <w:t xml:space="preserve"> we are now as the basis for reposing the question ‘who are we?’ </w:t>
      </w:r>
      <w:r w:rsidRPr="009C3AF2">
        <w:rPr>
          <w:rStyle w:val="StyleBoldUnderline"/>
        </w:rPr>
        <w:t xml:space="preserve">The role of the intellectual is thus not to speak on behalf of </w:t>
      </w:r>
      <w:r w:rsidRPr="009C3AF2">
        <w:rPr>
          <w:rStyle w:val="StyleBoldUnderline"/>
        </w:rPr>
        <w:lastRenderedPageBreak/>
        <w:t>others</w:t>
      </w:r>
      <w:r w:rsidRPr="009C3AF2">
        <w:rPr>
          <w:sz w:val="16"/>
        </w:rPr>
        <w:t xml:space="preserve"> (the dispossessed, the downtrodden) </w:t>
      </w:r>
      <w:r w:rsidRPr="009C3AF2">
        <w:rPr>
          <w:rStyle w:val="StyleBoldUnderline"/>
        </w:rPr>
        <w:t>but to create the space within which others can speak for themselves</w:t>
      </w:r>
      <w:r w:rsidRPr="006C4E40">
        <w:rPr>
          <w:rStyle w:val="underline"/>
          <w:szCs w:val="20"/>
        </w:rPr>
        <w:t>.</w:t>
      </w:r>
      <w:r w:rsidRPr="009C3AF2">
        <w:rPr>
          <w:sz w:val="16"/>
        </w:rPr>
        <w:t xml:space="preserve"> The question remains, however, as to the capacity of Foucault’s work to perform this crucial activity through an entrenchment of the ethics of creativity as the structures of recognition through which we recognize our autonomy in the contestation of determinations of who we are.</w:t>
      </w:r>
    </w:p>
    <w:p w14:paraId="17F5B431" w14:textId="77777777" w:rsidR="00377583" w:rsidRDefault="00377583" w:rsidP="00377583">
      <w:pPr>
        <w:pStyle w:val="Heading2"/>
      </w:pPr>
      <w:r>
        <w:lastRenderedPageBreak/>
        <w:t xml:space="preserve">Links </w:t>
      </w:r>
    </w:p>
    <w:p w14:paraId="480E8036" w14:textId="77777777" w:rsidR="00377583" w:rsidRDefault="00377583" w:rsidP="00377583">
      <w:pPr>
        <w:pStyle w:val="Heading3"/>
      </w:pPr>
      <w:r>
        <w:lastRenderedPageBreak/>
        <w:t xml:space="preserve">Courts </w:t>
      </w:r>
    </w:p>
    <w:p w14:paraId="6F596B3C" w14:textId="77777777" w:rsidR="00377583" w:rsidRPr="008B1ACB" w:rsidRDefault="00377583" w:rsidP="00377583">
      <w:pPr>
        <w:keepNext/>
        <w:keepLines/>
        <w:spacing w:before="200"/>
        <w:outlineLvl w:val="3"/>
        <w:rPr>
          <w:rFonts w:ascii="Georgia" w:eastAsiaTheme="majorEastAsia" w:hAnsi="Georgia" w:cstheme="majorBidi"/>
          <w:b/>
          <w:bCs/>
          <w:sz w:val="28"/>
          <w:szCs w:val="26"/>
        </w:rPr>
      </w:pPr>
      <w:r w:rsidRPr="008B1ACB">
        <w:rPr>
          <w:rFonts w:ascii="Georgia" w:eastAsiaTheme="majorEastAsia" w:hAnsi="Georgia" w:cstheme="majorBidi"/>
          <w:b/>
          <w:bCs/>
          <w:sz w:val="28"/>
          <w:szCs w:val="26"/>
        </w:rPr>
        <w:t>Empirics prove – the US Supreme Court is an instrument utitlized as a biopolitical tool by the sovereign state to extend its control of their citizens – this means that reform about the ideology of the way it’s used must be addressed</w:t>
      </w:r>
    </w:p>
    <w:p w14:paraId="5473D1E9" w14:textId="77777777" w:rsidR="00377583" w:rsidRPr="008B1ACB" w:rsidRDefault="00377583" w:rsidP="00377583">
      <w:pPr>
        <w:rPr>
          <w:rFonts w:ascii="Georgia" w:hAnsi="Georgia"/>
          <w:sz w:val="20"/>
        </w:rPr>
      </w:pPr>
      <w:r w:rsidRPr="008B1ACB">
        <w:rPr>
          <w:rFonts w:ascii="Georgia" w:hAnsi="Georgia"/>
          <w:sz w:val="20"/>
        </w:rPr>
        <w:t xml:space="preserve">Jennings ’14 (Bruce, director of bioethics at the Center for Humans and Nature “Encyclopedia of Bioethics” </w:t>
      </w:r>
      <w:hyperlink r:id="rId8" w:history="1">
        <w:r w:rsidRPr="008B1ACB">
          <w:rPr>
            <w:rFonts w:ascii="Georgia" w:hAnsi="Georgia"/>
            <w:sz w:val="20"/>
          </w:rPr>
          <w:t>http://www.geneticsandsociety.org/downloads/Biopolitics_Essay.pdf</w:t>
        </w:r>
      </w:hyperlink>
      <w:r w:rsidRPr="008B1ACB">
        <w:rPr>
          <w:rFonts w:ascii="Georgia" w:hAnsi="Georgia"/>
          <w:sz w:val="20"/>
        </w:rPr>
        <w:t>) Foronda</w:t>
      </w:r>
    </w:p>
    <w:p w14:paraId="7A48ADE2" w14:textId="77777777" w:rsidR="00377583" w:rsidRPr="008B1ACB" w:rsidRDefault="00377583" w:rsidP="00377583">
      <w:pPr>
        <w:rPr>
          <w:rFonts w:ascii="Georgia" w:hAnsi="Georgia"/>
          <w:sz w:val="20"/>
        </w:rPr>
      </w:pPr>
    </w:p>
    <w:p w14:paraId="5143B9ED" w14:textId="77777777" w:rsidR="00377583" w:rsidRDefault="00377583" w:rsidP="00377583">
      <w:pPr>
        <w:rPr>
          <w:rFonts w:ascii="Georgia" w:hAnsi="Georgia"/>
          <w:sz w:val="16"/>
        </w:rPr>
      </w:pPr>
      <w:r w:rsidRPr="008B1ACB">
        <w:rPr>
          <w:rFonts w:ascii="Georgia" w:hAnsi="Georgia"/>
          <w:sz w:val="16"/>
        </w:rPr>
        <w:t>The history of biopolitics in social and political advocacy—</w:t>
      </w:r>
      <w:r w:rsidRPr="008B1ACB">
        <w:rPr>
          <w:rFonts w:ascii="Georgia" w:hAnsi="Georgia"/>
          <w:sz w:val="12"/>
        </w:rPr>
        <w:t>∂</w:t>
      </w:r>
      <w:r w:rsidRPr="008B1ACB">
        <w:rPr>
          <w:rFonts w:ascii="Georgia" w:hAnsi="Georgia"/>
          <w:sz w:val="16"/>
        </w:rPr>
        <w:t xml:space="preserve"> both as a term and as a set of concerns raised by</w:t>
      </w:r>
      <w:r w:rsidRPr="008B1ACB">
        <w:rPr>
          <w:rFonts w:ascii="Georgia" w:hAnsi="Georgia"/>
          <w:sz w:val="12"/>
        </w:rPr>
        <w:t>∂</w:t>
      </w:r>
      <w:r w:rsidRPr="008B1ACB">
        <w:rPr>
          <w:rFonts w:ascii="Georgia" w:hAnsi="Georgia"/>
          <w:sz w:val="16"/>
        </w:rPr>
        <w:t xml:space="preserve"> developments in the life sciences and the biotechnology</w:t>
      </w:r>
      <w:r w:rsidRPr="008B1ACB">
        <w:rPr>
          <w:rFonts w:ascii="Georgia" w:hAnsi="Georgia"/>
          <w:sz w:val="12"/>
        </w:rPr>
        <w:t>∂</w:t>
      </w:r>
      <w:r w:rsidRPr="008B1ACB">
        <w:rPr>
          <w:rFonts w:ascii="Georgia" w:hAnsi="Georgia"/>
          <w:sz w:val="16"/>
        </w:rPr>
        <w:t xml:space="preserve"> industry—has been less frequently discussed than has its</w:t>
      </w:r>
      <w:r w:rsidRPr="008B1ACB">
        <w:rPr>
          <w:rFonts w:ascii="Georgia" w:hAnsi="Georgia"/>
          <w:sz w:val="12"/>
        </w:rPr>
        <w:t>∂</w:t>
      </w:r>
      <w:r w:rsidRPr="008B1ACB">
        <w:rPr>
          <w:rFonts w:ascii="Georgia" w:hAnsi="Georgia"/>
          <w:sz w:val="16"/>
        </w:rPr>
        <w:t xml:space="preserve"> academic genealogy. A full discussion of this history</w:t>
      </w:r>
      <w:r w:rsidRPr="008B1ACB">
        <w:rPr>
          <w:rFonts w:ascii="Georgia" w:hAnsi="Georgia"/>
          <w:sz w:val="12"/>
        </w:rPr>
        <w:t>∂</w:t>
      </w:r>
      <w:r w:rsidRPr="008B1ACB">
        <w:rPr>
          <w:rFonts w:ascii="Georgia" w:hAnsi="Georgia"/>
          <w:sz w:val="16"/>
        </w:rPr>
        <w:t xml:space="preserve"> would be an important contribution to understanding the</w:t>
      </w:r>
      <w:r w:rsidRPr="008B1ACB">
        <w:rPr>
          <w:rFonts w:ascii="Georgia" w:hAnsi="Georgia"/>
          <w:sz w:val="12"/>
        </w:rPr>
        <w:t>∂</w:t>
      </w:r>
      <w:r w:rsidRPr="008B1ACB">
        <w:rPr>
          <w:rFonts w:ascii="Georgia" w:hAnsi="Georgia"/>
          <w:sz w:val="16"/>
        </w:rPr>
        <w:t xml:space="preserve"> current landscape of biopolitics. This entry provides just a</w:t>
      </w:r>
      <w:r w:rsidRPr="008B1ACB">
        <w:rPr>
          <w:rFonts w:ascii="Georgia" w:hAnsi="Georgia"/>
          <w:sz w:val="12"/>
        </w:rPr>
        <w:t>∂</w:t>
      </w:r>
      <w:r w:rsidRPr="008B1ACB">
        <w:rPr>
          <w:rFonts w:ascii="Georgia" w:hAnsi="Georgia"/>
          <w:sz w:val="16"/>
        </w:rPr>
        <w:t xml:space="preserve"> few landmarks on a rather sketchy map.</w:t>
      </w:r>
      <w:r w:rsidRPr="008B1ACB">
        <w:rPr>
          <w:rFonts w:ascii="Georgia" w:hAnsi="Georgia"/>
          <w:sz w:val="12"/>
        </w:rPr>
        <w:t>∂</w:t>
      </w:r>
      <w:r w:rsidRPr="008B1ACB">
        <w:rPr>
          <w:rFonts w:ascii="Georgia" w:hAnsi="Georgia"/>
          <w:sz w:val="16"/>
        </w:rPr>
        <w:t xml:space="preserve"> Emergence of Issues. Several events in the mid-1970s</w:t>
      </w:r>
      <w:r w:rsidRPr="008B1ACB">
        <w:rPr>
          <w:rFonts w:ascii="Georgia" w:hAnsi="Georgia"/>
          <w:sz w:val="12"/>
        </w:rPr>
        <w:t>∂</w:t>
      </w:r>
      <w:r w:rsidRPr="008B1ACB">
        <w:rPr>
          <w:rFonts w:ascii="Georgia" w:hAnsi="Georgia"/>
          <w:sz w:val="16"/>
        </w:rPr>
        <w:t xml:space="preserve"> presaged the emergence of biopolitics in the United States</w:t>
      </w:r>
      <w:r w:rsidRPr="008B1ACB">
        <w:rPr>
          <w:rFonts w:ascii="Georgia" w:hAnsi="Georgia"/>
          <w:sz w:val="12"/>
        </w:rPr>
        <w:t>∂</w:t>
      </w:r>
      <w:r w:rsidRPr="008B1ACB">
        <w:rPr>
          <w:rFonts w:ascii="Georgia" w:hAnsi="Georgia"/>
          <w:sz w:val="16"/>
        </w:rPr>
        <w:t xml:space="preserve"> and around the world. The publication in 1975 of</w:t>
      </w:r>
      <w:r w:rsidRPr="008B1ACB">
        <w:rPr>
          <w:rFonts w:ascii="Georgia" w:hAnsi="Georgia"/>
          <w:sz w:val="12"/>
        </w:rPr>
        <w:t>∂</w:t>
      </w:r>
      <w:r w:rsidRPr="008B1ACB">
        <w:rPr>
          <w:rFonts w:ascii="Georgia" w:hAnsi="Georgia"/>
          <w:sz w:val="16"/>
        </w:rPr>
        <w:t xml:space="preserve"> Edward O. Wilson’s Sociobiology: The New Synthesis, which argued that genetics rather than social and</w:t>
      </w:r>
      <w:r w:rsidRPr="008B1ACB">
        <w:rPr>
          <w:rFonts w:ascii="Georgia" w:hAnsi="Georgia"/>
          <w:sz w:val="12"/>
        </w:rPr>
        <w:t>∂</w:t>
      </w:r>
      <w:r w:rsidRPr="008B1ACB">
        <w:rPr>
          <w:rFonts w:ascii="Georgia" w:hAnsi="Georgia"/>
          <w:sz w:val="16"/>
        </w:rPr>
        <w:t xml:space="preserve"> environmental conditions are determinant in individual</w:t>
      </w:r>
      <w:r w:rsidRPr="008B1ACB">
        <w:rPr>
          <w:rFonts w:ascii="Georgia" w:hAnsi="Georgia"/>
          <w:sz w:val="12"/>
        </w:rPr>
        <w:t>∂</w:t>
      </w:r>
      <w:r w:rsidRPr="008B1ACB">
        <w:rPr>
          <w:rFonts w:ascii="Georgia" w:hAnsi="Georgia"/>
          <w:sz w:val="16"/>
        </w:rPr>
        <w:t xml:space="preserve"> human behavior and in social formations, sparked heated</w:t>
      </w:r>
      <w:r w:rsidRPr="008B1ACB">
        <w:rPr>
          <w:rFonts w:ascii="Georgia" w:hAnsi="Georgia"/>
          <w:sz w:val="12"/>
        </w:rPr>
        <w:t>∂</w:t>
      </w:r>
      <w:r w:rsidRPr="008B1ACB">
        <w:rPr>
          <w:rFonts w:ascii="Georgia" w:hAnsi="Georgia"/>
          <w:sz w:val="16"/>
        </w:rPr>
        <w:t xml:space="preserve"> controversy about the politics of biology. Also in 1975</w:t>
      </w:r>
      <w:r w:rsidRPr="008B1ACB">
        <w:rPr>
          <w:rFonts w:ascii="Georgia" w:hAnsi="Georgia"/>
          <w:sz w:val="12"/>
        </w:rPr>
        <w:t>∂</w:t>
      </w:r>
      <w:r w:rsidRPr="008B1ACB">
        <w:rPr>
          <w:rFonts w:ascii="Georgia" w:hAnsi="Georgia"/>
          <w:sz w:val="16"/>
        </w:rPr>
        <w:t xml:space="preserve"> some 140 biologists, physicians, lawyers, and others</w:t>
      </w:r>
      <w:r w:rsidRPr="008B1ACB">
        <w:rPr>
          <w:rFonts w:ascii="Georgia" w:hAnsi="Georgia"/>
          <w:sz w:val="12"/>
        </w:rPr>
        <w:t>∂</w:t>
      </w:r>
      <w:r w:rsidRPr="008B1ACB">
        <w:rPr>
          <w:rFonts w:ascii="Georgia" w:hAnsi="Georgia"/>
          <w:sz w:val="16"/>
        </w:rPr>
        <w:t xml:space="preserve"> gathered in California at the “Asilomar Conference on</w:t>
      </w:r>
      <w:r w:rsidRPr="008B1ACB">
        <w:rPr>
          <w:rFonts w:ascii="Georgia" w:hAnsi="Georgia"/>
          <w:sz w:val="12"/>
        </w:rPr>
        <w:t>∂</w:t>
      </w:r>
      <w:r w:rsidRPr="008B1ACB">
        <w:rPr>
          <w:rFonts w:ascii="Georgia" w:hAnsi="Georgia"/>
          <w:sz w:val="16"/>
        </w:rPr>
        <w:t xml:space="preserve"> Recombinant DNA” to discuss the potential hazards of</w:t>
      </w:r>
      <w:r w:rsidRPr="008B1ACB">
        <w:rPr>
          <w:rFonts w:ascii="Georgia" w:hAnsi="Georgia"/>
          <w:sz w:val="12"/>
        </w:rPr>
        <w:t>∂</w:t>
      </w:r>
      <w:r w:rsidRPr="008B1ACB">
        <w:rPr>
          <w:rFonts w:ascii="Georgia" w:hAnsi="Georgia"/>
          <w:sz w:val="16"/>
        </w:rPr>
        <w:t xml:space="preserve"> biotechnology and to draw up voluntary safety guidelines</w:t>
      </w:r>
      <w:r w:rsidRPr="008B1ACB">
        <w:rPr>
          <w:rFonts w:ascii="Georgia" w:hAnsi="Georgia"/>
          <w:sz w:val="12"/>
        </w:rPr>
        <w:t>∂</w:t>
      </w:r>
      <w:r w:rsidRPr="008B1ACB">
        <w:rPr>
          <w:rFonts w:ascii="Georgia" w:hAnsi="Georgia"/>
          <w:sz w:val="16"/>
        </w:rPr>
        <w:t xml:space="preserve"> that many believe were designed to fend off calls for</w:t>
      </w:r>
      <w:r w:rsidRPr="008B1ACB">
        <w:rPr>
          <w:rFonts w:ascii="Georgia" w:hAnsi="Georgia"/>
          <w:sz w:val="12"/>
        </w:rPr>
        <w:t>∂</w:t>
      </w:r>
      <w:r w:rsidRPr="008B1ACB">
        <w:rPr>
          <w:rFonts w:ascii="Georgia" w:hAnsi="Georgia"/>
          <w:sz w:val="16"/>
        </w:rPr>
        <w:t xml:space="preserve"> enforceable regulation. The conference and its recommendations</w:t>
      </w:r>
      <w:r w:rsidRPr="008B1ACB">
        <w:rPr>
          <w:rFonts w:ascii="Georgia" w:hAnsi="Georgia"/>
          <w:sz w:val="12"/>
        </w:rPr>
        <w:t>∂</w:t>
      </w:r>
      <w:r w:rsidRPr="008B1ACB">
        <w:rPr>
          <w:rFonts w:ascii="Georgia" w:hAnsi="Georgia"/>
          <w:sz w:val="16"/>
        </w:rPr>
        <w:t xml:space="preserve"> pushed the emerging field of biotechnology</w:t>
      </w:r>
      <w:r w:rsidRPr="008B1ACB">
        <w:rPr>
          <w:rFonts w:ascii="Georgia" w:hAnsi="Georgia"/>
          <w:sz w:val="12"/>
        </w:rPr>
        <w:t>∂</w:t>
      </w:r>
      <w:r w:rsidRPr="008B1ACB">
        <w:rPr>
          <w:rFonts w:ascii="Georgia" w:hAnsi="Georgia"/>
          <w:sz w:val="16"/>
        </w:rPr>
        <w:t xml:space="preserve"> into public awareness (Berg et al. 1975). In 1976 venture</w:t>
      </w:r>
      <w:r w:rsidRPr="008B1ACB">
        <w:rPr>
          <w:rFonts w:ascii="Georgia" w:hAnsi="Georgia"/>
          <w:sz w:val="12"/>
        </w:rPr>
        <w:t>∂</w:t>
      </w:r>
      <w:r w:rsidRPr="008B1ACB">
        <w:rPr>
          <w:rFonts w:ascii="Georgia" w:hAnsi="Georgia"/>
          <w:sz w:val="16"/>
        </w:rPr>
        <w:t xml:space="preserve"> capitalist Robert Swanson and biochemist Herbert Boyer</w:t>
      </w:r>
      <w:r w:rsidRPr="008B1ACB">
        <w:rPr>
          <w:rFonts w:ascii="Georgia" w:hAnsi="Georgia"/>
          <w:sz w:val="12"/>
        </w:rPr>
        <w:t>∂</w:t>
      </w:r>
      <w:r w:rsidRPr="008B1ACB">
        <w:rPr>
          <w:rFonts w:ascii="Georgia" w:hAnsi="Georgia"/>
          <w:sz w:val="16"/>
        </w:rPr>
        <w:t xml:space="preserve"> launched a company called Genentech, an event often said</w:t>
      </w:r>
      <w:r w:rsidRPr="008B1ACB">
        <w:rPr>
          <w:rFonts w:ascii="Georgia" w:hAnsi="Georgia"/>
          <w:sz w:val="12"/>
        </w:rPr>
        <w:t>∂</w:t>
      </w:r>
      <w:r w:rsidRPr="008B1ACB">
        <w:rPr>
          <w:rFonts w:ascii="Georgia" w:hAnsi="Georgia"/>
          <w:sz w:val="16"/>
        </w:rPr>
        <w:t xml:space="preserve"> to mark the founding of the biotechnology industry.</w:t>
      </w:r>
      <w:r w:rsidRPr="008B1ACB">
        <w:rPr>
          <w:rFonts w:ascii="Georgia" w:hAnsi="Georgia"/>
          <w:sz w:val="12"/>
        </w:rPr>
        <w:t>∂</w:t>
      </w:r>
      <w:r w:rsidRPr="008B1ACB">
        <w:rPr>
          <w:rFonts w:ascii="Georgia" w:hAnsi="Georgia"/>
          <w:sz w:val="16"/>
        </w:rPr>
        <w:t xml:space="preserve"> In 1980, still during the prehistory of biopolitics, </w:t>
      </w:r>
      <w:r w:rsidRPr="008B1ACB">
        <w:rPr>
          <w:rFonts w:ascii="Georgia" w:hAnsi="Georgia"/>
          <w:sz w:val="24"/>
          <w:u w:val="single"/>
        </w:rPr>
        <w:t>a US Supreme Court case, Diamond v. Chakrabarty, and a</w:t>
      </w:r>
      <w:r w:rsidRPr="008B1ACB">
        <w:rPr>
          <w:rFonts w:ascii="Georgia" w:hAnsi="Georgia"/>
          <w:sz w:val="12"/>
        </w:rPr>
        <w:t>∂</w:t>
      </w:r>
      <w:r w:rsidRPr="008B1ACB">
        <w:rPr>
          <w:rFonts w:ascii="Georgia" w:hAnsi="Georgia"/>
          <w:sz w:val="24"/>
          <w:u w:val="single"/>
        </w:rPr>
        <w:t xml:space="preserve"> piece of congressional legislation, the Bayh-Dole Act,</w:t>
      </w:r>
      <w:r w:rsidRPr="008B1ACB">
        <w:rPr>
          <w:rFonts w:ascii="Georgia" w:hAnsi="Georgia"/>
          <w:sz w:val="12"/>
        </w:rPr>
        <w:t>∂</w:t>
      </w:r>
      <w:r w:rsidRPr="008B1ACB">
        <w:rPr>
          <w:rFonts w:ascii="Georgia" w:hAnsi="Georgia"/>
          <w:sz w:val="24"/>
          <w:u w:val="single"/>
        </w:rPr>
        <w:t xml:space="preserve"> encouraged the development of the private-sector biotechnology</w:t>
      </w:r>
      <w:r w:rsidRPr="008B1ACB">
        <w:rPr>
          <w:rFonts w:ascii="Georgia" w:hAnsi="Georgia"/>
          <w:sz w:val="12"/>
        </w:rPr>
        <w:t>∂</w:t>
      </w:r>
      <w:r w:rsidRPr="008B1ACB">
        <w:rPr>
          <w:rFonts w:ascii="Georgia" w:hAnsi="Georgia"/>
          <w:sz w:val="24"/>
          <w:u w:val="single"/>
        </w:rPr>
        <w:t xml:space="preserve"> industry and set in motion some of the</w:t>
      </w:r>
      <w:r w:rsidRPr="008B1ACB">
        <w:rPr>
          <w:rFonts w:ascii="Georgia" w:hAnsi="Georgia"/>
          <w:sz w:val="12"/>
        </w:rPr>
        <w:t>∂</w:t>
      </w:r>
      <w:r w:rsidRPr="008B1ACB">
        <w:rPr>
          <w:rFonts w:ascii="Georgia" w:hAnsi="Georgia"/>
          <w:sz w:val="24"/>
          <w:u w:val="single"/>
        </w:rPr>
        <w:t xml:space="preserve"> important economic and political dynamics underlying</w:t>
      </w:r>
      <w:r w:rsidRPr="008B1ACB">
        <w:rPr>
          <w:rFonts w:ascii="Georgia" w:hAnsi="Georgia"/>
          <w:sz w:val="12"/>
        </w:rPr>
        <w:t>∂</w:t>
      </w:r>
      <w:r w:rsidRPr="008B1ACB">
        <w:rPr>
          <w:rFonts w:ascii="Georgia" w:hAnsi="Georgia"/>
          <w:sz w:val="24"/>
          <w:u w:val="single"/>
        </w:rPr>
        <w:t xml:space="preserve"> the emergence of biopolitics. In Diamond v. Chakrabarty,</w:t>
      </w:r>
      <w:r w:rsidRPr="008B1ACB">
        <w:rPr>
          <w:rFonts w:ascii="Georgia" w:hAnsi="Georgia"/>
          <w:sz w:val="12"/>
        </w:rPr>
        <w:t>∂</w:t>
      </w:r>
      <w:r w:rsidRPr="008B1ACB">
        <w:rPr>
          <w:rFonts w:ascii="Georgia" w:hAnsi="Georgia"/>
          <w:sz w:val="24"/>
          <w:u w:val="single"/>
        </w:rPr>
        <w:t xml:space="preserve"> the court ruled that genetically engineered organisms</w:t>
      </w:r>
      <w:r w:rsidRPr="008B1ACB">
        <w:rPr>
          <w:rFonts w:ascii="Georgia" w:hAnsi="Georgia"/>
          <w:sz w:val="12"/>
        </w:rPr>
        <w:t>∂</w:t>
      </w:r>
      <w:r w:rsidRPr="008B1ACB">
        <w:rPr>
          <w:rFonts w:ascii="Georgia" w:hAnsi="Georgia"/>
          <w:sz w:val="24"/>
          <w:u w:val="single"/>
        </w:rPr>
        <w:t xml:space="preserve"> could be patented, and the Bayh-Dole Act allowed</w:t>
      </w:r>
      <w:r w:rsidRPr="008B1ACB">
        <w:rPr>
          <w:rFonts w:ascii="Georgia" w:hAnsi="Georgia"/>
          <w:sz w:val="12"/>
        </w:rPr>
        <w:t>∂</w:t>
      </w:r>
      <w:r w:rsidRPr="008B1ACB">
        <w:rPr>
          <w:rFonts w:ascii="Georgia" w:hAnsi="Georgia"/>
          <w:sz w:val="24"/>
          <w:u w:val="single"/>
        </w:rPr>
        <w:t xml:space="preserve"> universities and individual scientists to patent and</w:t>
      </w:r>
      <w:r w:rsidRPr="008B1ACB">
        <w:rPr>
          <w:rFonts w:ascii="Georgia" w:hAnsi="Georgia"/>
          <w:sz w:val="12"/>
        </w:rPr>
        <w:t>∂</w:t>
      </w:r>
      <w:r w:rsidRPr="008B1ACB">
        <w:rPr>
          <w:rFonts w:ascii="Georgia" w:hAnsi="Georgia"/>
          <w:sz w:val="24"/>
          <w:u w:val="single"/>
        </w:rPr>
        <w:t xml:space="preserve"> commercialize technical inventions. In 1983 the first US</w:t>
      </w:r>
      <w:r w:rsidRPr="008B1ACB">
        <w:rPr>
          <w:rFonts w:ascii="Georgia" w:hAnsi="Georgia"/>
          <w:sz w:val="12"/>
        </w:rPr>
        <w:t>∂</w:t>
      </w:r>
      <w:r w:rsidRPr="008B1ACB">
        <w:rPr>
          <w:rFonts w:ascii="Georgia" w:hAnsi="Georgia"/>
          <w:sz w:val="24"/>
          <w:u w:val="single"/>
        </w:rPr>
        <w:t xml:space="preserve"> public-interest organization focusing on the social, ethical,</w:t>
      </w:r>
      <w:r w:rsidRPr="008B1ACB">
        <w:rPr>
          <w:rFonts w:ascii="Georgia" w:hAnsi="Georgia"/>
          <w:sz w:val="12"/>
        </w:rPr>
        <w:t>∂</w:t>
      </w:r>
      <w:r w:rsidRPr="008B1ACB">
        <w:rPr>
          <w:rFonts w:ascii="Georgia" w:hAnsi="Georgia"/>
          <w:sz w:val="24"/>
          <w:u w:val="single"/>
        </w:rPr>
        <w:t xml:space="preserve"> and environmental implications of modern genetic</w:t>
      </w:r>
      <w:r w:rsidRPr="008B1ACB">
        <w:rPr>
          <w:rFonts w:ascii="Georgia" w:hAnsi="Georgia"/>
          <w:sz w:val="12"/>
        </w:rPr>
        <w:t>∂</w:t>
      </w:r>
      <w:r w:rsidRPr="008B1ACB">
        <w:rPr>
          <w:rFonts w:ascii="Georgia" w:hAnsi="Georgia"/>
          <w:sz w:val="24"/>
          <w:u w:val="single"/>
        </w:rPr>
        <w:t xml:space="preserve"> technologies was established in Cambridge, Massachusetts</w:t>
      </w:r>
      <w:r w:rsidRPr="008B1ACB">
        <w:rPr>
          <w:rFonts w:ascii="Georgia" w:hAnsi="Georgia"/>
          <w:sz w:val="16"/>
        </w:rPr>
        <w:t>.</w:t>
      </w:r>
      <w:r w:rsidRPr="008B1ACB">
        <w:rPr>
          <w:rFonts w:ascii="Georgia" w:hAnsi="Georgia"/>
          <w:sz w:val="12"/>
        </w:rPr>
        <w:t>∂</w:t>
      </w:r>
      <w:r w:rsidRPr="008B1ACB">
        <w:rPr>
          <w:rFonts w:ascii="Georgia" w:hAnsi="Georgia"/>
          <w:sz w:val="16"/>
        </w:rPr>
        <w:t xml:space="preserve"> Called the Council for Responsible Genetics (CRG),</w:t>
      </w:r>
      <w:r w:rsidRPr="008B1ACB">
        <w:rPr>
          <w:rFonts w:ascii="Georgia" w:hAnsi="Georgia"/>
          <w:sz w:val="12"/>
        </w:rPr>
        <w:t>∂</w:t>
      </w:r>
      <w:r w:rsidRPr="008B1ACB">
        <w:rPr>
          <w:rFonts w:ascii="Georgia" w:hAnsi="Georgia"/>
          <w:sz w:val="16"/>
        </w:rPr>
        <w:t xml:space="preserve"> the organization has examined biological weapons, worker</w:t>
      </w:r>
      <w:r w:rsidRPr="008B1ACB">
        <w:rPr>
          <w:rFonts w:ascii="Georgia" w:hAnsi="Georgia"/>
          <w:sz w:val="12"/>
        </w:rPr>
        <w:t>∂</w:t>
      </w:r>
      <w:r w:rsidRPr="008B1ACB">
        <w:rPr>
          <w:rFonts w:ascii="Georgia" w:hAnsi="Georgia"/>
          <w:sz w:val="16"/>
        </w:rPr>
        <w:t xml:space="preserve"> and community safety in biotechnology laboratories,</w:t>
      </w:r>
      <w:r w:rsidRPr="008B1ACB">
        <w:rPr>
          <w:rFonts w:ascii="Georgia" w:hAnsi="Georgia"/>
          <w:sz w:val="12"/>
        </w:rPr>
        <w:t>∂</w:t>
      </w:r>
      <w:r w:rsidRPr="008B1ACB">
        <w:rPr>
          <w:rFonts w:ascii="Georgia" w:hAnsi="Georgia"/>
          <w:sz w:val="16"/>
        </w:rPr>
        <w:t xml:space="preserve"> agricultural biotechnologies, and biomedical developments.</w:t>
      </w:r>
      <w:r w:rsidRPr="008B1ACB">
        <w:rPr>
          <w:rFonts w:ascii="Georgia" w:hAnsi="Georgia"/>
          <w:sz w:val="12"/>
        </w:rPr>
        <w:t>∂</w:t>
      </w:r>
      <w:r w:rsidRPr="008B1ACB">
        <w:rPr>
          <w:rFonts w:ascii="Georgia" w:hAnsi="Georgia"/>
          <w:sz w:val="16"/>
        </w:rPr>
        <w:t xml:space="preserve"> It has also developed critiques of genetic</w:t>
      </w:r>
      <w:r w:rsidRPr="008B1ACB">
        <w:rPr>
          <w:rFonts w:ascii="Georgia" w:hAnsi="Georgia"/>
          <w:sz w:val="12"/>
        </w:rPr>
        <w:t>∂</w:t>
      </w:r>
      <w:r w:rsidRPr="008B1ACB">
        <w:rPr>
          <w:rFonts w:ascii="Georgia" w:hAnsi="Georgia"/>
          <w:sz w:val="16"/>
        </w:rPr>
        <w:t xml:space="preserve"> reductionism, genetic determinism, and germ-line genetic</w:t>
      </w:r>
      <w:r w:rsidRPr="008B1ACB">
        <w:rPr>
          <w:rFonts w:ascii="Georgia" w:hAnsi="Georgia"/>
          <w:sz w:val="12"/>
        </w:rPr>
        <w:t>∂</w:t>
      </w:r>
      <w:r w:rsidRPr="008B1ACB">
        <w:rPr>
          <w:rFonts w:ascii="Georgia" w:hAnsi="Georgia"/>
          <w:sz w:val="16"/>
        </w:rPr>
        <w:t xml:space="preserve"> interventions (Council for Responsible Genetics 2013a).</w:t>
      </w:r>
      <w:r w:rsidRPr="008B1ACB">
        <w:rPr>
          <w:rFonts w:ascii="Georgia" w:hAnsi="Georgia"/>
          <w:sz w:val="12"/>
        </w:rPr>
        <w:t>∂</w:t>
      </w:r>
      <w:r w:rsidRPr="008B1ACB">
        <w:rPr>
          <w:rFonts w:ascii="Georgia" w:hAnsi="Georgia"/>
          <w:sz w:val="16"/>
        </w:rPr>
        <w:t xml:space="preserve"> By the late 1980s and early 1990s a different</w:t>
      </w:r>
      <w:r w:rsidRPr="008B1ACB">
        <w:rPr>
          <w:rFonts w:ascii="Georgia" w:hAnsi="Georgia"/>
          <w:sz w:val="12"/>
        </w:rPr>
        <w:t>∂</w:t>
      </w:r>
      <w:r w:rsidRPr="008B1ACB">
        <w:rPr>
          <w:rFonts w:ascii="Georgia" w:hAnsi="Georgia"/>
          <w:sz w:val="16"/>
        </w:rPr>
        <w:t xml:space="preserve"> approach to human biotechnologies in general—and to</w:t>
      </w:r>
      <w:r w:rsidRPr="008B1ACB">
        <w:rPr>
          <w:rFonts w:ascii="Georgia" w:hAnsi="Georgia"/>
          <w:sz w:val="12"/>
        </w:rPr>
        <w:t>∂</w:t>
      </w:r>
      <w:r w:rsidRPr="008B1ACB">
        <w:rPr>
          <w:rFonts w:ascii="Georgia" w:hAnsi="Georgia"/>
          <w:sz w:val="16"/>
        </w:rPr>
        <w:t xml:space="preserve"> inheritable genetic modification and other enhancement</w:t>
      </w:r>
      <w:r w:rsidRPr="008B1ACB">
        <w:rPr>
          <w:rFonts w:ascii="Georgia" w:hAnsi="Georgia"/>
          <w:sz w:val="12"/>
        </w:rPr>
        <w:t>∂</w:t>
      </w:r>
      <w:r w:rsidRPr="008B1ACB">
        <w:rPr>
          <w:rFonts w:ascii="Georgia" w:hAnsi="Georgia"/>
          <w:sz w:val="16"/>
        </w:rPr>
        <w:t xml:space="preserve"> technologies in particular—began to take shape. This was</w:t>
      </w:r>
      <w:r w:rsidRPr="008B1ACB">
        <w:rPr>
          <w:rFonts w:ascii="Georgia" w:hAnsi="Georgia"/>
          <w:sz w:val="12"/>
        </w:rPr>
        <w:t>∂</w:t>
      </w:r>
      <w:r w:rsidRPr="008B1ACB">
        <w:rPr>
          <w:rFonts w:ascii="Georgia" w:hAnsi="Georgia"/>
          <w:sz w:val="16"/>
        </w:rPr>
        <w:t xml:space="preserve"> the futurist ideology, today known as transhumanism,</w:t>
      </w:r>
      <w:r w:rsidRPr="008B1ACB">
        <w:rPr>
          <w:rFonts w:ascii="Georgia" w:hAnsi="Georgia"/>
          <w:sz w:val="12"/>
        </w:rPr>
        <w:t>∂</w:t>
      </w:r>
      <w:r w:rsidRPr="008B1ACB">
        <w:rPr>
          <w:rFonts w:ascii="Georgia" w:hAnsi="Georgia"/>
          <w:sz w:val="16"/>
        </w:rPr>
        <w:t xml:space="preserve"> which advocates using genetic and other technologies to</w:t>
      </w:r>
      <w:r w:rsidRPr="008B1ACB">
        <w:rPr>
          <w:rFonts w:ascii="Georgia" w:hAnsi="Georgia"/>
          <w:sz w:val="12"/>
        </w:rPr>
        <w:t>∂</w:t>
      </w:r>
      <w:r w:rsidRPr="008B1ACB">
        <w:rPr>
          <w:rFonts w:ascii="Georgia" w:hAnsi="Georgia"/>
          <w:sz w:val="16"/>
        </w:rPr>
        <w:t xml:space="preserve"> enhance (as adherents see it) human capacities and to take</w:t>
      </w:r>
      <w:r w:rsidRPr="008B1ACB">
        <w:rPr>
          <w:rFonts w:ascii="Georgia" w:hAnsi="Georgia"/>
          <w:sz w:val="12"/>
        </w:rPr>
        <w:t>∂</w:t>
      </w:r>
      <w:r w:rsidRPr="008B1ACB">
        <w:rPr>
          <w:rFonts w:ascii="Georgia" w:hAnsi="Georgia"/>
          <w:sz w:val="16"/>
        </w:rPr>
        <w:t xml:space="preserve"> control of human evolution. An early transhumanist</w:t>
      </w:r>
      <w:r w:rsidRPr="008B1ACB">
        <w:rPr>
          <w:rFonts w:ascii="Georgia" w:hAnsi="Georgia"/>
          <w:sz w:val="12"/>
        </w:rPr>
        <w:t>∂</w:t>
      </w:r>
      <w:r w:rsidRPr="008B1ACB">
        <w:rPr>
          <w:rFonts w:ascii="Georgia" w:hAnsi="Georgia"/>
          <w:sz w:val="16"/>
        </w:rPr>
        <w:t xml:space="preserve"> organization, the libertarian Extropy Institute, was</w:t>
      </w:r>
      <w:r w:rsidRPr="008B1ACB">
        <w:rPr>
          <w:rFonts w:ascii="Georgia" w:hAnsi="Georgia"/>
          <w:sz w:val="12"/>
        </w:rPr>
        <w:t>∂</w:t>
      </w:r>
      <w:r w:rsidRPr="008B1ACB">
        <w:rPr>
          <w:rFonts w:ascii="Georgia" w:hAnsi="Georgia"/>
          <w:sz w:val="16"/>
        </w:rPr>
        <w:t xml:space="preserve"> founded in 1990; in 1998 the World Transhumanist</w:t>
      </w:r>
      <w:r w:rsidRPr="008B1ACB">
        <w:rPr>
          <w:rFonts w:ascii="Georgia" w:hAnsi="Georgia"/>
          <w:sz w:val="12"/>
        </w:rPr>
        <w:t>∂</w:t>
      </w:r>
      <w:r w:rsidRPr="008B1ACB">
        <w:rPr>
          <w:rFonts w:ascii="Georgia" w:hAnsi="Georgia"/>
          <w:sz w:val="16"/>
        </w:rPr>
        <w:t xml:space="preserve"> Association was established (Hughes 2004). starkly different political and ethical commitments. In</w:t>
      </w:r>
      <w:r w:rsidRPr="008B1ACB">
        <w:rPr>
          <w:rFonts w:ascii="Georgia" w:hAnsi="Georgia"/>
          <w:sz w:val="12"/>
        </w:rPr>
        <w:t>∂</w:t>
      </w:r>
      <w:r w:rsidRPr="008B1ACB">
        <w:rPr>
          <w:rFonts w:ascii="Georgia" w:hAnsi="Georgia"/>
          <w:sz w:val="16"/>
        </w:rPr>
        <w:t xml:space="preserve"> 2002 the environmental writer and activist Jeremy Rifkin</w:t>
      </w:r>
      <w:r w:rsidRPr="008B1ACB">
        <w:rPr>
          <w:rFonts w:ascii="Georgia" w:hAnsi="Georgia"/>
          <w:sz w:val="12"/>
        </w:rPr>
        <w:t>∂</w:t>
      </w:r>
      <w:r w:rsidRPr="008B1ACB">
        <w:rPr>
          <w:rFonts w:ascii="Georgia" w:hAnsi="Georgia"/>
          <w:sz w:val="16"/>
        </w:rPr>
        <w:t xml:space="preserve"> published “Fusion Biopolitics” in The Nation, a leftleaning</w:t>
      </w:r>
      <w:r w:rsidRPr="008B1ACB">
        <w:rPr>
          <w:rFonts w:ascii="Georgia" w:hAnsi="Georgia"/>
          <w:sz w:val="12"/>
        </w:rPr>
        <w:t>∂</w:t>
      </w:r>
      <w:r w:rsidRPr="008B1ACB">
        <w:rPr>
          <w:rFonts w:ascii="Georgia" w:hAnsi="Georgia"/>
          <w:sz w:val="16"/>
        </w:rPr>
        <w:t xml:space="preserve"> journal of opinion. Rifkin’s news hook was thenpending</w:t>
      </w:r>
      <w:r w:rsidRPr="008B1ACB">
        <w:rPr>
          <w:rFonts w:ascii="Georgia" w:hAnsi="Georgia"/>
          <w:sz w:val="12"/>
        </w:rPr>
        <w:t>∂</w:t>
      </w:r>
      <w:r w:rsidRPr="008B1ACB">
        <w:rPr>
          <w:rFonts w:ascii="Georgia" w:hAnsi="Georgia"/>
          <w:sz w:val="16"/>
        </w:rPr>
        <w:t xml:space="preserve"> federal legislation about a research cloning</w:t>
      </w:r>
      <w:r w:rsidRPr="008B1ACB">
        <w:rPr>
          <w:rFonts w:ascii="Georgia" w:hAnsi="Georgia"/>
          <w:sz w:val="12"/>
        </w:rPr>
        <w:t>∂</w:t>
      </w:r>
      <w:r w:rsidRPr="008B1ACB">
        <w:rPr>
          <w:rFonts w:ascii="Georgia" w:hAnsi="Georgia"/>
          <w:sz w:val="16"/>
        </w:rPr>
        <w:t xml:space="preserve"> technique, but he went on to note that opposition to</w:t>
      </w:r>
      <w:r w:rsidRPr="008B1ACB">
        <w:rPr>
          <w:rFonts w:ascii="Georgia" w:hAnsi="Georgia"/>
          <w:sz w:val="12"/>
        </w:rPr>
        <w:t>∂</w:t>
      </w:r>
      <w:r w:rsidRPr="008B1ACB">
        <w:rPr>
          <w:rFonts w:ascii="Georgia" w:hAnsi="Georgia"/>
          <w:sz w:val="16"/>
        </w:rPr>
        <w:t xml:space="preserve"> creating cloned human beings was found among both</w:t>
      </w:r>
      <w:r w:rsidRPr="008B1ACB">
        <w:rPr>
          <w:rFonts w:ascii="Georgia" w:hAnsi="Georgia"/>
          <w:sz w:val="12"/>
        </w:rPr>
        <w:t>∂</w:t>
      </w:r>
      <w:r w:rsidRPr="008B1ACB">
        <w:rPr>
          <w:rFonts w:ascii="Georgia" w:hAnsi="Georgia"/>
          <w:sz w:val="16"/>
        </w:rPr>
        <w:t xml:space="preserve"> progressives and social conservatives. The latter, he said,</w:t>
      </w:r>
      <w:r w:rsidRPr="008B1ACB">
        <w:rPr>
          <w:rFonts w:ascii="Georgia" w:hAnsi="Georgia"/>
          <w:sz w:val="12"/>
        </w:rPr>
        <w:t>∂</w:t>
      </w:r>
      <w:r w:rsidRPr="008B1ACB">
        <w:rPr>
          <w:rFonts w:ascii="Georgia" w:hAnsi="Georgia"/>
          <w:sz w:val="16"/>
        </w:rPr>
        <w:t xml:space="preserve"> were motivated by “what they regard as the rights of the</w:t>
      </w:r>
      <w:r w:rsidRPr="008B1ACB">
        <w:rPr>
          <w:rFonts w:ascii="Georgia" w:hAnsi="Georgia"/>
          <w:sz w:val="12"/>
        </w:rPr>
        <w:t>∂</w:t>
      </w:r>
      <w:r w:rsidRPr="008B1ACB">
        <w:rPr>
          <w:rFonts w:ascii="Georgia" w:hAnsi="Georgia"/>
          <w:sz w:val="16"/>
        </w:rPr>
        <w:t xml:space="preserve"> unborn,” whereas many progressives “argue that with</w:t>
      </w:r>
      <w:r w:rsidRPr="008B1ACB">
        <w:rPr>
          <w:rFonts w:ascii="Georgia" w:hAnsi="Georgia"/>
          <w:sz w:val="12"/>
        </w:rPr>
        <w:t>∂</w:t>
      </w:r>
      <w:r w:rsidRPr="008B1ACB">
        <w:rPr>
          <w:rFonts w:ascii="Georgia" w:hAnsi="Georgia"/>
          <w:sz w:val="16"/>
        </w:rPr>
        <w:t xml:space="preserve"> cloning the new progeny become the ultimate shopping</w:t>
      </w:r>
      <w:r w:rsidRPr="008B1ACB">
        <w:rPr>
          <w:rFonts w:ascii="Georgia" w:hAnsi="Georgia"/>
          <w:sz w:val="12"/>
        </w:rPr>
        <w:t>∂</w:t>
      </w:r>
      <w:r w:rsidRPr="008B1ACB">
        <w:rPr>
          <w:rFonts w:ascii="Georgia" w:hAnsi="Georgia"/>
          <w:sz w:val="16"/>
        </w:rPr>
        <w:t xml:space="preserve"> experience—designed in advance, produced to specification</w:t>
      </w:r>
      <w:r w:rsidRPr="008B1ACB">
        <w:rPr>
          <w:rFonts w:ascii="Georgia" w:hAnsi="Georgia"/>
          <w:sz w:val="12"/>
        </w:rPr>
        <w:t>∂</w:t>
      </w:r>
      <w:r w:rsidRPr="008B1ACB">
        <w:rPr>
          <w:rFonts w:ascii="Georgia" w:hAnsi="Georgia"/>
          <w:sz w:val="16"/>
        </w:rPr>
        <w:t xml:space="preserve"> and purchased in the biological marketplace. … The</w:t>
      </w:r>
      <w:r w:rsidRPr="008B1ACB">
        <w:rPr>
          <w:rFonts w:ascii="Georgia" w:hAnsi="Georgia"/>
          <w:sz w:val="12"/>
        </w:rPr>
        <w:t>∂</w:t>
      </w:r>
      <w:r w:rsidRPr="008B1ACB">
        <w:rPr>
          <w:rFonts w:ascii="Georgia" w:hAnsi="Georgia"/>
          <w:sz w:val="16"/>
        </w:rPr>
        <w:t xml:space="preserve"> left also warns that cloning opens the way to a commercial</w:t>
      </w:r>
      <w:r w:rsidRPr="008B1ACB">
        <w:rPr>
          <w:rFonts w:ascii="Georgia" w:hAnsi="Georgia"/>
          <w:sz w:val="12"/>
        </w:rPr>
        <w:t>∂</w:t>
      </w:r>
      <w:r w:rsidRPr="008B1ACB">
        <w:rPr>
          <w:rFonts w:ascii="Georgia" w:hAnsi="Georgia"/>
          <w:sz w:val="16"/>
        </w:rPr>
        <w:t xml:space="preserve"> eugenics civilization.” </w:t>
      </w:r>
      <w:r w:rsidRPr="008B1ACB">
        <w:rPr>
          <w:rFonts w:ascii="Georgia" w:hAnsi="Georgia"/>
          <w:sz w:val="24"/>
          <w:u w:val="single"/>
        </w:rPr>
        <w:t>Rifkin went on to predict that new</w:t>
      </w:r>
      <w:r w:rsidRPr="008B1ACB">
        <w:rPr>
          <w:rFonts w:ascii="Georgia" w:hAnsi="Georgia"/>
          <w:sz w:val="12"/>
        </w:rPr>
        <w:t>∂</w:t>
      </w:r>
      <w:r w:rsidRPr="008B1ACB">
        <w:rPr>
          <w:rFonts w:ascii="Georgia" w:hAnsi="Georgia"/>
          <w:sz w:val="24"/>
          <w:u w:val="single"/>
        </w:rPr>
        <w:t xml:space="preserve"> and emerging biotechnologies would rearrange traditional political affiliations</w:t>
      </w:r>
      <w:r w:rsidRPr="008B1ACB">
        <w:rPr>
          <w:rFonts w:ascii="Georgia" w:hAnsi="Georgia"/>
          <w:sz w:val="16"/>
        </w:rPr>
        <w:t>: “The current debate over cloning</w:t>
      </w:r>
      <w:r w:rsidRPr="008B1ACB">
        <w:rPr>
          <w:rFonts w:ascii="Georgia" w:hAnsi="Georgia"/>
          <w:sz w:val="12"/>
        </w:rPr>
        <w:t>∂</w:t>
      </w:r>
      <w:r w:rsidRPr="008B1ACB">
        <w:rPr>
          <w:rFonts w:ascii="Georgia" w:hAnsi="Georgia"/>
          <w:sz w:val="16"/>
        </w:rPr>
        <w:t xml:space="preserve"> human embryos and stem cell research is already</w:t>
      </w:r>
      <w:r w:rsidRPr="008B1ACB">
        <w:rPr>
          <w:rFonts w:ascii="Georgia" w:hAnsi="Georgia"/>
          <w:sz w:val="12"/>
        </w:rPr>
        <w:t>∂</w:t>
      </w:r>
      <w:r w:rsidRPr="008B1ACB">
        <w:rPr>
          <w:rFonts w:ascii="Georgia" w:hAnsi="Georgia"/>
          <w:sz w:val="16"/>
        </w:rPr>
        <w:t xml:space="preserve"> loosening the old alliances and categories. It is just the</w:t>
      </w:r>
      <w:r w:rsidRPr="008B1ACB">
        <w:rPr>
          <w:rFonts w:ascii="Georgia" w:hAnsi="Georgia"/>
          <w:sz w:val="12"/>
        </w:rPr>
        <w:t>∂</w:t>
      </w:r>
      <w:r w:rsidRPr="008B1ACB">
        <w:rPr>
          <w:rFonts w:ascii="Georgia" w:hAnsi="Georgia"/>
          <w:sz w:val="16"/>
        </w:rPr>
        <w:t xml:space="preserve"> beginning of the new biopolitics.”</w:t>
      </w:r>
      <w:r w:rsidRPr="008B1ACB">
        <w:rPr>
          <w:rFonts w:ascii="Georgia" w:hAnsi="Georgia"/>
          <w:sz w:val="12"/>
        </w:rPr>
        <w:t>∂</w:t>
      </w:r>
      <w:r w:rsidRPr="008B1ACB">
        <w:rPr>
          <w:rFonts w:ascii="Georgia" w:hAnsi="Georgia"/>
          <w:sz w:val="16"/>
        </w:rPr>
        <w:t xml:space="preserve"> </w:t>
      </w:r>
      <w:r w:rsidRPr="008B1ACB">
        <w:rPr>
          <w:rFonts w:ascii="Georgia" w:hAnsi="Georgia"/>
          <w:sz w:val="24"/>
          <w:u w:val="single"/>
        </w:rPr>
        <w:t>Transhumanists also began using the term biopolitics</w:t>
      </w:r>
      <w:r w:rsidRPr="008B1ACB">
        <w:rPr>
          <w:rFonts w:ascii="Georgia" w:hAnsi="Georgia"/>
          <w:sz w:val="16"/>
        </w:rPr>
        <w:t>.</w:t>
      </w:r>
      <w:r w:rsidRPr="008B1ACB">
        <w:rPr>
          <w:rFonts w:ascii="Georgia" w:hAnsi="Georgia"/>
          <w:sz w:val="12"/>
        </w:rPr>
        <w:t>∂</w:t>
      </w:r>
      <w:r w:rsidRPr="008B1ACB">
        <w:rPr>
          <w:rFonts w:ascii="Georgia" w:hAnsi="Georgia"/>
          <w:sz w:val="16"/>
        </w:rPr>
        <w:t xml:space="preserve"> According to the World Transhumanist Association</w:t>
      </w:r>
      <w:r w:rsidRPr="008B1ACB">
        <w:rPr>
          <w:rFonts w:ascii="Georgia" w:hAnsi="Georgia"/>
          <w:sz w:val="12"/>
        </w:rPr>
        <w:t>∂</w:t>
      </w:r>
      <w:r w:rsidRPr="008B1ACB">
        <w:rPr>
          <w:rFonts w:ascii="Georgia" w:hAnsi="Georgia"/>
          <w:sz w:val="16"/>
        </w:rPr>
        <w:t xml:space="preserve"> founder James Hughes (2004, 55), “</w:t>
      </w:r>
      <w:r w:rsidRPr="008B1ACB">
        <w:rPr>
          <w:rFonts w:ascii="Georgia" w:hAnsi="Georgia"/>
          <w:sz w:val="24"/>
          <w:u w:val="single"/>
        </w:rPr>
        <w:t>at one end of the</w:t>
      </w:r>
      <w:r w:rsidRPr="008B1ACB">
        <w:rPr>
          <w:rFonts w:ascii="Georgia" w:hAnsi="Georgia"/>
          <w:sz w:val="12"/>
        </w:rPr>
        <w:t>∂</w:t>
      </w:r>
      <w:r w:rsidRPr="008B1ACB">
        <w:rPr>
          <w:rFonts w:ascii="Georgia" w:hAnsi="Georgia"/>
          <w:sz w:val="24"/>
          <w:u w:val="single"/>
        </w:rPr>
        <w:t xml:space="preserve"> biopolitical spectrum are the bioLuddites, defending</w:t>
      </w:r>
      <w:r w:rsidRPr="008B1ACB">
        <w:rPr>
          <w:rFonts w:ascii="Georgia" w:hAnsi="Georgia"/>
          <w:sz w:val="12"/>
        </w:rPr>
        <w:t>∂</w:t>
      </w:r>
      <w:r w:rsidRPr="008B1ACB">
        <w:rPr>
          <w:rFonts w:ascii="Georgia" w:hAnsi="Georgia"/>
          <w:sz w:val="24"/>
          <w:u w:val="single"/>
        </w:rPr>
        <w:t xml:space="preserve"> humanity from enhancement technologies, and at the</w:t>
      </w:r>
      <w:r w:rsidRPr="008B1ACB">
        <w:rPr>
          <w:rFonts w:ascii="Georgia" w:hAnsi="Georgia"/>
          <w:sz w:val="12"/>
        </w:rPr>
        <w:t>∂</w:t>
      </w:r>
      <w:r w:rsidRPr="008B1ACB">
        <w:rPr>
          <w:rFonts w:ascii="Georgia" w:hAnsi="Georgia"/>
          <w:sz w:val="24"/>
          <w:u w:val="single"/>
        </w:rPr>
        <w:t xml:space="preserve"> other the transhumanists, advocating for our right to</w:t>
      </w:r>
      <w:r w:rsidRPr="008B1ACB">
        <w:rPr>
          <w:rFonts w:ascii="Georgia" w:hAnsi="Georgia"/>
          <w:sz w:val="12"/>
        </w:rPr>
        <w:t>∂</w:t>
      </w:r>
      <w:r w:rsidRPr="008B1ACB">
        <w:rPr>
          <w:rFonts w:ascii="Georgia" w:hAnsi="Georgia"/>
          <w:sz w:val="24"/>
          <w:u w:val="single"/>
        </w:rPr>
        <w:t xml:space="preserve"> become more than human.” Like Rifkin, Hughes argues</w:t>
      </w:r>
      <w:r w:rsidRPr="008B1ACB">
        <w:rPr>
          <w:rFonts w:ascii="Georgia" w:hAnsi="Georgia"/>
          <w:sz w:val="12"/>
        </w:rPr>
        <w:t>∂</w:t>
      </w:r>
      <w:r w:rsidRPr="008B1ACB">
        <w:rPr>
          <w:rFonts w:ascii="Georgia" w:hAnsi="Georgia"/>
          <w:sz w:val="24"/>
          <w:u w:val="single"/>
        </w:rPr>
        <w:t xml:space="preserve"> that biopolitics is becoming “a new dimension” of the</w:t>
      </w:r>
      <w:r w:rsidRPr="008B1ACB">
        <w:rPr>
          <w:rFonts w:ascii="Georgia" w:hAnsi="Georgia"/>
          <w:sz w:val="12"/>
        </w:rPr>
        <w:t>∂</w:t>
      </w:r>
      <w:r w:rsidRPr="008B1ACB">
        <w:rPr>
          <w:rFonts w:ascii="Georgia" w:hAnsi="Georgia"/>
          <w:sz w:val="24"/>
          <w:u w:val="single"/>
        </w:rPr>
        <w:t xml:space="preserve"> “political terrain of the twenty-</w:t>
      </w:r>
      <w:r w:rsidRPr="008B1ACB">
        <w:rPr>
          <w:rFonts w:ascii="Georgia" w:hAnsi="Georgia"/>
          <w:sz w:val="24"/>
          <w:u w:val="single"/>
        </w:rPr>
        <w:lastRenderedPageBreak/>
        <w:t>first century,” cutting</w:t>
      </w:r>
      <w:r w:rsidRPr="008B1ACB">
        <w:rPr>
          <w:rFonts w:ascii="Georgia" w:hAnsi="Georgia"/>
          <w:sz w:val="12"/>
        </w:rPr>
        <w:t>∂</w:t>
      </w:r>
      <w:r w:rsidRPr="008B1ACB">
        <w:rPr>
          <w:rFonts w:ascii="Georgia" w:hAnsi="Georgia"/>
          <w:sz w:val="24"/>
          <w:u w:val="single"/>
        </w:rPr>
        <w:t xml:space="preserve"> “across the existing political lines.”</w:t>
      </w:r>
      <w:r w:rsidRPr="008B1ACB">
        <w:rPr>
          <w:rFonts w:ascii="Georgia" w:hAnsi="Georgia"/>
          <w:sz w:val="16"/>
        </w:rPr>
        <w:t xml:space="preserve"> Hughes distinguishes</w:t>
      </w:r>
      <w:r w:rsidRPr="008B1ACB">
        <w:rPr>
          <w:rFonts w:ascii="Georgia" w:hAnsi="Georgia"/>
          <w:sz w:val="12"/>
        </w:rPr>
        <w:t>∂</w:t>
      </w:r>
      <w:r w:rsidRPr="008B1ACB">
        <w:rPr>
          <w:rFonts w:ascii="Georgia" w:hAnsi="Georgia"/>
          <w:sz w:val="16"/>
        </w:rPr>
        <w:t xml:space="preserve"> between what he calls “right bioconservatives” and “left</w:t>
      </w:r>
      <w:r w:rsidRPr="008B1ACB">
        <w:rPr>
          <w:rFonts w:ascii="Georgia" w:hAnsi="Georgia"/>
          <w:sz w:val="12"/>
        </w:rPr>
        <w:t>∂</w:t>
      </w:r>
      <w:r w:rsidRPr="008B1ACB">
        <w:rPr>
          <w:rFonts w:ascii="Georgia" w:hAnsi="Georgia"/>
          <w:sz w:val="16"/>
        </w:rPr>
        <w:t xml:space="preserve"> bioconservatives” and describes a “polarization between</w:t>
      </w:r>
      <w:r w:rsidRPr="008B1ACB">
        <w:rPr>
          <w:rFonts w:ascii="Georgia" w:hAnsi="Georgia"/>
          <w:sz w:val="12"/>
        </w:rPr>
        <w:t>∂</w:t>
      </w:r>
      <w:r w:rsidRPr="008B1ACB">
        <w:rPr>
          <w:rFonts w:ascii="Georgia" w:hAnsi="Georgia"/>
          <w:sz w:val="16"/>
        </w:rPr>
        <w:t xml:space="preserve"> the transhumanist and bioconservative positions within</w:t>
      </w:r>
      <w:r w:rsidRPr="008B1ACB">
        <w:rPr>
          <w:rFonts w:ascii="Georgia" w:hAnsi="Georgia"/>
          <w:sz w:val="12"/>
        </w:rPr>
        <w:t>∂</w:t>
      </w:r>
      <w:r w:rsidRPr="008B1ACB">
        <w:rPr>
          <w:rFonts w:ascii="Georgia" w:hAnsi="Georgia"/>
          <w:sz w:val="16"/>
        </w:rPr>
        <w:t xml:space="preserve"> biopolitics” (Hughes 2011, 165).</w:t>
      </w:r>
      <w:r w:rsidRPr="008B1ACB">
        <w:rPr>
          <w:rFonts w:ascii="Georgia" w:hAnsi="Georgia"/>
          <w:sz w:val="12"/>
        </w:rPr>
        <w:t>∂</w:t>
      </w:r>
      <w:r w:rsidRPr="008B1ACB">
        <w:rPr>
          <w:rFonts w:ascii="Georgia" w:hAnsi="Georgia"/>
          <w:sz w:val="16"/>
        </w:rPr>
        <w:t xml:space="preserve"> The Center for Genetics and Society (CGS), with</w:t>
      </w:r>
      <w:r w:rsidRPr="008B1ACB">
        <w:rPr>
          <w:rFonts w:ascii="Georgia" w:hAnsi="Georgia"/>
          <w:sz w:val="12"/>
        </w:rPr>
        <w:t>∂</w:t>
      </w:r>
      <w:r w:rsidRPr="008B1ACB">
        <w:rPr>
          <w:rFonts w:ascii="Georgia" w:hAnsi="Georgia"/>
          <w:sz w:val="16"/>
        </w:rPr>
        <w:t xml:space="preserve"> which both authors of this entry are or have been</w:t>
      </w:r>
      <w:r w:rsidRPr="008B1ACB">
        <w:rPr>
          <w:rFonts w:ascii="Georgia" w:hAnsi="Georgia"/>
          <w:sz w:val="12"/>
        </w:rPr>
        <w:t>∂</w:t>
      </w:r>
      <w:r w:rsidRPr="008B1ACB">
        <w:rPr>
          <w:rFonts w:ascii="Georgia" w:hAnsi="Georgia"/>
          <w:sz w:val="16"/>
        </w:rPr>
        <w:t xml:space="preserve"> affiliated, was founded in 2001. Its initial focus was the</w:t>
      </w:r>
      <w:r w:rsidRPr="008B1ACB">
        <w:rPr>
          <w:rFonts w:ascii="Georgia" w:hAnsi="Georgia"/>
          <w:sz w:val="12"/>
        </w:rPr>
        <w:t>∂</w:t>
      </w:r>
      <w:r w:rsidRPr="008B1ACB">
        <w:rPr>
          <w:rFonts w:ascii="Georgia" w:hAnsi="Georgia"/>
          <w:sz w:val="16"/>
        </w:rPr>
        <w:t xml:space="preserve"> threat to social justice and equality raised by the prospect</w:t>
      </w:r>
      <w:r w:rsidRPr="008B1ACB">
        <w:rPr>
          <w:rFonts w:ascii="Georgia" w:hAnsi="Georgia"/>
          <w:sz w:val="12"/>
        </w:rPr>
        <w:t>∂</w:t>
      </w:r>
      <w:r w:rsidRPr="008B1ACB">
        <w:rPr>
          <w:rFonts w:ascii="Georgia" w:hAnsi="Georgia"/>
          <w:sz w:val="16"/>
        </w:rPr>
        <w:t xml:space="preserve"> of inheritable genetic modifications that could be enabled</w:t>
      </w:r>
      <w:r w:rsidRPr="008B1ACB">
        <w:rPr>
          <w:rFonts w:ascii="Georgia" w:hAnsi="Georgia"/>
          <w:sz w:val="12"/>
        </w:rPr>
        <w:t>∂</w:t>
      </w:r>
      <w:r w:rsidRPr="008B1ACB">
        <w:rPr>
          <w:rFonts w:ascii="Georgia" w:hAnsi="Georgia"/>
          <w:sz w:val="16"/>
        </w:rPr>
        <w:t xml:space="preserve"> by cloning, gene transfer, and assisted reproductive</w:t>
      </w:r>
      <w:r w:rsidRPr="008B1ACB">
        <w:rPr>
          <w:rFonts w:ascii="Georgia" w:hAnsi="Georgia"/>
          <w:sz w:val="12"/>
        </w:rPr>
        <w:t>∂</w:t>
      </w:r>
      <w:r w:rsidRPr="008B1ACB">
        <w:rPr>
          <w:rFonts w:ascii="Georgia" w:hAnsi="Georgia"/>
          <w:sz w:val="16"/>
        </w:rPr>
        <w:t xml:space="preserve"> technologies. CGS’s mission statement, published on</w:t>
      </w:r>
      <w:r w:rsidRPr="008B1ACB">
        <w:rPr>
          <w:rFonts w:ascii="Georgia" w:hAnsi="Georgia"/>
          <w:sz w:val="12"/>
        </w:rPr>
        <w:t>∂</w:t>
      </w:r>
      <w:r w:rsidRPr="008B1ACB">
        <w:rPr>
          <w:rFonts w:ascii="Georgia" w:hAnsi="Georgia"/>
          <w:sz w:val="16"/>
        </w:rPr>
        <w:t xml:space="preserve"> the organization’s website, signaled its commitments to</w:t>
      </w:r>
      <w:r w:rsidRPr="008B1ACB">
        <w:rPr>
          <w:rFonts w:ascii="Georgia" w:hAnsi="Georgia"/>
          <w:sz w:val="12"/>
        </w:rPr>
        <w:t>∂</w:t>
      </w:r>
      <w:r w:rsidRPr="008B1ACB">
        <w:rPr>
          <w:rFonts w:ascii="Georgia" w:hAnsi="Georgia"/>
          <w:sz w:val="16"/>
        </w:rPr>
        <w:t xml:space="preserve"> fundamental progressive principles, including “the equitable</w:t>
      </w:r>
      <w:r w:rsidRPr="008B1ACB">
        <w:rPr>
          <w:rFonts w:ascii="Georgia" w:hAnsi="Georgia"/>
          <w:sz w:val="12"/>
        </w:rPr>
        <w:t>∂</w:t>
      </w:r>
      <w:r w:rsidRPr="008B1ACB">
        <w:rPr>
          <w:rFonts w:ascii="Georgia" w:hAnsi="Georgia"/>
          <w:sz w:val="16"/>
        </w:rPr>
        <w:t xml:space="preserve"> provision of health technologies,” reproductive</w:t>
      </w:r>
      <w:r w:rsidRPr="008B1ACB">
        <w:rPr>
          <w:rFonts w:ascii="Georgia" w:hAnsi="Georgia"/>
          <w:sz w:val="12"/>
        </w:rPr>
        <w:t>∂</w:t>
      </w:r>
      <w:r w:rsidRPr="008B1ACB">
        <w:rPr>
          <w:rFonts w:ascii="Georgia" w:hAnsi="Georgia"/>
          <w:sz w:val="16"/>
        </w:rPr>
        <w:t xml:space="preserve"> rights, disability rights, and a precautionary approach to</w:t>
      </w:r>
      <w:r w:rsidRPr="008B1ACB">
        <w:rPr>
          <w:rFonts w:ascii="Georgia" w:hAnsi="Georgia"/>
          <w:sz w:val="12"/>
        </w:rPr>
        <w:t>∂</w:t>
      </w:r>
      <w:r w:rsidRPr="008B1ACB">
        <w:rPr>
          <w:rFonts w:ascii="Georgia" w:hAnsi="Georgia"/>
          <w:sz w:val="16"/>
        </w:rPr>
        <w:t xml:space="preserve"> new technologies (Center for Genetics and Society</w:t>
      </w:r>
      <w:r w:rsidRPr="008B1ACB">
        <w:rPr>
          <w:rFonts w:ascii="Georgia" w:hAnsi="Georgia"/>
          <w:sz w:val="12"/>
        </w:rPr>
        <w:t>∂</w:t>
      </w:r>
      <w:r w:rsidRPr="008B1ACB">
        <w:rPr>
          <w:rFonts w:ascii="Georgia" w:hAnsi="Georgia"/>
          <w:sz w:val="16"/>
        </w:rPr>
        <w:t xml:space="preserve"> 2013a). The organization soon adopted the term</w:t>
      </w:r>
      <w:r w:rsidRPr="008B1ACB">
        <w:rPr>
          <w:rFonts w:ascii="Georgia" w:hAnsi="Georgia"/>
          <w:sz w:val="12"/>
        </w:rPr>
        <w:t>∂</w:t>
      </w:r>
      <w:r w:rsidRPr="008B1ACB">
        <w:rPr>
          <w:rFonts w:ascii="Georgia" w:hAnsi="Georgia"/>
          <w:sz w:val="16"/>
        </w:rPr>
        <w:t xml:space="preserve"> biopolitics; in 2006 it established a blog called Biopolitical</w:t>
      </w:r>
      <w:r w:rsidRPr="008B1ACB">
        <w:rPr>
          <w:rFonts w:ascii="Georgia" w:hAnsi="Georgia"/>
          <w:sz w:val="12"/>
        </w:rPr>
        <w:t>∂</w:t>
      </w:r>
      <w:r w:rsidRPr="008B1ACB">
        <w:rPr>
          <w:rFonts w:ascii="Georgia" w:hAnsi="Georgia"/>
          <w:sz w:val="16"/>
        </w:rPr>
        <w:t xml:space="preserve"> Times, accessible through its website. For CGS the term</w:t>
      </w:r>
      <w:r w:rsidRPr="008B1ACB">
        <w:rPr>
          <w:rFonts w:ascii="Georgia" w:hAnsi="Georgia"/>
          <w:sz w:val="12"/>
        </w:rPr>
        <w:t>∂</w:t>
      </w:r>
      <w:r w:rsidRPr="008B1ACB">
        <w:rPr>
          <w:rFonts w:ascii="Georgia" w:hAnsi="Georgia"/>
          <w:sz w:val="16"/>
        </w:rPr>
        <w:t xml:space="preserve"> progressive biopolitics and the phrase a new biopolitics</w:t>
      </w:r>
      <w:r w:rsidRPr="008B1ACB">
        <w:rPr>
          <w:rFonts w:ascii="Georgia" w:hAnsi="Georgia"/>
          <w:sz w:val="12"/>
        </w:rPr>
        <w:t>∂</w:t>
      </w:r>
      <w:r w:rsidRPr="008B1ACB">
        <w:rPr>
          <w:rFonts w:ascii="Georgia" w:hAnsi="Georgia"/>
          <w:sz w:val="16"/>
        </w:rPr>
        <w:t xml:space="preserve"> connote a commitment to social justice, human rights,</w:t>
      </w:r>
      <w:r w:rsidRPr="008B1ACB">
        <w:rPr>
          <w:rFonts w:ascii="Georgia" w:hAnsi="Georgia"/>
          <w:sz w:val="12"/>
        </w:rPr>
        <w:t>∂</w:t>
      </w:r>
      <w:r w:rsidRPr="008B1ACB">
        <w:rPr>
          <w:rFonts w:ascii="Georgia" w:hAnsi="Georgia"/>
          <w:sz w:val="16"/>
        </w:rPr>
        <w:t xml:space="preserve"> and public-interest values. CGS has worked with scholars</w:t>
      </w:r>
      <w:r w:rsidRPr="008B1ACB">
        <w:rPr>
          <w:rFonts w:ascii="Georgia" w:hAnsi="Georgia"/>
          <w:sz w:val="12"/>
        </w:rPr>
        <w:t>∂</w:t>
      </w:r>
      <w:r w:rsidRPr="008B1ACB">
        <w:rPr>
          <w:rFonts w:ascii="Georgia" w:hAnsi="Georgia"/>
          <w:sz w:val="16"/>
        </w:rPr>
        <w:t xml:space="preserve"> across a range of disciplines, including law, sociology,</w:t>
      </w:r>
      <w:r w:rsidRPr="008B1ACB">
        <w:rPr>
          <w:rFonts w:ascii="Georgia" w:hAnsi="Georgia"/>
          <w:sz w:val="12"/>
        </w:rPr>
        <w:t>∂</w:t>
      </w:r>
      <w:r w:rsidRPr="008B1ACB">
        <w:rPr>
          <w:rFonts w:ascii="Georgia" w:hAnsi="Georgia"/>
          <w:sz w:val="16"/>
        </w:rPr>
        <w:t xml:space="preserve"> anthropology, public health, biology, and science and technology studies, and with advocates promoting various</w:t>
      </w:r>
      <w:r w:rsidRPr="008B1ACB">
        <w:rPr>
          <w:rFonts w:ascii="Georgia" w:hAnsi="Georgia"/>
          <w:sz w:val="12"/>
        </w:rPr>
        <w:t>∂</w:t>
      </w:r>
      <w:r w:rsidRPr="008B1ACB">
        <w:rPr>
          <w:rFonts w:ascii="Georgia" w:hAnsi="Georgia"/>
          <w:sz w:val="16"/>
        </w:rPr>
        <w:t xml:space="preserve"> issues, including reproductive health, rights, and justice;</w:t>
      </w:r>
      <w:r w:rsidRPr="008B1ACB">
        <w:rPr>
          <w:rFonts w:ascii="Georgia" w:hAnsi="Georgia"/>
          <w:sz w:val="12"/>
        </w:rPr>
        <w:t>∂</w:t>
      </w:r>
      <w:r w:rsidRPr="008B1ACB">
        <w:rPr>
          <w:rFonts w:ascii="Georgia" w:hAnsi="Georgia"/>
          <w:sz w:val="16"/>
        </w:rPr>
        <w:t xml:space="preserve"> racial justice; disability rights; and environmentalism</w:t>
      </w:r>
      <w:r w:rsidRPr="008B1ACB">
        <w:rPr>
          <w:rFonts w:ascii="Georgia" w:hAnsi="Georgia"/>
          <w:sz w:val="12"/>
        </w:rPr>
        <w:t>∂</w:t>
      </w:r>
      <w:r w:rsidRPr="008B1ACB">
        <w:rPr>
          <w:rFonts w:ascii="Georgia" w:hAnsi="Georgia"/>
          <w:sz w:val="16"/>
        </w:rPr>
        <w:t xml:space="preserve"> (Center for Genetics and Society 2013b).</w:t>
      </w:r>
      <w:r w:rsidRPr="008B1ACB">
        <w:rPr>
          <w:rFonts w:ascii="Georgia" w:hAnsi="Georgia"/>
          <w:sz w:val="12"/>
        </w:rPr>
        <w:t>∂</w:t>
      </w:r>
      <w:r w:rsidRPr="008B1ACB">
        <w:rPr>
          <w:rFonts w:ascii="Georgia" w:hAnsi="Georgia"/>
          <w:sz w:val="16"/>
        </w:rPr>
        <w:t xml:space="preserve"> BIOPOLITICAL CONTROVERSIES</w:t>
      </w:r>
      <w:r w:rsidRPr="008B1ACB">
        <w:rPr>
          <w:rFonts w:ascii="Georgia" w:hAnsi="Georgia"/>
          <w:sz w:val="12"/>
        </w:rPr>
        <w:t>∂</w:t>
      </w:r>
      <w:r w:rsidRPr="008B1ACB">
        <w:rPr>
          <w:rFonts w:ascii="Georgia" w:hAnsi="Georgia"/>
          <w:sz w:val="16"/>
        </w:rPr>
        <w:t xml:space="preserve"> </w:t>
      </w:r>
      <w:r w:rsidRPr="008B1ACB">
        <w:rPr>
          <w:rFonts w:ascii="Georgia" w:hAnsi="Georgia"/>
          <w:sz w:val="24"/>
          <w:u w:val="single"/>
        </w:rPr>
        <w:t>What does biopolitics look like on the contemporary</w:t>
      </w:r>
      <w:r w:rsidRPr="008B1ACB">
        <w:rPr>
          <w:rFonts w:ascii="Georgia" w:hAnsi="Georgia"/>
          <w:sz w:val="12"/>
        </w:rPr>
        <w:t>∂</w:t>
      </w:r>
      <w:r w:rsidRPr="008B1ACB">
        <w:rPr>
          <w:rFonts w:ascii="Georgia" w:hAnsi="Georgia"/>
          <w:sz w:val="24"/>
          <w:u w:val="single"/>
        </w:rPr>
        <w:t xml:space="preserve"> political landscape?</w:t>
      </w:r>
      <w:r w:rsidRPr="008B1ACB">
        <w:rPr>
          <w:rFonts w:ascii="Georgia" w:hAnsi="Georgia"/>
          <w:sz w:val="16"/>
        </w:rPr>
        <w:t xml:space="preserve"> This section offers several brief</w:t>
      </w:r>
      <w:r w:rsidRPr="008B1ACB">
        <w:rPr>
          <w:rFonts w:ascii="Georgia" w:hAnsi="Georgia"/>
          <w:sz w:val="12"/>
        </w:rPr>
        <w:t>∂</w:t>
      </w:r>
      <w:r w:rsidRPr="008B1ACB">
        <w:rPr>
          <w:rFonts w:ascii="Georgia" w:hAnsi="Georgia"/>
          <w:sz w:val="16"/>
        </w:rPr>
        <w:t xml:space="preserve"> comments on selected </w:t>
      </w:r>
      <w:r w:rsidRPr="008B1ACB">
        <w:rPr>
          <w:rFonts w:ascii="Georgia" w:hAnsi="Georgia"/>
          <w:sz w:val="24"/>
          <w:u w:val="single"/>
        </w:rPr>
        <w:t>biopolitical issues</w:t>
      </w:r>
      <w:r w:rsidRPr="008B1ACB">
        <w:rPr>
          <w:rFonts w:ascii="Georgia" w:hAnsi="Georgia"/>
          <w:sz w:val="16"/>
        </w:rPr>
        <w:t xml:space="preserve"> that have</w:t>
      </w:r>
      <w:r w:rsidRPr="008B1ACB">
        <w:rPr>
          <w:rFonts w:ascii="Georgia" w:hAnsi="Georgia"/>
          <w:sz w:val="12"/>
        </w:rPr>
        <w:t>∂</w:t>
      </w:r>
      <w:r w:rsidRPr="008B1ACB">
        <w:rPr>
          <w:rFonts w:ascii="Georgia" w:hAnsi="Georgia"/>
          <w:sz w:val="16"/>
        </w:rPr>
        <w:t xml:space="preserve"> emerged as politically or socially significant in the</w:t>
      </w:r>
      <w:r w:rsidRPr="008B1ACB">
        <w:rPr>
          <w:rFonts w:ascii="Georgia" w:hAnsi="Georgia"/>
          <w:sz w:val="12"/>
        </w:rPr>
        <w:t>∂</w:t>
      </w:r>
      <w:r w:rsidRPr="008B1ACB">
        <w:rPr>
          <w:rFonts w:ascii="Georgia" w:hAnsi="Georgia"/>
          <w:sz w:val="16"/>
        </w:rPr>
        <w:t xml:space="preserve"> twenty-first century. This is far from an exhaustive list;</w:t>
      </w:r>
      <w:r w:rsidRPr="008B1ACB">
        <w:rPr>
          <w:rFonts w:ascii="Georgia" w:hAnsi="Georgia"/>
          <w:sz w:val="12"/>
        </w:rPr>
        <w:t>∂</w:t>
      </w:r>
      <w:r w:rsidRPr="008B1ACB">
        <w:rPr>
          <w:rFonts w:ascii="Georgia" w:hAnsi="Georgia"/>
          <w:sz w:val="16"/>
        </w:rPr>
        <w:t xml:space="preserve"> the issues discussed here have been chosen because they</w:t>
      </w:r>
      <w:r w:rsidRPr="008B1ACB">
        <w:rPr>
          <w:rFonts w:ascii="Georgia" w:hAnsi="Georgia"/>
          <w:sz w:val="12"/>
        </w:rPr>
        <w:t>∂</w:t>
      </w:r>
      <w:r w:rsidRPr="008B1ACB">
        <w:rPr>
          <w:rFonts w:ascii="Georgia" w:hAnsi="Georgia"/>
          <w:sz w:val="16"/>
        </w:rPr>
        <w:t xml:space="preserve"> are widely recognized as politically salient, </w:t>
      </w:r>
      <w:r w:rsidRPr="008B1ACB">
        <w:rPr>
          <w:rFonts w:ascii="Georgia" w:hAnsi="Georgia"/>
          <w:sz w:val="24"/>
          <w:u w:val="single"/>
        </w:rPr>
        <w:t>have triggered</w:t>
      </w:r>
      <w:r w:rsidRPr="008B1ACB">
        <w:rPr>
          <w:rFonts w:ascii="Georgia" w:hAnsi="Georgia"/>
          <w:sz w:val="12"/>
        </w:rPr>
        <w:t>∂</w:t>
      </w:r>
      <w:r w:rsidRPr="008B1ACB">
        <w:rPr>
          <w:rFonts w:ascii="Georgia" w:hAnsi="Georgia"/>
          <w:sz w:val="24"/>
          <w:u w:val="single"/>
        </w:rPr>
        <w:t xml:space="preserve"> legislation or judicial decisions, or have been engaged</w:t>
      </w:r>
      <w:r w:rsidRPr="008B1ACB">
        <w:rPr>
          <w:rFonts w:ascii="Georgia" w:hAnsi="Georgia"/>
          <w:sz w:val="12"/>
        </w:rPr>
        <w:t>∂</w:t>
      </w:r>
      <w:r w:rsidRPr="008B1ACB">
        <w:rPr>
          <w:rFonts w:ascii="Georgia" w:hAnsi="Georgia"/>
          <w:sz w:val="24"/>
          <w:u w:val="single"/>
        </w:rPr>
        <w:t xml:space="preserve"> by public-interest organizations and civil-society</w:t>
      </w:r>
      <w:r w:rsidRPr="008B1ACB">
        <w:rPr>
          <w:rFonts w:ascii="Georgia" w:hAnsi="Georgia"/>
          <w:sz w:val="12"/>
        </w:rPr>
        <w:t>∂</w:t>
      </w:r>
      <w:r w:rsidRPr="008B1ACB">
        <w:rPr>
          <w:rFonts w:ascii="Georgia" w:hAnsi="Georgia"/>
          <w:sz w:val="24"/>
          <w:u w:val="single"/>
        </w:rPr>
        <w:t xml:space="preserve"> constituencies</w:t>
      </w:r>
      <w:r w:rsidRPr="008B1ACB">
        <w:rPr>
          <w:rFonts w:ascii="Georgia" w:hAnsi="Georgia"/>
          <w:sz w:val="16"/>
        </w:rPr>
        <w:t>.</w:t>
      </w:r>
    </w:p>
    <w:p w14:paraId="417A0D05" w14:textId="77777777" w:rsidR="00E33CE5" w:rsidRPr="008B1ACB" w:rsidRDefault="00E33CE5" w:rsidP="00E33CE5">
      <w:pPr>
        <w:keepNext/>
        <w:keepLines/>
        <w:spacing w:before="200"/>
        <w:outlineLvl w:val="3"/>
        <w:rPr>
          <w:rFonts w:ascii="Georgia" w:eastAsiaTheme="majorEastAsia" w:hAnsi="Georgia" w:cstheme="majorBidi"/>
          <w:b/>
          <w:bCs/>
          <w:sz w:val="28"/>
          <w:szCs w:val="26"/>
        </w:rPr>
      </w:pPr>
      <w:r w:rsidRPr="008B1ACB">
        <w:rPr>
          <w:rFonts w:ascii="Georgia" w:eastAsiaTheme="majorEastAsia" w:hAnsi="Georgia" w:cstheme="majorBidi"/>
          <w:b/>
          <w:bCs/>
          <w:sz w:val="28"/>
          <w:szCs w:val="26"/>
        </w:rPr>
        <w:t>Political institutions in society – such as the Supreme Court – are able to refine the rights of the state’s individuals through torture and therefore cause them to live life under an abusive regime</w:t>
      </w:r>
    </w:p>
    <w:p w14:paraId="025254FB" w14:textId="77777777" w:rsidR="00E33CE5" w:rsidRPr="008B1ACB" w:rsidRDefault="00E33CE5" w:rsidP="00E33CE5">
      <w:pPr>
        <w:rPr>
          <w:rFonts w:ascii="Georgia" w:hAnsi="Georgia"/>
          <w:sz w:val="20"/>
        </w:rPr>
      </w:pPr>
      <w:r w:rsidRPr="008B1ACB">
        <w:rPr>
          <w:rFonts w:ascii="Georgia" w:hAnsi="Georgia"/>
          <w:sz w:val="20"/>
        </w:rPr>
        <w:t xml:space="preserve">Yamin ’96 (Alicia, board member of Physicians for Human Rights and is currently collaborating with the Reproductive Rights Project at the Columbia School of Public Health </w:t>
      </w:r>
      <w:r w:rsidRPr="008B1ACB">
        <w:rPr>
          <w:rFonts w:ascii="Georgia" w:hAnsi="Georgia"/>
          <w:i/>
          <w:sz w:val="20"/>
        </w:rPr>
        <w:t xml:space="preserve">Human Rights Quarterly </w:t>
      </w:r>
      <w:r w:rsidRPr="008B1ACB">
        <w:rPr>
          <w:rFonts w:ascii="Georgia" w:hAnsi="Georgia"/>
          <w:sz w:val="20"/>
        </w:rPr>
        <w:t xml:space="preserve"> “Defining Questions: Situating Issues of Power in the Formulation of a Right to Health under International Law” https://muse.jhu.edu/journals/human_rights_quarterly/v018/18.2yamin.html#authbio)  Foronda</w:t>
      </w:r>
    </w:p>
    <w:p w14:paraId="2B92E4B2" w14:textId="77777777" w:rsidR="00E33CE5" w:rsidRPr="008B1ACB" w:rsidRDefault="00E33CE5" w:rsidP="00E33CE5">
      <w:pPr>
        <w:rPr>
          <w:rFonts w:ascii="Georgia" w:hAnsi="Georgia"/>
          <w:sz w:val="20"/>
        </w:rPr>
      </w:pPr>
    </w:p>
    <w:p w14:paraId="2C0E73B7" w14:textId="5EB7EE97" w:rsidR="00E33CE5" w:rsidRPr="008B1ACB" w:rsidRDefault="00E33CE5" w:rsidP="00377583">
      <w:pPr>
        <w:rPr>
          <w:rFonts w:ascii="Georgia" w:hAnsi="Georgia"/>
          <w:sz w:val="16"/>
        </w:rPr>
      </w:pPr>
      <w:r w:rsidRPr="008B1ACB">
        <w:rPr>
          <w:rFonts w:ascii="Georgia" w:hAnsi="Georgia"/>
          <w:sz w:val="24"/>
          <w:u w:val="single"/>
        </w:rPr>
        <w:t>Infringements of control over health can often be characterized in the same way as most violations of traditionally conceived civil and political rights. 97 These situations generally can be conceptualized in terms of the government or its agent(s) making its citizens do something that they otherwise would not do.</w:t>
      </w:r>
      <w:r w:rsidRPr="008B1ACB">
        <w:rPr>
          <w:rFonts w:ascii="Georgia" w:hAnsi="Georgia"/>
          <w:sz w:val="16"/>
        </w:rPr>
        <w:t xml:space="preserve"> 98 </w:t>
      </w:r>
      <w:r w:rsidRPr="008B1ACB">
        <w:rPr>
          <w:rFonts w:ascii="Georgia" w:hAnsi="Georgia"/>
          <w:sz w:val="24"/>
          <w:u w:val="single"/>
        </w:rPr>
        <w:t>For example</w:t>
      </w:r>
      <w:r w:rsidRPr="008B1ACB">
        <w:rPr>
          <w:rFonts w:ascii="Georgia" w:hAnsi="Georgia"/>
          <w:sz w:val="16"/>
        </w:rPr>
        <w:t>, in a recent article on the role of the medical profession in the prevention and treatment of torture, the American College of Physicians states that:</w:t>
      </w:r>
      <w:r w:rsidRPr="008B1ACB">
        <w:rPr>
          <w:rFonts w:ascii="Georgia" w:hAnsi="Georgia"/>
          <w:sz w:val="12"/>
        </w:rPr>
        <w:t>∂</w:t>
      </w:r>
      <w:r w:rsidRPr="008B1ACB">
        <w:rPr>
          <w:rFonts w:ascii="Georgia" w:hAnsi="Georgia"/>
          <w:sz w:val="16"/>
        </w:rPr>
        <w:t xml:space="preserve"> </w:t>
      </w:r>
      <w:r w:rsidRPr="008B1ACB">
        <w:rPr>
          <w:rFonts w:ascii="Georgia" w:hAnsi="Georgia"/>
          <w:sz w:val="24"/>
          <w:u w:val="single"/>
        </w:rPr>
        <w:t>Violation of medical neutrality; attacks on hospitals and physicians; interference with the medical care of civilians; and the use of poison gas, land mines, torture, mass executions, systematic rape, . . . forced relocations are all forms of violence that affect the physical and psychological well-being of persons</w:t>
      </w:r>
      <w:r w:rsidRPr="008B1ACB">
        <w:rPr>
          <w:rFonts w:ascii="Georgia" w:hAnsi="Georgia"/>
          <w:sz w:val="16"/>
        </w:rPr>
        <w:t>. 99</w:t>
      </w:r>
      <w:r w:rsidRPr="008B1ACB">
        <w:rPr>
          <w:rFonts w:ascii="Georgia" w:hAnsi="Georgia"/>
          <w:sz w:val="12"/>
        </w:rPr>
        <w:t>∂</w:t>
      </w:r>
      <w:r w:rsidRPr="008B1ACB">
        <w:rPr>
          <w:rFonts w:ascii="Georgia" w:hAnsi="Georgia"/>
          <w:sz w:val="16"/>
        </w:rPr>
        <w:t xml:space="preserve"> [End Page 424]</w:t>
      </w:r>
      <w:r w:rsidRPr="008B1ACB">
        <w:rPr>
          <w:rFonts w:ascii="Georgia" w:hAnsi="Georgia"/>
          <w:sz w:val="12"/>
        </w:rPr>
        <w:t>∂</w:t>
      </w:r>
      <w:r w:rsidRPr="008B1ACB">
        <w:rPr>
          <w:rFonts w:ascii="Georgia" w:hAnsi="Georgia"/>
          <w:sz w:val="16"/>
        </w:rPr>
        <w:t xml:space="preserve"> </w:t>
      </w:r>
      <w:r w:rsidRPr="008B1ACB">
        <w:rPr>
          <w:rFonts w:ascii="Georgia" w:hAnsi="Georgia"/>
          <w:sz w:val="24"/>
          <w:u w:val="single"/>
        </w:rPr>
        <w:t>When this dimension of the relationship between health and human rights is conceptualized in terms of the physical and psychological sequelae of human rights violations, it tends to cast human rights as narrowly defined civil rights and, in turn, implicitly leaves the right to health with the lesser status of the "right to health care." 100 However, within the empowerment analytic these situations can be understood as presenting limitations on the right to control over health status and not just adverse health consequences.</w:t>
      </w:r>
      <w:r w:rsidRPr="008B1ACB">
        <w:rPr>
          <w:rFonts w:ascii="Georgia" w:hAnsi="Georgia"/>
          <w:sz w:val="12"/>
        </w:rPr>
        <w:t>∂</w:t>
      </w:r>
      <w:r w:rsidRPr="008B1ACB">
        <w:rPr>
          <w:rFonts w:ascii="Georgia" w:hAnsi="Georgia"/>
          <w:sz w:val="24"/>
          <w:u w:val="single"/>
        </w:rPr>
        <w:t xml:space="preserve"> Instead of categorizing what class of rights are involved, this perspective invites an analysis of how power relations are structured and how power is exercised</w:t>
      </w:r>
      <w:r w:rsidRPr="008B1ACB">
        <w:rPr>
          <w:rFonts w:ascii="Georgia" w:hAnsi="Georgia"/>
          <w:sz w:val="16"/>
        </w:rPr>
        <w:t xml:space="preserve">. At least three elements in this power dynamic are discernable. First, </w:t>
      </w:r>
      <w:r w:rsidRPr="008B1ACB">
        <w:rPr>
          <w:rFonts w:ascii="Georgia" w:hAnsi="Georgia"/>
          <w:sz w:val="24"/>
          <w:u w:val="single"/>
        </w:rPr>
        <w:t xml:space="preserve">there is an observable conflict of interest. In torture, for example, this conflict is between the </w:t>
      </w:r>
      <w:r w:rsidRPr="008B1ACB">
        <w:rPr>
          <w:rFonts w:ascii="Georgia" w:hAnsi="Georgia"/>
          <w:sz w:val="24"/>
          <w:u w:val="single"/>
        </w:rPr>
        <w:lastRenderedPageBreak/>
        <w:t>intention of the government to torture and the desire of the individual to retain control over her body</w:t>
      </w:r>
      <w:r w:rsidRPr="008B1ACB">
        <w:rPr>
          <w:rFonts w:ascii="Georgia" w:hAnsi="Georgia"/>
          <w:sz w:val="16"/>
        </w:rPr>
        <w:t xml:space="preserve">. Second, </w:t>
      </w:r>
      <w:r w:rsidRPr="008B1ACB">
        <w:rPr>
          <w:rFonts w:ascii="Georgia" w:hAnsi="Georgia"/>
          <w:sz w:val="24"/>
          <w:u w:val="single"/>
        </w:rPr>
        <w:t>there are observable actors, with the government agent being the subject who acts on the victim, who is the object</w:t>
      </w:r>
      <w:r w:rsidRPr="008B1ACB">
        <w:rPr>
          <w:rFonts w:ascii="Georgia" w:hAnsi="Georgia"/>
          <w:sz w:val="16"/>
        </w:rPr>
        <w:t xml:space="preserve">. Third, </w:t>
      </w:r>
      <w:r w:rsidRPr="008B1ACB">
        <w:rPr>
          <w:rFonts w:ascii="Georgia" w:hAnsi="Georgia"/>
          <w:sz w:val="24"/>
          <w:u w:val="single"/>
        </w:rPr>
        <w:t xml:space="preserve">there is an observable outcome. That is, that the torture is conducted evidences the power of the government. In this view torture is not merely a violation of human rights because it inflicts pain, but because it deprives the victim of the most elemental control over her body and her entire affective world. In so doing, torture denies completely a person's agency, which in turn denies her capacity for consciousness, which in turn denies her personhood. </w:t>
      </w:r>
      <w:r w:rsidRPr="008B1ACB">
        <w:rPr>
          <w:rFonts w:ascii="Georgia" w:hAnsi="Georgia"/>
          <w:sz w:val="16"/>
        </w:rPr>
        <w:t>Thus, the physical and psychological sequelae of torture constitute evidence of the violation of a right to health, but do not constitute the violation per se.</w:t>
      </w:r>
      <w:r w:rsidRPr="008B1ACB">
        <w:rPr>
          <w:rFonts w:ascii="Georgia" w:hAnsi="Georgia"/>
          <w:sz w:val="12"/>
        </w:rPr>
        <w:t>∂</w:t>
      </w:r>
      <w:r w:rsidRPr="008B1ACB">
        <w:rPr>
          <w:rFonts w:ascii="Georgia" w:hAnsi="Georgia"/>
          <w:sz w:val="16"/>
        </w:rPr>
        <w:t xml:space="preserve"> Here, </w:t>
      </w:r>
      <w:r w:rsidRPr="008B1ACB">
        <w:rPr>
          <w:rFonts w:ascii="Georgia" w:hAnsi="Georgia"/>
          <w:sz w:val="24"/>
          <w:u w:val="single"/>
        </w:rPr>
        <w:t>it is important to point out how this form of direct power over health status can be seen as directed simultaneously at individuals and groups</w:t>
      </w:r>
      <w:r w:rsidRPr="008B1ACB">
        <w:rPr>
          <w:rFonts w:ascii="Georgia" w:hAnsi="Georgia"/>
          <w:sz w:val="16"/>
        </w:rPr>
        <w:t xml:space="preserve">. For instance, when Iraq used biological warfare against Kurds in the northern portion of that country, the individual Kurd was targeted as an object of the government's action by virtue of being part of a certain ethnic, social, and economic collectivity. </w:t>
      </w:r>
      <w:r w:rsidRPr="008B1ACB">
        <w:rPr>
          <w:rFonts w:ascii="Georgia" w:hAnsi="Georgia"/>
          <w:sz w:val="24"/>
          <w:u w:val="single"/>
        </w:rPr>
        <w:t>In the United States</w:t>
      </w:r>
      <w:r w:rsidRPr="008B1ACB">
        <w:rPr>
          <w:rFonts w:ascii="Georgia" w:hAnsi="Georgia"/>
          <w:sz w:val="16"/>
        </w:rPr>
        <w:t xml:space="preserve">, feminist scholars have pointed out in criticizing the reasoning underlying </w:t>
      </w:r>
      <w:r w:rsidRPr="008B1ACB">
        <w:rPr>
          <w:rFonts w:ascii="Georgia" w:hAnsi="Georgia"/>
          <w:sz w:val="24"/>
          <w:u w:val="single"/>
        </w:rPr>
        <w:t>the Supreme Court's decision in Roe v. Wade that restricting the right of abortion would constitute effectively an attack on the sexual equality of all women and not merely a limitation of individual interests in procreative autonomy</w:t>
      </w:r>
      <w:r w:rsidRPr="008B1ACB">
        <w:rPr>
          <w:rFonts w:ascii="Georgia" w:hAnsi="Georgia"/>
          <w:sz w:val="16"/>
        </w:rPr>
        <w:t>. 101</w:t>
      </w:r>
      <w:r w:rsidRPr="008B1ACB">
        <w:rPr>
          <w:rFonts w:ascii="Georgia" w:hAnsi="Georgia"/>
          <w:sz w:val="12"/>
        </w:rPr>
        <w:t>∂</w:t>
      </w:r>
      <w:r w:rsidRPr="008B1ACB">
        <w:rPr>
          <w:rFonts w:ascii="Georgia" w:hAnsi="Georgia"/>
          <w:sz w:val="16"/>
        </w:rPr>
        <w:t xml:space="preserve"> These violations of control over health status are widespread and can often be egregious. However, they are also readily identifiable and, in general, it is clear that remedying these violations calls for enjoining the direct behavior or policy of the government or its agents. </w:t>
      </w:r>
      <w:r w:rsidRPr="008B1ACB">
        <w:rPr>
          <w:rFonts w:ascii="Georgia" w:hAnsi="Georgia"/>
          <w:sz w:val="24"/>
          <w:u w:val="single"/>
        </w:rPr>
        <w:t>The judiciary is an institution which is well-suited to arbitrating in overt conflicts of interest and enjoining abusive government actions. Moreover, the enforcement of</w:t>
      </w:r>
      <w:r w:rsidRPr="008B1ACB">
        <w:rPr>
          <w:rFonts w:ascii="Georgia" w:hAnsi="Georgia"/>
          <w:sz w:val="16"/>
        </w:rPr>
        <w:t xml:space="preserve"> [End Page 425</w:t>
      </w:r>
      <w:r w:rsidRPr="008B1ACB">
        <w:rPr>
          <w:rFonts w:ascii="Georgia" w:hAnsi="Georgia"/>
          <w:sz w:val="24"/>
          <w:u w:val="single"/>
        </w:rPr>
        <w:t>] prohibitions on medical experimentation, conventions establishing medical neutrality during war, and requirements of subjecting mental patients' commitment orders to judicial review all present issues of securing existing rights under existing laws or importing well-established, traditional civil rights constructs to the health context. In fact, although they generally employ the rhetoric of the health impact of civil/political rights violations instead of the right to health itself, certain NGOs have developed considerable expertise in both documentation and advocacy in an effort to amass public indignation with respect to this kind of health violation.</w:t>
      </w:r>
      <w:r>
        <w:rPr>
          <w:rFonts w:ascii="Georgia" w:hAnsi="Georgia"/>
          <w:sz w:val="16"/>
        </w:rPr>
        <w:t xml:space="preserve"> 102</w:t>
      </w:r>
    </w:p>
    <w:p w14:paraId="2E4098A2" w14:textId="77777777" w:rsidR="00377583" w:rsidRPr="00DE7DAF" w:rsidRDefault="00377583" w:rsidP="00377583">
      <w:pPr>
        <w:rPr>
          <w:rFonts w:ascii="Georgia" w:hAnsi="Georgia"/>
          <w:sz w:val="16"/>
        </w:rPr>
      </w:pPr>
    </w:p>
    <w:p w14:paraId="7F2C4907" w14:textId="77777777" w:rsidR="00377583" w:rsidRDefault="00377583" w:rsidP="00377583">
      <w:pPr>
        <w:pStyle w:val="Heading3"/>
      </w:pPr>
      <w:r>
        <w:lastRenderedPageBreak/>
        <w:t xml:space="preserve">Drones </w:t>
      </w:r>
    </w:p>
    <w:p w14:paraId="60FA8B00" w14:textId="77777777" w:rsidR="00377583" w:rsidRPr="00DD04C9" w:rsidRDefault="00377583" w:rsidP="00377583">
      <w:pPr>
        <w:keepNext/>
        <w:keepLines/>
        <w:spacing w:before="200"/>
        <w:outlineLvl w:val="3"/>
        <w:rPr>
          <w:rFonts w:eastAsia="ＭＳ ゴシック" w:cs="Times New Roman"/>
          <w:b/>
          <w:bCs/>
          <w:iCs/>
          <w:sz w:val="26"/>
          <w:szCs w:val="22"/>
        </w:rPr>
      </w:pPr>
      <w:r w:rsidRPr="00DD04C9">
        <w:rPr>
          <w:rFonts w:eastAsia="ＭＳ ゴシック" w:cs="Times New Roman"/>
          <w:b/>
          <w:bCs/>
          <w:iCs/>
          <w:sz w:val="26"/>
          <w:szCs w:val="22"/>
        </w:rPr>
        <w:t xml:space="preserve">The rhetorical focus on drones as unique form of surivllence and violence is naive and fuels militarism </w:t>
      </w:r>
    </w:p>
    <w:p w14:paraId="06B369C7" w14:textId="77777777" w:rsidR="00377583" w:rsidRPr="00DD04C9" w:rsidRDefault="00377583" w:rsidP="00377583">
      <w:r w:rsidRPr="00DD04C9">
        <w:rPr>
          <w:rStyle w:val="StyleStyleBold12pt"/>
        </w:rPr>
        <w:t>Trombly 12</w:t>
      </w:r>
      <w:r w:rsidRPr="00DD04C9">
        <w:t xml:space="preserve"> (Dan Trombly, “The Drone War Does Not </w:t>
      </w:r>
      <w:r>
        <w:t>Take Place”, 16 November 2012</w:t>
      </w:r>
      <w:r w:rsidRPr="00DD04C9">
        <w:t>, http://slouchingcolumbia.wordpress.com/2012/11/16/the-drone-war-does-not-take-place/, mjb)</w:t>
      </w:r>
    </w:p>
    <w:p w14:paraId="2BEDA48D" w14:textId="77777777" w:rsidR="00377583" w:rsidRPr="00DD04C9" w:rsidRDefault="00377583" w:rsidP="00377583">
      <w:pPr>
        <w:rPr>
          <w:rFonts w:eastAsia="Calibri" w:cs="Calibri"/>
          <w:bCs/>
          <w:sz w:val="26"/>
          <w:szCs w:val="22"/>
        </w:rPr>
      </w:pPr>
    </w:p>
    <w:p w14:paraId="56CE83F9" w14:textId="77777777" w:rsidR="00377583" w:rsidRPr="00DD04C9" w:rsidRDefault="00377583" w:rsidP="00377583">
      <w:pPr>
        <w:rPr>
          <w:rFonts w:eastAsia="Calibri" w:cs="Calibri"/>
          <w:b/>
          <w:bCs/>
          <w:szCs w:val="22"/>
          <w:u w:val="single"/>
        </w:rPr>
      </w:pPr>
      <w:r w:rsidRPr="00DD04C9">
        <w:rPr>
          <w:rFonts w:eastAsia="Calibri" w:cs="Calibri"/>
          <w:szCs w:val="22"/>
        </w:rPr>
        <w:t xml:space="preserve">I’ll try to make this a bit shorter than my usual fare on the subject, but let me be clear about something. As much as I and many others inadvertently use the term, </w:t>
      </w:r>
      <w:r w:rsidRPr="00DD04C9">
        <w:rPr>
          <w:rFonts w:eastAsia="Calibri" w:cs="Calibri"/>
          <w:b/>
          <w:bCs/>
          <w:szCs w:val="22"/>
          <w:u w:val="single"/>
        </w:rPr>
        <w:t>there is no such thing as drone war.</w:t>
      </w:r>
      <w:r w:rsidRPr="00DD04C9">
        <w:rPr>
          <w:rFonts w:eastAsia="Calibri" w:cs="Calibri"/>
          <w:szCs w:val="22"/>
        </w:rPr>
        <w:t xml:space="preserve"> There is no nuclear war, no air war, no naval war. There isn’t really even irregular war. </w:t>
      </w:r>
      <w:r w:rsidRPr="00DD04C9">
        <w:rPr>
          <w:rFonts w:eastAsia="Calibri" w:cs="Calibri"/>
          <w:b/>
          <w:bCs/>
          <w:szCs w:val="22"/>
          <w:u w:val="single"/>
        </w:rPr>
        <w:t>There’s just war.</w:t>
      </w:r>
      <w:r w:rsidRPr="00DD04C9">
        <w:rPr>
          <w:rFonts w:eastAsia="Calibri" w:cs="Calibri"/>
          <w:szCs w:val="22"/>
        </w:rPr>
        <w:t xml:space="preserve">¶ There is, of course, drone warfare, just as there is nuclear warfare, aerial warfare, and naval warfare. </w:t>
      </w:r>
      <w:r w:rsidRPr="00DD04C9">
        <w:rPr>
          <w:rFonts w:eastAsia="Calibri" w:cs="Calibri"/>
          <w:b/>
          <w:bCs/>
          <w:szCs w:val="22"/>
          <w:u w:val="single"/>
        </w:rPr>
        <w:t>This is verging on pedantry, but the use of language does matter. The changing conduct and character of war should not be confused with its nature</w:t>
      </w:r>
      <w:r w:rsidRPr="00DD04C9">
        <w:rPr>
          <w:rFonts w:eastAsia="Calibri" w:cs="Calibri"/>
          <w:szCs w:val="22"/>
        </w:rPr>
        <w:t xml:space="preserve">, as Colin Gray strives to remind us in so many of his writings. </w:t>
      </w:r>
      <w:r w:rsidRPr="00DD04C9">
        <w:rPr>
          <w:rFonts w:eastAsia="Calibri" w:cs="Calibri"/>
          <w:b/>
          <w:bCs/>
          <w:szCs w:val="22"/>
          <w:u w:val="single"/>
        </w:rPr>
        <w:t>When we believe that some aspect of warfare changes the nature of war – whether we do so to despair its ethical descent or praise its technological marvels, or to try to objectively discern some new and irreversible reality – we lose sight of a logic that by and large endures in its political and conceptual character.¶</w:t>
      </w:r>
      <w:r w:rsidRPr="00DD04C9">
        <w:rPr>
          <w:rFonts w:eastAsia="Calibri" w:cs="Calibri"/>
          <w:szCs w:val="22"/>
        </w:rPr>
        <w:t xml:space="preserve"> Hence the title (with some, but not too much, apology to Baudrillard). </w:t>
      </w:r>
      <w:r w:rsidRPr="00DD04C9">
        <w:rPr>
          <w:rFonts w:eastAsia="Calibri" w:cs="Calibri"/>
          <w:b/>
          <w:bCs/>
          <w:szCs w:val="22"/>
          <w:u w:val="single"/>
        </w:rPr>
        <w:t xml:space="preserve">There is no drone war, there is only the employment of drones in the various wars we fight under the misleading and conceptually noxious “War on Terror.” </w:t>
      </w:r>
      <w:r w:rsidRPr="00DD04C9">
        <w:rPr>
          <w:rFonts w:eastAsia="Calibri" w:cs="Calibri"/>
          <w:szCs w:val="22"/>
        </w:rPr>
        <w:t xml:space="preserve">Why does this matter?¶ </w:t>
      </w:r>
      <w:r w:rsidRPr="00DD04C9">
        <w:rPr>
          <w:rFonts w:eastAsia="Calibri" w:cs="Calibri"/>
          <w:b/>
          <w:bCs/>
          <w:szCs w:val="22"/>
          <w:u w:val="single"/>
        </w:rPr>
        <w:t>To imbue a weapons system with the political properties of the policy employing it is fallacious, and to assume its mere presence institutes new political realities relies on a denial of facts and context. This remains the case with drones. The character of wars waged with drones is different – the warfare is different – but the nature of these wars do not change, and very often this argument obscures the wider military operations occurring.¶</w:t>
      </w:r>
      <w:r w:rsidRPr="00DD04C9">
        <w:rPr>
          <w:rFonts w:eastAsia="Calibri" w:cs="Calibri"/>
          <w:szCs w:val="22"/>
        </w:rPr>
        <w:t xml:space="preserve"> Long before the first drone strikes occurred in Somalia, America was very much at war there. Before their availability in that theater, the U.S. had deployed CIA and SOF assets to the region. It supported Ethiopia’s armies and it helped bankroll and coordinate proxy groups, whether they were Somali TFG units, militias, or private contractors. It bombarded select Somali targets with everything from naval guns to AC-130 gunships to conventional strike aircraft. It deployed JSOC teams to capture or kill Somalis. That at some point the U.S. acquired a new platform to conduct these strikes is not particularly relevant to the character of that war and even less to its nature.¶ </w:t>
      </w:r>
      <w:r w:rsidRPr="00DD04C9">
        <w:rPr>
          <w:rFonts w:eastAsia="Calibri" w:cs="Calibri"/>
          <w:b/>
          <w:bCs/>
          <w:szCs w:val="22"/>
          <w:u w:val="single"/>
        </w:rPr>
        <w:t>We sometimes assume drones inaugurate some new type of invincibility or some transcendental transformation of war as an enterprise of risk and mutual violence. We are incorrect to do so</w:t>
      </w:r>
      <w:r w:rsidRPr="00DD04C9">
        <w:rPr>
          <w:rFonts w:eastAsia="Calibri" w:cs="Calibri"/>
          <w:szCs w:val="22"/>
        </w:rPr>
        <w:t xml:space="preserve">. The war in Somalia is certainly not risk free for the people who the U.S. employs or contracts to target these drones. It is not risk free for the militias, mercenaries, or military partners which follow up on the ground. Nor is it risk free for those who support the drones. Just ask Abu Talha al-Sudani, one of the key figures behind the 1998 U.S. Embassy bombings in Kenya and Tanzania, who sent operatives to case Camp Lemonier and launch a commando raid – one which looks, in retrospect, very much like the one that crippled Marine aviation at Camp Bastion recently – that might have killed a great many U.S. personnel on a base then and now critical to American operations in the Horn of Africa and Gulf of Aden.¶ The existence of risk is an inherent product of an enemy whose will to fight we have not yet overcome. The degree of that inherent risk – whether it is negligible or great – is a product of relative military capabilities and war’s multifarious external contexts. Looked at through this lens, </w:t>
      </w:r>
      <w:r w:rsidRPr="00DD04C9">
        <w:rPr>
          <w:rFonts w:eastAsia="Calibri" w:cs="Calibri"/>
          <w:b/>
          <w:bCs/>
          <w:szCs w:val="22"/>
          <w:u w:val="single"/>
        </w:rPr>
        <w:t xml:space="preserve">it’s not drones that reduce U.S. </w:t>
      </w:r>
      <w:r w:rsidRPr="00DD04C9">
        <w:rPr>
          <w:rFonts w:eastAsia="Calibri" w:cs="Calibri"/>
          <w:b/>
          <w:bCs/>
          <w:szCs w:val="22"/>
          <w:u w:val="single"/>
        </w:rPr>
        <w:lastRenderedPageBreak/>
        <w:t>political and material risk, it’s the basic facts of the conflict.</w:t>
      </w:r>
      <w:r w:rsidRPr="00DD04C9">
        <w:rPr>
          <w:rFonts w:eastAsia="Calibri" w:cs="Calibri"/>
          <w:szCs w:val="22"/>
        </w:rPr>
        <w:t xml:space="preserve"> In the right context, most any kind of military technology can significantly mitigate risks. A 19th century ironclad fleet could shell the coast of a troublesome principality with basic impunity. When Dewey said, “You may fire when ready, Gridley,” at Manila Bay, according to most history and much legend he lost only one man – due to heatstroke! – while inflicting grievous casualties on his out-ranged and out-gunned Spanish foes. That some historians have suggested Dewey may have concealed a dozen casualties by fudging them in with desertions, which were in any case were a far greater problem than casualties since the Navy was still in the habit of employing foreign sailors expendable by the political standards of the day is even more telling. Yes, </w:t>
      </w:r>
      <w:r w:rsidRPr="00DD04C9">
        <w:rPr>
          <w:rFonts w:eastAsia="Calibri" w:cs="Calibri"/>
          <w:b/>
          <w:bCs/>
          <w:szCs w:val="22"/>
          <w:u w:val="single"/>
        </w:rPr>
        <w:t xml:space="preserve">there are always risks and almost always casualties even in the most unfair fights, but just as U.S. policymakers wrote off Asian sailors, they write off the victims of death squads which hunt down the chippers, spotters, and informants in Pakistan or the contractors training Puntland’s anti-piracy forces. </w:t>
      </w:r>
      <w:r w:rsidRPr="00DD04C9">
        <w:rPr>
          <w:rFonts w:eastAsia="Calibri" w:cs="Calibri"/>
          <w:szCs w:val="22"/>
        </w:rPr>
        <w:t xml:space="preserve">And no, not even the American spooks are untouchable, the fallen at Camp Chapman are testament to that.¶ </w:t>
      </w:r>
      <w:r w:rsidRPr="00DD04C9">
        <w:rPr>
          <w:rFonts w:eastAsia="Calibri" w:cs="Calibri"/>
          <w:b/>
          <w:bCs/>
          <w:szCs w:val="22"/>
          <w:u w:val="single"/>
        </w:rPr>
        <w:t>This is hardly unique to drones or today’s covert wars</w:t>
      </w:r>
      <w:r w:rsidRPr="00DD04C9">
        <w:rPr>
          <w:rFonts w:eastAsia="Calibri" w:cs="Calibri"/>
          <w:szCs w:val="22"/>
        </w:rPr>
        <w:t xml:space="preserve">. The CIA’s secret air fleet in Indochina lost men, too, and the Hmong suffered mightily for their aid to the U.S. in the Laotian civil war. The fall of Lima Site 85, by virtue or demerit of policy, resonated little with the American public but deeply marks the intelligence community and those branches of the military engaging in clandestine action. The wars we wage in Pakistan, Yemen, and Somalia are not drone wars any more than our war in Laos was an air war simply because Operation Barrel Roll’s bombers elicit more attention than the much more vulnerable prop-driven spotting aircraft or Vang Pao’s men on the ground.¶ </w:t>
      </w:r>
      <w:r w:rsidRPr="00DD04C9">
        <w:rPr>
          <w:rFonts w:eastAsia="Calibri" w:cs="Calibri"/>
          <w:b/>
          <w:bCs/>
          <w:szCs w:val="22"/>
          <w:u w:val="single"/>
        </w:rPr>
        <w:t>There is a certain hubris in thinking we can limit war by limiting its most infamous weapons systems. The taboo and treaties against chemical weapons perhaps saved men [and womyn]</w:t>
      </w:r>
      <w:r w:rsidRPr="00DD04C9">
        <w:rPr>
          <w:rFonts w:eastAsia="Calibri" w:cs="Calibri"/>
          <w:szCs w:val="22"/>
        </w:rPr>
        <w:t xml:space="preserve"> </w:t>
      </w:r>
      <w:r w:rsidRPr="00DD04C9">
        <w:rPr>
          <w:rFonts w:eastAsia="Calibri" w:cs="Calibri"/>
          <w:b/>
          <w:bCs/>
          <w:szCs w:val="22"/>
          <w:u w:val="single"/>
        </w:rPr>
        <w:t>(but not the Chinese at Wuhan, nor the Allied and innocents downwind of the SS John Harvey at Bari) from one of the Great War’s particular horrors, but they did nothing appreciable to check the kind of war the Great War was, or the hypersanguinary consequences of its sequel but a generation later.¶</w:t>
      </w:r>
      <w:r w:rsidRPr="00DD04C9">
        <w:rPr>
          <w:rFonts w:eastAsia="Calibri" w:cs="Calibri"/>
          <w:szCs w:val="22"/>
        </w:rPr>
        <w:t xml:space="preserve"> </w:t>
      </w:r>
      <w:r w:rsidRPr="00DD04C9">
        <w:rPr>
          <w:rFonts w:eastAsia="Calibri" w:cs="Calibri"/>
          <w:b/>
          <w:bCs/>
          <w:szCs w:val="22"/>
          <w:u w:val="single"/>
        </w:rPr>
        <w:t>The Predators and Reapers could have never existed, and very likely the U.S. would still be seeking ways to carry out its war against al Qaeda and its affiliates under the auspices of the AUMF in all of today’s same theaters.</w:t>
      </w:r>
      <w:r w:rsidRPr="00DD04C9">
        <w:rPr>
          <w:rFonts w:eastAsia="Calibri" w:cs="Calibri"/>
          <w:szCs w:val="22"/>
        </w:rPr>
        <w:t xml:space="preserve"> More might die from rifles, Tomahawks, Bofors guns or Strike Eagles’ JDAMs than remotely-launched Griffins, and the tempo of strikes would abate. </w:t>
      </w:r>
      <w:r w:rsidRPr="00DD04C9">
        <w:rPr>
          <w:rFonts w:eastAsia="Calibri" w:cs="Calibri"/>
          <w:b/>
          <w:bCs/>
          <w:szCs w:val="22"/>
          <w:u w:val="single"/>
        </w:rPr>
        <w:t xml:space="preserve">But the same fundamental problems – the opaque decisions to kill, the esoteric legal justifications for doing so, the obtuse objectives these further – would all remain. Were it not for the exaggerated and almost myopic focus on “killer robots,” the U.S. public would likely pay far less attention to the victims, excesses, and contradictions. But blaming drones qua drones for these problems. or fearing their proliferation at home, </w:t>
      </w:r>
      <w:r w:rsidRPr="00DD04C9">
        <w:rPr>
          <w:rFonts w:eastAsia="Calibri" w:cs="Calibri"/>
          <w:b/>
          <w:iCs/>
          <w:szCs w:val="22"/>
          <w:u w:val="single"/>
          <w:bdr w:val="single" w:sz="18" w:space="0" w:color="auto"/>
        </w:rPr>
        <w:t>makes little more sense than blaming helicopters for Vietnam</w:t>
      </w:r>
      <w:r w:rsidRPr="00DD04C9">
        <w:rPr>
          <w:rFonts w:eastAsia="Calibri" w:cs="Calibri"/>
          <w:szCs w:val="22"/>
        </w:rPr>
        <w:t xml:space="preserve">, or fearing airmobile assaults when DC MPD’s MD-500s buzz over my neighborhood.¶ </w:t>
      </w:r>
      <w:r w:rsidRPr="00DD04C9">
        <w:rPr>
          <w:rFonts w:eastAsia="Calibri" w:cs="Calibri"/>
          <w:b/>
          <w:bCs/>
          <w:szCs w:val="22"/>
          <w:u w:val="single"/>
        </w:rPr>
        <w:t>That concern that proliferation of a weapons system equates to proliferation of the outcomes associated with them, without regard to context, is equally misleading</w:t>
      </w:r>
      <w:r w:rsidRPr="00DD04C9">
        <w:rPr>
          <w:rFonts w:eastAsia="Calibri" w:cs="Calibri"/>
          <w:szCs w:val="22"/>
        </w:rPr>
        <w:t xml:space="preserve">. Nobody in America should fear the expansion of the Chinese UAV fleet because, like the U.S. UAV fleet, it is merely going to expand their ability to do what similar aircraft were already doing. Any country with modern air defenses can make mincemeat of drone-only sorties, and for that reason China, which unlike Yemen and Pakistan would not consent to wanton U.S. bombing of its countryside, need not fear drones. For an enormous number of geographical, political, and military reasons, the U.S. ought fear the “drone war” coming home even less. </w:t>
      </w:r>
      <w:r w:rsidRPr="00DD04C9">
        <w:rPr>
          <w:rFonts w:eastAsia="Calibri" w:cs="Calibri"/>
          <w:b/>
          <w:bCs/>
          <w:szCs w:val="22"/>
          <w:u w:val="single"/>
        </w:rPr>
        <w:t xml:space="preserve">Drones do not grant a country the ability to conduct the kind of wars we conduct against AQAM. The political leverage to build bases and clear airspaces, and the military and intelligence capabilities to mitigate an asymmetric countermeasure operation do. If another </w:t>
      </w:r>
      <w:r w:rsidRPr="00DD04C9">
        <w:rPr>
          <w:rFonts w:eastAsia="Calibri" w:cs="Calibri"/>
          <w:b/>
          <w:bCs/>
          <w:szCs w:val="22"/>
          <w:u w:val="single"/>
        </w:rPr>
        <w:lastRenderedPageBreak/>
        <w:t>country gains that ability to conduct them against a smaller country, even, it is not because they lacked the ability to put weapons on planes, but because of the full tapestry of national power and military capabilities gave them such an ability.¶</w:t>
      </w:r>
      <w:r w:rsidRPr="00DD04C9">
        <w:rPr>
          <w:rFonts w:eastAsia="Calibri" w:cs="Calibri"/>
          <w:szCs w:val="22"/>
        </w:rPr>
        <w:t xml:space="preserve"> It was not asymmetry in basic technical ability that made the U.S. submarine blockade of Japan so much more effective than the Axis’s attempts to do the same against America’s shores, but the total scope of the assets in the field and context of their use. It was not because of precedent or moral equivalence, or lack thereof that the Axis could bomb Britain or lose the ability to do so, but because of the cumulative effect of military capabilities and the judgments guiding them. What might expand the battlefield of a “drone war” is much the same</w:t>
      </w:r>
      <w:r w:rsidRPr="00DD04C9">
        <w:rPr>
          <w:rFonts w:eastAsia="Calibri" w:cs="Calibri"/>
          <w:b/>
          <w:bCs/>
          <w:szCs w:val="22"/>
          <w:u w:val="single"/>
        </w:rPr>
        <w:t>. America’s enemies do not refrain from attacking bases in CONUS or targeting dissidents in the U.S</w:t>
      </w:r>
      <w:r w:rsidRPr="00DD04C9">
        <w:rPr>
          <w:rFonts w:eastAsia="Calibri" w:cs="Calibri"/>
          <w:szCs w:val="22"/>
        </w:rPr>
        <w:t xml:space="preserve">. (not that they have not before), </w:t>
      </w:r>
      <w:r w:rsidRPr="00DD04C9">
        <w:rPr>
          <w:rFonts w:eastAsia="Calibri" w:cs="Calibri"/>
          <w:b/>
          <w:bCs/>
          <w:szCs w:val="22"/>
          <w:u w:val="single"/>
        </w:rPr>
        <w:t>they wait for an opportunity and practical reason to do so, and that has very little to do with drones in particular and even less the nature of the war itself.</w:t>
      </w:r>
      <w:r w:rsidRPr="00DD04C9">
        <w:rPr>
          <w:rFonts w:eastAsia="Calibri" w:cs="Calibri"/>
          <w:szCs w:val="22"/>
        </w:rPr>
        <w:t xml:space="preserve">¶ </w:t>
      </w:r>
      <w:r w:rsidRPr="00DD04C9">
        <w:rPr>
          <w:rFonts w:eastAsia="Calibri" w:cs="Calibri"/>
          <w:b/>
          <w:bCs/>
          <w:szCs w:val="22"/>
          <w:u w:val="single"/>
        </w:rPr>
        <w:t>Fearing that the mere use of a weapons system determines the way in which our enemies will use it without regard to this context is not prophetic wisdom. It is quasi-Spenglerian hyperventilation that attributes the decision to use force to childlike mimesis rather than its fundamentally political purposes. Iran and Russia do not wait on drones to conduct extrajudicial targeted killings, and indeed drones would be of much less use to them in their own political contexts. Focusing on drones and the nature of targeted killings as some sort of inherent link ignores those contexts and ultimately does a disservice to understanding of wars past, present, and future, and by doing so, does little help – and possibly a great deal of harm – to understanding how to move forward.</w:t>
      </w:r>
    </w:p>
    <w:p w14:paraId="4BA9BDA0" w14:textId="77777777" w:rsidR="00377583" w:rsidRPr="00DD04C9" w:rsidRDefault="00377583" w:rsidP="00377583">
      <w:pPr>
        <w:tabs>
          <w:tab w:val="left" w:pos="630"/>
        </w:tabs>
        <w:rPr>
          <w:rFonts w:eastAsia="Calibri" w:cs="Calibri"/>
          <w:szCs w:val="22"/>
        </w:rPr>
      </w:pPr>
      <w:r w:rsidRPr="00DD04C9">
        <w:rPr>
          <w:rFonts w:eastAsia="Calibri" w:cs="Calibri"/>
          <w:szCs w:val="22"/>
        </w:rPr>
        <w:t>***note: evidence edited for gendered language</w:t>
      </w:r>
    </w:p>
    <w:p w14:paraId="49DC789E" w14:textId="77777777" w:rsidR="00377583" w:rsidRPr="00DD04C9" w:rsidRDefault="00377583" w:rsidP="00377583"/>
    <w:p w14:paraId="2A0C28E8" w14:textId="77777777" w:rsidR="00377583" w:rsidRDefault="00377583" w:rsidP="00377583">
      <w:pPr>
        <w:pStyle w:val="Heading3"/>
      </w:pPr>
      <w:r>
        <w:lastRenderedPageBreak/>
        <w:t xml:space="preserve">FISA </w:t>
      </w:r>
    </w:p>
    <w:p w14:paraId="2F8A0826" w14:textId="77777777" w:rsidR="00377583" w:rsidRPr="008B1ACB" w:rsidRDefault="00377583" w:rsidP="00377583">
      <w:pPr>
        <w:keepNext/>
        <w:keepLines/>
        <w:spacing w:before="200"/>
        <w:outlineLvl w:val="3"/>
        <w:rPr>
          <w:rFonts w:ascii="Georgia" w:eastAsiaTheme="majorEastAsia" w:hAnsi="Georgia" w:cstheme="majorBidi"/>
          <w:b/>
          <w:bCs/>
          <w:sz w:val="28"/>
          <w:szCs w:val="26"/>
        </w:rPr>
      </w:pPr>
      <w:r w:rsidRPr="008B1ACB">
        <w:rPr>
          <w:rFonts w:ascii="Georgia" w:eastAsiaTheme="majorEastAsia" w:hAnsi="Georgia" w:cstheme="majorBidi"/>
          <w:b/>
          <w:bCs/>
          <w:sz w:val="28"/>
          <w:szCs w:val="26"/>
        </w:rPr>
        <w:t>FISA is a tool of biopower that allows the state to reconfigure itself to further utilize their control over citizens</w:t>
      </w:r>
    </w:p>
    <w:p w14:paraId="5D6778AA" w14:textId="77777777" w:rsidR="00377583" w:rsidRPr="008B1ACB" w:rsidRDefault="00377583" w:rsidP="00377583">
      <w:pPr>
        <w:rPr>
          <w:rFonts w:ascii="Georgia" w:hAnsi="Georgia"/>
          <w:sz w:val="20"/>
        </w:rPr>
      </w:pPr>
      <w:r w:rsidRPr="008B1ACB">
        <w:rPr>
          <w:rFonts w:ascii="Georgia" w:hAnsi="Georgia"/>
          <w:sz w:val="20"/>
        </w:rPr>
        <w:t xml:space="preserve">Passavant ‘5 (Associate Professor of Political Science at Hobart and William Smith Colleges “The  Strong Neo-liberal State: Crime, Consumption, Goverance” </w:t>
      </w:r>
      <w:hyperlink r:id="rId9" w:anchor="authbio" w:history="1">
        <w:r w:rsidRPr="008B1ACB">
          <w:rPr>
            <w:rFonts w:ascii="Georgia" w:hAnsi="Georgia"/>
            <w:sz w:val="20"/>
          </w:rPr>
          <w:t>https://muse-jhu-edu.turing.library.northwestern.edu/journals/theory_and_event/v008/8.3passavant.html#authbio</w:t>
        </w:r>
      </w:hyperlink>
      <w:r w:rsidRPr="008B1ACB">
        <w:rPr>
          <w:rFonts w:ascii="Georgia" w:hAnsi="Georgia"/>
          <w:sz w:val="20"/>
        </w:rPr>
        <w:t xml:space="preserve"> ) Foronda</w:t>
      </w:r>
    </w:p>
    <w:p w14:paraId="658CE9F2" w14:textId="77777777" w:rsidR="00377583" w:rsidRPr="008B1ACB" w:rsidRDefault="00377583" w:rsidP="00377583">
      <w:pPr>
        <w:rPr>
          <w:rFonts w:ascii="Georgia" w:hAnsi="Georgia"/>
          <w:sz w:val="20"/>
        </w:rPr>
      </w:pPr>
      <w:r w:rsidRPr="008B1ACB">
        <w:rPr>
          <w:rFonts w:ascii="Georgia" w:hAnsi="Georgia"/>
          <w:sz w:val="20"/>
        </w:rPr>
        <w:t xml:space="preserve"> </w:t>
      </w:r>
    </w:p>
    <w:p w14:paraId="69F7E119" w14:textId="77777777" w:rsidR="00377583" w:rsidRPr="008B1ACB" w:rsidRDefault="00377583" w:rsidP="00377583">
      <w:pPr>
        <w:rPr>
          <w:rFonts w:ascii="Georgia" w:hAnsi="Georgia"/>
          <w:sz w:val="16"/>
        </w:rPr>
      </w:pPr>
      <w:r w:rsidRPr="008B1ACB">
        <w:rPr>
          <w:rFonts w:ascii="Georgia" w:hAnsi="Georgia"/>
          <w:sz w:val="12"/>
        </w:rPr>
        <w:t>∂</w:t>
      </w:r>
      <w:r w:rsidRPr="008B1ACB">
        <w:rPr>
          <w:rFonts w:ascii="Georgia" w:hAnsi="Georgia"/>
          <w:sz w:val="16"/>
        </w:rPr>
        <w:t xml:space="preserve"> The </w:t>
      </w:r>
      <w:r w:rsidRPr="008B1ACB">
        <w:rPr>
          <w:rFonts w:ascii="Georgia" w:hAnsi="Georgia"/>
          <w:sz w:val="24"/>
          <w:u w:val="single"/>
        </w:rPr>
        <w:t>political mentality of the consumer-criminal double based in a politics of fear that identifies the risk of certain threats</w:t>
      </w:r>
      <w:r w:rsidRPr="008B1ACB">
        <w:rPr>
          <w:rFonts w:ascii="Georgia" w:hAnsi="Georgia"/>
          <w:sz w:val="16"/>
        </w:rPr>
        <w:t xml:space="preserve"> as beyond toleration informed political practices prior to September 11th.  For example, </w:t>
      </w:r>
      <w:r w:rsidRPr="008B1ACB">
        <w:rPr>
          <w:rFonts w:ascii="Georgia" w:hAnsi="Georgia"/>
          <w:sz w:val="24"/>
          <w:u w:val="single"/>
        </w:rPr>
        <w:t>the Anti-Terrorism and Effective Death Penalty Act of 1996 (AEDPA) extended the government's power to obtain Foreign Intelligence Surveillance Act (FISA) warrants, warrants that are excepted from Fourth Amendment protections in the name of national security's need for counter-intelligence.  The Fourth Amendment limits governmental searches to situations where there is "probable cause" of a crime, the suspect being searched is presented with the warrant, knows that he or she is being searched (the "knock and announce" rule), and can challenge the constitutionality of the warrant.  FISA warrants, however, are under no such limitations -- in "spy world" the object of surveillance must not know that he or she is being searched -- and the basis for the warrant remains secret so that should a target of surveillance be charged with a crime, that person could not challenge the grounds on which the warrant was issued</w:t>
      </w:r>
      <w:r w:rsidRPr="008B1ACB">
        <w:rPr>
          <w:rFonts w:ascii="Georgia" w:hAnsi="Georgia"/>
          <w:sz w:val="16"/>
        </w:rPr>
        <w:t xml:space="preserve">.  </w:t>
      </w:r>
      <w:r w:rsidRPr="008B1ACB">
        <w:rPr>
          <w:rFonts w:ascii="Georgia" w:hAnsi="Georgia"/>
          <w:sz w:val="24"/>
          <w:u w:val="single"/>
        </w:rPr>
        <w:t>While the 1978 Foreign Intelligence Surveillance Act sought to create something of a "wall" (better described as a "filter") between spy world and civil society (it was passed in the wake of the Church Committee revelations about J. Edgar Hoover's misuse of power to spy on civil rights organizations and individuals based on their political beliefs), the AEDPA began to circumvent that wall by allowing the government to spy on not only those suspected of having committed terrorist acts, but on those who provide "material support" for organizations deemed by the Secretary of State to be "terrorist."</w:t>
      </w:r>
      <w:r w:rsidRPr="008B1ACB">
        <w:rPr>
          <w:rFonts w:ascii="Georgia" w:hAnsi="Georgia"/>
          <w:sz w:val="16"/>
        </w:rPr>
        <w:t xml:space="preserve">49  </w:t>
      </w:r>
      <w:r w:rsidRPr="008B1ACB">
        <w:rPr>
          <w:rFonts w:ascii="Georgia" w:hAnsi="Georgia"/>
          <w:sz w:val="24"/>
          <w:u w:val="single"/>
        </w:rPr>
        <w:t>This change</w:t>
      </w:r>
      <w:r w:rsidRPr="008B1ACB">
        <w:rPr>
          <w:rFonts w:ascii="Georgia" w:hAnsi="Georgia"/>
          <w:sz w:val="16"/>
        </w:rPr>
        <w:t xml:space="preserve">, which would have brought those who worked to end apartheid in South Africa by supporting the African National Congress (ANC) within the law's provisions if it had been in effect during the 1980s (since the Reagan administration considered the ANC to be a terrorist organization), </w:t>
      </w:r>
      <w:r w:rsidRPr="008B1ACB">
        <w:rPr>
          <w:rFonts w:ascii="Georgia" w:hAnsi="Georgia"/>
          <w:sz w:val="24"/>
          <w:u w:val="single"/>
        </w:rPr>
        <w:t>allows the government to identify those it deems to be intolerable risks and to act preemptively to prevent possible future illegal action</w:t>
      </w:r>
      <w:r w:rsidRPr="008B1ACB">
        <w:rPr>
          <w:rFonts w:ascii="Georgia" w:hAnsi="Georgia"/>
          <w:sz w:val="16"/>
        </w:rPr>
        <w:t xml:space="preserve">.50 </w:t>
      </w:r>
      <w:r w:rsidRPr="008B1ACB">
        <w:rPr>
          <w:rFonts w:ascii="Georgia" w:hAnsi="Georgia"/>
          <w:sz w:val="12"/>
        </w:rPr>
        <w:t>∂</w:t>
      </w:r>
      <w:r w:rsidRPr="008B1ACB">
        <w:rPr>
          <w:rFonts w:ascii="Georgia" w:hAnsi="Georgia"/>
          <w:sz w:val="16"/>
        </w:rPr>
        <w:t xml:space="preserve">     </w:t>
      </w:r>
      <w:r w:rsidRPr="008B1ACB">
        <w:rPr>
          <w:rFonts w:ascii="Georgia" w:hAnsi="Georgia"/>
          <w:sz w:val="12"/>
        </w:rPr>
        <w:t>∂</w:t>
      </w:r>
      <w:r w:rsidRPr="008B1ACB">
        <w:rPr>
          <w:rFonts w:ascii="Georgia" w:hAnsi="Georgia"/>
          <w:sz w:val="16"/>
        </w:rPr>
        <w:t xml:space="preserve"> </w:t>
      </w:r>
      <w:r w:rsidRPr="008B1ACB">
        <w:rPr>
          <w:rFonts w:ascii="Georgia" w:hAnsi="Georgia"/>
          <w:sz w:val="12"/>
        </w:rPr>
        <w:t>∂</w:t>
      </w:r>
      <w:r w:rsidRPr="008B1ACB">
        <w:rPr>
          <w:rFonts w:ascii="Georgia" w:hAnsi="Georgia"/>
          <w:sz w:val="16"/>
        </w:rPr>
        <w:t xml:space="preserve"> If the AEDPA began to circumvent the "wall" between spy world and civil society to allow the government to act preemptively based on fear or suspicion, </w:t>
      </w:r>
      <w:r w:rsidRPr="008B1ACB">
        <w:rPr>
          <w:rFonts w:ascii="Georgia" w:hAnsi="Georgia"/>
          <w:sz w:val="24"/>
          <w:u w:val="single"/>
        </w:rPr>
        <w:t>then the USA PATRIOT Act obliterates this "wall" by further amending FISA to extend the government's power to engage in secret searches from situations where the primary purpose of the warrant is foreign intelligence to situations where only a significant purpose of the warrant is foreign intelligence</w:t>
      </w:r>
      <w:r w:rsidRPr="008B1ACB">
        <w:rPr>
          <w:rFonts w:ascii="Georgia" w:hAnsi="Georgia"/>
          <w:sz w:val="16"/>
        </w:rPr>
        <w:t xml:space="preserve">.51  This, and the rules Attorney General John Ashcroft has issued to implement this legislation, will allow law enforcement officials concerned with criminal law to direct FISA searches and to use this secret evidence for law enforcement purposes as long as they can create a counter-intelligence rationalization for the search.  Needless to say, this allows law enforcement officials to evade Fourth Amendment safeguards for individual freedoms that are necessary for civil society.  In light of statistics showing that between 2001 and 2002, "the number of </w:t>
      </w:r>
      <w:r w:rsidRPr="008B1ACB">
        <w:rPr>
          <w:rFonts w:ascii="Georgia" w:hAnsi="Georgia"/>
          <w:sz w:val="24"/>
          <w:u w:val="single"/>
        </w:rPr>
        <w:t xml:space="preserve">FISA orders increased by 31 percent while the number of ordinary criminal surveillance warrants dipped by 9 percent," and the fact that FISA warrants now </w:t>
      </w:r>
      <w:r w:rsidRPr="008B1ACB">
        <w:rPr>
          <w:rFonts w:ascii="Georgia" w:hAnsi="Georgia"/>
          <w:sz w:val="24"/>
          <w:u w:val="single"/>
        </w:rPr>
        <w:lastRenderedPageBreak/>
        <w:t>account for over half of all federal wiretapping conducted, it appears that the DOJ is doing an end-run around the Fourth Amendment in its criminal justice policy.  Rather than the government searching those who have committed a crime or who have taken significant steps towards committing a crime, now it appears that the government targets those it predicts are likely to commit a crime based on who they are or their political associations.</w:t>
      </w:r>
      <w:r w:rsidRPr="008B1ACB">
        <w:rPr>
          <w:rFonts w:ascii="Georgia" w:hAnsi="Georgia"/>
          <w:sz w:val="16"/>
        </w:rPr>
        <w:t xml:space="preserve">52 </w:t>
      </w:r>
      <w:r w:rsidRPr="008B1ACB">
        <w:rPr>
          <w:rFonts w:ascii="Georgia" w:hAnsi="Georgia"/>
          <w:sz w:val="12"/>
        </w:rPr>
        <w:t>∂</w:t>
      </w:r>
      <w:r w:rsidRPr="008B1ACB">
        <w:rPr>
          <w:rFonts w:ascii="Georgia" w:hAnsi="Georgia"/>
          <w:sz w:val="16"/>
        </w:rPr>
        <w:t xml:space="preserve"> The Government of Consumer Capitalism</w:t>
      </w:r>
      <w:r w:rsidRPr="008B1ACB">
        <w:rPr>
          <w:rFonts w:ascii="Georgia" w:hAnsi="Georgia"/>
          <w:sz w:val="12"/>
        </w:rPr>
        <w:t>∂</w:t>
      </w:r>
      <w:r w:rsidRPr="008B1ACB">
        <w:rPr>
          <w:rFonts w:ascii="Georgia" w:hAnsi="Georgia"/>
          <w:sz w:val="16"/>
        </w:rPr>
        <w:t xml:space="preserve"> </w:t>
      </w:r>
      <w:r w:rsidRPr="008B1ACB">
        <w:rPr>
          <w:rFonts w:ascii="Georgia" w:hAnsi="Georgia"/>
          <w:sz w:val="12"/>
        </w:rPr>
        <w:t>∂</w:t>
      </w:r>
      <w:r w:rsidRPr="008B1ACB">
        <w:rPr>
          <w:rFonts w:ascii="Georgia" w:hAnsi="Georgia"/>
          <w:sz w:val="16"/>
        </w:rPr>
        <w:t xml:space="preserve">     </w:t>
      </w:r>
      <w:r w:rsidRPr="008B1ACB">
        <w:rPr>
          <w:rFonts w:ascii="Georgia" w:hAnsi="Georgia"/>
          <w:sz w:val="12"/>
        </w:rPr>
        <w:t>∂</w:t>
      </w:r>
      <w:r w:rsidRPr="008B1ACB">
        <w:rPr>
          <w:rFonts w:ascii="Georgia" w:hAnsi="Georgia"/>
          <w:sz w:val="16"/>
        </w:rPr>
        <w:t xml:space="preserve"> </w:t>
      </w:r>
      <w:r w:rsidRPr="008B1ACB">
        <w:rPr>
          <w:rFonts w:ascii="Georgia" w:hAnsi="Georgia"/>
          <w:sz w:val="12"/>
        </w:rPr>
        <w:t>∂</w:t>
      </w:r>
      <w:r w:rsidRPr="008B1ACB">
        <w:rPr>
          <w:rFonts w:ascii="Georgia" w:hAnsi="Georgia"/>
          <w:sz w:val="16"/>
        </w:rPr>
        <w:t xml:space="preserve"> Of course we are not only governed out of a fearful criminology by the state, but also as consumers within a post-Fordist capitalist regime, and here too surveillance has grown enormously.  As has been noted by political scientists Matthew Crenson and Benjamin Ginsberg, after September 11th , when George Bush addressed the nation  to do its part in face of tragedy, he tellingly asked the nation to go shopping.53  </w:t>
      </w:r>
      <w:r w:rsidRPr="008B1ACB">
        <w:rPr>
          <w:rFonts w:ascii="Georgia" w:hAnsi="Georgia"/>
          <w:sz w:val="24"/>
          <w:u w:val="single"/>
        </w:rPr>
        <w:t>While the consumer is a privileged subjectivity within contemporary socio-political discourse, there is a mutually reinforcing character to society's twin fetishes of crime and consumerism.  On the one side, the professional discourse of security and criminology explicitly uses consumerism and safe shopping for the tourist as a primary justification for increased policing or public-private security partnerships.</w:t>
      </w:r>
      <w:r w:rsidRPr="008B1ACB">
        <w:rPr>
          <w:rFonts w:ascii="Georgia" w:hAnsi="Georgia"/>
          <w:sz w:val="16"/>
        </w:rPr>
        <w:t xml:space="preserve">54  On the other side, </w:t>
      </w:r>
      <w:r w:rsidRPr="008B1ACB">
        <w:rPr>
          <w:rFonts w:ascii="Georgia" w:hAnsi="Georgia"/>
          <w:sz w:val="24"/>
          <w:u w:val="single"/>
        </w:rPr>
        <w:t>the religious commitment to consumerism in the U.S. requires increased delivery of crime control and security services since not only the reality of victimhood but the fear of it is understood to be consequential for determining the behavior of shoppers.55  Indeed, post-September 11, fear of terrorism only further fuels the way that safe shopping requires a zero-tolerance approach to domestic security as Israeli policies have</w:t>
      </w:r>
      <w:r w:rsidRPr="008B1ACB">
        <w:rPr>
          <w:rFonts w:ascii="Georgia" w:hAnsi="Georgia"/>
          <w:sz w:val="16"/>
        </w:rPr>
        <w:t xml:space="preserve"> </w:t>
      </w:r>
      <w:r w:rsidRPr="008B1ACB">
        <w:rPr>
          <w:rFonts w:ascii="Georgia" w:hAnsi="Georgia"/>
          <w:sz w:val="24"/>
          <w:u w:val="single"/>
        </w:rPr>
        <w:t>become an exemplary guide for securing U.S. malls amidst the war on terror.</w:t>
      </w:r>
      <w:r w:rsidRPr="008B1ACB">
        <w:rPr>
          <w:rFonts w:ascii="Georgia" w:hAnsi="Georgia"/>
          <w:sz w:val="16"/>
        </w:rPr>
        <w:t xml:space="preserve">56 </w:t>
      </w:r>
      <w:r w:rsidRPr="008B1ACB">
        <w:rPr>
          <w:rFonts w:ascii="Georgia" w:hAnsi="Georgia"/>
          <w:sz w:val="12"/>
        </w:rPr>
        <w:t>∂</w:t>
      </w:r>
      <w:r w:rsidRPr="008B1ACB">
        <w:rPr>
          <w:rFonts w:ascii="Georgia" w:hAnsi="Georgia"/>
          <w:sz w:val="16"/>
        </w:rPr>
        <w:t xml:space="preserve">     </w:t>
      </w:r>
      <w:r w:rsidRPr="008B1ACB">
        <w:rPr>
          <w:rFonts w:ascii="Georgia" w:hAnsi="Georgia"/>
          <w:sz w:val="12"/>
        </w:rPr>
        <w:t>∂</w:t>
      </w:r>
      <w:r w:rsidRPr="008B1ACB">
        <w:rPr>
          <w:rFonts w:ascii="Georgia" w:hAnsi="Georgia"/>
          <w:sz w:val="16"/>
        </w:rPr>
        <w:t xml:space="preserve"> </w:t>
      </w:r>
      <w:r w:rsidRPr="008B1ACB">
        <w:rPr>
          <w:rFonts w:ascii="Georgia" w:hAnsi="Georgia"/>
          <w:sz w:val="12"/>
        </w:rPr>
        <w:t>∂</w:t>
      </w:r>
      <w:r w:rsidRPr="008B1ACB">
        <w:rPr>
          <w:rFonts w:ascii="Georgia" w:hAnsi="Georgia"/>
          <w:sz w:val="16"/>
        </w:rPr>
        <w:t xml:space="preserve"> I will focus in what follows on three aspects of governing subjects as consumers.  First</w:t>
      </w:r>
      <w:r w:rsidRPr="008B1ACB">
        <w:rPr>
          <w:rFonts w:ascii="Georgia" w:hAnsi="Georgia"/>
          <w:sz w:val="24"/>
          <w:u w:val="single"/>
        </w:rPr>
        <w:t>, governing subjects as consumers means inserting subjects into networks of surveillance that can vastly expand state power in light of the state's powers to compel a search (for example, through a FISA warrant</w:t>
      </w:r>
      <w:r w:rsidRPr="008B1ACB">
        <w:rPr>
          <w:rFonts w:ascii="Georgia" w:hAnsi="Georgia"/>
          <w:sz w:val="16"/>
        </w:rPr>
        <w:t>).  Second, consumerism has led to a merger of market and state interests that vastly expands state power such that the state no longer needs to rely upon a warrant to compel a single private party like a bookstore or a library to produce information.  Increasingly</w:t>
      </w:r>
      <w:r w:rsidRPr="008B1ACB">
        <w:rPr>
          <w:rFonts w:ascii="Georgia" w:hAnsi="Georgia"/>
          <w:sz w:val="24"/>
          <w:u w:val="single"/>
        </w:rPr>
        <w:t>, the state is governing through consumerism and the commodification of information that this produces</w:t>
      </w:r>
      <w:r w:rsidRPr="008B1ACB">
        <w:rPr>
          <w:rFonts w:ascii="Georgia" w:hAnsi="Georgia"/>
          <w:sz w:val="16"/>
        </w:rPr>
        <w:t xml:space="preserve">.  This merger of state and market interests has produced two consequences.  (A) Consumerism leads to the compilation of vast databases, and companies have formed to take advantage of this situation by compiling information from multiple sources and then selling access to this data.  Indeed, information compilation has become a highly profitable industry.  As I shall explain below, the fact that these databases are privately compiled paradoxically enhances the state's powers.  (B) Furthermore, in light of the fact that much of this information profiles consumers and that, in seeking access to this information, the state is relying upon consumerist mentalities, we can see that the logic of governance is increasingly based on hierarchized market segments rather than a logic of equal citizenship.  Third, utilizing consumerism to seek security means that as markets are established for security -- often thanks to government contracts -- stakeholders in this order (i.e., those who hold a financial stake in this state order) are created who will resist any future change.  </w:t>
      </w:r>
      <w:r w:rsidRPr="008B1ACB">
        <w:rPr>
          <w:rFonts w:ascii="Georgia" w:hAnsi="Georgia"/>
          <w:sz w:val="24"/>
          <w:u w:val="single"/>
        </w:rPr>
        <w:t>Governing</w:t>
      </w:r>
      <w:r w:rsidRPr="008B1ACB">
        <w:rPr>
          <w:rFonts w:ascii="Georgia" w:hAnsi="Georgia"/>
          <w:sz w:val="16"/>
        </w:rPr>
        <w:t xml:space="preserve"> through consumerism, then, </w:t>
      </w:r>
      <w:r w:rsidRPr="008B1ACB">
        <w:rPr>
          <w:rFonts w:ascii="Georgia" w:hAnsi="Georgia"/>
          <w:sz w:val="24"/>
          <w:u w:val="single"/>
        </w:rPr>
        <w:t>reconfigures both the state and capitalism</w:t>
      </w:r>
      <w:r w:rsidRPr="008B1ACB">
        <w:rPr>
          <w:rFonts w:ascii="Georgia" w:hAnsi="Georgia"/>
          <w:sz w:val="16"/>
        </w:rPr>
        <w:t>.</w:t>
      </w:r>
    </w:p>
    <w:p w14:paraId="65836368" w14:textId="77777777" w:rsidR="00377583" w:rsidRPr="008B1ACB" w:rsidRDefault="00377583" w:rsidP="00377583"/>
    <w:p w14:paraId="7C897920" w14:textId="77777777" w:rsidR="00377583" w:rsidRDefault="00377583" w:rsidP="00377583">
      <w:pPr>
        <w:pStyle w:val="Heading3"/>
      </w:pPr>
      <w:r>
        <w:lastRenderedPageBreak/>
        <w:t>Legal Frameworks/Reform</w:t>
      </w:r>
    </w:p>
    <w:p w14:paraId="40F8B37E" w14:textId="77777777" w:rsidR="00377583" w:rsidRPr="00A759E2" w:rsidRDefault="00377583" w:rsidP="00377583">
      <w:pPr>
        <w:keepNext/>
        <w:keepLines/>
        <w:spacing w:before="40" w:line="259" w:lineRule="auto"/>
        <w:outlineLvl w:val="3"/>
        <w:rPr>
          <w:rFonts w:eastAsiaTheme="majorEastAsia" w:cstheme="majorBidi"/>
          <w:b/>
          <w:bCs/>
          <w:sz w:val="26"/>
          <w:szCs w:val="26"/>
        </w:rPr>
      </w:pPr>
      <w:r w:rsidRPr="00A759E2">
        <w:rPr>
          <w:rFonts w:eastAsiaTheme="majorEastAsia" w:cstheme="majorBidi"/>
          <w:b/>
          <w:bCs/>
          <w:sz w:val="26"/>
          <w:szCs w:val="26"/>
        </w:rPr>
        <w:t xml:space="preserve">Legal frameworks are just a façade for the government to escape criticisms of their hypocritical actions – leads to torture and human rights violations </w:t>
      </w:r>
    </w:p>
    <w:p w14:paraId="200AADC9" w14:textId="77777777" w:rsidR="00377583" w:rsidRPr="00A759E2" w:rsidRDefault="00377583" w:rsidP="00377583">
      <w:pPr>
        <w:spacing w:after="160" w:line="259" w:lineRule="auto"/>
      </w:pPr>
      <w:r w:rsidRPr="00A759E2">
        <w:rPr>
          <w:b/>
          <w:sz w:val="26"/>
        </w:rPr>
        <w:t>Sanders</w:t>
      </w:r>
      <w:r w:rsidRPr="00A759E2">
        <w:t xml:space="preserve">, </w:t>
      </w:r>
      <w:r w:rsidRPr="00A759E2">
        <w:rPr>
          <w:b/>
          <w:sz w:val="26"/>
        </w:rPr>
        <w:t>12</w:t>
      </w:r>
      <w:r w:rsidRPr="00A759E2">
        <w:t xml:space="preserve"> (Rebecca, Doctor of Philosophy at the Department of Political Science University of Toronto “Exceptional Security Practices, Human Rights Abuses, and the Politics of Legal Legitimation in the American “Global War on Terror” </w:t>
      </w:r>
      <w:hyperlink r:id="rId10" w:history="1">
        <w:r w:rsidRPr="00A759E2">
          <w:t>https://tspace.library.utoronto.ca/bitstream/1807/32880/3/Sanders_Rebecca_201206_PhD_thesis.pdf</w:t>
        </w:r>
      </w:hyperlink>
      <w:r w:rsidRPr="00A759E2">
        <w:t xml:space="preserve"> Access Date 7/13/15 Sharma)</w:t>
      </w:r>
    </w:p>
    <w:p w14:paraId="54B9B6A9" w14:textId="77777777" w:rsidR="00377583" w:rsidRPr="00A759E2" w:rsidRDefault="00377583" w:rsidP="00377583">
      <w:pPr>
        <w:spacing w:after="160" w:line="259" w:lineRule="auto"/>
        <w:rPr>
          <w:u w:val="single"/>
        </w:rPr>
      </w:pPr>
      <w:r w:rsidRPr="00A759E2">
        <w:rPr>
          <w:u w:val="single"/>
        </w:rPr>
        <w:t>Other pockets of exception have emerged in the history of American torture</w:t>
      </w:r>
      <w:r w:rsidRPr="00A759E2">
        <w:rPr>
          <w:sz w:val="16"/>
        </w:rPr>
        <w:t xml:space="preserve">, most notably in the penal system. </w:t>
      </w:r>
      <w:r w:rsidRPr="00A759E2">
        <w:rPr>
          <w:u w:val="single"/>
        </w:rPr>
        <w:t>Chain gangs subjected prisoners to notoriously brutal conditions.</w:t>
      </w:r>
      <w:r w:rsidRPr="00A759E2">
        <w:rPr>
          <w:sz w:val="16"/>
        </w:rPr>
        <w:t xml:space="preserve"> Various </w:t>
      </w:r>
      <w:r w:rsidRPr="00A759E2">
        <w:rPr>
          <w:u w:val="single"/>
        </w:rPr>
        <w:t>water tortures were</w:t>
      </w:r>
      <w:r w:rsidRPr="00A759E2">
        <w:rPr>
          <w:sz w:val="16"/>
        </w:rPr>
        <w:t xml:space="preserve"> commonly </w:t>
      </w:r>
      <w:r w:rsidRPr="00A759E2">
        <w:rPr>
          <w:u w:val="single"/>
        </w:rPr>
        <w:t>employed at Sing Sing and San Quentin prisons</w:t>
      </w:r>
      <w:r w:rsidRPr="00A759E2">
        <w:rPr>
          <w:sz w:val="16"/>
        </w:rPr>
        <w:t xml:space="preserve"> in nineteenth century.73 </w:t>
      </w:r>
      <w:r w:rsidRPr="00A759E2">
        <w:rPr>
          <w:u w:val="single"/>
        </w:rPr>
        <w:t>Folsom prison had a chloride of lime cell that created burning noxious fumes</w:t>
      </w:r>
      <w:r w:rsidRPr="00A759E2">
        <w:rPr>
          <w:sz w:val="16"/>
        </w:rPr>
        <w:t xml:space="preserve">.74 </w:t>
      </w:r>
      <w:r w:rsidRPr="00A759E2">
        <w:rPr>
          <w:u w:val="single"/>
        </w:rPr>
        <w:t>During World War I, conscientious objectors were tortured in custody</w:t>
      </w:r>
      <w:r w:rsidRPr="00A759E2">
        <w:rPr>
          <w:sz w:val="16"/>
        </w:rPr>
        <w:t xml:space="preserve">. While President Wilson championed democracy abroad, prisoners found themselves subjected to a litany of abuses.75 As described in a 1918 account by former detainees at the Camp Funston Guard House in Kansas: [“The Officer of the Day”] proceeded to abuse and insult us, referring to those of Jewish birth as “damn kikes,” etc. He then had our beds and blankets taken from us, and ordered that we be given raw rations — pork and beans — which we were to cook in the latrine, if we wanted to eat…In the afternoon Larsen was brutally assaulted, being choked, his head banged against the wall, and dragged around the room by the Sergeant of the guards…The bayonet was applied to all of us — Larsen receiving a scar. Kaplan and Breger were beaten with the butt end of the rifle. All were kicked and shoved about… We were compelled to take a cold shower once in the morning and once in the afternoon...The Captain himself brought forth scrubbrushes, used ordinarily for cleaning toilet seats and brooms used for sweeping, and ordered that we scrub each other with them…Mr. Kaplan was forced to remain seated while cold water was trickled on his head and this process was continued until he fainted, while Mr. Kaplan was bound with his hands above his head in a manner so painful that he felt his arms were being broken and the pain caused him to scream repeatedly… “Most of the mistreatment took place outside,” notes the report, “with large groups watching the sorry and revolting spectacle of defenseless men being most brutally punched, shoved, and abused.”76 In Delaware, the whipping post remained a legislated punishment until 1972.77 </w:t>
      </w:r>
      <w:r w:rsidRPr="00A759E2">
        <w:rPr>
          <w:u w:val="single"/>
        </w:rPr>
        <w:t>Even today, many prisoners have been subject to beatings, stun shocks, chemical sprays, and sexual assault while incarcerated. Human rights investigations have uncovered a systemic failure to prevent and prosecute widespread sexual abuse of women</w:t>
      </w:r>
      <w:r w:rsidRPr="00A759E2">
        <w:rPr>
          <w:sz w:val="16"/>
        </w:rPr>
        <w:t xml:space="preserve">78 and  </w:t>
      </w:r>
      <w:r w:rsidRPr="00A759E2">
        <w:rPr>
          <w:u w:val="single"/>
        </w:rPr>
        <w:t>Moreover, the punitive/disciplinary practice of solitary confinement may arguably amount to torture when imposed for extended periods</w:t>
      </w:r>
      <w:r w:rsidRPr="00A759E2">
        <w:rPr>
          <w:sz w:val="16"/>
        </w:rPr>
        <w:t xml:space="preserve">. With the explosion of “supermax” prisons, </w:t>
      </w:r>
      <w:r w:rsidRPr="00A759E2">
        <w:rPr>
          <w:u w:val="single"/>
        </w:rPr>
        <w:t>the once dark dirty “hole” has gone high tech</w:t>
      </w:r>
      <w:r w:rsidRPr="00A759E2">
        <w:rPr>
          <w:sz w:val="16"/>
        </w:rPr>
        <w:t>. “</w:t>
      </w:r>
      <w:r w:rsidRPr="00A759E2">
        <w:rPr>
          <w:u w:val="single"/>
        </w:rPr>
        <w:t>In some places, the environment is so severe that people end up completely isolated, confined in constantly bright or constantly dim spaces without any meaningful human contact—torturous conditions that are proven to cause mental deterioration</w:t>
      </w:r>
      <w:r w:rsidRPr="00A759E2">
        <w:rPr>
          <w:sz w:val="16"/>
        </w:rPr>
        <w:t xml:space="preserve">,” notes an investigative report. 80 “In much </w:t>
      </w:r>
      <w:r w:rsidRPr="00A759E2">
        <w:rPr>
          <w:u w:val="single"/>
        </w:rPr>
        <w:t>the same way that a previous generation of Americans countenanced legalized segregation, ours has countenanced legalized torture. And there is no clearer manifestation of this than our routine use of solitary confinement—on our own people, in our own communities, in a supermax prison</w:t>
      </w:r>
      <w:r w:rsidRPr="00A759E2">
        <w:rPr>
          <w:sz w:val="16"/>
        </w:rPr>
        <w:t xml:space="preserve">,” argues Atul Gawande.81 It should be clear from this discussion that </w:t>
      </w:r>
      <w:r w:rsidRPr="00A759E2">
        <w:rPr>
          <w:u w:val="single"/>
        </w:rPr>
        <w:t>legal prohibition does not</w:t>
      </w:r>
      <w:r w:rsidRPr="00A759E2">
        <w:rPr>
          <w:sz w:val="16"/>
        </w:rPr>
        <w:t xml:space="preserve"> necessarily </w:t>
      </w:r>
      <w:r w:rsidRPr="00A759E2">
        <w:rPr>
          <w:u w:val="single"/>
        </w:rPr>
        <w:t>prevent torture</w:t>
      </w:r>
      <w:r w:rsidRPr="00A759E2">
        <w:rPr>
          <w:sz w:val="16"/>
        </w:rPr>
        <w:t xml:space="preserve">. Even </w:t>
      </w:r>
      <w:r w:rsidRPr="00A759E2">
        <w:rPr>
          <w:u w:val="single"/>
        </w:rPr>
        <w:t>after states have accepted human rights principles, extensive abuses are possible</w:t>
      </w:r>
      <w:r w:rsidRPr="00A759E2">
        <w:rPr>
          <w:sz w:val="16"/>
        </w:rPr>
        <w:t xml:space="preserve">. One way this occurs is through </w:t>
      </w:r>
      <w:r w:rsidRPr="00A759E2">
        <w:rPr>
          <w:u w:val="single"/>
        </w:rPr>
        <w:t>the declaration by the official state sovereign or more localized authorities —either overtly or more tacitly and informally—of law free zones where victims can be abused with impunity</w:t>
      </w:r>
      <w:r w:rsidRPr="00A759E2">
        <w:rPr>
          <w:sz w:val="16"/>
        </w:rPr>
        <w:t xml:space="preserve">. </w:t>
      </w:r>
      <w:r w:rsidRPr="00A759E2">
        <w:rPr>
          <w:u w:val="single"/>
        </w:rPr>
        <w:t>The law is in essence suspended and pushed aside, allowing someone in power, be it a fascist dictator, colonial administrator, zealous general, local sheriff, or sadistic prison warden, to exercise their unmitigated power. Torture can be practiced relatively openly because no higher authority is willing or able to stop it.</w:t>
      </w:r>
    </w:p>
    <w:p w14:paraId="73A14589" w14:textId="77777777" w:rsidR="00377583" w:rsidRPr="00245602" w:rsidRDefault="00377583" w:rsidP="00377583">
      <w:pPr>
        <w:keepNext/>
        <w:keepLines/>
        <w:spacing w:before="40" w:line="259" w:lineRule="auto"/>
        <w:outlineLvl w:val="3"/>
        <w:rPr>
          <w:rFonts w:eastAsiaTheme="majorEastAsia" w:cstheme="majorBidi"/>
          <w:b/>
          <w:bCs/>
          <w:sz w:val="28"/>
          <w:szCs w:val="26"/>
        </w:rPr>
      </w:pPr>
      <w:r w:rsidRPr="00245602">
        <w:rPr>
          <w:rFonts w:eastAsiaTheme="majorEastAsia" w:cstheme="majorBidi"/>
          <w:b/>
          <w:bCs/>
          <w:sz w:val="28"/>
          <w:szCs w:val="26"/>
        </w:rPr>
        <w:lastRenderedPageBreak/>
        <w:t>The government uses plausible legality to create excuses for their human rights violations.</w:t>
      </w:r>
    </w:p>
    <w:p w14:paraId="0CF5984D" w14:textId="77777777" w:rsidR="00377583" w:rsidRPr="00245602" w:rsidRDefault="00377583" w:rsidP="00377583">
      <w:pPr>
        <w:spacing w:after="160" w:line="259" w:lineRule="auto"/>
      </w:pPr>
      <w:r w:rsidRPr="00245602">
        <w:rPr>
          <w:b/>
          <w:sz w:val="26"/>
        </w:rPr>
        <w:t>Sanders</w:t>
      </w:r>
      <w:r w:rsidRPr="00245602">
        <w:t xml:space="preserve">, </w:t>
      </w:r>
      <w:r w:rsidRPr="00245602">
        <w:rPr>
          <w:b/>
          <w:sz w:val="26"/>
        </w:rPr>
        <w:t>12</w:t>
      </w:r>
      <w:r w:rsidRPr="00245602">
        <w:t xml:space="preserve"> (Rebecca, Doctor of Philosophy at the Department of Political Science University of Toronto “Exceptional Security Practices, Human Rights Abuses, and the Politics of Legal Legitimation in the American “Global War on Terror” </w:t>
      </w:r>
      <w:hyperlink r:id="rId11" w:history="1">
        <w:r w:rsidRPr="00245602">
          <w:t>https://tspace.library.utoronto.ca/bitstream/1807/32880/3/Sanders_Rebecca_201206_PhD_thesis.pdf</w:t>
        </w:r>
      </w:hyperlink>
      <w:r w:rsidRPr="00245602">
        <w:t xml:space="preserve"> Access Date 7/14/15 Sharma)</w:t>
      </w:r>
    </w:p>
    <w:p w14:paraId="44E07B71" w14:textId="77777777" w:rsidR="00377583" w:rsidRDefault="00377583" w:rsidP="00377583">
      <w:pPr>
        <w:spacing w:after="160" w:line="259" w:lineRule="auto"/>
        <w:rPr>
          <w:sz w:val="16"/>
        </w:rPr>
      </w:pPr>
      <w:r w:rsidRPr="00245602">
        <w:rPr>
          <w:u w:val="single"/>
        </w:rPr>
        <w:t>Governments</w:t>
      </w:r>
      <w:r w:rsidRPr="00245602">
        <w:rPr>
          <w:sz w:val="16"/>
        </w:rPr>
        <w:t xml:space="preserve"> may </w:t>
      </w:r>
      <w:r w:rsidRPr="00245602">
        <w:rPr>
          <w:u w:val="single"/>
        </w:rPr>
        <w:t xml:space="preserve">evade accusations of human rights violations </w:t>
      </w:r>
      <w:r w:rsidRPr="00245602">
        <w:rPr>
          <w:sz w:val="16"/>
        </w:rPr>
        <w:t xml:space="preserve">in multiple ways. As typologized by sociologist Stanley Cohen, </w:t>
      </w:r>
      <w:r w:rsidRPr="00245602">
        <w:rPr>
          <w:u w:val="single"/>
        </w:rPr>
        <w:t>“implicatory denial” is premised on justifying or minimizing violations</w:t>
      </w:r>
      <w:r w:rsidRPr="00245602">
        <w:rPr>
          <w:sz w:val="16"/>
        </w:rPr>
        <w:t xml:space="preserve">. </w:t>
      </w:r>
      <w:r w:rsidRPr="00245602">
        <w:rPr>
          <w:u w:val="single"/>
        </w:rPr>
        <w:t>Justifications</w:t>
      </w:r>
      <w:r w:rsidRPr="00245602">
        <w:rPr>
          <w:sz w:val="16"/>
        </w:rPr>
        <w:t xml:space="preserve"> may </w:t>
      </w:r>
      <w:r w:rsidRPr="00245602">
        <w:rPr>
          <w:u w:val="single"/>
        </w:rPr>
        <w:t>include asserting the righteousness of a cause, claiming emergency necessity, blaming and dehumanizing the victim, making advantageous comparisons with others, and rejecting universal standards</w:t>
      </w:r>
      <w:r w:rsidRPr="00245602">
        <w:rPr>
          <w:sz w:val="16"/>
        </w:rPr>
        <w:t xml:space="preserve">.164 </w:t>
      </w:r>
      <w:r w:rsidRPr="00245602">
        <w:rPr>
          <w:u w:val="single"/>
        </w:rPr>
        <w:t>Demonizing the enemy is especially important to rationalize suspension of law in states of exception</w:t>
      </w:r>
      <w:r w:rsidRPr="00245602">
        <w:rPr>
          <w:sz w:val="16"/>
        </w:rPr>
        <w:t xml:space="preserve">. On the other hand, while enemy images remain pervasive, </w:t>
      </w:r>
      <w:r w:rsidRPr="00245602">
        <w:rPr>
          <w:u w:val="single"/>
        </w:rPr>
        <w:t>plausible deniability is</w:t>
      </w:r>
      <w:r w:rsidRPr="00245602">
        <w:rPr>
          <w:sz w:val="16"/>
        </w:rPr>
        <w:t xml:space="preserve"> essentially a form of </w:t>
      </w:r>
      <w:r w:rsidRPr="00245602">
        <w:rPr>
          <w:u w:val="single"/>
        </w:rPr>
        <w:t>“literal denial”</w:t>
      </w:r>
      <w:r w:rsidRPr="00245602">
        <w:rPr>
          <w:sz w:val="16"/>
        </w:rPr>
        <w:t>—</w:t>
      </w:r>
      <w:r w:rsidRPr="00245602">
        <w:rPr>
          <w:u w:val="single"/>
        </w:rPr>
        <w:t>the claim that violations did not happen or someone else was responsible</w:t>
      </w:r>
      <w:r w:rsidRPr="00245602">
        <w:rPr>
          <w:sz w:val="16"/>
        </w:rPr>
        <w:t xml:space="preserve">. This form of denial is often </w:t>
      </w:r>
      <w:r w:rsidRPr="00245602">
        <w:rPr>
          <w:u w:val="single"/>
        </w:rPr>
        <w:t>accompanied by attacks on the credibility and motives of victims</w:t>
      </w:r>
      <w:r w:rsidRPr="00245602">
        <w:rPr>
          <w:sz w:val="16"/>
        </w:rPr>
        <w:t xml:space="preserve">, witnesses, and journalists.165 Despite mirroring exception and denial in important ways, the approach taken to security and intelligence practice in the GWOT is better understood under a third distinctive paradigm that I term “plausible legality.” To be clear, </w:t>
      </w:r>
      <w:r w:rsidRPr="00245602">
        <w:rPr>
          <w:u w:val="single"/>
        </w:rPr>
        <w:t>plausible legality is a strategy for getting away with human rights abuses. It</w:t>
      </w:r>
      <w:r w:rsidRPr="00245602">
        <w:rPr>
          <w:sz w:val="16"/>
        </w:rPr>
        <w:t xml:space="preserve"> should definitely not be confused with an assertion that arguments produced via this strategy are in fact plausible or convincing. Just as Cold War plausible deniability was generally fallacious, so too are most of the legal claims referenced in the following pages. Plausible legality is form of what Cohen terms “interpretive denial” that</w:t>
      </w:r>
      <w:r w:rsidRPr="00245602">
        <w:rPr>
          <w:u w:val="single"/>
        </w:rPr>
        <w:t xml:space="preserve"> reframes meanings, employs euphemisms and legalisms, fudges lines of responsibility, and claims abuses are isolated incidents</w:t>
      </w:r>
      <w:r w:rsidRPr="00245602">
        <w:rPr>
          <w:sz w:val="16"/>
        </w:rPr>
        <w:t xml:space="preserve">.166 Sometimes “evasions are deployed because some categorizations are so pejorative, stigmatic, and universally condemned that they cannot be openly admitted or defended,” he notes. In such cases, </w:t>
      </w:r>
      <w:r w:rsidRPr="00245602">
        <w:rPr>
          <w:u w:val="single"/>
        </w:rPr>
        <w:t xml:space="preserve">states pay lip service to human rights considerations, forcing human rights advocates “to reveal the pictorial reality </w:t>
      </w:r>
      <w:r w:rsidRPr="00245602">
        <w:t xml:space="preserve">(Orwell's "mental pictures") </w:t>
      </w:r>
      <w:r w:rsidRPr="00245602">
        <w:rPr>
          <w:u w:val="single"/>
        </w:rPr>
        <w:t>that lies beneath the intricate facade of legalism.</w:t>
      </w:r>
      <w:r w:rsidRPr="00245602">
        <w:rPr>
          <w:sz w:val="16"/>
        </w:rPr>
        <w:t xml:space="preserve"> … </w:t>
      </w:r>
      <w:r w:rsidRPr="00245602">
        <w:rPr>
          <w:u w:val="single"/>
        </w:rPr>
        <w:t>to expose the gap between noble rhetoric and actual reality</w:t>
      </w:r>
      <w:r w:rsidRPr="00245602">
        <w:rPr>
          <w:sz w:val="16"/>
        </w:rPr>
        <w:t>.”167 Debate is shifted to the terrain of interpretation—a struggle made all the more difficult by its legitimate function in normal legal argument</w:t>
      </w:r>
      <w:r w:rsidRPr="00245602">
        <w:rPr>
          <w:u w:val="single"/>
        </w:rPr>
        <w:t>. Plausible legality</w:t>
      </w:r>
      <w:r w:rsidRPr="00245602">
        <w:rPr>
          <w:sz w:val="16"/>
        </w:rPr>
        <w:t xml:space="preserve"> has </w:t>
      </w:r>
      <w:r w:rsidRPr="00245602">
        <w:rPr>
          <w:u w:val="single"/>
        </w:rPr>
        <w:t xml:space="preserve">played a large </w:t>
      </w:r>
      <w:r w:rsidRPr="00245602">
        <w:rPr>
          <w:sz w:val="16"/>
        </w:rPr>
        <w:t xml:space="preserve">and arguably decisive </w:t>
      </w:r>
      <w:r w:rsidRPr="00245602">
        <w:rPr>
          <w:u w:val="single"/>
        </w:rPr>
        <w:t>role in post-9/11 U.S. decisions about torture</w:t>
      </w:r>
      <w:r w:rsidRPr="00245602">
        <w:rPr>
          <w:sz w:val="16"/>
        </w:rPr>
        <w:t xml:space="preserve">. A close examination of the development of interrogation policy demonstrates that legal interpretation was intentionally stretched to authorize coercive techniques, while the choice of techniques was, at least partly, shaped, by legal arguments attempting to legitimize their use. In this circular equation, </w:t>
      </w:r>
      <w:r w:rsidRPr="00245602">
        <w:rPr>
          <w:u w:val="single"/>
        </w:rPr>
        <w:t>law was neither suspended nor simply ignored. Instead, policy makers attempted to employ legal rationales for what on first glance appear blatantly illegal practices.</w:t>
      </w:r>
      <w:r w:rsidRPr="00245602">
        <w:rPr>
          <w:sz w:val="16"/>
        </w:rPr>
        <w:t xml:space="preserve"> Accordingly, plausible legality combines the desire to break with existing norms found in states of exception with an awareness of reputational and legal risks apparent in the practice of plausible deniability. </w:t>
      </w:r>
      <w:r w:rsidRPr="00245602">
        <w:rPr>
          <w:u w:val="single"/>
        </w:rPr>
        <w:t>It attempts to legalize the exception without publicly suspending the existing order</w:t>
      </w:r>
      <w:r w:rsidRPr="00245602">
        <w:rPr>
          <w:sz w:val="16"/>
        </w:rPr>
        <w:t xml:space="preserve">. It aspires to </w:t>
      </w:r>
      <w:r w:rsidRPr="00245602">
        <w:rPr>
          <w:u w:val="single"/>
        </w:rPr>
        <w:t>reconcile the normally irreconcilable—to permit the impermissible without fully admitting the move</w:t>
      </w:r>
      <w:r w:rsidRPr="00245602">
        <w:rPr>
          <w:sz w:val="16"/>
        </w:rPr>
        <w:t xml:space="preserve">. As Lichtblau notes, “For the architects of this new war, there was a constant drumbeat: the rule of law still had to be followed, they said, but just what those rules really meant was often malleable, subject to twisting, flexing, and reinterpreting so long as the tactics were justified to stop another attack.” In doing so, </w:t>
      </w:r>
      <w:r w:rsidRPr="00245602">
        <w:rPr>
          <w:u w:val="single"/>
        </w:rPr>
        <w:t>plausible legality hides rather than highlights derogations from the rule of law</w:t>
      </w:r>
      <w:r w:rsidRPr="00245602">
        <w:rPr>
          <w:sz w:val="16"/>
        </w:rPr>
        <w:t xml:space="preserve">. </w:t>
      </w:r>
    </w:p>
    <w:p w14:paraId="72EC841A" w14:textId="77777777" w:rsidR="00377583" w:rsidRDefault="00377583" w:rsidP="00377583">
      <w:pPr>
        <w:spacing w:after="160" w:line="259" w:lineRule="auto"/>
        <w:rPr>
          <w:sz w:val="16"/>
        </w:rPr>
      </w:pPr>
    </w:p>
    <w:p w14:paraId="7694C26B" w14:textId="77777777" w:rsidR="00377583" w:rsidRPr="00245602" w:rsidRDefault="00377583" w:rsidP="00377583">
      <w:pPr>
        <w:spacing w:after="160" w:line="259" w:lineRule="auto"/>
        <w:rPr>
          <w:sz w:val="16"/>
        </w:rPr>
      </w:pPr>
    </w:p>
    <w:p w14:paraId="43F36F24" w14:textId="77777777" w:rsidR="00377583" w:rsidRDefault="00377583" w:rsidP="00377583">
      <w:pPr>
        <w:pStyle w:val="Heading3"/>
      </w:pPr>
      <w:r>
        <w:lastRenderedPageBreak/>
        <w:t xml:space="preserve">Internet </w:t>
      </w:r>
    </w:p>
    <w:p w14:paraId="6CFBA40C" w14:textId="77777777" w:rsidR="00377583" w:rsidRPr="00DE7DAF" w:rsidRDefault="00377583" w:rsidP="00377583">
      <w:pPr>
        <w:keepNext/>
        <w:keepLines/>
        <w:spacing w:before="200"/>
        <w:outlineLvl w:val="3"/>
        <w:rPr>
          <w:rFonts w:ascii="Georgia" w:eastAsiaTheme="majorEastAsia" w:hAnsi="Georgia" w:cstheme="majorBidi"/>
          <w:b/>
          <w:bCs/>
          <w:sz w:val="28"/>
          <w:szCs w:val="26"/>
        </w:rPr>
      </w:pPr>
      <w:r w:rsidRPr="00DE7DAF">
        <w:rPr>
          <w:rFonts w:ascii="Georgia" w:eastAsiaTheme="majorEastAsia" w:hAnsi="Georgia" w:cstheme="majorBidi"/>
          <w:b/>
          <w:bCs/>
          <w:sz w:val="28"/>
          <w:szCs w:val="26"/>
        </w:rPr>
        <w:t>The internet and the subtle surveillance conducted through it is the state’s tool to extend their mechanisms of discipline</w:t>
      </w:r>
    </w:p>
    <w:p w14:paraId="0CD156C0" w14:textId="77777777" w:rsidR="00377583" w:rsidRPr="00DE7DAF" w:rsidRDefault="00377583" w:rsidP="00377583">
      <w:pPr>
        <w:rPr>
          <w:rFonts w:ascii="Georgia" w:hAnsi="Georgia"/>
          <w:sz w:val="20"/>
        </w:rPr>
      </w:pPr>
      <w:r w:rsidRPr="00DE7DAF">
        <w:rPr>
          <w:rFonts w:ascii="Georgia" w:eastAsiaTheme="majorEastAsia" w:hAnsi="Georgia" w:cstheme="majorBidi"/>
          <w:b/>
          <w:bCs/>
          <w:sz w:val="28"/>
          <w:szCs w:val="26"/>
        </w:rPr>
        <w:t>Boyle ’97</w:t>
      </w:r>
      <w:r w:rsidRPr="00DE7DAF">
        <w:rPr>
          <w:rFonts w:ascii="Georgia" w:hAnsi="Georgia"/>
          <w:sz w:val="20"/>
        </w:rPr>
        <w:t xml:space="preserve"> (James, Professor of Law at Washington College of Law at American University “Foucault In Cyberspace: Surveillance, Sovereignty, and Hardwired Censors” </w:t>
      </w:r>
      <w:hyperlink r:id="rId12" w:history="1">
        <w:r w:rsidRPr="00DE7DAF">
          <w:rPr>
            <w:rFonts w:ascii="Georgia" w:hAnsi="Georgia"/>
            <w:sz w:val="20"/>
          </w:rPr>
          <w:t>http://scholarship.law.duke.edu/cgi/viewcontent.cgi?article=1552&amp;context=faculty_scholarship</w:t>
        </w:r>
      </w:hyperlink>
      <w:r w:rsidRPr="00DE7DAF">
        <w:rPr>
          <w:rFonts w:ascii="Georgia" w:hAnsi="Georgia"/>
          <w:sz w:val="20"/>
        </w:rPr>
        <w:t>) Foronda</w:t>
      </w:r>
    </w:p>
    <w:p w14:paraId="55F9B6ED" w14:textId="77777777" w:rsidR="00377583" w:rsidRPr="00DE7DAF" w:rsidRDefault="00377583" w:rsidP="00377583">
      <w:pPr>
        <w:rPr>
          <w:rFonts w:ascii="Georgia" w:hAnsi="Georgia"/>
          <w:sz w:val="20"/>
        </w:rPr>
      </w:pPr>
    </w:p>
    <w:p w14:paraId="67EB7E42" w14:textId="77777777" w:rsidR="00377583" w:rsidRPr="00DE7DAF" w:rsidRDefault="00377583" w:rsidP="00377583">
      <w:pPr>
        <w:rPr>
          <w:rFonts w:ascii="Georgia" w:hAnsi="Georgia"/>
          <w:sz w:val="16"/>
        </w:rPr>
      </w:pPr>
      <w:r w:rsidRPr="00DE7DAF">
        <w:rPr>
          <w:rFonts w:ascii="Georgia" w:hAnsi="Georgia"/>
          <w:sz w:val="16"/>
        </w:rPr>
        <w:t xml:space="preserve">From the point of view of this Article, </w:t>
      </w:r>
      <w:r w:rsidRPr="00DE7DAF">
        <w:rPr>
          <w:rFonts w:ascii="Georgia" w:hAnsi="Georgia"/>
          <w:sz w:val="24"/>
          <w:u w:val="single"/>
        </w:rPr>
        <w:t>one of Foucault's most interesting contributions was to challenge a particular notion of power</w:t>
      </w:r>
      <w:r w:rsidRPr="00DE7DAF">
        <w:rPr>
          <w:rFonts w:ascii="Georgia" w:hAnsi="Georgia"/>
          <w:sz w:val="16"/>
        </w:rPr>
        <w:t>,</w:t>
      </w:r>
      <w:r w:rsidRPr="00DE7DAF">
        <w:rPr>
          <w:rFonts w:ascii="Georgia" w:hAnsi="Georgia"/>
          <w:sz w:val="12"/>
        </w:rPr>
        <w:t>∂</w:t>
      </w:r>
      <w:r w:rsidRPr="00DE7DAF">
        <w:rPr>
          <w:rFonts w:ascii="Georgia" w:hAnsi="Georgia"/>
          <w:sz w:val="16"/>
        </w:rPr>
        <w:t xml:space="preserve"> power-as-sovereignty, </w:t>
      </w:r>
      <w:r w:rsidRPr="00DE7DAF">
        <w:rPr>
          <w:rFonts w:ascii="Georgia" w:hAnsi="Georgia"/>
          <w:sz w:val="24"/>
          <w:u w:val="single"/>
        </w:rPr>
        <w:t>and</w:t>
      </w:r>
      <w:r w:rsidRPr="00DE7DAF">
        <w:rPr>
          <w:rFonts w:ascii="Georgia" w:hAnsi="Georgia"/>
          <w:sz w:val="16"/>
        </w:rPr>
        <w:t xml:space="preserve"> to </w:t>
      </w:r>
      <w:r w:rsidRPr="00DE7DAF">
        <w:rPr>
          <w:rFonts w:ascii="Georgia" w:hAnsi="Georgia"/>
          <w:sz w:val="24"/>
          <w:u w:val="single"/>
        </w:rPr>
        <w:t>juxtapose against it a vision of "surveillance" and "discipline."</w:t>
      </w:r>
      <w:r w:rsidRPr="00DE7DAF">
        <w:rPr>
          <w:rFonts w:ascii="Georgia" w:hAnsi="Georgia"/>
          <w:sz w:val="16"/>
        </w:rPr>
        <w:t>2 At the heart of this project was a belief that both our analyses of the operation of political power and our</w:t>
      </w:r>
      <w:r w:rsidRPr="00DE7DAF">
        <w:rPr>
          <w:rFonts w:ascii="Georgia" w:hAnsi="Georgia"/>
          <w:sz w:val="12"/>
        </w:rPr>
        <w:t>∂</w:t>
      </w:r>
      <w:r w:rsidRPr="00DE7DAF">
        <w:rPr>
          <w:rFonts w:ascii="Georgia" w:hAnsi="Georgia"/>
          <w:sz w:val="16"/>
        </w:rPr>
        <w:t xml:space="preserve"> strategies for its restraint or limitation were inaccurate or misguided. In</w:t>
      </w:r>
      <w:r w:rsidRPr="00DE7DAF">
        <w:rPr>
          <w:rFonts w:ascii="Georgia" w:hAnsi="Georgia"/>
          <w:sz w:val="12"/>
        </w:rPr>
        <w:t>∂</w:t>
      </w:r>
      <w:r w:rsidRPr="00DE7DAF">
        <w:rPr>
          <w:rFonts w:ascii="Georgia" w:hAnsi="Georgia"/>
          <w:sz w:val="16"/>
        </w:rPr>
        <w:t xml:space="preserve"> a series of essays and books Foucault argued that, </w:t>
      </w:r>
      <w:r w:rsidRPr="00DE7DAF">
        <w:rPr>
          <w:rFonts w:ascii="Georgia" w:hAnsi="Georgia"/>
          <w:sz w:val="24"/>
          <w:u w:val="single"/>
        </w:rPr>
        <w:t>rather than the public and formal triangle of sovereign, citizen, and right, we should focus on a series of subtler private, informal, and material forms of coercion organized around the concepts of surveillance and discipline</w:t>
      </w:r>
      <w:r w:rsidRPr="00DE7DAF">
        <w:rPr>
          <w:rFonts w:ascii="Georgia" w:hAnsi="Georgia"/>
          <w:sz w:val="16"/>
        </w:rPr>
        <w:t xml:space="preserve">. </w:t>
      </w:r>
      <w:r w:rsidRPr="00DE7DAF">
        <w:rPr>
          <w:rFonts w:ascii="Georgia" w:hAnsi="Georgia"/>
          <w:sz w:val="24"/>
          <w:u w:val="single"/>
        </w:rPr>
        <w:t>The paradigm for the idea of surveillance was the Panopticon</w:t>
      </w:r>
      <w:r w:rsidRPr="00DE7DAF">
        <w:rPr>
          <w:rFonts w:ascii="Georgia" w:hAnsi="Georgia"/>
          <w:iCs/>
          <w:sz w:val="16"/>
          <w:szCs w:val="20"/>
        </w:rPr>
        <w:t>,</w:t>
      </w:r>
      <w:r w:rsidRPr="00DE7DAF">
        <w:rPr>
          <w:rFonts w:ascii="Georgia" w:hAnsi="Georgia"/>
          <w:b/>
          <w:sz w:val="16"/>
          <w:szCs w:val="20"/>
        </w:rPr>
        <w:t xml:space="preserve"> </w:t>
      </w:r>
      <w:r w:rsidRPr="00DE7DAF">
        <w:rPr>
          <w:rFonts w:ascii="Georgia" w:hAnsi="Georgia"/>
          <w:sz w:val="16"/>
        </w:rPr>
        <w:t>Bentham's</w:t>
      </w:r>
      <w:r w:rsidRPr="00DE7DAF">
        <w:rPr>
          <w:rFonts w:ascii="Georgia" w:hAnsi="Georgia"/>
          <w:sz w:val="12"/>
        </w:rPr>
        <w:t>∂</w:t>
      </w:r>
      <w:r w:rsidRPr="00DE7DAF">
        <w:rPr>
          <w:rFonts w:ascii="Georgia" w:hAnsi="Georgia"/>
          <w:sz w:val="16"/>
        </w:rPr>
        <w:t xml:space="preserve"> plan for a prison constructed in the shape of a wheel around the hub of</w:t>
      </w:r>
      <w:r w:rsidRPr="00DE7DAF">
        <w:rPr>
          <w:rFonts w:ascii="Georgia" w:hAnsi="Georgia"/>
          <w:sz w:val="12"/>
        </w:rPr>
        <w:t>∂</w:t>
      </w:r>
      <w:r w:rsidRPr="00DE7DAF">
        <w:rPr>
          <w:rFonts w:ascii="Georgia" w:hAnsi="Georgia"/>
          <w:sz w:val="16"/>
        </w:rPr>
        <w:t xml:space="preserve"> an observing warden. At any moment the warden might have the</w:t>
      </w:r>
      <w:r w:rsidRPr="00DE7DAF">
        <w:rPr>
          <w:rFonts w:ascii="Georgia" w:hAnsi="Georgia"/>
          <w:sz w:val="12"/>
        </w:rPr>
        <w:t>∂</w:t>
      </w:r>
      <w:r w:rsidRPr="00DE7DAF">
        <w:rPr>
          <w:rFonts w:ascii="Georgia" w:hAnsi="Georgia"/>
          <w:sz w:val="16"/>
        </w:rPr>
        <w:t xml:space="preserve"> prisoner under observation through a nineteenth century version of the</w:t>
      </w:r>
      <w:r w:rsidRPr="00DE7DAF">
        <w:rPr>
          <w:rFonts w:ascii="Georgia" w:hAnsi="Georgia"/>
          <w:sz w:val="12"/>
        </w:rPr>
        <w:t>∂</w:t>
      </w:r>
      <w:r w:rsidRPr="00DE7DAF">
        <w:rPr>
          <w:rFonts w:ascii="Georgia" w:hAnsi="Georgia"/>
          <w:sz w:val="16"/>
        </w:rPr>
        <w:t xml:space="preserve"> closed-circuit TV.22 ' </w:t>
      </w:r>
      <w:r w:rsidRPr="00DE7DAF">
        <w:rPr>
          <w:rFonts w:ascii="Georgia" w:hAnsi="Georgia"/>
          <w:sz w:val="24"/>
          <w:u w:val="single"/>
        </w:rPr>
        <w:t>Unsure when authority might in fact be watching, the prisoner would strive always to conform his behavior to its presumed desires</w:t>
      </w:r>
      <w:r w:rsidRPr="00DE7DAF">
        <w:rPr>
          <w:rFonts w:ascii="Georgia" w:hAnsi="Georgia"/>
          <w:sz w:val="16"/>
        </w:rPr>
        <w:t>. Bentham had hit upon a behavioralist equivalent of the</w:t>
      </w:r>
      <w:r w:rsidRPr="00DE7DAF">
        <w:rPr>
          <w:rFonts w:ascii="Georgia" w:hAnsi="Georgia"/>
          <w:sz w:val="12"/>
        </w:rPr>
        <w:t>∂</w:t>
      </w:r>
      <w:r w:rsidRPr="00DE7DAF">
        <w:rPr>
          <w:rFonts w:ascii="Georgia" w:hAnsi="Georgia"/>
          <w:sz w:val="16"/>
        </w:rPr>
        <w:t xml:space="preserve"> superego, formed from uncertainty about when one was being observed</w:t>
      </w:r>
      <w:r w:rsidRPr="00DE7DAF">
        <w:rPr>
          <w:rFonts w:ascii="Georgia" w:hAnsi="Georgia"/>
          <w:sz w:val="12"/>
        </w:rPr>
        <w:t>∂</w:t>
      </w:r>
      <w:r w:rsidRPr="00DE7DAF">
        <w:rPr>
          <w:rFonts w:ascii="Georgia" w:hAnsi="Georgia"/>
          <w:sz w:val="16"/>
        </w:rPr>
        <w:t xml:space="preserve"> by the powers that be. </w:t>
      </w:r>
      <w:r w:rsidRPr="00DE7DAF">
        <w:rPr>
          <w:rFonts w:ascii="Georgia" w:hAnsi="Georgia"/>
          <w:sz w:val="24"/>
          <w:u w:val="single"/>
        </w:rPr>
        <w:t>The echo of contemporary laments about the</w:t>
      </w:r>
      <w:r w:rsidRPr="00DE7DAF">
        <w:rPr>
          <w:rFonts w:ascii="Georgia" w:hAnsi="Georgia"/>
          <w:sz w:val="12"/>
        </w:rPr>
        <w:t>∂</w:t>
      </w:r>
      <w:r w:rsidRPr="00DE7DAF">
        <w:rPr>
          <w:rFonts w:ascii="Georgia" w:hAnsi="Georgia"/>
          <w:sz w:val="24"/>
          <w:u w:val="single"/>
        </w:rPr>
        <w:t xml:space="preserve"> "privacy-free state" is striking</w:t>
      </w:r>
      <w:r w:rsidRPr="00DE7DAF">
        <w:rPr>
          <w:rFonts w:ascii="Georgia" w:hAnsi="Georgia"/>
          <w:sz w:val="16"/>
        </w:rPr>
        <w:t>. To this, Foucault added the notion of</w:t>
      </w:r>
      <w:r w:rsidRPr="00DE7DAF">
        <w:rPr>
          <w:rFonts w:ascii="Georgia" w:hAnsi="Georgia"/>
          <w:sz w:val="12"/>
        </w:rPr>
        <w:t>∂</w:t>
      </w:r>
      <w:r w:rsidRPr="00DE7DAF">
        <w:rPr>
          <w:rFonts w:ascii="Georgia" w:hAnsi="Georgia"/>
          <w:sz w:val="16"/>
        </w:rPr>
        <w:t xml:space="preserve"> discipline-crudely put, the multitudinous private methods of regulation</w:t>
      </w:r>
      <w:r w:rsidRPr="00DE7DAF">
        <w:rPr>
          <w:rFonts w:ascii="Georgia" w:hAnsi="Georgia"/>
          <w:sz w:val="12"/>
        </w:rPr>
        <w:t>∂</w:t>
      </w:r>
      <w:r w:rsidRPr="00DE7DAF">
        <w:rPr>
          <w:rFonts w:ascii="Georgia" w:hAnsi="Georgia"/>
          <w:sz w:val="16"/>
        </w:rPr>
        <w:t xml:space="preserve"> of individual behavior ranging from workplace time-and-motion</w:t>
      </w:r>
      <w:r w:rsidRPr="00DE7DAF">
        <w:rPr>
          <w:rFonts w:ascii="Georgia" w:hAnsi="Georgia"/>
          <w:sz w:val="12"/>
        </w:rPr>
        <w:t>∂</w:t>
      </w:r>
      <w:r w:rsidRPr="00DE7DAF">
        <w:rPr>
          <w:rFonts w:ascii="Georgia" w:hAnsi="Georgia"/>
          <w:sz w:val="16"/>
        </w:rPr>
        <w:t xml:space="preserve"> efficiency directives to psychiatric evaluation." </w:t>
      </w:r>
      <w:r w:rsidRPr="00DE7DAF">
        <w:rPr>
          <w:rFonts w:ascii="Georgia" w:hAnsi="Georgia"/>
          <w:sz w:val="24"/>
          <w:u w:val="single"/>
        </w:rPr>
        <w:t>Foucault pointed out the</w:t>
      </w:r>
      <w:r w:rsidRPr="00DE7DAF">
        <w:rPr>
          <w:rFonts w:ascii="Georgia" w:hAnsi="Georgia"/>
          <w:sz w:val="16"/>
        </w:rPr>
        <w:t xml:space="preserve"> apparent </w:t>
      </w:r>
      <w:r w:rsidRPr="00DE7DAF">
        <w:rPr>
          <w:rFonts w:ascii="Georgia" w:hAnsi="Georgia"/>
          <w:sz w:val="24"/>
          <w:u w:val="single"/>
        </w:rPr>
        <w:t xml:space="preserve">conflict </w:t>
      </w:r>
      <w:r w:rsidRPr="00DE7DAF">
        <w:rPr>
          <w:rFonts w:ascii="Georgia" w:hAnsi="Georgia"/>
          <w:sz w:val="16"/>
        </w:rPr>
        <w:t>between a formal language</w:t>
      </w:r>
      <w:r w:rsidRPr="00DE7DAF">
        <w:rPr>
          <w:rFonts w:ascii="Georgia" w:hAnsi="Georgia"/>
          <w:sz w:val="12"/>
        </w:rPr>
        <w:t>∂</w:t>
      </w:r>
      <w:r w:rsidRPr="00DE7DAF">
        <w:rPr>
          <w:rFonts w:ascii="Georgia" w:hAnsi="Georgia"/>
          <w:sz w:val="16"/>
        </w:rPr>
        <w:t xml:space="preserve"> of politics organized around relations between sovereign and citizen,</w:t>
      </w:r>
      <w:r w:rsidRPr="00DE7DAF">
        <w:rPr>
          <w:rFonts w:ascii="Georgia" w:hAnsi="Georgia"/>
          <w:sz w:val="12"/>
        </w:rPr>
        <w:t>∂</w:t>
      </w:r>
      <w:r w:rsidRPr="00DE7DAF">
        <w:rPr>
          <w:rFonts w:ascii="Georgia" w:hAnsi="Georgia"/>
          <w:sz w:val="16"/>
        </w:rPr>
        <w:t xml:space="preserve"> expressed through rules backed by sanctions, and an actual experience</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of power being exercised through multitudinous non-state sources,</w:t>
      </w:r>
      <w:r w:rsidRPr="00DE7DAF">
        <w:rPr>
          <w:rFonts w:ascii="Georgia" w:hAnsi="Georgia"/>
          <w:sz w:val="16"/>
        </w:rPr>
        <w:t xml:space="preserve"> often</w:t>
      </w:r>
      <w:r w:rsidRPr="00DE7DAF">
        <w:rPr>
          <w:rFonts w:ascii="Georgia" w:hAnsi="Georgia"/>
          <w:sz w:val="12"/>
        </w:rPr>
        <w:t>∂</w:t>
      </w:r>
      <w:r w:rsidRPr="00DE7DAF">
        <w:rPr>
          <w:rFonts w:ascii="Georgia" w:hAnsi="Georgia"/>
          <w:sz w:val="16"/>
        </w:rPr>
        <w:t xml:space="preserve"> d</w:t>
      </w:r>
      <w:r w:rsidRPr="00DE7DAF">
        <w:rPr>
          <w:rFonts w:ascii="Georgia" w:hAnsi="Georgia"/>
          <w:sz w:val="24"/>
          <w:u w:val="single"/>
        </w:rPr>
        <w:t>ependent on material or technological means of enforcement.</w:t>
      </w:r>
      <w:r w:rsidRPr="00DE7DAF">
        <w:rPr>
          <w:rFonts w:ascii="Georgia" w:hAnsi="Georgia"/>
          <w:sz w:val="16"/>
        </w:rPr>
        <w:t xml:space="preserve"> Writing</w:t>
      </w:r>
      <w:r w:rsidRPr="00DE7DAF">
        <w:rPr>
          <w:rFonts w:ascii="Georgia" w:hAnsi="Georgia"/>
          <w:sz w:val="12"/>
        </w:rPr>
        <w:t>∂</w:t>
      </w:r>
      <w:r w:rsidRPr="00DE7DAF">
        <w:rPr>
          <w:rFonts w:ascii="Georgia" w:hAnsi="Georgia"/>
          <w:sz w:val="16"/>
        </w:rPr>
        <w:t xml:space="preserve"> in a manner that managed to be simultaneously coy and sinister,</w:t>
      </w:r>
      <w:r w:rsidRPr="00DE7DAF">
        <w:rPr>
          <w:rFonts w:ascii="Georgia" w:hAnsi="Georgia"/>
          <w:sz w:val="12"/>
        </w:rPr>
        <w:t>∂</w:t>
      </w:r>
      <w:r w:rsidRPr="00DE7DAF">
        <w:rPr>
          <w:rFonts w:ascii="Georgia" w:hAnsi="Georgia"/>
          <w:sz w:val="16"/>
        </w:rPr>
        <w:t xml:space="preserve"> Foucault suggested that there was something strange going on in the</w:t>
      </w:r>
      <w:r w:rsidRPr="00DE7DAF">
        <w:rPr>
          <w:rFonts w:ascii="Georgia" w:hAnsi="Georgia"/>
          <w:sz w:val="12"/>
        </w:rPr>
        <w:t>∂</w:t>
      </w:r>
      <w:r w:rsidRPr="00DE7DAF">
        <w:rPr>
          <w:rFonts w:ascii="Georgia" w:hAnsi="Georgia"/>
          <w:sz w:val="16"/>
        </w:rPr>
        <w:t xml:space="preserve"> coexistence of these two systems: “Impossible to describe in the terminology of the theory of sovereignty</w:t>
      </w:r>
      <w:r w:rsidRPr="00DE7DAF">
        <w:rPr>
          <w:rFonts w:ascii="Georgia" w:hAnsi="Georgia"/>
          <w:sz w:val="12"/>
        </w:rPr>
        <w:t>∂</w:t>
      </w:r>
      <w:r w:rsidRPr="00DE7DAF">
        <w:rPr>
          <w:rFonts w:ascii="Georgia" w:hAnsi="Georgia"/>
          <w:sz w:val="16"/>
        </w:rPr>
        <w:t xml:space="preserve"> from which it differs so radically, this disciplinary power ought by</w:t>
      </w:r>
      <w:r w:rsidRPr="00DE7DAF">
        <w:rPr>
          <w:rFonts w:ascii="Georgia" w:hAnsi="Georgia"/>
          <w:sz w:val="12"/>
        </w:rPr>
        <w:t>∂</w:t>
      </w:r>
      <w:r w:rsidRPr="00DE7DAF">
        <w:rPr>
          <w:rFonts w:ascii="Georgia" w:hAnsi="Georgia"/>
          <w:sz w:val="16"/>
        </w:rPr>
        <w:t xml:space="preserve"> rights to have led to the disappearance of the grand juridical edifice</w:t>
      </w:r>
      <w:r w:rsidRPr="00DE7DAF">
        <w:rPr>
          <w:rFonts w:ascii="Georgia" w:hAnsi="Georgia"/>
          <w:sz w:val="12"/>
        </w:rPr>
        <w:t>∂</w:t>
      </w:r>
      <w:r w:rsidRPr="00DE7DAF">
        <w:rPr>
          <w:rFonts w:ascii="Georgia" w:hAnsi="Georgia"/>
          <w:sz w:val="16"/>
        </w:rPr>
        <w:t xml:space="preserve"> created by that theory. </w:t>
      </w:r>
      <w:r w:rsidRPr="00DE7DAF">
        <w:rPr>
          <w:rFonts w:ascii="Georgia" w:hAnsi="Georgia"/>
          <w:sz w:val="24"/>
          <w:u w:val="single"/>
        </w:rPr>
        <w:t>But in reality, the theory of sovereignty has continued to exist not only as an ideology of right, but also to provide the organising principle of the legal codes</w:t>
      </w:r>
      <w:r w:rsidRPr="00DE7DAF">
        <w:rPr>
          <w:rFonts w:ascii="Georgia" w:hAnsi="Georgia"/>
          <w:sz w:val="16"/>
        </w:rPr>
        <w:t xml:space="preserve"> ....</w:t>
      </w:r>
      <w:r w:rsidRPr="00DE7DAF">
        <w:rPr>
          <w:rFonts w:ascii="Georgia" w:hAnsi="Georgia"/>
          <w:sz w:val="12"/>
        </w:rPr>
        <w:t>∂</w:t>
      </w:r>
      <w:r w:rsidRPr="00DE7DAF">
        <w:rPr>
          <w:rFonts w:ascii="Georgia" w:hAnsi="Georgia"/>
          <w:sz w:val="16"/>
        </w:rPr>
        <w:t xml:space="preserve"> Why has the theory of sovereignty persisted in this</w:t>
      </w:r>
      <w:r w:rsidRPr="00DE7DAF">
        <w:rPr>
          <w:rFonts w:ascii="Georgia" w:hAnsi="Georgia"/>
          <w:sz w:val="12"/>
        </w:rPr>
        <w:t>∂</w:t>
      </w:r>
      <w:r w:rsidRPr="00DE7DAF">
        <w:rPr>
          <w:rFonts w:ascii="Georgia" w:hAnsi="Georgia"/>
          <w:sz w:val="16"/>
        </w:rPr>
        <w:t xml:space="preserve"> fashion ... ? For two reasons, I believe. On the one hand, </w:t>
      </w:r>
      <w:r w:rsidRPr="00DE7DAF">
        <w:rPr>
          <w:rFonts w:ascii="Georgia" w:hAnsi="Georgia"/>
          <w:sz w:val="24"/>
          <w:u w:val="single"/>
        </w:rPr>
        <w:t>it has been</w:t>
      </w:r>
      <w:r w:rsidRPr="00DE7DAF">
        <w:rPr>
          <w:rFonts w:ascii="Georgia" w:hAnsi="Georgia"/>
          <w:sz w:val="16"/>
        </w:rPr>
        <w:t xml:space="preserve">.., </w:t>
      </w:r>
      <w:r w:rsidRPr="00DE7DAF">
        <w:rPr>
          <w:rFonts w:ascii="Georgia" w:hAnsi="Georgia"/>
          <w:sz w:val="24"/>
          <w:u w:val="single"/>
        </w:rPr>
        <w:t>a permanent instrument of criticism of the monarchy and all</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the obstacles that can thwart the development of a disciplinary society</w:t>
      </w:r>
      <w:r w:rsidRPr="00DE7DAF">
        <w:rPr>
          <w:rFonts w:ascii="Georgia" w:hAnsi="Georgia"/>
          <w:sz w:val="16"/>
        </w:rPr>
        <w:t>.</w:t>
      </w:r>
      <w:r w:rsidRPr="00DE7DAF">
        <w:rPr>
          <w:rFonts w:ascii="Georgia" w:hAnsi="Georgia"/>
          <w:sz w:val="12"/>
        </w:rPr>
        <w:t>∂</w:t>
      </w:r>
      <w:r w:rsidRPr="00DE7DAF">
        <w:rPr>
          <w:rFonts w:ascii="Georgia" w:hAnsi="Georgia"/>
          <w:sz w:val="16"/>
        </w:rPr>
        <w:t xml:space="preserve"> But at the same time, </w:t>
      </w:r>
      <w:r w:rsidRPr="00DE7DAF">
        <w:rPr>
          <w:rFonts w:ascii="Georgia" w:hAnsi="Georgia"/>
          <w:sz w:val="24"/>
          <w:u w:val="single"/>
        </w:rPr>
        <w:t>the theory of sovereignty, and the organisation</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of a legal code centered upon it, have allowed a system of right to be superimposed upon the mechanisms of discipline in such a way as to conceal its actual procedures</w:t>
      </w:r>
      <w:r w:rsidRPr="00DE7DAF">
        <w:rPr>
          <w:rFonts w:ascii="Georgia" w:hAnsi="Georgia"/>
          <w:sz w:val="16"/>
        </w:rPr>
        <w:t xml:space="preserve"> .... 24” </w:t>
      </w:r>
      <w:r w:rsidRPr="00DE7DAF">
        <w:rPr>
          <w:rFonts w:ascii="Georgia" w:hAnsi="Georgia"/>
          <w:b/>
          <w:iCs/>
          <w:sz w:val="26"/>
          <w:u w:val="single"/>
        </w:rPr>
        <w:t>Foucault was not writing about the Internet</w:t>
      </w:r>
      <w:r w:rsidRPr="00DE7DAF">
        <w:rPr>
          <w:rFonts w:ascii="Georgia" w:hAnsi="Georgia"/>
          <w:sz w:val="16"/>
        </w:rPr>
        <w:t>. He was not even writing</w:t>
      </w:r>
      <w:r w:rsidRPr="00DE7DAF">
        <w:rPr>
          <w:rFonts w:ascii="Georgia" w:hAnsi="Georgia"/>
          <w:sz w:val="12"/>
        </w:rPr>
        <w:t>∂</w:t>
      </w:r>
      <w:r w:rsidRPr="00DE7DAF">
        <w:rPr>
          <w:rFonts w:ascii="Georgia" w:hAnsi="Georgia"/>
          <w:sz w:val="16"/>
        </w:rPr>
        <w:t xml:space="preserve"> about the twentieth century. </w:t>
      </w:r>
      <w:r w:rsidRPr="00DE7DAF">
        <w:rPr>
          <w:rFonts w:ascii="Georgia" w:hAnsi="Georgia"/>
          <w:sz w:val="24"/>
          <w:u w:val="single"/>
        </w:rPr>
        <w:t xml:space="preserve">But his words provide a </w:t>
      </w:r>
      <w:r w:rsidRPr="00DE7DAF">
        <w:rPr>
          <w:rFonts w:ascii="Georgia" w:hAnsi="Georgia"/>
          <w:sz w:val="16"/>
        </w:rPr>
        <w:t>good starting</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place from which to examine the catechism of Internet inviolability</w:t>
      </w:r>
      <w:r w:rsidRPr="00DE7DAF">
        <w:rPr>
          <w:rFonts w:ascii="Georgia" w:hAnsi="Georgia"/>
          <w:sz w:val="16"/>
        </w:rPr>
        <w:t>.</w:t>
      </w:r>
      <w:r w:rsidRPr="00DE7DAF">
        <w:rPr>
          <w:rFonts w:ascii="Georgia" w:hAnsi="Georgia"/>
          <w:sz w:val="12"/>
        </w:rPr>
        <w:t>∂</w:t>
      </w:r>
      <w:r w:rsidRPr="00DE7DAF">
        <w:rPr>
          <w:rFonts w:ascii="Georgia" w:hAnsi="Georgia"/>
          <w:sz w:val="16"/>
        </w:rPr>
        <w:t xml:space="preserve"> They are a good starting point precisely because, when viewed within</w:t>
      </w:r>
      <w:r w:rsidRPr="00DE7DAF">
        <w:rPr>
          <w:rFonts w:ascii="Georgia" w:hAnsi="Georgia"/>
          <w:sz w:val="12"/>
        </w:rPr>
        <w:t>∂</w:t>
      </w:r>
      <w:r w:rsidRPr="00DE7DAF">
        <w:rPr>
          <w:rFonts w:ascii="Georgia" w:hAnsi="Georgia"/>
          <w:sz w:val="16"/>
        </w:rPr>
        <w:t xml:space="preserve"> the discourse of sovereign "commands backed by threats" aimed at a</w:t>
      </w:r>
      <w:r w:rsidRPr="00DE7DAF">
        <w:rPr>
          <w:rFonts w:ascii="Georgia" w:hAnsi="Georgia"/>
          <w:sz w:val="12"/>
        </w:rPr>
        <w:t>∂</w:t>
      </w:r>
      <w:r w:rsidRPr="00DE7DAF">
        <w:rPr>
          <w:rFonts w:ascii="Georgia" w:hAnsi="Georgia"/>
          <w:sz w:val="16"/>
        </w:rPr>
        <w:t xml:space="preserve"> defined territory and population, the Internet does indeed look almost</w:t>
      </w:r>
      <w:r w:rsidRPr="00DE7DAF">
        <w:rPr>
          <w:rFonts w:ascii="Georgia" w:hAnsi="Georgia"/>
          <w:sz w:val="12"/>
        </w:rPr>
        <w:t>∂</w:t>
      </w:r>
      <w:r w:rsidRPr="00DE7DAF">
        <w:rPr>
          <w:rFonts w:ascii="Georgia" w:hAnsi="Georgia"/>
          <w:sz w:val="16"/>
        </w:rPr>
        <w:t xml:space="preserve"> invulnerable. </w:t>
      </w:r>
      <w:r w:rsidRPr="00DE7DAF">
        <w:rPr>
          <w:rFonts w:ascii="Georgia" w:hAnsi="Georgia"/>
          <w:sz w:val="24"/>
          <w:u w:val="single"/>
        </w:rPr>
        <w:t>Things look rather different when viewed from the perspective of a type of power which is constantly exercised by means of surveillance</w:t>
      </w:r>
      <w:r w:rsidRPr="00DE7DAF">
        <w:rPr>
          <w:rFonts w:ascii="Georgia" w:hAnsi="Georgia"/>
          <w:sz w:val="16"/>
        </w:rPr>
        <w:t xml:space="preserve"> rather than in a discontinuous manner by means of a</w:t>
      </w:r>
      <w:r w:rsidRPr="00DE7DAF">
        <w:rPr>
          <w:rFonts w:ascii="Georgia" w:hAnsi="Georgia"/>
          <w:sz w:val="12"/>
        </w:rPr>
        <w:t>∂</w:t>
      </w:r>
      <w:r w:rsidRPr="00DE7DAF">
        <w:rPr>
          <w:rFonts w:ascii="Georgia" w:hAnsi="Georgia"/>
          <w:sz w:val="16"/>
        </w:rPr>
        <w:t xml:space="preserve"> system of levies or obligations distributed over time [and which]....</w:t>
      </w:r>
      <w:r w:rsidRPr="00DE7DAF">
        <w:rPr>
          <w:rFonts w:ascii="Georgia" w:hAnsi="Georgia"/>
          <w:sz w:val="12"/>
        </w:rPr>
        <w:t>∂</w:t>
      </w:r>
      <w:r w:rsidRPr="00DE7DAF">
        <w:rPr>
          <w:rFonts w:ascii="Georgia" w:hAnsi="Georgia"/>
          <w:sz w:val="16"/>
        </w:rPr>
        <w:t xml:space="preserve"> presupposes a tightly knit grid of material coercions rather than the</w:t>
      </w:r>
      <w:r w:rsidRPr="00DE7DAF">
        <w:rPr>
          <w:rFonts w:ascii="Georgia" w:hAnsi="Georgia"/>
          <w:sz w:val="12"/>
        </w:rPr>
        <w:t>∂</w:t>
      </w:r>
      <w:r w:rsidRPr="00DE7DAF">
        <w:rPr>
          <w:rFonts w:ascii="Georgia" w:hAnsi="Georgia"/>
          <w:sz w:val="16"/>
        </w:rPr>
        <w:t xml:space="preserve"> physical existence of a sovereign." 25 What is more, there is a sense in</w:t>
      </w:r>
      <w:r w:rsidRPr="00DE7DAF">
        <w:rPr>
          <w:rFonts w:ascii="Georgia" w:hAnsi="Georgia"/>
          <w:sz w:val="12"/>
        </w:rPr>
        <w:t>∂</w:t>
      </w:r>
      <w:r w:rsidRPr="00DE7DAF">
        <w:rPr>
          <w:rFonts w:ascii="Georgia" w:hAnsi="Georgia"/>
          <w:sz w:val="16"/>
        </w:rPr>
        <w:t xml:space="preserve"> which the "system of right [is] superimposed upon the mechanism of</w:t>
      </w:r>
      <w:r w:rsidRPr="00DE7DAF">
        <w:rPr>
          <w:rFonts w:ascii="Georgia" w:hAnsi="Georgia"/>
          <w:sz w:val="12"/>
        </w:rPr>
        <w:t>∂</w:t>
      </w:r>
      <w:r w:rsidRPr="00DE7DAF">
        <w:rPr>
          <w:rFonts w:ascii="Georgia" w:hAnsi="Georgia"/>
          <w:sz w:val="16"/>
        </w:rPr>
        <w:t xml:space="preserve"> discipline in such a way as to conceal its actual procedures ... ,, 26 The</w:t>
      </w:r>
      <w:r w:rsidRPr="00DE7DAF">
        <w:rPr>
          <w:rFonts w:ascii="Georgia" w:hAnsi="Georgia"/>
          <w:sz w:val="12"/>
        </w:rPr>
        <w:t>∂</w:t>
      </w:r>
      <w:r w:rsidRPr="00DE7DAF">
        <w:rPr>
          <w:rFonts w:ascii="Georgia" w:hAnsi="Georgia"/>
          <w:sz w:val="16"/>
        </w:rPr>
        <w:t xml:space="preserve"> jurisprudence of digital libertarianism is not simply inaccurate; it may actually obscure our understanding of what is going on. Thus, even the</w:t>
      </w:r>
      <w:r w:rsidRPr="00DE7DAF">
        <w:rPr>
          <w:rFonts w:ascii="Georgia" w:hAnsi="Georgia"/>
          <w:sz w:val="12"/>
        </w:rPr>
        <w:t>∂</w:t>
      </w:r>
      <w:r w:rsidRPr="00DE7DAF">
        <w:rPr>
          <w:rFonts w:ascii="Georgia" w:hAnsi="Georgia"/>
          <w:sz w:val="16"/>
        </w:rPr>
        <w:t xml:space="preserve"> digerati may find the analysis that follows of interest, if only to see </w:t>
      </w:r>
      <w:r w:rsidRPr="00DE7DAF">
        <w:rPr>
          <w:rFonts w:ascii="Georgia" w:hAnsi="Georgia"/>
          <w:sz w:val="16"/>
        </w:rPr>
        <w:lastRenderedPageBreak/>
        <w:t>how</w:t>
      </w:r>
      <w:r w:rsidRPr="00DE7DAF">
        <w:rPr>
          <w:rFonts w:ascii="Georgia" w:hAnsi="Georgia"/>
          <w:sz w:val="12"/>
        </w:rPr>
        <w:t>∂</w:t>
      </w:r>
      <w:r w:rsidRPr="00DE7DAF">
        <w:rPr>
          <w:rFonts w:ascii="Georgia" w:hAnsi="Georgia"/>
          <w:sz w:val="16"/>
        </w:rPr>
        <w:t xml:space="preserve"> far the Internet can be made to treat censorship as a feature not a bug,</w:t>
      </w:r>
      <w:r w:rsidRPr="00DE7DAF">
        <w:rPr>
          <w:rFonts w:ascii="Georgia" w:hAnsi="Georgia"/>
          <w:sz w:val="12"/>
        </w:rPr>
        <w:t>∂</w:t>
      </w:r>
      <w:r w:rsidRPr="00DE7DAF">
        <w:rPr>
          <w:rFonts w:ascii="Georgia" w:hAnsi="Georgia"/>
          <w:sz w:val="16"/>
        </w:rPr>
        <w:t xml:space="preserve"> how far local ordinances may reach in cyberspace, and how</w:t>
      </w:r>
      <w:r w:rsidRPr="00DE7DAF">
        <w:rPr>
          <w:rFonts w:ascii="Georgia" w:hAnsi="Georgia"/>
          <w:sz w:val="12"/>
        </w:rPr>
        <w:t>∂</w:t>
      </w:r>
      <w:r w:rsidRPr="00DE7DAF">
        <w:rPr>
          <w:rFonts w:ascii="Georgia" w:hAnsi="Georgia"/>
          <w:sz w:val="16"/>
        </w:rPr>
        <w:t xml:space="preserve"> information's desire for freedom may be curbed.</w:t>
      </w:r>
    </w:p>
    <w:p w14:paraId="505793D9" w14:textId="77777777" w:rsidR="00377583" w:rsidRDefault="00377583" w:rsidP="00377583">
      <w:pPr>
        <w:pStyle w:val="Heading3"/>
      </w:pPr>
      <w:r>
        <w:lastRenderedPageBreak/>
        <w:t xml:space="preserve">State </w:t>
      </w:r>
    </w:p>
    <w:p w14:paraId="4ACFDEEC" w14:textId="77777777" w:rsidR="00377583" w:rsidRPr="00664247" w:rsidRDefault="00377583" w:rsidP="00377583">
      <w:pPr>
        <w:keepNext/>
        <w:keepLines/>
        <w:spacing w:before="200"/>
        <w:outlineLvl w:val="3"/>
        <w:rPr>
          <w:rFonts w:ascii="Georgia" w:eastAsiaTheme="majorEastAsia" w:hAnsi="Georgia" w:cstheme="majorBidi"/>
          <w:b/>
          <w:bCs/>
          <w:sz w:val="28"/>
          <w:szCs w:val="26"/>
        </w:rPr>
      </w:pPr>
      <w:r w:rsidRPr="00664247">
        <w:rPr>
          <w:rFonts w:ascii="Georgia" w:eastAsiaTheme="majorEastAsia" w:hAnsi="Georgia" w:cstheme="majorBidi"/>
          <w:b/>
          <w:bCs/>
          <w:sz w:val="28"/>
          <w:szCs w:val="26"/>
        </w:rPr>
        <w:t>Life under the federal government is inherently harmful – they present a myriad of abuses which people must live under and fail to fix themselves</w:t>
      </w:r>
    </w:p>
    <w:p w14:paraId="23A7DD93" w14:textId="77777777" w:rsidR="00377583" w:rsidRPr="00664247" w:rsidRDefault="00377583" w:rsidP="00377583">
      <w:pPr>
        <w:rPr>
          <w:rFonts w:ascii="Georgia" w:hAnsi="Georgia"/>
          <w:sz w:val="20"/>
        </w:rPr>
      </w:pPr>
      <w:r w:rsidRPr="00664247">
        <w:rPr>
          <w:rFonts w:ascii="Georgia" w:eastAsiaTheme="majorEastAsia" w:hAnsi="Georgia" w:cstheme="majorBidi"/>
          <w:b/>
          <w:bCs/>
          <w:sz w:val="28"/>
          <w:szCs w:val="26"/>
        </w:rPr>
        <w:t>Simon ‘1</w:t>
      </w:r>
      <w:r w:rsidRPr="00664247">
        <w:rPr>
          <w:rFonts w:ascii="Georgia" w:hAnsi="Georgia"/>
          <w:sz w:val="20"/>
        </w:rPr>
        <w:t xml:space="preserve"> (Jonathan, Professor of Law at UC Berkeley “Sanctioning Government: Explaining America’s Severity Revolution” http://scholarship.law.berkeley.edu/cgi/viewcontent.cgi?article=2222&amp;context=facpubs )</w:t>
      </w:r>
    </w:p>
    <w:p w14:paraId="79EC2212" w14:textId="77777777" w:rsidR="00377583" w:rsidRPr="00664247" w:rsidRDefault="00377583" w:rsidP="00377583">
      <w:pPr>
        <w:rPr>
          <w:rFonts w:ascii="Georgia" w:hAnsi="Georgia"/>
          <w:sz w:val="20"/>
        </w:rPr>
      </w:pPr>
    </w:p>
    <w:p w14:paraId="72E40C4A" w14:textId="77777777" w:rsidR="00377583" w:rsidRPr="00664247" w:rsidRDefault="00377583" w:rsidP="00377583">
      <w:pPr>
        <w:rPr>
          <w:rFonts w:ascii="Georgia" w:hAnsi="Georgia"/>
          <w:sz w:val="16"/>
        </w:rPr>
      </w:pPr>
      <w:r w:rsidRPr="00664247">
        <w:rPr>
          <w:rFonts w:ascii="Georgia" w:hAnsi="Georgia"/>
          <w:sz w:val="16"/>
        </w:rPr>
        <w:t>Perhaps the best advantage of Parenti's Marxist political economy</w:t>
      </w:r>
      <w:r w:rsidRPr="00664247">
        <w:rPr>
          <w:rFonts w:ascii="Georgia" w:hAnsi="Georgia"/>
          <w:sz w:val="12"/>
        </w:rPr>
        <w:t>∂</w:t>
      </w:r>
      <w:r w:rsidRPr="00664247">
        <w:rPr>
          <w:rFonts w:ascii="Georgia" w:hAnsi="Georgia"/>
          <w:sz w:val="16"/>
        </w:rPr>
        <w:t xml:space="preserve"> is that it carries his interpretation of the severity revolution far beyond</w:t>
      </w:r>
      <w:r w:rsidRPr="00664247">
        <w:rPr>
          <w:rFonts w:ascii="Georgia" w:hAnsi="Georgia"/>
          <w:sz w:val="12"/>
        </w:rPr>
        <w:t>∂</w:t>
      </w:r>
      <w:r w:rsidRPr="00664247">
        <w:rPr>
          <w:rFonts w:ascii="Georgia" w:hAnsi="Georgia"/>
          <w:sz w:val="16"/>
        </w:rPr>
        <w:t xml:space="preserve"> the precincts of crime, the criminal justice system, and the immediate</w:t>
      </w:r>
      <w:r w:rsidRPr="00664247">
        <w:rPr>
          <w:rFonts w:ascii="Georgia" w:hAnsi="Georgia"/>
          <w:sz w:val="12"/>
        </w:rPr>
        <w:t>∂</w:t>
      </w:r>
      <w:r w:rsidRPr="00664247">
        <w:rPr>
          <w:rFonts w:ascii="Georgia" w:hAnsi="Georgia"/>
          <w:sz w:val="16"/>
        </w:rPr>
        <w:t xml:space="preserve"> interests involved in each. To Parenti, it is </w:t>
      </w:r>
      <w:r w:rsidRPr="00664247">
        <w:rPr>
          <w:rFonts w:ascii="Georgia" w:hAnsi="Georgia"/>
          <w:sz w:val="24"/>
          <w:u w:val="single"/>
        </w:rPr>
        <w:t>United States</w:t>
      </w:r>
      <w:r w:rsidRPr="00664247">
        <w:rPr>
          <w:rFonts w:ascii="Georgia" w:hAnsi="Georgia"/>
          <w:sz w:val="16"/>
        </w:rPr>
        <w:t xml:space="preserve"> Capitalism as </w:t>
      </w:r>
      <w:r w:rsidRPr="00664247">
        <w:rPr>
          <w:rFonts w:ascii="Georgia" w:hAnsi="Georgia"/>
          <w:sz w:val="24"/>
          <w:u w:val="single"/>
        </w:rPr>
        <w:t>a</w:t>
      </w:r>
      <w:r w:rsidRPr="00664247">
        <w:rPr>
          <w:rFonts w:ascii="Georgia" w:hAnsi="Georgia"/>
          <w:sz w:val="12"/>
        </w:rPr>
        <w:t>∂</w:t>
      </w:r>
      <w:r w:rsidRPr="00664247">
        <w:rPr>
          <w:rFonts w:ascii="Georgia" w:hAnsi="Georgia"/>
          <w:sz w:val="16"/>
        </w:rPr>
        <w:t xml:space="preserve"> </w:t>
      </w:r>
      <w:r w:rsidRPr="00664247">
        <w:rPr>
          <w:rFonts w:ascii="Georgia" w:hAnsi="Georgia"/>
          <w:sz w:val="24"/>
          <w:u w:val="single"/>
        </w:rPr>
        <w:t>social system in crisis that is the real force</w:t>
      </w:r>
      <w:r w:rsidRPr="00664247">
        <w:rPr>
          <w:rFonts w:ascii="Georgia" w:hAnsi="Georgia"/>
          <w:sz w:val="16"/>
        </w:rPr>
        <w:t xml:space="preserve"> behind the "lockdown."</w:t>
      </w:r>
      <w:r w:rsidRPr="00664247">
        <w:rPr>
          <w:rFonts w:ascii="Georgia" w:hAnsi="Georgia"/>
          <w:sz w:val="12"/>
        </w:rPr>
        <w:t>∂</w:t>
      </w:r>
      <w:r w:rsidRPr="00664247">
        <w:rPr>
          <w:rFonts w:ascii="Georgia" w:hAnsi="Georgia"/>
          <w:sz w:val="16"/>
        </w:rPr>
        <w:t xml:space="preserve"> While there are prices to be paid for so strong and structured a theory, it</w:t>
      </w:r>
      <w:r w:rsidRPr="00664247">
        <w:rPr>
          <w:rFonts w:ascii="Georgia" w:hAnsi="Georgia"/>
          <w:sz w:val="12"/>
        </w:rPr>
        <w:t>∂</w:t>
      </w:r>
      <w:r w:rsidRPr="00664247">
        <w:rPr>
          <w:rFonts w:ascii="Georgia" w:hAnsi="Georgia"/>
          <w:sz w:val="16"/>
        </w:rPr>
        <w:t xml:space="preserve"> has the advantage of bringing into view the full range of social relations</w:t>
      </w:r>
      <w:r w:rsidRPr="00664247">
        <w:rPr>
          <w:rFonts w:ascii="Georgia" w:hAnsi="Georgia"/>
          <w:sz w:val="12"/>
        </w:rPr>
        <w:t>∂</w:t>
      </w:r>
      <w:r w:rsidRPr="00664247">
        <w:rPr>
          <w:rFonts w:ascii="Georgia" w:hAnsi="Georgia"/>
          <w:sz w:val="16"/>
        </w:rPr>
        <w:t xml:space="preserve"> actually at stake in the crack-down on crime.</w:t>
      </w:r>
      <w:r w:rsidRPr="00664247">
        <w:rPr>
          <w:rFonts w:ascii="Georgia" w:hAnsi="Georgia"/>
          <w:sz w:val="12"/>
        </w:rPr>
        <w:t>∂</w:t>
      </w:r>
      <w:r w:rsidRPr="00664247">
        <w:rPr>
          <w:rFonts w:ascii="Georgia" w:hAnsi="Georgia"/>
          <w:sz w:val="16"/>
        </w:rPr>
        <w:t xml:space="preserve"> From this perspective, Parenti identifies two critical moments that</w:t>
      </w:r>
      <w:r w:rsidRPr="00664247">
        <w:rPr>
          <w:rFonts w:ascii="Georgia" w:hAnsi="Georgia"/>
          <w:sz w:val="12"/>
        </w:rPr>
        <w:t>∂</w:t>
      </w:r>
      <w:r w:rsidRPr="00664247">
        <w:rPr>
          <w:rFonts w:ascii="Georgia" w:hAnsi="Georgia"/>
          <w:sz w:val="16"/>
        </w:rPr>
        <w:t xml:space="preserve"> shape the severity revolution. The first takes place in the 1960s during the administrations of relatively liberal presidents-Kennedy, Johnson,  and Nixon-as </w:t>
      </w:r>
      <w:r w:rsidRPr="00664247">
        <w:rPr>
          <w:rFonts w:ascii="Georgia" w:hAnsi="Georgia"/>
          <w:sz w:val="24"/>
          <w:u w:val="single"/>
        </w:rPr>
        <w:t xml:space="preserve">the federal government </w:t>
      </w:r>
      <w:r w:rsidRPr="00664247">
        <w:rPr>
          <w:rFonts w:ascii="Georgia" w:hAnsi="Georgia"/>
          <w:sz w:val="16"/>
        </w:rPr>
        <w:t xml:space="preserve">began a sustained intervention </w:t>
      </w:r>
      <w:r w:rsidRPr="00664247">
        <w:rPr>
          <w:rFonts w:ascii="Georgia" w:hAnsi="Georgia"/>
          <w:sz w:val="24"/>
          <w:u w:val="single"/>
        </w:rPr>
        <w:t>in</w:t>
      </w:r>
      <w:r w:rsidRPr="00664247">
        <w:rPr>
          <w:rFonts w:ascii="Georgia" w:hAnsi="Georgia"/>
          <w:sz w:val="16"/>
        </w:rPr>
        <w:t xml:space="preserve"> the quality of local law and state law enforcement. The initial motivations</w:t>
      </w:r>
      <w:r w:rsidRPr="00664247">
        <w:rPr>
          <w:rFonts w:ascii="Georgia" w:hAnsi="Georgia"/>
          <w:sz w:val="12"/>
        </w:rPr>
        <w:t>∂</w:t>
      </w:r>
      <w:r w:rsidRPr="00664247">
        <w:rPr>
          <w:rFonts w:ascii="Georgia" w:hAnsi="Georgia"/>
          <w:sz w:val="16"/>
        </w:rPr>
        <w:t xml:space="preserve"> were largely liberal pressures to address </w:t>
      </w:r>
      <w:r w:rsidRPr="00664247">
        <w:rPr>
          <w:rFonts w:ascii="Georgia" w:hAnsi="Georgia"/>
          <w:sz w:val="24"/>
          <w:u w:val="single"/>
        </w:rPr>
        <w:t>racism and a host of other</w:t>
      </w:r>
      <w:r w:rsidRPr="00664247">
        <w:rPr>
          <w:rFonts w:ascii="Georgia" w:hAnsi="Georgia"/>
          <w:sz w:val="12"/>
        </w:rPr>
        <w:t>∂</w:t>
      </w:r>
      <w:r w:rsidRPr="00664247">
        <w:rPr>
          <w:rFonts w:ascii="Georgia" w:hAnsi="Georgia"/>
          <w:sz w:val="16"/>
        </w:rPr>
        <w:t xml:space="preserve"> </w:t>
      </w:r>
      <w:r w:rsidRPr="00664247">
        <w:rPr>
          <w:rFonts w:ascii="Georgia" w:hAnsi="Georgia"/>
          <w:sz w:val="24"/>
          <w:u w:val="single"/>
        </w:rPr>
        <w:t>injustices in the under-funded and under-reviewed police and court systems</w:t>
      </w:r>
      <w:r w:rsidRPr="00664247">
        <w:rPr>
          <w:rFonts w:ascii="Georgia" w:hAnsi="Georgia"/>
          <w:sz w:val="16"/>
        </w:rPr>
        <w:t xml:space="preserve"> of the United States. As the social turmoil of the 1960s unfolded, however, the impetus became one of building local justice systems capable</w:t>
      </w:r>
      <w:r w:rsidRPr="00664247">
        <w:rPr>
          <w:rFonts w:ascii="Georgia" w:hAnsi="Georgia"/>
          <w:sz w:val="12"/>
        </w:rPr>
        <w:t>∂</w:t>
      </w:r>
      <w:r w:rsidRPr="00664247">
        <w:rPr>
          <w:rFonts w:ascii="Georgia" w:hAnsi="Georgia"/>
          <w:sz w:val="16"/>
        </w:rPr>
        <w:t xml:space="preserve"> of maintaining order in the face of </w:t>
      </w:r>
      <w:r w:rsidRPr="00664247">
        <w:rPr>
          <w:rFonts w:ascii="Georgia" w:hAnsi="Georgia"/>
          <w:sz w:val="24"/>
          <w:u w:val="single"/>
        </w:rPr>
        <w:t>riots, anti-war protests, and a rising tide of aggressive armed robberies and killings in the formerly "safe" areas of the large cities</w:t>
      </w:r>
      <w:r w:rsidRPr="00664247">
        <w:rPr>
          <w:rFonts w:ascii="Georgia" w:hAnsi="Georgia"/>
          <w:sz w:val="16"/>
        </w:rPr>
        <w:t>. 43</w:t>
      </w:r>
    </w:p>
    <w:p w14:paraId="782348CF" w14:textId="77777777" w:rsidR="00377583" w:rsidRPr="00664247" w:rsidRDefault="00377583" w:rsidP="00377583">
      <w:pPr>
        <w:rPr>
          <w:rFonts w:ascii="Georgia" w:hAnsi="Georgia"/>
          <w:sz w:val="20"/>
        </w:rPr>
      </w:pPr>
    </w:p>
    <w:p w14:paraId="7CAD1EA3" w14:textId="77777777" w:rsidR="00377583" w:rsidRPr="00664247" w:rsidRDefault="00377583" w:rsidP="00377583">
      <w:pPr>
        <w:keepNext/>
        <w:keepLines/>
        <w:spacing w:before="200"/>
        <w:outlineLvl w:val="3"/>
        <w:rPr>
          <w:rFonts w:ascii="Georgia" w:eastAsiaTheme="majorEastAsia" w:hAnsi="Georgia" w:cstheme="majorBidi"/>
          <w:b/>
          <w:bCs/>
          <w:sz w:val="28"/>
          <w:szCs w:val="26"/>
        </w:rPr>
      </w:pPr>
      <w:r w:rsidRPr="00664247">
        <w:rPr>
          <w:rFonts w:ascii="Georgia" w:eastAsiaTheme="majorEastAsia" w:hAnsi="Georgia" w:cstheme="majorBidi"/>
          <w:b/>
          <w:bCs/>
          <w:sz w:val="28"/>
          <w:szCs w:val="26"/>
        </w:rPr>
        <w:t>The sovereign and its institutions with their constant policing make it the norm. This breeds a society in which people silently accept their fate. This is true of all state entities – placing authoritarian and democratic states such as the United States on the same playing field.</w:t>
      </w:r>
    </w:p>
    <w:p w14:paraId="187D53B8" w14:textId="77777777" w:rsidR="00377583" w:rsidRPr="00664247" w:rsidRDefault="00377583" w:rsidP="00377583">
      <w:pPr>
        <w:rPr>
          <w:rFonts w:ascii="Georgia" w:hAnsi="Georgia"/>
          <w:sz w:val="20"/>
        </w:rPr>
      </w:pPr>
      <w:r w:rsidRPr="00664247">
        <w:rPr>
          <w:rFonts w:ascii="Georgia" w:eastAsiaTheme="majorEastAsia" w:hAnsi="Georgia" w:cstheme="majorBidi"/>
          <w:b/>
          <w:bCs/>
          <w:sz w:val="28"/>
          <w:szCs w:val="26"/>
        </w:rPr>
        <w:t>Hardt '15</w:t>
      </w:r>
      <w:r w:rsidRPr="00664247">
        <w:rPr>
          <w:rFonts w:ascii="Georgia" w:hAnsi="Georgia"/>
          <w:sz w:val="20"/>
        </w:rPr>
        <w:t xml:space="preserve"> (Michael, Ph.D. philosopher and theorist best known for his trilogy of political treatises that explore the dynamics of world order "The Withering of Civil Society" Winter 1995 http://www.jstor.org/stable/466673?seq=1#page_scan_tab_contents) Foronda</w:t>
      </w:r>
    </w:p>
    <w:p w14:paraId="1B01811A" w14:textId="77777777" w:rsidR="00377583" w:rsidRPr="00664247" w:rsidRDefault="00377583" w:rsidP="00377583">
      <w:pPr>
        <w:rPr>
          <w:rFonts w:ascii="Georgia" w:hAnsi="Georgia"/>
          <w:sz w:val="20"/>
        </w:rPr>
      </w:pPr>
    </w:p>
    <w:p w14:paraId="23C29252" w14:textId="77777777" w:rsidR="00377583" w:rsidRDefault="00377583" w:rsidP="00377583">
      <w:pPr>
        <w:rPr>
          <w:rFonts w:ascii="Georgia" w:hAnsi="Georgia"/>
          <w:sz w:val="16"/>
        </w:rPr>
      </w:pPr>
      <w:r w:rsidRPr="00664247">
        <w:rPr>
          <w:rFonts w:ascii="Georgia" w:hAnsi="Georgia"/>
          <w:sz w:val="16"/>
        </w:rPr>
        <w:t xml:space="preserve">In the work of other authors, however, </w:t>
      </w:r>
      <w:r w:rsidRPr="00664247">
        <w:rPr>
          <w:rFonts w:ascii="Georgia" w:hAnsi="Georgia"/>
          <w:sz w:val="24"/>
          <w:u w:val="single"/>
        </w:rPr>
        <w:t>the mediatory institutions that define the relationship between civil society and the State are shown to</w:t>
      </w:r>
      <w:r w:rsidRPr="00664247">
        <w:rPr>
          <w:rFonts w:ascii="Georgia" w:hAnsi="Georgia"/>
          <w:sz w:val="12"/>
        </w:rPr>
        <w:t>∂</w:t>
      </w:r>
      <w:r w:rsidRPr="00664247">
        <w:rPr>
          <w:rFonts w:ascii="Georgia" w:hAnsi="Georgia"/>
          <w:sz w:val="24"/>
          <w:u w:val="single"/>
        </w:rPr>
        <w:t xml:space="preserve"> function not toward democratic but toward authoritarian ends</w:t>
      </w:r>
      <w:r w:rsidRPr="00664247">
        <w:rPr>
          <w:rFonts w:ascii="Georgia" w:hAnsi="Georgia"/>
          <w:sz w:val="16"/>
        </w:rPr>
        <w:t>. From this</w:t>
      </w:r>
      <w:r w:rsidRPr="00664247">
        <w:rPr>
          <w:rFonts w:ascii="Georgia" w:hAnsi="Georgia"/>
          <w:sz w:val="12"/>
        </w:rPr>
        <w:t>∂</w:t>
      </w:r>
      <w:r w:rsidRPr="00664247">
        <w:rPr>
          <w:rFonts w:ascii="Georgia" w:hAnsi="Georgia"/>
          <w:sz w:val="16"/>
        </w:rPr>
        <w:t xml:space="preserve"> second perspective, then,.</w:t>
      </w:r>
      <w:r w:rsidRPr="00664247">
        <w:rPr>
          <w:rFonts w:ascii="Georgia" w:hAnsi="Georgia"/>
          <w:sz w:val="12"/>
        </w:rPr>
        <w:t>∂</w:t>
      </w:r>
      <w:r w:rsidRPr="00664247">
        <w:rPr>
          <w:rFonts w:ascii="Georgia" w:hAnsi="Georgia"/>
          <w:sz w:val="16"/>
        </w:rPr>
        <w:t xml:space="preserve"> The disciplinary perspective, then, might recognize the same channels passing through civil society, but sees the flows moving again in the opposite</w:t>
      </w:r>
      <w:r w:rsidRPr="00664247">
        <w:rPr>
          <w:rFonts w:ascii="Georgia" w:hAnsi="Georgia"/>
          <w:sz w:val="12"/>
        </w:rPr>
        <w:t>∂</w:t>
      </w:r>
      <w:r w:rsidRPr="00664247">
        <w:rPr>
          <w:rFonts w:ascii="Georgia" w:hAnsi="Georgia"/>
          <w:sz w:val="16"/>
        </w:rPr>
        <w:t xml:space="preserve"> direction. The institutional labor union, for example, is viewed not so</w:t>
      </w:r>
      <w:r w:rsidRPr="00664247">
        <w:rPr>
          <w:rFonts w:ascii="Georgia" w:hAnsi="Georgia"/>
          <w:sz w:val="12"/>
        </w:rPr>
        <w:t>∂</w:t>
      </w:r>
      <w:r w:rsidRPr="00664247">
        <w:rPr>
          <w:rFonts w:ascii="Georgia" w:hAnsi="Georgia"/>
          <w:sz w:val="16"/>
        </w:rPr>
        <w:t xml:space="preserve"> much as a </w:t>
      </w:r>
      <w:r w:rsidRPr="00664247">
        <w:rPr>
          <w:rFonts w:ascii="Georgia" w:hAnsi="Georgia"/>
          <w:sz w:val="24"/>
          <w:u w:val="single"/>
        </w:rPr>
        <w:t>the representation of interests through the channels of the institutions does not reveal the pluralistic effects of social forces</w:t>
      </w:r>
      <w:r w:rsidRPr="00664247">
        <w:rPr>
          <w:rFonts w:ascii="Georgia" w:hAnsi="Georgia"/>
          <w:sz w:val="12"/>
        </w:rPr>
        <w:t>∂</w:t>
      </w:r>
      <w:r w:rsidRPr="00664247">
        <w:rPr>
          <w:rFonts w:ascii="Georgia" w:hAnsi="Georgia"/>
          <w:sz w:val="24"/>
          <w:u w:val="single"/>
        </w:rPr>
        <w:t xml:space="preserve"> on the State; instead, it highlights the State's capacities to organize, recuperate, even produce social forces. Michel Foucault's work has made clear</w:t>
      </w:r>
      <w:r w:rsidRPr="00664247">
        <w:rPr>
          <w:rFonts w:ascii="Georgia" w:hAnsi="Georgia"/>
          <w:sz w:val="12"/>
        </w:rPr>
        <w:t>∂</w:t>
      </w:r>
      <w:r w:rsidRPr="00664247">
        <w:rPr>
          <w:rFonts w:ascii="Georgia" w:hAnsi="Georgia"/>
          <w:sz w:val="24"/>
          <w:u w:val="single"/>
        </w:rPr>
        <w:t xml:space="preserve"> that the institutions and enfermements or enclosures of civil society-the church, the school, the prison, the family, the union, the party, et ceteraconstitute</w:t>
      </w:r>
      <w:r w:rsidRPr="00664247">
        <w:rPr>
          <w:rFonts w:ascii="Georgia" w:hAnsi="Georgia"/>
          <w:sz w:val="12"/>
        </w:rPr>
        <w:t>∂</w:t>
      </w:r>
      <w:r w:rsidRPr="00664247">
        <w:rPr>
          <w:rFonts w:ascii="Georgia" w:hAnsi="Georgia"/>
          <w:sz w:val="24"/>
          <w:u w:val="single"/>
        </w:rPr>
        <w:t xml:space="preserve"> the paradigmatic terrain for the disciplinary deployments of</w:t>
      </w:r>
      <w:r w:rsidRPr="00664247">
        <w:rPr>
          <w:rFonts w:ascii="Georgia" w:hAnsi="Georgia"/>
          <w:sz w:val="12"/>
        </w:rPr>
        <w:t>∂</w:t>
      </w:r>
      <w:r w:rsidRPr="00664247">
        <w:rPr>
          <w:rFonts w:ascii="Georgia" w:hAnsi="Georgia"/>
          <w:sz w:val="24"/>
          <w:u w:val="single"/>
        </w:rPr>
        <w:t xml:space="preserve"> power in modern society, producing normalized subjects and thus exerting</w:t>
      </w:r>
      <w:r w:rsidRPr="00664247">
        <w:rPr>
          <w:rFonts w:ascii="Georgia" w:hAnsi="Georgia"/>
          <w:sz w:val="12"/>
        </w:rPr>
        <w:t>∂</w:t>
      </w:r>
      <w:r w:rsidRPr="00664247">
        <w:rPr>
          <w:rFonts w:ascii="Georgia" w:hAnsi="Georgia"/>
          <w:sz w:val="24"/>
          <w:u w:val="single"/>
        </w:rPr>
        <w:t xml:space="preserve"> hegemony through </w:t>
      </w:r>
      <w:r w:rsidRPr="00664247">
        <w:rPr>
          <w:rFonts w:ascii="Georgia" w:hAnsi="Georgia"/>
          <w:b/>
          <w:iCs/>
          <w:sz w:val="26"/>
          <w:u w:val="single"/>
        </w:rPr>
        <w:t>consent in a way that is perhaps more subtle but no less authoritarian than the exertion of dictatorship</w:t>
      </w:r>
      <w:r w:rsidRPr="00664247">
        <w:rPr>
          <w:rFonts w:ascii="Georgia" w:hAnsi="Georgia"/>
          <w:sz w:val="24"/>
          <w:u w:val="single"/>
        </w:rPr>
        <w:t xml:space="preserve"> through coercion </w:t>
      </w:r>
      <w:r w:rsidRPr="00664247">
        <w:rPr>
          <w:rFonts w:ascii="Georgia" w:hAnsi="Georgia"/>
          <w:sz w:val="16"/>
        </w:rPr>
        <w:t>passage for the expression of worker interests to be represented</w:t>
      </w:r>
      <w:r w:rsidRPr="00664247">
        <w:rPr>
          <w:rFonts w:ascii="Georgia" w:hAnsi="Georgia"/>
          <w:sz w:val="12"/>
        </w:rPr>
        <w:t>∂</w:t>
      </w:r>
      <w:r w:rsidRPr="00664247">
        <w:rPr>
          <w:rFonts w:ascii="Georgia" w:hAnsi="Georgia"/>
          <w:sz w:val="16"/>
        </w:rPr>
        <w:t xml:space="preserve"> in the plurality of rule, but rather as a </w:t>
      </w:r>
      <w:r w:rsidRPr="00664247">
        <w:rPr>
          <w:rFonts w:ascii="Georgia" w:hAnsi="Georgia"/>
          <w:sz w:val="16"/>
        </w:rPr>
        <w:lastRenderedPageBreak/>
        <w:t>means to mediate and recuperate</w:t>
      </w:r>
      <w:r w:rsidRPr="00664247">
        <w:rPr>
          <w:rFonts w:ascii="Georgia" w:hAnsi="Georgia"/>
          <w:sz w:val="12"/>
        </w:rPr>
        <w:t>∂</w:t>
      </w:r>
      <w:r w:rsidRPr="00664247">
        <w:rPr>
          <w:rFonts w:ascii="Georgia" w:hAnsi="Georgia"/>
          <w:sz w:val="16"/>
        </w:rPr>
        <w:t xml:space="preserve"> the antagonisms born of capitalist production and capitalist social</w:t>
      </w:r>
      <w:r w:rsidRPr="00664247">
        <w:rPr>
          <w:rFonts w:ascii="Georgia" w:hAnsi="Georgia"/>
          <w:sz w:val="12"/>
        </w:rPr>
        <w:t>∂</w:t>
      </w:r>
      <w:r w:rsidRPr="00664247">
        <w:rPr>
          <w:rFonts w:ascii="Georgia" w:hAnsi="Georgia"/>
          <w:sz w:val="16"/>
        </w:rPr>
        <w:t xml:space="preserve"> relations-thus creating a worker subjectivity that is recuperable within</w:t>
      </w:r>
      <w:r w:rsidRPr="00664247">
        <w:rPr>
          <w:rFonts w:ascii="Georgia" w:hAnsi="Georgia"/>
          <w:sz w:val="12"/>
        </w:rPr>
        <w:t>∂</w:t>
      </w:r>
      <w:r w:rsidRPr="00664247">
        <w:rPr>
          <w:rFonts w:ascii="Georgia" w:hAnsi="Georgia"/>
          <w:sz w:val="16"/>
        </w:rPr>
        <w:t xml:space="preserve"> and actually supportive of the order of the capitalist State. Foucault analyzes</w:t>
      </w:r>
      <w:r w:rsidRPr="00664247">
        <w:rPr>
          <w:rFonts w:ascii="Georgia" w:hAnsi="Georgia"/>
          <w:sz w:val="12"/>
        </w:rPr>
        <w:t>∂</w:t>
      </w:r>
      <w:r w:rsidRPr="00664247">
        <w:rPr>
          <w:rFonts w:ascii="Georgia" w:hAnsi="Georgia"/>
          <w:sz w:val="16"/>
        </w:rPr>
        <w:t xml:space="preserve"> the institutions of civil society the very same way in which Hegel celebrates</w:t>
      </w:r>
      <w:r w:rsidRPr="00664247">
        <w:rPr>
          <w:rFonts w:ascii="Georgia" w:hAnsi="Georgia"/>
          <w:sz w:val="12"/>
        </w:rPr>
        <w:t>∂</w:t>
      </w:r>
      <w:r w:rsidRPr="00664247">
        <w:rPr>
          <w:rFonts w:ascii="Georgia" w:hAnsi="Georgia"/>
          <w:sz w:val="16"/>
        </w:rPr>
        <w:t xml:space="preserve"> them. As we saw earlier, the labor union and the other </w:t>
      </w:r>
      <w:r w:rsidRPr="00664247">
        <w:rPr>
          <w:rFonts w:ascii="Georgia" w:hAnsi="Georgia"/>
          <w:sz w:val="24"/>
          <w:u w:val="single"/>
        </w:rPr>
        <w:t>institutions of civil society are to "educate" the citizens, creating within them the universal desires that are in line with the State. "Actually, therefore," Hegel writes, "the State as such is not so much the result as the beginning</w:t>
      </w:r>
      <w:r w:rsidRPr="00664247">
        <w:rPr>
          <w:rFonts w:ascii="Georgia" w:hAnsi="Georgia"/>
          <w:sz w:val="16"/>
        </w:rPr>
        <w:t>"</w:t>
      </w:r>
      <w:r w:rsidRPr="00664247">
        <w:rPr>
          <w:rFonts w:ascii="Georgia" w:hAnsi="Georgia"/>
          <w:sz w:val="12"/>
        </w:rPr>
        <w:t>∂</w:t>
      </w:r>
      <w:r w:rsidRPr="00664247">
        <w:rPr>
          <w:rFonts w:ascii="Georgia" w:hAnsi="Georgia"/>
          <w:sz w:val="16"/>
        </w:rPr>
        <w:t xml:space="preserve"> (Hegel 1952, ?256). The social dialectic thus functions in order that</w:t>
      </w:r>
      <w:r w:rsidRPr="00664247">
        <w:rPr>
          <w:rFonts w:ascii="Georgia" w:hAnsi="Georgia"/>
          <w:sz w:val="12"/>
        </w:rPr>
        <w:t>∂</w:t>
      </w:r>
      <w:r w:rsidRPr="00664247">
        <w:rPr>
          <w:rFonts w:ascii="Georgia" w:hAnsi="Georgia"/>
          <w:sz w:val="16"/>
        </w:rPr>
        <w:t xml:space="preserve"> antagonistic social forces be subsumed within the prior and unitary synthesis</w:t>
      </w:r>
      <w:r w:rsidRPr="00664247">
        <w:rPr>
          <w:rFonts w:ascii="Georgia" w:hAnsi="Georgia"/>
          <w:sz w:val="12"/>
        </w:rPr>
        <w:t>∂</w:t>
      </w:r>
      <w:r w:rsidRPr="00664247">
        <w:rPr>
          <w:rFonts w:ascii="Georgia" w:hAnsi="Georgia"/>
          <w:sz w:val="16"/>
        </w:rPr>
        <w:t xml:space="preserve"> of the State.</w:t>
      </w:r>
      <w:r w:rsidRPr="00664247">
        <w:rPr>
          <w:rFonts w:ascii="Georgia" w:hAnsi="Georgia"/>
          <w:sz w:val="12"/>
        </w:rPr>
        <w:t>∂</w:t>
      </w:r>
      <w:r w:rsidRPr="00664247">
        <w:rPr>
          <w:rFonts w:ascii="Georgia" w:hAnsi="Georgia"/>
          <w:sz w:val="16"/>
        </w:rPr>
        <w:t xml:space="preserve"> In order to situate Foucault's work on the terrain of Hegel's civil society,</w:t>
      </w:r>
      <w:r w:rsidRPr="00664247">
        <w:rPr>
          <w:rFonts w:ascii="Georgia" w:hAnsi="Georgia"/>
          <w:sz w:val="12"/>
        </w:rPr>
        <w:t>∂</w:t>
      </w:r>
      <w:r w:rsidRPr="00664247">
        <w:rPr>
          <w:rFonts w:ascii="Georgia" w:hAnsi="Georgia"/>
          <w:sz w:val="16"/>
        </w:rPr>
        <w:t xml:space="preserve"> however, we need to take a step back and elaborate some of the</w:t>
      </w:r>
      <w:r w:rsidRPr="00664247">
        <w:rPr>
          <w:rFonts w:ascii="Georgia" w:hAnsi="Georgia"/>
          <w:sz w:val="12"/>
        </w:rPr>
        <w:t>∂</w:t>
      </w:r>
      <w:r w:rsidRPr="00664247">
        <w:rPr>
          <w:rFonts w:ascii="Georgia" w:hAnsi="Georgia"/>
          <w:sz w:val="16"/>
        </w:rPr>
        <w:t xml:space="preserve"> nuances of Foucault's theoretical perspective. Hegel's understanding of</w:t>
      </w:r>
      <w:r w:rsidRPr="00664247">
        <w:rPr>
          <w:rFonts w:ascii="Georgia" w:hAnsi="Georgia"/>
          <w:sz w:val="12"/>
        </w:rPr>
        <w:t>∂</w:t>
      </w:r>
      <w:r w:rsidRPr="00664247">
        <w:rPr>
          <w:rFonts w:ascii="Georgia" w:hAnsi="Georgia"/>
          <w:sz w:val="16"/>
        </w:rPr>
        <w:t xml:space="preserve"> the historical rise of civil society and the generalization of its educative</w:t>
      </w:r>
      <w:r w:rsidRPr="00664247">
        <w:rPr>
          <w:rFonts w:ascii="Georgia" w:hAnsi="Georgia"/>
          <w:sz w:val="12"/>
        </w:rPr>
        <w:t>∂</w:t>
      </w:r>
      <w:r w:rsidRPr="00664247">
        <w:rPr>
          <w:rFonts w:ascii="Georgia" w:hAnsi="Georgia"/>
          <w:sz w:val="16"/>
        </w:rPr>
        <w:t xml:space="preserve"> social role does correspond in several respects to the process that Michel</w:t>
      </w:r>
      <w:r w:rsidRPr="00664247">
        <w:rPr>
          <w:rFonts w:ascii="Georgia" w:hAnsi="Georgia"/>
          <w:sz w:val="12"/>
        </w:rPr>
        <w:t>∂</w:t>
      </w:r>
      <w:r w:rsidRPr="00664247">
        <w:rPr>
          <w:rFonts w:ascii="Georgia" w:hAnsi="Georgia"/>
          <w:sz w:val="16"/>
        </w:rPr>
        <w:t xml:space="preserve"> Foucault calls the governmentalization of the State. The State of sovereignty</w:t>
      </w:r>
      <w:r w:rsidRPr="00664247">
        <w:rPr>
          <w:rFonts w:ascii="Georgia" w:hAnsi="Georgia"/>
          <w:sz w:val="12"/>
        </w:rPr>
        <w:t>∂</w:t>
      </w:r>
      <w:r w:rsidRPr="00664247">
        <w:rPr>
          <w:rFonts w:ascii="Georgia" w:hAnsi="Georgia"/>
          <w:sz w:val="16"/>
        </w:rPr>
        <w:t xml:space="preserve"> which, according to Foucault, served as the dominant form of rule</w:t>
      </w:r>
      <w:r w:rsidRPr="00664247">
        <w:rPr>
          <w:rFonts w:ascii="Georgia" w:hAnsi="Georgia"/>
          <w:sz w:val="12"/>
        </w:rPr>
        <w:t>∂</w:t>
      </w:r>
      <w:r w:rsidRPr="00664247">
        <w:rPr>
          <w:rFonts w:ascii="Georgia" w:hAnsi="Georgia"/>
          <w:sz w:val="16"/>
        </w:rPr>
        <w:t xml:space="preserve"> in Europe from the Middle Ages to the sixteenth century, positioned itself</w:t>
      </w:r>
      <w:r w:rsidRPr="00664247">
        <w:rPr>
          <w:rFonts w:ascii="Georgia" w:hAnsi="Georgia"/>
          <w:sz w:val="12"/>
        </w:rPr>
        <w:t>∂</w:t>
      </w:r>
      <w:r w:rsidRPr="00664247">
        <w:rPr>
          <w:rFonts w:ascii="Georgia" w:hAnsi="Georgia"/>
          <w:sz w:val="16"/>
        </w:rPr>
        <w:t xml:space="preserve"> as a transcendent singularity with respect to its subjects. The transcendence</w:t>
      </w:r>
      <w:r w:rsidRPr="00664247">
        <w:rPr>
          <w:rFonts w:ascii="Georgia" w:hAnsi="Georgia"/>
          <w:sz w:val="12"/>
        </w:rPr>
        <w:t>∂</w:t>
      </w:r>
      <w:r w:rsidRPr="00664247">
        <w:rPr>
          <w:rFonts w:ascii="Georgia" w:hAnsi="Georgia"/>
          <w:sz w:val="16"/>
        </w:rPr>
        <w:t xml:space="preserve"> of the sovereign State afforded it a certain detachment from the</w:t>
      </w:r>
      <w:r w:rsidRPr="00664247">
        <w:rPr>
          <w:rFonts w:ascii="Georgia" w:hAnsi="Georgia"/>
          <w:sz w:val="12"/>
        </w:rPr>
        <w:t>∂</w:t>
      </w:r>
      <w:r w:rsidRPr="00664247">
        <w:rPr>
          <w:rFonts w:ascii="Georgia" w:hAnsi="Georgia"/>
          <w:sz w:val="16"/>
        </w:rPr>
        <w:t xml:space="preserve"> pressures of conflictive particular interests in society. </w:t>
      </w:r>
      <w:r w:rsidRPr="00664247">
        <w:rPr>
          <w:rFonts w:ascii="Georgia" w:hAnsi="Georgia"/>
          <w:sz w:val="24"/>
          <w:u w:val="single"/>
        </w:rPr>
        <w:t>In the passage to the modern State</w:t>
      </w:r>
      <w:r w:rsidRPr="00664247">
        <w:rPr>
          <w:rFonts w:ascii="Georgia" w:hAnsi="Georgia"/>
          <w:sz w:val="16"/>
        </w:rPr>
        <w:t xml:space="preserve">, however, </w:t>
      </w:r>
      <w:r w:rsidRPr="00664247">
        <w:rPr>
          <w:rFonts w:ascii="Georgia" w:hAnsi="Georgia"/>
          <w:sz w:val="24"/>
          <w:u w:val="single"/>
        </w:rPr>
        <w:t>the transcendence and singularity of the State</w:t>
      </w:r>
      <w:r w:rsidRPr="00664247">
        <w:rPr>
          <w:rFonts w:ascii="Georgia" w:hAnsi="Georgia"/>
          <w:sz w:val="12"/>
        </w:rPr>
        <w:t>∂</w:t>
      </w:r>
      <w:r w:rsidRPr="00664247">
        <w:rPr>
          <w:rFonts w:ascii="Georgia" w:hAnsi="Georgia"/>
          <w:sz w:val="24"/>
          <w:u w:val="single"/>
        </w:rPr>
        <w:t xml:space="preserve"> were overturned through the rise of what Foucault calls "governmentality."</w:t>
      </w:r>
      <w:r w:rsidRPr="00664247">
        <w:rPr>
          <w:rFonts w:ascii="Georgia" w:hAnsi="Georgia"/>
          <w:sz w:val="12"/>
        </w:rPr>
        <w:t>∂</w:t>
      </w:r>
      <w:r w:rsidRPr="00664247">
        <w:rPr>
          <w:rFonts w:ascii="Georgia" w:hAnsi="Georgia"/>
          <w:sz w:val="24"/>
          <w:u w:val="single"/>
        </w:rPr>
        <w:t xml:space="preserve"> The rule of the governmental State is characterized instead by its</w:t>
      </w:r>
      <w:r w:rsidRPr="00664247">
        <w:rPr>
          <w:rFonts w:ascii="Georgia" w:hAnsi="Georgia"/>
          <w:sz w:val="12"/>
        </w:rPr>
        <w:t>∂</w:t>
      </w:r>
      <w:r w:rsidRPr="00664247">
        <w:rPr>
          <w:rFonts w:ascii="Georgia" w:hAnsi="Georgia"/>
          <w:sz w:val="24"/>
          <w:u w:val="single"/>
        </w:rPr>
        <w:t xml:space="preserve"> immanence to the population through a multiplicity of forms</w:t>
      </w:r>
      <w:r w:rsidRPr="00664247">
        <w:rPr>
          <w:rFonts w:ascii="Georgia" w:hAnsi="Georgia"/>
          <w:sz w:val="16"/>
        </w:rPr>
        <w:t>. "The art of</w:t>
      </w:r>
      <w:r w:rsidRPr="00664247">
        <w:rPr>
          <w:rFonts w:ascii="Georgia" w:hAnsi="Georgia"/>
          <w:sz w:val="12"/>
        </w:rPr>
        <w:t>∂</w:t>
      </w:r>
      <w:r w:rsidRPr="00664247">
        <w:rPr>
          <w:rFonts w:ascii="Georgia" w:hAnsi="Georgia"/>
          <w:sz w:val="16"/>
        </w:rPr>
        <w:t xml:space="preserve"> government . . .," Foucault said, "must respond essentially to this question:</w:t>
      </w:r>
      <w:r w:rsidRPr="00664247">
        <w:rPr>
          <w:rFonts w:ascii="Georgia" w:hAnsi="Georgia"/>
          <w:sz w:val="12"/>
        </w:rPr>
        <w:t>∂</w:t>
      </w:r>
      <w:r w:rsidRPr="00664247">
        <w:rPr>
          <w:rFonts w:ascii="Georgia" w:hAnsi="Georgia"/>
          <w:sz w:val="16"/>
        </w:rPr>
        <w:t xml:space="preserve"> how can it introduce the economy, in other words, the manner of</w:t>
      </w:r>
      <w:r w:rsidRPr="00664247">
        <w:rPr>
          <w:rFonts w:ascii="Georgia" w:hAnsi="Georgia"/>
          <w:sz w:val="12"/>
        </w:rPr>
        <w:t>∂</w:t>
      </w:r>
      <w:r w:rsidRPr="00664247">
        <w:rPr>
          <w:rFonts w:ascii="Georgia" w:hAnsi="Georgia"/>
          <w:sz w:val="16"/>
        </w:rPr>
        <w:t xml:space="preserve"> adequately managing individuals, goods, and wealth, as can be done</w:t>
      </w:r>
      <w:r w:rsidRPr="00664247">
        <w:rPr>
          <w:rFonts w:ascii="Georgia" w:hAnsi="Georgia"/>
          <w:sz w:val="12"/>
        </w:rPr>
        <w:t>∂</w:t>
      </w:r>
      <w:r w:rsidRPr="00664247">
        <w:rPr>
          <w:rFonts w:ascii="Georgia" w:hAnsi="Georgia"/>
          <w:sz w:val="16"/>
        </w:rPr>
        <w:t xml:space="preserve"> within a family, like a good father who knows how to direct his wife, his</w:t>
      </w:r>
      <w:r w:rsidRPr="00664247">
        <w:rPr>
          <w:rFonts w:ascii="Georgia" w:hAnsi="Georgia"/>
          <w:sz w:val="12"/>
        </w:rPr>
        <w:t>∂</w:t>
      </w:r>
      <w:r w:rsidRPr="00664247">
        <w:rPr>
          <w:rFonts w:ascii="Georgia" w:hAnsi="Georgia"/>
          <w:sz w:val="16"/>
        </w:rPr>
        <w:t xml:space="preserve"> children, and his servants .. ." (1994c, 641-42).4 The management of</w:t>
      </w:r>
      <w:r w:rsidRPr="00664247">
        <w:rPr>
          <w:rFonts w:ascii="Georgia" w:hAnsi="Georgia"/>
          <w:sz w:val="12"/>
        </w:rPr>
        <w:t>∂</w:t>
      </w:r>
      <w:r w:rsidRPr="00664247">
        <w:rPr>
          <w:rFonts w:ascii="Georgia" w:hAnsi="Georgia"/>
          <w:sz w:val="16"/>
        </w:rPr>
        <w:t xml:space="preserve"> people and things implied by this governance involves an active engagement,</w:t>
      </w:r>
      <w:r w:rsidRPr="00664247">
        <w:rPr>
          <w:rFonts w:ascii="Georgia" w:hAnsi="Georgia"/>
          <w:sz w:val="12"/>
        </w:rPr>
        <w:t>∂</w:t>
      </w:r>
      <w:r w:rsidRPr="00664247">
        <w:rPr>
          <w:rFonts w:ascii="Georgia" w:hAnsi="Georgia"/>
          <w:sz w:val="16"/>
        </w:rPr>
        <w:t xml:space="preserve"> exchange, or dialectic among social forces and between social forces</w:t>
      </w:r>
      <w:r w:rsidRPr="00664247">
        <w:rPr>
          <w:rFonts w:ascii="Georgia" w:hAnsi="Georgia"/>
          <w:sz w:val="12"/>
        </w:rPr>
        <w:t>∂</w:t>
      </w:r>
      <w:r w:rsidRPr="00664247">
        <w:rPr>
          <w:rFonts w:ascii="Georgia" w:hAnsi="Georgia"/>
          <w:sz w:val="16"/>
        </w:rPr>
        <w:t xml:space="preserve"> and the State. The </w:t>
      </w:r>
      <w:r w:rsidRPr="00664247">
        <w:rPr>
          <w:rFonts w:ascii="Georgia" w:hAnsi="Georgia"/>
          <w:sz w:val="24"/>
          <w:u w:val="single"/>
        </w:rPr>
        <w:t>same educative social processes</w:t>
      </w:r>
      <w:r w:rsidRPr="00664247">
        <w:rPr>
          <w:rFonts w:ascii="Georgia" w:hAnsi="Georgia"/>
          <w:sz w:val="16"/>
        </w:rPr>
        <w:t xml:space="preserve"> that Hegel casts in</w:t>
      </w:r>
      <w:r w:rsidRPr="00664247">
        <w:rPr>
          <w:rFonts w:ascii="Georgia" w:hAnsi="Georgia"/>
          <w:sz w:val="12"/>
        </w:rPr>
        <w:t>∂</w:t>
      </w:r>
      <w:r w:rsidRPr="00664247">
        <w:rPr>
          <w:rFonts w:ascii="Georgia" w:hAnsi="Georgia"/>
          <w:sz w:val="16"/>
        </w:rPr>
        <w:t xml:space="preserve"> terms of abstraction and organization, </w:t>
      </w:r>
      <w:r w:rsidRPr="00664247">
        <w:rPr>
          <w:rFonts w:ascii="Georgia" w:hAnsi="Georgia"/>
          <w:sz w:val="24"/>
          <w:u w:val="single"/>
        </w:rPr>
        <w:t>Foucault recognizes in terms of training, discipline, and management</w:t>
      </w:r>
      <w:r w:rsidRPr="00664247">
        <w:rPr>
          <w:rFonts w:ascii="Georgia" w:hAnsi="Georgia"/>
          <w:sz w:val="16"/>
        </w:rPr>
        <w:t>. The channels or striae in which</w:t>
      </w:r>
      <w:r w:rsidRPr="00664247">
        <w:rPr>
          <w:rFonts w:ascii="Georgia" w:hAnsi="Georgia"/>
          <w:sz w:val="12"/>
        </w:rPr>
        <w:t>∂</w:t>
      </w:r>
      <w:r w:rsidRPr="00664247">
        <w:rPr>
          <w:rFonts w:ascii="Georgia" w:hAnsi="Georgia"/>
          <w:sz w:val="16"/>
        </w:rPr>
        <w:t xml:space="preserve"> these processes function, recognized as social institutions by Hegel, are</w:t>
      </w:r>
      <w:r w:rsidRPr="00664247">
        <w:rPr>
          <w:rFonts w:ascii="Georgia" w:hAnsi="Georgia"/>
          <w:sz w:val="12"/>
        </w:rPr>
        <w:t>∂</w:t>
      </w:r>
      <w:r w:rsidRPr="00664247">
        <w:rPr>
          <w:rFonts w:ascii="Georgia" w:hAnsi="Georgia"/>
          <w:sz w:val="16"/>
        </w:rPr>
        <w:t xml:space="preserve"> characterized by Foucault in terms of deployments (dispositifs) and enclosures</w:t>
      </w:r>
      <w:r w:rsidRPr="00664247">
        <w:rPr>
          <w:rFonts w:ascii="Georgia" w:hAnsi="Georgia"/>
          <w:sz w:val="12"/>
        </w:rPr>
        <w:t>∂</w:t>
      </w:r>
      <w:r w:rsidRPr="00664247">
        <w:rPr>
          <w:rFonts w:ascii="Georgia" w:hAnsi="Georgia"/>
          <w:sz w:val="16"/>
        </w:rPr>
        <w:t xml:space="preserve"> (enfermements). </w:t>
      </w:r>
      <w:r w:rsidRPr="00664247">
        <w:rPr>
          <w:rFonts w:ascii="Georgia" w:hAnsi="Georgia"/>
          <w:sz w:val="24"/>
          <w:u w:val="single"/>
        </w:rPr>
        <w:t>Civil society</w:t>
      </w:r>
      <w:r w:rsidRPr="00664247">
        <w:rPr>
          <w:rFonts w:ascii="Georgia" w:hAnsi="Georgia"/>
          <w:sz w:val="16"/>
        </w:rPr>
        <w:t>, from this perspective, is the productive site of modern economy (economy understood now in the large sense); in</w:t>
      </w:r>
      <w:r w:rsidRPr="00664247">
        <w:rPr>
          <w:rFonts w:ascii="Georgia" w:hAnsi="Georgia"/>
          <w:sz w:val="12"/>
        </w:rPr>
        <w:t>∂</w:t>
      </w:r>
      <w:r w:rsidRPr="00664247">
        <w:rPr>
          <w:rFonts w:ascii="Georgia" w:hAnsi="Georgia"/>
          <w:sz w:val="16"/>
        </w:rPr>
        <w:t xml:space="preserve"> other words, it is the site of the production of goods, desires, individual</w:t>
      </w:r>
      <w:r w:rsidRPr="00664247">
        <w:rPr>
          <w:rFonts w:ascii="Georgia" w:hAnsi="Georgia"/>
          <w:sz w:val="12"/>
        </w:rPr>
        <w:t>∂</w:t>
      </w:r>
      <w:r w:rsidRPr="00664247">
        <w:rPr>
          <w:rFonts w:ascii="Georgia" w:hAnsi="Georgia"/>
          <w:sz w:val="16"/>
        </w:rPr>
        <w:t xml:space="preserve"> and collective identities, et cetera. It </w:t>
      </w:r>
      <w:r w:rsidRPr="00664247">
        <w:rPr>
          <w:rFonts w:ascii="Georgia" w:hAnsi="Georgia"/>
          <w:sz w:val="24"/>
          <w:u w:val="single"/>
        </w:rPr>
        <w:t>is the site</w:t>
      </w:r>
      <w:r w:rsidRPr="00664247">
        <w:rPr>
          <w:rFonts w:ascii="Georgia" w:hAnsi="Georgia"/>
          <w:sz w:val="16"/>
        </w:rPr>
        <w:t>, finally, of the institutional</w:t>
      </w:r>
      <w:r w:rsidRPr="00664247">
        <w:rPr>
          <w:rFonts w:ascii="Georgia" w:hAnsi="Georgia"/>
          <w:sz w:val="12"/>
        </w:rPr>
        <w:t>∂</w:t>
      </w:r>
      <w:r w:rsidRPr="00664247">
        <w:rPr>
          <w:rFonts w:ascii="Georgia" w:hAnsi="Georgia"/>
          <w:sz w:val="16"/>
        </w:rPr>
        <w:t xml:space="preserve"> dialectic of social forces, of the social dialectic that gives rise to and underwrites</w:t>
      </w:r>
      <w:r w:rsidRPr="00664247">
        <w:rPr>
          <w:rFonts w:ascii="Georgia" w:hAnsi="Georgia"/>
          <w:sz w:val="12"/>
        </w:rPr>
        <w:t>∂</w:t>
      </w:r>
      <w:r w:rsidRPr="00664247">
        <w:rPr>
          <w:rFonts w:ascii="Georgia" w:hAnsi="Georgia"/>
          <w:sz w:val="16"/>
        </w:rPr>
        <w:t xml:space="preserve"> the State.</w:t>
      </w:r>
      <w:r w:rsidRPr="00664247">
        <w:rPr>
          <w:rFonts w:ascii="Georgia" w:hAnsi="Georgia"/>
          <w:sz w:val="12"/>
        </w:rPr>
        <w:t>∂</w:t>
      </w:r>
      <w:r w:rsidRPr="00664247">
        <w:rPr>
          <w:rFonts w:ascii="Georgia" w:hAnsi="Georgia"/>
          <w:sz w:val="16"/>
        </w:rPr>
        <w:t xml:space="preserve"> In his extensive work on the nature of power, however, Foucault not</w:t>
      </w:r>
      <w:r w:rsidRPr="00664247">
        <w:rPr>
          <w:rFonts w:ascii="Georgia" w:hAnsi="Georgia"/>
          <w:sz w:val="12"/>
        </w:rPr>
        <w:t>∂</w:t>
      </w:r>
      <w:r w:rsidRPr="00664247">
        <w:rPr>
          <w:rFonts w:ascii="Georgia" w:hAnsi="Georgia"/>
          <w:sz w:val="16"/>
        </w:rPr>
        <w:t xml:space="preserve"> only refuses Gramsci's inversion of the priority between civil society and</w:t>
      </w:r>
      <w:r w:rsidRPr="00664247">
        <w:rPr>
          <w:rFonts w:ascii="Georgia" w:hAnsi="Georgia"/>
          <w:sz w:val="12"/>
        </w:rPr>
        <w:t>∂</w:t>
      </w:r>
      <w:r w:rsidRPr="00664247">
        <w:rPr>
          <w:rFonts w:ascii="Georgia" w:hAnsi="Georgia"/>
          <w:sz w:val="16"/>
        </w:rPr>
        <w:t xml:space="preserve"> political society (that is, civil society and the State), he goes one step further</w:t>
      </w:r>
      <w:r w:rsidRPr="00664247">
        <w:rPr>
          <w:rFonts w:ascii="Georgia" w:hAnsi="Georgia"/>
          <w:sz w:val="12"/>
        </w:rPr>
        <w:t>∂</w:t>
      </w:r>
      <w:r w:rsidRPr="00664247">
        <w:rPr>
          <w:rFonts w:ascii="Georgia" w:hAnsi="Georgia"/>
          <w:sz w:val="16"/>
        </w:rPr>
        <w:t xml:space="preserve"> and argues that we can make no analytical distinction at all between</w:t>
      </w:r>
      <w:r w:rsidRPr="00664247">
        <w:rPr>
          <w:rFonts w:ascii="Georgia" w:hAnsi="Georgia"/>
          <w:sz w:val="12"/>
        </w:rPr>
        <w:t>∂</w:t>
      </w:r>
      <w:r w:rsidRPr="00664247">
        <w:rPr>
          <w:rFonts w:ascii="Georgia" w:hAnsi="Georgia"/>
          <w:sz w:val="16"/>
        </w:rPr>
        <w:t xml:space="preserve"> them. When </w:t>
      </w:r>
      <w:r w:rsidRPr="00664247">
        <w:rPr>
          <w:rFonts w:ascii="Georgia" w:hAnsi="Georgia"/>
          <w:sz w:val="24"/>
          <w:u w:val="single"/>
        </w:rPr>
        <w:t>Foucault argues that power cannot be isolated but is everywhere</w:t>
      </w:r>
      <w:r w:rsidRPr="00664247">
        <w:rPr>
          <w:rFonts w:ascii="Georgia" w:hAnsi="Georgia"/>
          <w:sz w:val="16"/>
        </w:rPr>
        <w:t>,</w:t>
      </w:r>
      <w:r w:rsidRPr="00664247">
        <w:rPr>
          <w:rFonts w:ascii="Georgia" w:hAnsi="Georgia"/>
          <w:sz w:val="12"/>
        </w:rPr>
        <w:t>∂</w:t>
      </w:r>
      <w:r w:rsidRPr="00664247">
        <w:rPr>
          <w:rFonts w:ascii="Georgia" w:hAnsi="Georgia"/>
          <w:sz w:val="16"/>
        </w:rPr>
        <w:t xml:space="preserve"> that it comes from everywhere, that </w:t>
      </w:r>
      <w:r w:rsidRPr="00664247">
        <w:rPr>
          <w:rFonts w:ascii="Georgia" w:hAnsi="Georgia"/>
          <w:sz w:val="24"/>
          <w:u w:val="single"/>
        </w:rPr>
        <w:t>there is no outside to power</w:t>
      </w:r>
      <w:r w:rsidRPr="00664247">
        <w:rPr>
          <w:rFonts w:ascii="Georgia" w:hAnsi="Georgia"/>
          <w:sz w:val="16"/>
        </w:rPr>
        <w:t xml:space="preserve">, </w:t>
      </w:r>
      <w:r w:rsidRPr="00664247">
        <w:rPr>
          <w:rFonts w:ascii="Georgia" w:hAnsi="Georgia"/>
          <w:sz w:val="24"/>
          <w:u w:val="single"/>
        </w:rPr>
        <w:t>he is also denying the analytical separation of political society from civil society</w:t>
      </w:r>
      <w:r w:rsidRPr="00664247">
        <w:rPr>
          <w:rFonts w:ascii="Georgia" w:hAnsi="Georgia"/>
          <w:sz w:val="16"/>
        </w:rPr>
        <w:t>. In a now famous passage, Foucault (1978, 94) writes that "relations</w:t>
      </w:r>
      <w:r w:rsidRPr="00664247">
        <w:rPr>
          <w:rFonts w:ascii="Georgia" w:hAnsi="Georgia"/>
          <w:sz w:val="12"/>
        </w:rPr>
        <w:t>∂</w:t>
      </w:r>
      <w:r w:rsidRPr="00664247">
        <w:rPr>
          <w:rFonts w:ascii="Georgia" w:hAnsi="Georgia"/>
          <w:sz w:val="16"/>
        </w:rPr>
        <w:t xml:space="preserve"> of power are not in a position of exteriority with respect to other</w:t>
      </w:r>
      <w:r w:rsidRPr="00664247">
        <w:rPr>
          <w:rFonts w:ascii="Georgia" w:hAnsi="Georgia"/>
          <w:sz w:val="12"/>
        </w:rPr>
        <w:t>∂</w:t>
      </w:r>
      <w:r w:rsidRPr="00664247">
        <w:rPr>
          <w:rFonts w:ascii="Georgia" w:hAnsi="Georgia"/>
          <w:sz w:val="16"/>
        </w:rPr>
        <w:t xml:space="preserve"> types of relationship (economic processes, knowledge relationships, sexual</w:t>
      </w:r>
      <w:r w:rsidRPr="00664247">
        <w:rPr>
          <w:rFonts w:ascii="Georgia" w:hAnsi="Georgia"/>
          <w:sz w:val="12"/>
        </w:rPr>
        <w:t>∂</w:t>
      </w:r>
      <w:r w:rsidRPr="00664247">
        <w:rPr>
          <w:rFonts w:ascii="Georgia" w:hAnsi="Georgia"/>
          <w:sz w:val="16"/>
        </w:rPr>
        <w:t xml:space="preserve"> relations), but are immanent to the latter ... they have a directly productive</w:t>
      </w:r>
      <w:r w:rsidRPr="00664247">
        <w:rPr>
          <w:rFonts w:ascii="Georgia" w:hAnsi="Georgia"/>
          <w:sz w:val="12"/>
        </w:rPr>
        <w:t>∂</w:t>
      </w:r>
      <w:r w:rsidRPr="00664247">
        <w:rPr>
          <w:rFonts w:ascii="Georgia" w:hAnsi="Georgia"/>
          <w:sz w:val="16"/>
        </w:rPr>
        <w:t xml:space="preserve"> role, wherever they come into play." In the disciplinary and governmental</w:t>
      </w:r>
      <w:r w:rsidRPr="00664247">
        <w:rPr>
          <w:rFonts w:ascii="Georgia" w:hAnsi="Georgia"/>
          <w:sz w:val="12"/>
        </w:rPr>
        <w:t>∂</w:t>
      </w:r>
      <w:r w:rsidRPr="00664247">
        <w:rPr>
          <w:rFonts w:ascii="Georgia" w:hAnsi="Georgia"/>
          <w:sz w:val="16"/>
        </w:rPr>
        <w:t xml:space="preserve"> society the lines of power extend throughout social space in the</w:t>
      </w:r>
      <w:r w:rsidRPr="00664247">
        <w:rPr>
          <w:rFonts w:ascii="Georgia" w:hAnsi="Georgia"/>
          <w:sz w:val="12"/>
        </w:rPr>
        <w:t>∂</w:t>
      </w:r>
      <w:r w:rsidRPr="00664247">
        <w:rPr>
          <w:rFonts w:ascii="Georgia" w:hAnsi="Georgia"/>
          <w:sz w:val="16"/>
        </w:rPr>
        <w:t xml:space="preserve"> channels created by the institutions of civil society. </w:t>
      </w:r>
      <w:r w:rsidRPr="00664247">
        <w:rPr>
          <w:rFonts w:ascii="Georgia" w:hAnsi="Georgia"/>
          <w:sz w:val="24"/>
          <w:u w:val="single"/>
        </w:rPr>
        <w:t>The exertion of power</w:t>
      </w:r>
      <w:r w:rsidRPr="00664247">
        <w:rPr>
          <w:rFonts w:ascii="Georgia" w:hAnsi="Georgia"/>
          <w:sz w:val="12"/>
        </w:rPr>
        <w:t>∂</w:t>
      </w:r>
      <w:r w:rsidRPr="00664247">
        <w:rPr>
          <w:rFonts w:ascii="Georgia" w:hAnsi="Georgia"/>
          <w:sz w:val="16"/>
        </w:rPr>
        <w:t xml:space="preserve"> </w:t>
      </w:r>
      <w:r w:rsidRPr="00664247">
        <w:rPr>
          <w:rFonts w:ascii="Georgia" w:hAnsi="Georgia"/>
          <w:sz w:val="24"/>
          <w:u w:val="single"/>
        </w:rPr>
        <w:t>is organized through deployments, which are at once ideological, institutional, and corporeal</w:t>
      </w:r>
      <w:r w:rsidRPr="00664247">
        <w:rPr>
          <w:rFonts w:ascii="Georgia" w:hAnsi="Georgia"/>
          <w:sz w:val="16"/>
        </w:rPr>
        <w:t>. This is not to say that there is no State, but rather</w:t>
      </w:r>
      <w:r w:rsidRPr="00664247">
        <w:rPr>
          <w:rFonts w:ascii="Georgia" w:hAnsi="Georgia"/>
          <w:sz w:val="12"/>
        </w:rPr>
        <w:t>∂</w:t>
      </w:r>
      <w:r w:rsidRPr="00664247">
        <w:rPr>
          <w:rFonts w:ascii="Georgia" w:hAnsi="Georgia"/>
          <w:sz w:val="16"/>
        </w:rPr>
        <w:t xml:space="preserve"> that it cannot effectively be isolated and contested at a level separate from</w:t>
      </w:r>
      <w:r w:rsidRPr="00664247">
        <w:rPr>
          <w:rFonts w:ascii="Georgia" w:hAnsi="Georgia"/>
          <w:sz w:val="12"/>
        </w:rPr>
        <w:t>∂</w:t>
      </w:r>
      <w:r w:rsidRPr="00664247">
        <w:rPr>
          <w:rFonts w:ascii="Georgia" w:hAnsi="Georgia"/>
          <w:sz w:val="16"/>
        </w:rPr>
        <w:t xml:space="preserve"> society. In Foucault's framework, the modern State is not properly understood</w:t>
      </w:r>
      <w:r w:rsidRPr="00664247">
        <w:rPr>
          <w:rFonts w:ascii="Georgia" w:hAnsi="Georgia"/>
          <w:sz w:val="12"/>
        </w:rPr>
        <w:t>∂</w:t>
      </w:r>
      <w:r w:rsidRPr="00664247">
        <w:rPr>
          <w:rFonts w:ascii="Georgia" w:hAnsi="Georgia"/>
          <w:sz w:val="16"/>
        </w:rPr>
        <w:t xml:space="preserve"> as the transcendent source of power relations in society. On the</w:t>
      </w:r>
      <w:r w:rsidRPr="00664247">
        <w:rPr>
          <w:rFonts w:ascii="Georgia" w:hAnsi="Georgia"/>
          <w:sz w:val="12"/>
        </w:rPr>
        <w:t>∂</w:t>
      </w:r>
      <w:r w:rsidRPr="00664247">
        <w:rPr>
          <w:rFonts w:ascii="Georgia" w:hAnsi="Georgia"/>
          <w:sz w:val="16"/>
        </w:rPr>
        <w:t xml:space="preserve"> contrary</w:t>
      </w:r>
      <w:r w:rsidRPr="00664247">
        <w:rPr>
          <w:rFonts w:ascii="Georgia" w:hAnsi="Georgia"/>
          <w:sz w:val="24"/>
          <w:u w:val="single"/>
        </w:rPr>
        <w:t>, the State as such is better understood as a result, the consolidation</w:t>
      </w:r>
      <w:r w:rsidRPr="00664247">
        <w:rPr>
          <w:rFonts w:ascii="Georgia" w:hAnsi="Georgia"/>
          <w:sz w:val="12"/>
        </w:rPr>
        <w:t>∂</w:t>
      </w:r>
      <w:r w:rsidRPr="00664247">
        <w:rPr>
          <w:rFonts w:ascii="Georgia" w:hAnsi="Georgia"/>
          <w:sz w:val="24"/>
          <w:u w:val="single"/>
        </w:rPr>
        <w:t xml:space="preserve"> or molarization of forces of "statization"</w:t>
      </w:r>
      <w:r w:rsidRPr="00664247">
        <w:rPr>
          <w:rFonts w:ascii="Georgia" w:hAnsi="Georgia"/>
          <w:sz w:val="16"/>
        </w:rPr>
        <w:t xml:space="preserve"> (etatisation) </w:t>
      </w:r>
      <w:r w:rsidRPr="00664247">
        <w:rPr>
          <w:rFonts w:ascii="Georgia" w:hAnsi="Georgia"/>
          <w:sz w:val="24"/>
          <w:u w:val="single"/>
        </w:rPr>
        <w:t>immanent to social power relations</w:t>
      </w:r>
      <w:r w:rsidRPr="00664247">
        <w:rPr>
          <w:rFonts w:ascii="Georgia" w:hAnsi="Georgia"/>
          <w:sz w:val="16"/>
        </w:rPr>
        <w:t xml:space="preserve"> (see Deleuze 1986, 84). The causes and intentions</w:t>
      </w:r>
      <w:r w:rsidRPr="00664247">
        <w:rPr>
          <w:rFonts w:ascii="Georgia" w:hAnsi="Georgia"/>
          <w:sz w:val="12"/>
        </w:rPr>
        <w:t>∂</w:t>
      </w:r>
      <w:r w:rsidRPr="00664247">
        <w:rPr>
          <w:rFonts w:ascii="Georgia" w:hAnsi="Georgia"/>
          <w:sz w:val="16"/>
        </w:rPr>
        <w:t xml:space="preserve"> that inform and order power relations are not isolated in some headquarters</w:t>
      </w:r>
      <w:r w:rsidRPr="00664247">
        <w:rPr>
          <w:rFonts w:ascii="Georgia" w:hAnsi="Georgia"/>
          <w:sz w:val="12"/>
        </w:rPr>
        <w:t>∂</w:t>
      </w:r>
      <w:r w:rsidRPr="00664247">
        <w:rPr>
          <w:rFonts w:ascii="Georgia" w:hAnsi="Georgia"/>
          <w:sz w:val="16"/>
        </w:rPr>
        <w:t xml:space="preserve"> of rationality but are immanent to the field of forces. Foucault thus</w:t>
      </w:r>
      <w:r w:rsidRPr="00664247">
        <w:rPr>
          <w:rFonts w:ascii="Georgia" w:hAnsi="Georgia"/>
          <w:sz w:val="12"/>
        </w:rPr>
        <w:t>∂</w:t>
      </w:r>
      <w:r w:rsidRPr="00664247">
        <w:rPr>
          <w:rFonts w:ascii="Georgia" w:hAnsi="Georgia"/>
          <w:sz w:val="16"/>
        </w:rPr>
        <w:t xml:space="preserve"> prefers to use instead of State the term government, which indicates the</w:t>
      </w:r>
      <w:r w:rsidRPr="00664247">
        <w:rPr>
          <w:rFonts w:ascii="Georgia" w:hAnsi="Georgia"/>
          <w:sz w:val="12"/>
        </w:rPr>
        <w:t>∂</w:t>
      </w:r>
      <w:r w:rsidRPr="00664247">
        <w:rPr>
          <w:rFonts w:ascii="Georgia" w:hAnsi="Georgia"/>
          <w:sz w:val="16"/>
        </w:rPr>
        <w:t xml:space="preserve"> multiplicity and immanence of the forces of statization to the social field.</w:t>
      </w:r>
      <w:r w:rsidRPr="00664247">
        <w:rPr>
          <w:rFonts w:ascii="Georgia" w:hAnsi="Georgia"/>
          <w:sz w:val="12"/>
        </w:rPr>
        <w:t>∂</w:t>
      </w:r>
      <w:r w:rsidRPr="00664247">
        <w:rPr>
          <w:rFonts w:ascii="Georgia" w:hAnsi="Georgia"/>
          <w:sz w:val="16"/>
        </w:rPr>
        <w:t xml:space="preserve"> While this denies all the moral and teleological elements of Hegel's social</w:t>
      </w:r>
      <w:r w:rsidRPr="00664247">
        <w:rPr>
          <w:rFonts w:ascii="Georgia" w:hAnsi="Georgia"/>
          <w:sz w:val="12"/>
        </w:rPr>
        <w:t>∂</w:t>
      </w:r>
      <w:r w:rsidRPr="00664247">
        <w:rPr>
          <w:rFonts w:ascii="Georgia" w:hAnsi="Georgia"/>
          <w:sz w:val="16"/>
        </w:rPr>
        <w:t xml:space="preserve"> theory, Foucault's understanding of the disciplinary and governmental</w:t>
      </w:r>
      <w:r w:rsidRPr="00664247">
        <w:rPr>
          <w:rFonts w:ascii="Georgia" w:hAnsi="Georgia"/>
          <w:sz w:val="12"/>
        </w:rPr>
        <w:t>∂</w:t>
      </w:r>
      <w:r w:rsidRPr="00664247">
        <w:rPr>
          <w:rFonts w:ascii="Georgia" w:hAnsi="Georgia"/>
          <w:sz w:val="16"/>
        </w:rPr>
        <w:t xml:space="preserve"> society does in certain respects take the Hegelian notion of civil society to</w:t>
      </w:r>
      <w:r w:rsidRPr="00664247">
        <w:rPr>
          <w:rFonts w:ascii="Georgia" w:hAnsi="Georgia"/>
          <w:sz w:val="12"/>
        </w:rPr>
        <w:t>∂</w:t>
      </w:r>
      <w:r w:rsidRPr="00664247">
        <w:rPr>
          <w:rFonts w:ascii="Georgia" w:hAnsi="Georgia"/>
          <w:sz w:val="16"/>
        </w:rPr>
        <w:t xml:space="preserve"> its logical conclusion. In particular, Foucault emphasizes the "educational"</w:t>
      </w:r>
      <w:r w:rsidRPr="00664247">
        <w:rPr>
          <w:rFonts w:ascii="Georgia" w:hAnsi="Georgia"/>
          <w:sz w:val="12"/>
        </w:rPr>
        <w:t>∂</w:t>
      </w:r>
      <w:r w:rsidRPr="00664247">
        <w:rPr>
          <w:rFonts w:ascii="Georgia" w:hAnsi="Georgia"/>
          <w:sz w:val="16"/>
        </w:rPr>
        <w:t xml:space="preserve"> aspect of civil society whereby particular social interests are</w:t>
      </w:r>
      <w:r w:rsidRPr="00664247">
        <w:rPr>
          <w:rFonts w:ascii="Georgia" w:hAnsi="Georgia"/>
          <w:sz w:val="12"/>
        </w:rPr>
        <w:t>∂</w:t>
      </w:r>
      <w:r w:rsidRPr="00664247">
        <w:rPr>
          <w:rFonts w:ascii="Georgia" w:hAnsi="Georgia"/>
          <w:sz w:val="16"/>
        </w:rPr>
        <w:t xml:space="preserve"> enlightened to the general interest and brought in line with the universal.</w:t>
      </w:r>
      <w:r w:rsidRPr="00664247">
        <w:rPr>
          <w:rFonts w:ascii="Georgia" w:hAnsi="Georgia"/>
          <w:sz w:val="12"/>
        </w:rPr>
        <w:t>∂</w:t>
      </w:r>
      <w:r w:rsidRPr="00664247">
        <w:rPr>
          <w:rFonts w:ascii="Georgia" w:hAnsi="Georgia"/>
          <w:sz w:val="16"/>
        </w:rPr>
        <w:t xml:space="preserve"> Education means discipline. More accurately, Foucault reformulates the</w:t>
      </w:r>
      <w:r w:rsidRPr="00664247">
        <w:rPr>
          <w:rFonts w:ascii="Georgia" w:hAnsi="Georgia"/>
          <w:sz w:val="12"/>
        </w:rPr>
        <w:t>∂</w:t>
      </w:r>
      <w:r w:rsidRPr="00664247">
        <w:rPr>
          <w:rFonts w:ascii="Georgia" w:hAnsi="Georgia"/>
          <w:sz w:val="16"/>
        </w:rPr>
        <w:t xml:space="preserve"> educational process of civil society in terms of production: power acts</w:t>
      </w:r>
      <w:r w:rsidRPr="00664247">
        <w:rPr>
          <w:rFonts w:ascii="Georgia" w:hAnsi="Georgia"/>
          <w:sz w:val="12"/>
        </w:rPr>
        <w:t>∂</w:t>
      </w:r>
      <w:r w:rsidRPr="00664247">
        <w:rPr>
          <w:rFonts w:ascii="Georgia" w:hAnsi="Georgia"/>
          <w:sz w:val="16"/>
        </w:rPr>
        <w:t xml:space="preserve"> not only by training or ordering the elements of the social terrain but</w:t>
      </w:r>
      <w:r w:rsidRPr="00664247">
        <w:rPr>
          <w:rFonts w:ascii="Georgia" w:hAnsi="Georgia"/>
          <w:sz w:val="12"/>
        </w:rPr>
        <w:t>∂</w:t>
      </w:r>
      <w:r w:rsidRPr="00664247">
        <w:rPr>
          <w:rFonts w:ascii="Georgia" w:hAnsi="Georgia"/>
          <w:sz w:val="16"/>
        </w:rPr>
        <w:t xml:space="preserve"> actually by producing them-producing desires, needs, individuals, identities,</w:t>
      </w:r>
      <w:r w:rsidRPr="00664247">
        <w:rPr>
          <w:rFonts w:ascii="Georgia" w:hAnsi="Georgia"/>
          <w:sz w:val="12"/>
        </w:rPr>
        <w:t>∂</w:t>
      </w:r>
      <w:r w:rsidRPr="00664247">
        <w:rPr>
          <w:rFonts w:ascii="Georgia" w:hAnsi="Georgia"/>
          <w:sz w:val="16"/>
        </w:rPr>
        <w:t xml:space="preserve"> et cetera. I see this not so much as a contradiction but as an extension</w:t>
      </w:r>
      <w:r w:rsidRPr="00664247">
        <w:rPr>
          <w:rFonts w:ascii="Georgia" w:hAnsi="Georgia"/>
          <w:sz w:val="12"/>
        </w:rPr>
        <w:t>∂</w:t>
      </w:r>
      <w:r w:rsidRPr="00664247">
        <w:rPr>
          <w:rFonts w:ascii="Georgia" w:hAnsi="Georgia"/>
          <w:sz w:val="16"/>
        </w:rPr>
        <w:t xml:space="preserve"> of Hegelian theory. </w:t>
      </w:r>
      <w:r w:rsidRPr="00664247">
        <w:rPr>
          <w:rFonts w:ascii="Georgia" w:hAnsi="Georgia"/>
          <w:sz w:val="24"/>
          <w:u w:val="single"/>
        </w:rPr>
        <w:t>The State</w:t>
      </w:r>
      <w:r w:rsidRPr="00664247">
        <w:rPr>
          <w:rFonts w:ascii="Georgia" w:hAnsi="Georgia"/>
          <w:sz w:val="16"/>
        </w:rPr>
        <w:t xml:space="preserve">, Hegel claims, </w:t>
      </w:r>
      <w:r w:rsidRPr="00664247">
        <w:rPr>
          <w:rFonts w:ascii="Georgia" w:hAnsi="Georgia"/>
          <w:sz w:val="24"/>
          <w:u w:val="single"/>
        </w:rPr>
        <w:t>is not the result but the cause</w:t>
      </w:r>
      <w:r w:rsidRPr="00664247">
        <w:rPr>
          <w:rFonts w:ascii="Georgia" w:hAnsi="Georgia"/>
          <w:sz w:val="16"/>
        </w:rPr>
        <w:t xml:space="preserve">; Foucault adds, </w:t>
      </w:r>
      <w:r w:rsidRPr="00664247">
        <w:rPr>
          <w:rFonts w:ascii="Georgia" w:hAnsi="Georgia"/>
          <w:sz w:val="24"/>
          <w:u w:val="single"/>
        </w:rPr>
        <w:t>not a transcendent but an immanent cause, statization, immanent to the various channels, institutions, or enclosures of social production</w:t>
      </w:r>
      <w:r w:rsidRPr="00664247">
        <w:rPr>
          <w:rFonts w:ascii="Georgia" w:hAnsi="Georgia"/>
          <w:sz w:val="16"/>
        </w:rPr>
        <w:t>.</w:t>
      </w:r>
    </w:p>
    <w:p w14:paraId="7A741F63" w14:textId="77777777" w:rsidR="00377583" w:rsidRPr="003C008F" w:rsidRDefault="00377583" w:rsidP="00377583">
      <w:pPr>
        <w:keepNext/>
        <w:keepLines/>
        <w:spacing w:before="40" w:line="259" w:lineRule="auto"/>
        <w:outlineLvl w:val="3"/>
        <w:rPr>
          <w:rFonts w:ascii="Times New Roman" w:eastAsiaTheme="majorEastAsia" w:hAnsi="Times New Roman" w:cstheme="majorBidi"/>
          <w:b/>
          <w:bCs/>
          <w:sz w:val="26"/>
          <w:szCs w:val="26"/>
        </w:rPr>
      </w:pPr>
      <w:r w:rsidRPr="003C008F">
        <w:rPr>
          <w:rFonts w:ascii="Times New Roman" w:eastAsiaTheme="majorEastAsia" w:hAnsi="Times New Roman" w:cstheme="majorBidi"/>
          <w:b/>
          <w:bCs/>
          <w:sz w:val="26"/>
          <w:szCs w:val="26"/>
        </w:rPr>
        <w:lastRenderedPageBreak/>
        <w:t xml:space="preserve">Giving legitimacy to the state surrenders all privacy that citizens have </w:t>
      </w:r>
    </w:p>
    <w:p w14:paraId="53E523BB" w14:textId="77777777" w:rsidR="00377583" w:rsidRPr="003C008F" w:rsidRDefault="00377583" w:rsidP="00377583">
      <w:pPr>
        <w:spacing w:after="160" w:line="259" w:lineRule="auto"/>
        <w:rPr>
          <w:rFonts w:ascii="Times New Roman" w:hAnsi="Times New Roman" w:cs="Times New Roman"/>
          <w:b/>
          <w:sz w:val="26"/>
        </w:rPr>
      </w:pPr>
      <w:r w:rsidRPr="003C008F">
        <w:rPr>
          <w:rFonts w:ascii="Times New Roman" w:hAnsi="Times New Roman" w:cs="Times New Roman"/>
          <w:sz w:val="26"/>
        </w:rPr>
        <w:t>Henry A</w:t>
      </w:r>
      <w:r w:rsidRPr="003C008F">
        <w:rPr>
          <w:rFonts w:ascii="Times New Roman" w:hAnsi="Times New Roman" w:cs="Times New Roman"/>
          <w:b/>
          <w:sz w:val="26"/>
        </w:rPr>
        <w:t xml:space="preserve"> Giroux, 2014 </w:t>
      </w:r>
      <w:r w:rsidRPr="003C008F">
        <w:rPr>
          <w:rFonts w:ascii="Times New Roman" w:hAnsi="Times New Roman" w:cs="Times New Roman"/>
          <w:sz w:val="26"/>
        </w:rPr>
        <w:t>(Henry A Giroux, Professorship at McMaster University in the English and Cultural Studies Department, “Totalitarian Paranoia in the Post-Orwellian Surveillance State”, 2/10/2014, http://www.truth-out.org/opinion/item/21656-totalitarian-paranoia-in-the-post-orwellian-surveillance-state#) K.GEKKER</w:t>
      </w:r>
    </w:p>
    <w:p w14:paraId="3EA1C117" w14:textId="72727564" w:rsidR="00377583" w:rsidRPr="00E33CE5" w:rsidRDefault="00377583" w:rsidP="00E33CE5">
      <w:pPr>
        <w:spacing w:after="160" w:line="259" w:lineRule="auto"/>
        <w:rPr>
          <w:rFonts w:ascii="Times New Roman" w:hAnsi="Times New Roman" w:cs="Times New Roman"/>
          <w:u w:val="single"/>
        </w:rPr>
      </w:pPr>
      <w:r w:rsidRPr="003C008F">
        <w:rPr>
          <w:rFonts w:ascii="Times New Roman" w:hAnsi="Times New Roman" w:cs="Times New Roman"/>
          <w:u w:val="single"/>
        </w:rPr>
        <w:t>The revelations of whistle-blowers such as Chelsea Manning, Jeremy Hammond and Edward Snowden about government lawlessness and corporate spying provide a new meaning if not a revitalized urgency and relevance to George Orwell's dystopian fable 1984</w:t>
      </w:r>
      <w:r w:rsidRPr="003C008F">
        <w:rPr>
          <w:rFonts w:ascii="Times New Roman" w:hAnsi="Times New Roman" w:cs="Times New Roman"/>
        </w:rPr>
        <w:t xml:space="preserve">. Orwell offered his readers an image of the modern state that had become dystopian - one in which </w:t>
      </w:r>
      <w:r w:rsidRPr="003C008F">
        <w:rPr>
          <w:rFonts w:ascii="Times New Roman" w:hAnsi="Times New Roman" w:cs="Times New Roman"/>
          <w:u w:val="single"/>
        </w:rPr>
        <w:t>privacy as a civil virtue and a crucial right was no longer valued as a measure of the robust strength of a healthy and thriving democracy.</w:t>
      </w:r>
      <w:r w:rsidRPr="003C008F">
        <w:rPr>
          <w:rFonts w:ascii="Times New Roman" w:hAnsi="Times New Roman" w:cs="Times New Roman"/>
        </w:rPr>
        <w:t xml:space="preserve"> Orwell was clear that the right to privacy had come under egregious assault. But the right to privacy pointed to something more sinister than the violation of individual rights. When ruthlessly transgressed, </w:t>
      </w:r>
      <w:r w:rsidRPr="003C008F">
        <w:rPr>
          <w:rFonts w:ascii="Times New Roman" w:hAnsi="Times New Roman" w:cs="Times New Roman"/>
          <w:u w:val="single"/>
        </w:rPr>
        <w:t>the issue of privacy became a moral and political principle by which to assess the nature, power and severity of an emerging totalitarian state</w:t>
      </w:r>
      <w:r w:rsidRPr="003C008F">
        <w:rPr>
          <w:rFonts w:ascii="Times New Roman" w:hAnsi="Times New Roman" w:cs="Times New Roman"/>
        </w:rPr>
        <w:t>. As important as Orwell's warning was in shedding light on the horrors of mid-20th century totalitarianism and the endless regimes of state spying imposed on citizens, the text serves as a brilliant but limited metaphor for mapping the expansive trajectory of global surveillance and authoritarianism now characteristic of the first decades of the new millennium. As Marjorie Cohn has indicated, "Orwell never could have imagined that the National Security Agency (NSA) would amass metadata on billions of our phone calls and 200 million of our text messages every day. Orwell could not have foreseen that our government would read the content of our emails, file transfers, and live chats from the social media we use."1</w:t>
      </w:r>
      <w:r w:rsidRPr="003C008F">
        <w:rPr>
          <w:rFonts w:ascii="Times New Roman" w:hAnsi="Times New Roman" w:cs="Times New Roman"/>
          <w:sz w:val="12"/>
        </w:rPr>
        <w:t xml:space="preserve">∂ </w:t>
      </w:r>
      <w:r w:rsidRPr="003C008F">
        <w:rPr>
          <w:rFonts w:ascii="Times New Roman" w:hAnsi="Times New Roman" w:cs="Times New Roman"/>
        </w:rPr>
        <w:t>To read more articles by Henry A. Giroux and other authors in the Public Intellectual Project, click here.</w:t>
      </w:r>
      <w:r w:rsidRPr="003C008F">
        <w:rPr>
          <w:rFonts w:ascii="Times New Roman" w:hAnsi="Times New Roman" w:cs="Times New Roman"/>
          <w:sz w:val="12"/>
        </w:rPr>
        <w:t xml:space="preserve">∂ </w:t>
      </w:r>
      <w:r w:rsidRPr="003C008F">
        <w:rPr>
          <w:rFonts w:ascii="Times New Roman" w:hAnsi="Times New Roman" w:cs="Times New Roman"/>
        </w:rPr>
        <w:t xml:space="preserve">In his videotaped Christmas message, Snowden references Orwell's warning of "the dangers of microphones, video cameras and TVs that watch us,"2 allowing the state to regulate subjects within the most intimate spaces of private life. But these older modes of surveillance, Snowden elaborates, however, are nothing compared to what is used to infringe on our personal privacy today. For Snowden, </w:t>
      </w:r>
      <w:r w:rsidRPr="003C008F">
        <w:rPr>
          <w:rFonts w:ascii="Times New Roman" w:hAnsi="Times New Roman" w:cs="Times New Roman"/>
          <w:u w:val="single"/>
        </w:rPr>
        <w:t>the threat posed by the new surveillance state can be measured by its reach and use of technologies that far outdate anything Orwell envisioned and pose a much greater threat to the privacy rights of citizens and the reach of sovereign powers</w:t>
      </w:r>
      <w:r w:rsidRPr="003C008F">
        <w:rPr>
          <w:rFonts w:ascii="Times New Roman" w:hAnsi="Times New Roman" w:cs="Times New Roman"/>
        </w:rPr>
        <w:t>. He reiterates this point by reminding his viewers that "</w:t>
      </w:r>
      <w:r w:rsidRPr="003C008F">
        <w:rPr>
          <w:rFonts w:ascii="Times New Roman" w:hAnsi="Times New Roman" w:cs="Times New Roman"/>
          <w:u w:val="single"/>
        </w:rPr>
        <w:t>a child born today will grow up with no conception of privacy at all - they will never know what it means to have a private moment to themselves, an unrecorded, unanalyzed thought</w:t>
      </w:r>
      <w:r w:rsidRPr="003C008F">
        <w:rPr>
          <w:rFonts w:ascii="Times New Roman" w:hAnsi="Times New Roman" w:cs="Times New Roman"/>
        </w:rPr>
        <w:t>."3 Snowden is right about the danger to privacy rights but his analysis fails to go far enough in linking together the question of surveillance with the rise of "networked societies," global flows of power and the emergence of the totalitarian state.4</w:t>
      </w:r>
      <w:r w:rsidRPr="003C008F">
        <w:rPr>
          <w:rFonts w:ascii="Times New Roman" w:hAnsi="Times New Roman" w:cs="Times New Roman"/>
          <w:sz w:val="12"/>
        </w:rPr>
        <w:t xml:space="preserve">∂ </w:t>
      </w:r>
      <w:r w:rsidRPr="003C008F">
        <w:rPr>
          <w:rFonts w:ascii="Times New Roman" w:hAnsi="Times New Roman" w:cs="Times New Roman"/>
        </w:rPr>
        <w:t>In a world devoid of care, compassion and protection, privacy is no longer connected and resuscitated through its connection to public life, the common good or a vulnerability born of the recognition of the frailty of human life.</w:t>
      </w:r>
      <w:r w:rsidRPr="003C008F">
        <w:rPr>
          <w:rFonts w:ascii="Times New Roman" w:hAnsi="Times New Roman" w:cs="Times New Roman"/>
          <w:sz w:val="12"/>
        </w:rPr>
        <w:t xml:space="preserve">∂ </w:t>
      </w:r>
      <w:r w:rsidRPr="003C008F">
        <w:rPr>
          <w:rFonts w:ascii="Times New Roman" w:hAnsi="Times New Roman" w:cs="Times New Roman"/>
        </w:rPr>
        <w:t xml:space="preserve">The democratic ideal rooted in the right to privacy under the modernist state in which Orwell lived out his political imagination has been transformed and mutilated, almost beyond recognition. Just as Orwell's fable has morphed over time into a combination of "realistic novel," real-life documentary and a form of reality TV, </w:t>
      </w:r>
      <w:r w:rsidRPr="003C008F">
        <w:rPr>
          <w:rFonts w:ascii="Times New Roman" w:hAnsi="Times New Roman" w:cs="Times New Roman"/>
          <w:u w:val="single"/>
        </w:rPr>
        <w:t>privacy has been altered radically in an age of permanent, 'nonstop' global exchange and circulation</w:t>
      </w:r>
      <w:r w:rsidRPr="003C008F">
        <w:rPr>
          <w:rFonts w:ascii="Times New Roman" w:hAnsi="Times New Roman" w:cs="Times New Roman"/>
        </w:rPr>
        <w:t xml:space="preserve">. So, too, and in the current period of historical amnesia, privacy has been redefined through the material and ideological registers of a neoliberal order in which the right to privacy has succumbed to the seductions of a narcissistic culture and casino </w:t>
      </w:r>
      <w:r w:rsidRPr="003C008F">
        <w:rPr>
          <w:rFonts w:ascii="Times New Roman" w:hAnsi="Times New Roman" w:cs="Times New Roman"/>
        </w:rPr>
        <w:lastRenderedPageBreak/>
        <w:t xml:space="preserve">capitalism's unending necessity to turn every relationship into an act of commerce and to make all aspects of daily life visible and subject to data manipulation.5 In a world devoid of care, compassion and protection, privacy is no longer connected and resuscitated through its connection to public life, the common good or a vulnerability born of the recognition of the frailty of human life. In a world in which the worst excesses of capitalism are unchecked, privacy is nurtured in a zone of historical amnesia, indifferent to its transformation and demise under a "broad set of panoptic practices."6 Consequently, culture loses its power as the bearer of public memory in a social order where a consumerist-driven ethic "makes impossible any shared recognition of common interests or goals" and furthers the collective indifference to the growth of the surveillance state.7 </w:t>
      </w:r>
      <w:r w:rsidRPr="003C008F">
        <w:rPr>
          <w:rFonts w:ascii="Times New Roman" w:hAnsi="Times New Roman" w:cs="Times New Roman"/>
          <w:sz w:val="12"/>
        </w:rPr>
        <w:t xml:space="preserve">∂ </w:t>
      </w:r>
      <w:r w:rsidRPr="003C008F">
        <w:rPr>
          <w:rFonts w:ascii="Times New Roman" w:hAnsi="Times New Roman" w:cs="Times New Roman"/>
          <w:u w:val="single"/>
        </w:rPr>
        <w:t>Surveillance has become a growing feature of daily life. In fact, it is more appropriate to analyze the culture of surveillance, rather than address exclusively the violations committed by the corporate-surveillance state. In this instance, the surveillance and security state is one that not only listens, watches and gathers massive amounts of information through data mining necessary for identifying consumer populations but also acculturates the public into accepting the intrusion of surveillance technologies and privatized commodified values into all aspects of their lives.</w:t>
      </w:r>
      <w:r w:rsidRPr="003C008F">
        <w:rPr>
          <w:rFonts w:ascii="Times New Roman" w:hAnsi="Times New Roman" w:cs="Times New Roman"/>
        </w:rPr>
        <w:t xml:space="preserve"> </w:t>
      </w:r>
      <w:r w:rsidRPr="003C008F">
        <w:rPr>
          <w:rFonts w:ascii="Times New Roman" w:hAnsi="Times New Roman" w:cs="Times New Roman"/>
          <w:u w:val="single"/>
        </w:rPr>
        <w:t>Personal information is willingly given over to social media and other corporate-based websites and gathered daily as people move from one targeted web site to the next across multiple screens and digital apparatuses</w:t>
      </w:r>
      <w:r w:rsidRPr="003C008F">
        <w:rPr>
          <w:rFonts w:ascii="Times New Roman" w:hAnsi="Times New Roman" w:cs="Times New Roman"/>
        </w:rPr>
        <w:t xml:space="preserve">. As Ariel Dorfman points out, “social media users gladly give up their liberty and privacy, invariably for the most benevolent of platitudes and reasons,” all the while endlessly shopping online and texting.7A </w:t>
      </w:r>
      <w:r w:rsidRPr="003C008F">
        <w:rPr>
          <w:rFonts w:ascii="Times New Roman" w:hAnsi="Times New Roman" w:cs="Times New Roman"/>
          <w:u w:val="single"/>
        </w:rPr>
        <w:t>This collecting of information might be most evident in the video cameras that inhabit every public space from the streets, commercial establishments and workplaces to the schools our children attend as well as in the myriad scanners placed at the entry points of airports, stores, sporting events and the like.</w:t>
      </w:r>
    </w:p>
    <w:p w14:paraId="15C3421D" w14:textId="742391DB" w:rsidR="002D6E9C" w:rsidRDefault="002D6E9C" w:rsidP="00377583">
      <w:pPr>
        <w:pStyle w:val="Heading3"/>
      </w:pPr>
      <w:r>
        <w:lastRenderedPageBreak/>
        <w:t xml:space="preserve">Rights </w:t>
      </w:r>
    </w:p>
    <w:p w14:paraId="139F618B" w14:textId="5A104838" w:rsidR="002D6E9C" w:rsidRDefault="002D6E9C" w:rsidP="002D6E9C">
      <w:pPr>
        <w:pStyle w:val="Heading4"/>
      </w:pPr>
      <w:r>
        <w:t xml:space="preserve">Rights presuppose the fundamental structure that places the natural life of the human as the foundation for the citizen and produces a community of violence.  Declarations of universal ethical principles and eternal doctrines of human dignity become the inaugurating feature of global biopolitics. </w:t>
      </w:r>
    </w:p>
    <w:p w14:paraId="646DC306" w14:textId="77777777" w:rsidR="002D6E9C" w:rsidRDefault="002D6E9C" w:rsidP="002D6E9C">
      <w:r>
        <w:t xml:space="preserve">Giorgio </w:t>
      </w:r>
      <w:r w:rsidRPr="00E53320">
        <w:rPr>
          <w:rStyle w:val="StyleStyleBold12pt"/>
        </w:rPr>
        <w:t>Agamben</w:t>
      </w:r>
      <w:r>
        <w:t xml:space="preserve">, professor of philosophy at university of Verona, Homo Sacer: Sovereign Power and Bare Life, </w:t>
      </w:r>
      <w:r w:rsidRPr="00E53320">
        <w:rPr>
          <w:rStyle w:val="StyleStyleBold12pt"/>
        </w:rPr>
        <w:t>1998</w:t>
      </w:r>
      <w:r>
        <w:t>, pg. 126-128</w:t>
      </w:r>
    </w:p>
    <w:p w14:paraId="61DF997D" w14:textId="77777777" w:rsidR="002D6E9C" w:rsidRDefault="002D6E9C" w:rsidP="002D6E9C">
      <w:pPr>
        <w:rPr>
          <w:sz w:val="16"/>
        </w:rPr>
      </w:pPr>
      <w:r w:rsidRPr="00DE1E2F">
        <w:rPr>
          <w:sz w:val="16"/>
        </w:rPr>
        <w:t>z.i.</w:t>
      </w:r>
      <w:r w:rsidRPr="00DE1E2F">
        <w:rPr>
          <w:sz w:val="16"/>
        </w:rPr>
        <w:tab/>
        <w:t xml:space="preserve">Hannah Arendt entitled the fifth chapter of her book on imperialism, which is dedicated to the problem of refugees, “The Decline of the Nation-State and the End of the Rights of Man.” Linking together the fates of the rights of man and of the nation-state, her striking formulation seems to imply the idea of an intimate and necessary connection between the two, though the author herself leaves the question open. </w:t>
      </w:r>
      <w:r w:rsidRPr="00E53320">
        <w:rPr>
          <w:rStyle w:val="StyleBoldUnderline"/>
        </w:rPr>
        <w:t>The paradox from which Arendt departs is that the very figure who should have embodied the rights of man par excellence—the refugee—signals instead the concept’s radical crisis.</w:t>
      </w:r>
      <w:r w:rsidRPr="00DE1E2F">
        <w:rPr>
          <w:sz w:val="16"/>
        </w:rPr>
        <w:t xml:space="preserve"> “</w:t>
      </w:r>
      <w:r w:rsidRPr="00E53320">
        <w:rPr>
          <w:rStyle w:val="StyleBoldUnderline"/>
        </w:rPr>
        <w:t>The conception of human rights</w:t>
      </w:r>
      <w:r w:rsidRPr="00DE1E2F">
        <w:rPr>
          <w:sz w:val="16"/>
        </w:rPr>
        <w:t>,” she states, “</w:t>
      </w:r>
      <w:r w:rsidRPr="00E53320">
        <w:rPr>
          <w:rStyle w:val="StyleBoldUnderline"/>
        </w:rPr>
        <w:t>based upon the assumed existence of a human being as such, broke down at the very moment when those who professed to believe in it were for the first time confronted with people who had indeed lost all other qualities and specific relationships—except that they were still human</w:t>
      </w:r>
      <w:r w:rsidRPr="00DE1E2F">
        <w:rPr>
          <w:sz w:val="16"/>
        </w:rPr>
        <w:t xml:space="preserve">” (Orz~ins, p. 299). In the system of the nation-state, </w:t>
      </w:r>
      <w:r w:rsidRPr="00E53320">
        <w:rPr>
          <w:rStyle w:val="StyleBoldUnderline"/>
        </w:rPr>
        <w:t>the so-called sacred and inalienable rights of man show themselves to lack every protection and reality at the moment in which they can no longer take the form of rights belonging to citizens of a state</w:t>
      </w:r>
      <w:r w:rsidRPr="00DE1E2F">
        <w:rPr>
          <w:sz w:val="16"/>
        </w:rPr>
        <w:t xml:space="preserve">. If one considers the matter, this is in fact implicit in the ambiguity of the very title of the French Declaration of the Rights of Man and Citizen, of 1789. In the phrase La dicia ration des dro its tie I’homme et du citoyen, it is not clear whether the two terms homme and citoyen name two autonomous beings or instead form a unitary system in which the first is always already included in the second. And if the latter is the case, the kind of relation that exists between homme and citoyen still remains unclear. From this perspective, Burke’s boutade according to which he preferred his “Rights of an Englishman” to the inalienable rights of man acquires an unsuspected profundity. Arendt does no more than offer a few, essential hints concerning the link between the rights of man and the nation-state, and her suggestion has therefore not been followed up. </w:t>
      </w:r>
      <w:r w:rsidRPr="00E53320">
        <w:rPr>
          <w:rStyle w:val="StyleBoldUnderline"/>
        </w:rPr>
        <w:t>In the period after the Second World War, both the instrumental emphasis on the rights of man and the rapid growth of declarations and agreements on the part of international organizations have ultimately made any authentic understanding of the historical significance of the phenomenon almost impossible.</w:t>
      </w:r>
      <w:r w:rsidRPr="00DE1E2F">
        <w:rPr>
          <w:sz w:val="16"/>
        </w:rPr>
        <w:t xml:space="preserve"> Yet it is time to stop regarding declarations of rights as proclamations of eternal, metajuridical values binding the legislator (in fact, without much success) to respect eternal ethical principles, and to begin to consider them according to their real historical function in the modern nation-state</w:t>
      </w:r>
      <w:r w:rsidRPr="00E53320">
        <w:rPr>
          <w:rStyle w:val="StyleBoldUnderline"/>
        </w:rPr>
        <w:t>. Declarations of rights represent the originary figure of the inscription of natural life in the juridico-political order of the nation-state</w:t>
      </w:r>
      <w:r w:rsidRPr="00DE1E2F">
        <w:rPr>
          <w:sz w:val="16"/>
        </w:rPr>
        <w:t xml:space="preserve">. </w:t>
      </w:r>
      <w:r w:rsidRPr="00E53320">
        <w:rPr>
          <w:rStyle w:val="StyleBoldUnderline"/>
        </w:rPr>
        <w:t>The same bare life that in the ancien regime was politically neutral and belonged to God as creaturely life and in the classical world was</w:t>
      </w:r>
      <w:r w:rsidRPr="00DE1E2F">
        <w:rPr>
          <w:sz w:val="16"/>
        </w:rPr>
        <w:t xml:space="preserve"> (at least apparently) clearly </w:t>
      </w:r>
      <w:r w:rsidRPr="00E53320">
        <w:rPr>
          <w:rStyle w:val="StyleBoldUnderline"/>
        </w:rPr>
        <w:t>distinguished as zoe from political life</w:t>
      </w:r>
      <w:r w:rsidRPr="00DE1E2F">
        <w:rPr>
          <w:sz w:val="16"/>
        </w:rPr>
        <w:t xml:space="preserve"> (</w:t>
      </w:r>
      <w:r w:rsidRPr="00E53320">
        <w:rPr>
          <w:rStyle w:val="StyleBoldUnderline"/>
        </w:rPr>
        <w:t>bios</w:t>
      </w:r>
      <w:r w:rsidRPr="00DE1E2F">
        <w:rPr>
          <w:sz w:val="16"/>
        </w:rPr>
        <w:t xml:space="preserve">) </w:t>
      </w:r>
      <w:r w:rsidRPr="00E53320">
        <w:rPr>
          <w:rStyle w:val="StyleBoldUnderline"/>
        </w:rPr>
        <w:t>now fully enters into the structure of the state and even becomes the earthly foundation of the state’s legit</w:t>
      </w:r>
      <w:r w:rsidRPr="00E53320">
        <w:rPr>
          <w:rStyle w:val="StyleBoldUnderline"/>
        </w:rPr>
        <w:softHyphen/>
        <w:t>imacy and sovereignty</w:t>
      </w:r>
      <w:r w:rsidRPr="00DE1E2F">
        <w:rPr>
          <w:sz w:val="16"/>
        </w:rPr>
        <w:t xml:space="preserve">. A simple examination of the text of the Declaration of 1789 shows that it is precisely </w:t>
      </w:r>
      <w:r w:rsidRPr="00E53320">
        <w:rPr>
          <w:rStyle w:val="StyleBoldUnderline"/>
        </w:rPr>
        <w:t>bare</w:t>
      </w:r>
      <w:r w:rsidRPr="00DE1E2F">
        <w:rPr>
          <w:sz w:val="16"/>
        </w:rPr>
        <w:t xml:space="preserve"> natural </w:t>
      </w:r>
      <w:r w:rsidRPr="00E53320">
        <w:rPr>
          <w:rStyle w:val="StyleBoldUnderline"/>
        </w:rPr>
        <w:t>life</w:t>
      </w:r>
      <w:r w:rsidRPr="00DE1E2F">
        <w:rPr>
          <w:sz w:val="16"/>
        </w:rPr>
        <w:t>—which is to say, the pure fact of birth—that a</w:t>
      </w:r>
      <w:r w:rsidRPr="00E53320">
        <w:rPr>
          <w:rStyle w:val="StyleBoldUnderline"/>
        </w:rPr>
        <w:t>ppears here as the source and bearer of rights</w:t>
      </w:r>
      <w:r w:rsidRPr="00DE1E2F">
        <w:rPr>
          <w:sz w:val="16"/>
        </w:rPr>
        <w:t>. “</w:t>
      </w:r>
      <w:r w:rsidRPr="00E53320">
        <w:rPr>
          <w:rStyle w:val="StyleBoldUnderline"/>
        </w:rPr>
        <w:t>Men,” the first article declares, “are born and remain free and equal in rights</w:t>
      </w:r>
      <w:r w:rsidRPr="00DE1E2F">
        <w:rPr>
          <w:sz w:val="16"/>
        </w:rPr>
        <w:t xml:space="preserve">” (from this perspective, the strictest formulation of all is to be found in La Fayette’s project elaborated in July 1789: “Every man is born with inalienable and indefeasible rights”). At the same time, however, </w:t>
      </w:r>
      <w:r w:rsidRPr="00E53320">
        <w:rPr>
          <w:rStyle w:val="StyleBoldUnderline"/>
        </w:rPr>
        <w:t>the very natural life that, inaugurating the biopolitics of modernity, is placed at the foundation of the order vanishes into the figure of the citizen, in whom rights are “preserved”</w:t>
      </w:r>
      <w:r w:rsidRPr="00DE1E2F">
        <w:rPr>
          <w:sz w:val="16"/>
        </w:rPr>
        <w:t xml:space="preserve"> (according to the second article: “</w:t>
      </w:r>
      <w:r w:rsidRPr="00E53320">
        <w:rPr>
          <w:rStyle w:val="StyleBoldUnderline"/>
        </w:rPr>
        <w:t>The goal of every political association is the preservation of the natural and indefeasible rights of man”</w:t>
      </w:r>
      <w:r w:rsidRPr="00DE1E2F">
        <w:rPr>
          <w:sz w:val="16"/>
        </w:rPr>
        <w:t>). And the Declaration can attribute sovereignty to the “nation” (accord</w:t>
      </w:r>
      <w:r w:rsidRPr="00DE1E2F">
        <w:rPr>
          <w:sz w:val="16"/>
        </w:rPr>
        <w:softHyphen/>
        <w:t>ing to the third article: “</w:t>
      </w:r>
      <w:r w:rsidRPr="00E53320">
        <w:rPr>
          <w:rStyle w:val="StyleBoldUnderline"/>
        </w:rPr>
        <w:t>The principle of all sovereignty resides essentially in the nation”) precisely because it has already inscribed this element of birth in the very heart of the political community. The nation—the term derives etymologically from nascere (to be born)—thus closes the open circle of man’s birth</w:t>
      </w:r>
      <w:r w:rsidRPr="00DE1E2F">
        <w:rPr>
          <w:sz w:val="16"/>
        </w:rPr>
        <w:t xml:space="preserve">. </w:t>
      </w:r>
    </w:p>
    <w:p w14:paraId="34A29CD5" w14:textId="77777777" w:rsidR="002D6E9C" w:rsidRDefault="002D6E9C" w:rsidP="002D6E9C">
      <w:pPr>
        <w:pStyle w:val="Heading4"/>
      </w:pPr>
      <w:r>
        <w:lastRenderedPageBreak/>
        <w:t>Human rights tie the state to the populace by defining existence only in terms of what can be defended and protected by the state. This turns the citizen into an inauthenticated bare life.</w:t>
      </w:r>
    </w:p>
    <w:p w14:paraId="5D67666D" w14:textId="77777777" w:rsidR="002D6E9C" w:rsidRDefault="002D6E9C" w:rsidP="002D6E9C">
      <w:r>
        <w:t xml:space="preserve">Volker </w:t>
      </w:r>
      <w:r w:rsidRPr="00E53320">
        <w:rPr>
          <w:rStyle w:val="StyleStyleBold12pt"/>
        </w:rPr>
        <w:t>Heins</w:t>
      </w:r>
      <w:r w:rsidRPr="00D968E2">
        <w:t>, Visiting Professor of Political Science, Concordia University, Montreal, and Senior Fellow at the Institute for Social Research, Frankfurt, G</w:t>
      </w:r>
      <w:r>
        <w:t xml:space="preserve">ermany, </w:t>
      </w:r>
      <w:r w:rsidRPr="00E53320">
        <w:rPr>
          <w:rStyle w:val="StyleStyleBold12pt"/>
        </w:rPr>
        <w:t>2005</w:t>
      </w:r>
      <w:r>
        <w:t>, German Law Journal, Vol. 6, No. 5, p. 845-48</w:t>
      </w:r>
    </w:p>
    <w:p w14:paraId="62D155A3" w14:textId="77777777" w:rsidR="002D6E9C" w:rsidRPr="00DE1E2F" w:rsidRDefault="002D6E9C" w:rsidP="002D6E9C">
      <w:pPr>
        <w:rPr>
          <w:sz w:val="16"/>
        </w:rPr>
      </w:pPr>
      <w:r w:rsidRPr="00DE1E2F">
        <w:rPr>
          <w:sz w:val="16"/>
        </w:rPr>
        <w:t xml:space="preserve">A more forceful and radical critique has been put forth by the Italian political philosopher Giorgio Agamben.2 In </w:t>
      </w:r>
      <w:r w:rsidRPr="00E53320">
        <w:rPr>
          <w:rStyle w:val="StyleBoldUnderline"/>
        </w:rPr>
        <w:t>noticable contrast to the sociology of globalization, which has assured us for years that state sovereignty is gradually disappearing to the benefit of a "world of flows" comprising goods, individuals, capital and information</w:t>
      </w:r>
      <w:r w:rsidRPr="00DE1E2F">
        <w:rPr>
          <w:sz w:val="16"/>
        </w:rPr>
        <w:t xml:space="preserve">, Agamben argues in his book Homo sacer that we continue to live under the auspices of a classical state as it was conceived in early modern Europe. Accordingly, </w:t>
      </w:r>
      <w:r w:rsidRPr="00E53320">
        <w:rPr>
          <w:rStyle w:val="StyleBoldUnderline"/>
        </w:rPr>
        <w:t>the primary charasteristic of the state is its capacity to define and occasionally erase the boundary between "normality" and "emergency" and thus the capacity to transform society into a "camp" or Lager populated by citizens reduced to "bare life."</w:t>
      </w:r>
      <w:r w:rsidRPr="00DE1E2F">
        <w:rPr>
          <w:sz w:val="16"/>
        </w:rPr>
        <w:t xml:space="preserve"> Moreover, </w:t>
      </w:r>
      <w:r w:rsidRPr="00E53320">
        <w:rPr>
          <w:rStyle w:val="StyleBoldUnderline"/>
        </w:rPr>
        <w:t>the current western state is said to blur the line between the normal and the exceptional, between peace and war, by increasingly taking an interest in us not only as citizens, but also as embodied beings—an interest illustrated</w:t>
      </w:r>
      <w:r w:rsidRPr="00DE1E2F">
        <w:rPr>
          <w:sz w:val="16"/>
        </w:rPr>
        <w:t xml:space="preserve">, for example, by the growing tendency towards biometric registration of travelers at border crossings. Agamben, in all seriousness, has placed this trend in an epochal relationship with the tatooing of concentration camp inmates.3 His essay's far-reaching appeal rests on the fact that it combines in a single formula the moral and legal achievements of western societies—in particular the ethos of human rights—with their slides into totalitarianism. </w:t>
      </w:r>
      <w:r w:rsidRPr="00E53320">
        <w:rPr>
          <w:rStyle w:val="StyleBoldUnderline"/>
        </w:rPr>
        <w:t>By suggesting that human rights are deeply intertwined with the forces of inhumanity against which they are being invoked</w:t>
      </w:r>
      <w:r w:rsidRPr="00DE1E2F">
        <w:rPr>
          <w:sz w:val="16"/>
        </w:rPr>
        <w:t xml:space="preserve">, Agamben plays to a primarily Continental European public once again afflicted by self-doubts about the moral standing of liberal societies and their legal systems. </w:t>
      </w:r>
      <w:r w:rsidRPr="00E53320">
        <w:rPr>
          <w:rStyle w:val="StyleBoldUnderline"/>
        </w:rPr>
        <w:t>The vaguely dystopian perspective of his legal theory explains why Agamben is considered "interesting" by many</w:t>
      </w:r>
      <w:r w:rsidRPr="00DE1E2F">
        <w:rPr>
          <w:sz w:val="16"/>
          <w:szCs w:val="16"/>
        </w:rPr>
        <w:t>.4 Since Agamben's theses are already well-known and much-discussed, I will confine myself to a nutshell summary of his main argument before I offer a concise critique of his ideas on the place of humanitarian law and humanitarian action in today's legal and political world. Agamben maintains that since the Habeas Corpus Act of 1679</w:t>
      </w:r>
      <w:r w:rsidRPr="00DE1E2F">
        <w:rPr>
          <w:sz w:val="16"/>
        </w:rPr>
        <w:t xml:space="preserve"> </w:t>
      </w:r>
      <w:r w:rsidRPr="00E53320">
        <w:rPr>
          <w:rStyle w:val="StyleBoldUnderline"/>
        </w:rPr>
        <w:t>the "bare life" of the individual has been subjected to a twofold move: it was given a protected, even "sacred" status beyond the immediate grasp of political power</w:t>
      </w:r>
      <w:r w:rsidRPr="00DE1E2F">
        <w:rPr>
          <w:sz w:val="16"/>
        </w:rPr>
        <w:t xml:space="preserve">, but it was also isolated and separated from the wider range of human forms of expression. </w:t>
      </w:r>
      <w:r w:rsidRPr="00E53320">
        <w:rPr>
          <w:rStyle w:val="StyleBoldUnderline"/>
        </w:rPr>
        <w:t>The bare life of physical individuals, stripped of moral agency and social intercourse, became the object of a particular juridical mode of attention.</w:t>
      </w:r>
      <w:r w:rsidRPr="00DE1E2F">
        <w:rPr>
          <w:sz w:val="16"/>
        </w:rPr>
        <w:t xml:space="preserve"> </w:t>
      </w:r>
      <w:r w:rsidRPr="00E53320">
        <w:rPr>
          <w:rStyle w:val="StyleBoldUnderline"/>
        </w:rPr>
        <w:t>Agamben mistrusts the human right to physical integrity in a way that is reminiscent of Michel Foucault, who felt that the discursive isolation of "sexuality" along with its construction as a singular object of attention was far more significant than the fluctuating history of its "liberation" or "repression</w:t>
      </w:r>
      <w:r w:rsidRPr="00DE1E2F">
        <w:rPr>
          <w:sz w:val="16"/>
        </w:rPr>
        <w:t>."</w:t>
      </w:r>
      <w:r w:rsidRPr="00DE1E2F">
        <w:rPr>
          <w:sz w:val="16"/>
          <w:szCs w:val="16"/>
        </w:rPr>
        <w:t xml:space="preserve">5 There is, of course, some prima facie plausibility that the trafficking of human beings, medical end-of-life issues or the detention of "illegal combatants" have indeed turned the bare life of individuals into an object of widespread concern and debate.6 </w:t>
      </w:r>
      <w:r w:rsidRPr="00E53320">
        <w:rPr>
          <w:rStyle w:val="StyleBoldUnderline"/>
        </w:rPr>
        <w:t>The concern for the life of others</w:t>
      </w:r>
      <w:r w:rsidRPr="00DE1E2F">
        <w:rPr>
          <w:sz w:val="16"/>
          <w:szCs w:val="16"/>
        </w:rPr>
        <w:t xml:space="preserve"> is also nurtured by the reporting mechanisms of U.N. human rights bodies as well as the continuous attention of specialized NGOs and the media. In all these cases, Agamben’s principal cause for vexation lies in the persistent separation of this core aspect of the human from wider political and communitarian questions. Drawing on the distinction between human rights and civil rights made by Hannah Arendt, he writes:</w:t>
      </w:r>
      <w:r w:rsidRPr="00DE1E2F">
        <w:rPr>
          <w:sz w:val="16"/>
        </w:rPr>
        <w:t xml:space="preserve"> </w:t>
      </w:r>
      <w:r w:rsidRPr="00E53320">
        <w:rPr>
          <w:rStyle w:val="StyleBoldUnderline"/>
        </w:rPr>
        <w:t>The separation between humanitarianism and politics that we are experiencing today is the extreme phase of the separation of the rights of man from the rights of the citizen</w:t>
      </w:r>
      <w:r w:rsidRPr="00DE1E2F">
        <w:rPr>
          <w:sz w:val="16"/>
        </w:rPr>
        <w:t xml:space="preserve">. In the final analysis, however, </w:t>
      </w:r>
      <w:r w:rsidRPr="00E53320">
        <w:rPr>
          <w:rStyle w:val="StyleBoldUnderline"/>
        </w:rPr>
        <w:t>humanitarian organizations</w:t>
      </w:r>
      <w:r w:rsidRPr="00DE1E2F">
        <w:rPr>
          <w:sz w:val="16"/>
        </w:rPr>
        <w:t>—which to-day are more and more supported by international commissions—</w:t>
      </w:r>
      <w:r w:rsidRPr="00E53320">
        <w:rPr>
          <w:rStyle w:val="StyleBoldUnderline"/>
        </w:rPr>
        <w:t>can only grasp human life in the figure of bare and sacred life, and therefore, despite themselves, maintain a secret solidarity with the very powers they ought to fight [...]. A humanitarianism separated from politics cannot fail to reproduce the isolation of sacred life at the basis of sovereignty, and the camp—which is to say, the pure space of exception—is the biopolitical paradigm that it cannot master</w:t>
      </w:r>
      <w:r w:rsidRPr="00DE1E2F">
        <w:rPr>
          <w:sz w:val="16"/>
        </w:rPr>
        <w:t xml:space="preserve">.7 This paragraph contains four propositions that are questionable on both empirical and normative grounds. In what follows, I will either reject these propositions outright or extract the kernel of truth contained within them before making a suggestion about how we might theoretically classify Agamben’s position. </w:t>
      </w:r>
      <w:r w:rsidRPr="00E53320">
        <w:rPr>
          <w:rStyle w:val="StyleBoldUnderline"/>
        </w:rPr>
        <w:t xml:space="preserve">The four </w:t>
      </w:r>
      <w:r w:rsidRPr="00E53320">
        <w:rPr>
          <w:rStyle w:val="StyleBoldUnderline"/>
        </w:rPr>
        <w:lastRenderedPageBreak/>
        <w:t>propositions are: 1) The distinction between the humanitarian and the political is an expression of the opposition between human rights and civil rights. 2) The goal of humanitarian organizations is the identification and preservation of "bare life." 3) Because of their reliance on the political/humanitarian divide, such organizations become unwitting accomplices of those who are responsible for the very social suffering that they aim to minimize. 4) The separation between humanitarianism and politics can and should be overcome in favor of something completely new</w:t>
      </w:r>
      <w:r w:rsidRPr="00DE1E2F">
        <w:rPr>
          <w:sz w:val="16"/>
        </w:rPr>
        <w:t>.</w:t>
      </w:r>
    </w:p>
    <w:p w14:paraId="6BD7108B" w14:textId="77777777" w:rsidR="002D6E9C" w:rsidRPr="00DE1E2F" w:rsidRDefault="002D6E9C" w:rsidP="002D6E9C">
      <w:pPr>
        <w:rPr>
          <w:sz w:val="16"/>
        </w:rPr>
      </w:pPr>
    </w:p>
    <w:p w14:paraId="7ECC0688" w14:textId="77777777" w:rsidR="002D6E9C" w:rsidRPr="002D6E9C" w:rsidRDefault="002D6E9C" w:rsidP="002D6E9C"/>
    <w:p w14:paraId="5E7971F6" w14:textId="77777777" w:rsidR="00377583" w:rsidRDefault="00377583" w:rsidP="00377583">
      <w:pPr>
        <w:pStyle w:val="Heading3"/>
      </w:pPr>
      <w:r>
        <w:lastRenderedPageBreak/>
        <w:t xml:space="preserve">Technology </w:t>
      </w:r>
    </w:p>
    <w:p w14:paraId="7415C5B4" w14:textId="77777777" w:rsidR="00377583" w:rsidRPr="00DE7DAF" w:rsidRDefault="00377583" w:rsidP="00377583">
      <w:pPr>
        <w:keepNext/>
        <w:keepLines/>
        <w:spacing w:before="200"/>
        <w:outlineLvl w:val="3"/>
        <w:rPr>
          <w:rFonts w:ascii="Georgia" w:eastAsiaTheme="majorEastAsia" w:hAnsi="Georgia" w:cstheme="majorBidi"/>
          <w:b/>
          <w:bCs/>
          <w:sz w:val="28"/>
          <w:szCs w:val="26"/>
        </w:rPr>
      </w:pPr>
      <w:r>
        <w:rPr>
          <w:rFonts w:ascii="Georgia" w:eastAsiaTheme="majorEastAsia" w:hAnsi="Georgia" w:cstheme="majorBidi"/>
          <w:b/>
          <w:bCs/>
          <w:sz w:val="28"/>
          <w:szCs w:val="26"/>
        </w:rPr>
        <w:t>Modern technology</w:t>
      </w:r>
      <w:r w:rsidRPr="00DE7DAF">
        <w:rPr>
          <w:rFonts w:ascii="Georgia" w:eastAsiaTheme="majorEastAsia" w:hAnsi="Georgia" w:cstheme="majorBidi"/>
          <w:b/>
          <w:bCs/>
          <w:sz w:val="28"/>
          <w:szCs w:val="26"/>
        </w:rPr>
        <w:t xml:space="preserve"> takes away the matter of a human body and turns them into cyborgs – turns society under the soverign into a real life panopticon where everyone is a prisoner </w:t>
      </w:r>
    </w:p>
    <w:p w14:paraId="024E7458" w14:textId="77777777" w:rsidR="00377583" w:rsidRPr="00DE7DAF" w:rsidRDefault="00377583" w:rsidP="00377583">
      <w:pPr>
        <w:rPr>
          <w:rFonts w:ascii="Georgia" w:hAnsi="Georgia"/>
          <w:sz w:val="20"/>
        </w:rPr>
      </w:pPr>
      <w:r w:rsidRPr="00DE7DAF">
        <w:rPr>
          <w:rFonts w:ascii="Georgia" w:eastAsiaTheme="majorEastAsia" w:hAnsi="Georgia" w:cstheme="majorBidi"/>
          <w:b/>
          <w:bCs/>
          <w:sz w:val="28"/>
          <w:szCs w:val="26"/>
        </w:rPr>
        <w:t>Haggerty and Ericson 2000</w:t>
      </w:r>
      <w:r w:rsidRPr="00DE7DAF">
        <w:rPr>
          <w:rFonts w:ascii="Georgia" w:hAnsi="Georgia"/>
          <w:sz w:val="20"/>
        </w:rPr>
        <w:t xml:space="preserve"> (Kevin, Professor of Sociology and Criminology at the University of Alberta, Canada; Richard, principal of Green College and a professor of Law and Sociology at the University of British Columbia; British Journal of Sociology Vol. No. 51 Issue No. 4 May 2000 “The surveillant assemblage” </w:t>
      </w:r>
      <w:hyperlink r:id="rId13" w:history="1">
        <w:r w:rsidRPr="00DE7DAF">
          <w:rPr>
            <w:rFonts w:ascii="Georgia" w:hAnsi="Georgia"/>
            <w:sz w:val="20"/>
          </w:rPr>
          <w:t>http://docentiold.unimc.it/docenti/monica-raiteri/2010/sociologia-e-politiche-del-controllo-sociale-2010/lezioni/haggerty-e-ericson-sorveglianza/at_download/Haggerty%20and%20Ericson.pdf</w:t>
        </w:r>
      </w:hyperlink>
      <w:r w:rsidRPr="00DE7DAF">
        <w:rPr>
          <w:rFonts w:ascii="Georgia" w:hAnsi="Georgia"/>
          <w:sz w:val="20"/>
        </w:rPr>
        <w:t>) Foronda</w:t>
      </w:r>
    </w:p>
    <w:p w14:paraId="16D20174" w14:textId="77777777" w:rsidR="00377583" w:rsidRPr="00DE7DAF" w:rsidRDefault="00377583" w:rsidP="00377583">
      <w:pPr>
        <w:rPr>
          <w:rFonts w:ascii="Georgia" w:hAnsi="Georgia"/>
          <w:sz w:val="20"/>
        </w:rPr>
      </w:pPr>
      <w:r w:rsidRPr="00DE7DAF">
        <w:rPr>
          <w:rFonts w:ascii="Georgia" w:hAnsi="Georgia"/>
          <w:sz w:val="20"/>
        </w:rPr>
        <w:t xml:space="preserve"> </w:t>
      </w:r>
    </w:p>
    <w:p w14:paraId="118E7C70" w14:textId="77777777" w:rsidR="00377583" w:rsidRPr="00DE7DAF" w:rsidRDefault="00377583" w:rsidP="00377583">
      <w:pPr>
        <w:rPr>
          <w:rFonts w:ascii="Georgia" w:hAnsi="Georgia"/>
          <w:sz w:val="24"/>
          <w:u w:val="single"/>
        </w:rPr>
      </w:pPr>
      <w:r w:rsidRPr="00DE7DAF">
        <w:rPr>
          <w:rFonts w:ascii="Georgia" w:hAnsi="Georgia"/>
          <w:sz w:val="24"/>
          <w:u w:val="single"/>
        </w:rPr>
        <w:t>A great deal of surveillance is directed toward the human body</w:t>
      </w:r>
      <w:r w:rsidRPr="00DE7DAF">
        <w:rPr>
          <w:rFonts w:ascii="Georgia" w:hAnsi="Georgia"/>
          <w:sz w:val="16"/>
        </w:rPr>
        <w:t>. The observed body is of a distinctively hybrid composition. First it is broken</w:t>
      </w:r>
      <w:r w:rsidRPr="00DE7DAF">
        <w:rPr>
          <w:rFonts w:ascii="Georgia" w:hAnsi="Georgia"/>
          <w:sz w:val="12"/>
        </w:rPr>
        <w:t>∂</w:t>
      </w:r>
      <w:r w:rsidRPr="00DE7DAF">
        <w:rPr>
          <w:rFonts w:ascii="Georgia" w:hAnsi="Georgia"/>
          <w:sz w:val="16"/>
        </w:rPr>
        <w:t xml:space="preserve"> down by being abstracted from its territorial setting. It is then reassembled in different settings through a series of data </w:t>
      </w:r>
      <w:r w:rsidRPr="00DE7DAF">
        <w:rPr>
          <w:rFonts w:ascii="Baoli SC Regular" w:hAnsi="Baoli SC Regular" w:cs="Baoli SC Regular"/>
          <w:sz w:val="16"/>
        </w:rPr>
        <w:t></w:t>
      </w:r>
      <w:r w:rsidRPr="00DE7DAF">
        <w:rPr>
          <w:rFonts w:ascii="Georgia" w:hAnsi="Georgia"/>
          <w:sz w:val="16"/>
        </w:rPr>
        <w:t xml:space="preserve"> ows. </w:t>
      </w:r>
      <w:r w:rsidRPr="00DE7DAF">
        <w:rPr>
          <w:rFonts w:ascii="Georgia" w:hAnsi="Georgia"/>
          <w:b/>
          <w:iCs/>
          <w:sz w:val="26"/>
          <w:u w:val="single"/>
        </w:rPr>
        <w:t>The result is a decorporealized body</w:t>
      </w:r>
      <w:r w:rsidRPr="00DE7DAF">
        <w:rPr>
          <w:rFonts w:ascii="Georgia" w:hAnsi="Georgia"/>
          <w:sz w:val="16"/>
        </w:rPr>
        <w:t xml:space="preserve">, a ‘data double’ of pure virtuality. </w:t>
      </w:r>
      <w:r w:rsidRPr="00DE7DAF">
        <w:rPr>
          <w:rFonts w:ascii="Georgia" w:hAnsi="Georgia"/>
          <w:sz w:val="24"/>
          <w:u w:val="single"/>
        </w:rPr>
        <w:t>The monitored body is increasingly a cyborg</w:t>
      </w:r>
      <w:r w:rsidRPr="00DE7DAF">
        <w:rPr>
          <w:rFonts w:ascii="Georgia" w:hAnsi="Georgia"/>
          <w:sz w:val="16"/>
        </w:rPr>
        <w:t xml:space="preserve">; a </w:t>
      </w:r>
      <w:r w:rsidRPr="00DE7DAF">
        <w:rPr>
          <w:rFonts w:ascii="Baoli SC Regular" w:hAnsi="Baoli SC Regular" w:cs="Baoli SC Regular"/>
          <w:sz w:val="16"/>
        </w:rPr>
        <w:t></w:t>
      </w:r>
      <w:r w:rsidRPr="00DE7DAF">
        <w:rPr>
          <w:rFonts w:ascii="Georgia" w:hAnsi="Georgia"/>
          <w:sz w:val="16"/>
        </w:rPr>
        <w:t xml:space="preserve"> esh-technology-information amalgam (Haraway 1991). </w:t>
      </w:r>
      <w:r w:rsidRPr="00DE7DAF">
        <w:rPr>
          <w:rFonts w:ascii="Georgia" w:hAnsi="Georgia"/>
          <w:sz w:val="24"/>
          <w:u w:val="single"/>
        </w:rPr>
        <w:t>Surveillance now involves an interface of technology and corporeality and is comprised of those ‘surfaces of contact or interfaces between organic and non-organic orders, between life forms and webs of information, or between organs/body parts and entry/projection systems</w:t>
      </w:r>
      <w:r w:rsidRPr="00DE7DAF">
        <w:rPr>
          <w:rFonts w:ascii="Georgia" w:hAnsi="Georgia"/>
          <w:sz w:val="16"/>
        </w:rPr>
        <w:t xml:space="preserve"> (e.g., keyboards, screens)’ (Bogard 1996: 33). </w:t>
      </w:r>
      <w:r w:rsidRPr="00DE7DAF">
        <w:rPr>
          <w:rFonts w:ascii="Georgia" w:hAnsi="Georgia"/>
          <w:sz w:val="24"/>
          <w:u w:val="single"/>
        </w:rPr>
        <w:t xml:space="preserve">These </w:t>
      </w:r>
      <w:r w:rsidRPr="00DE7DAF">
        <w:rPr>
          <w:rFonts w:ascii="Georgia" w:hAnsi="Georgia"/>
          <w:sz w:val="16"/>
        </w:rPr>
        <w:t xml:space="preserve">hybrids </w:t>
      </w:r>
      <w:r w:rsidRPr="00DE7DAF">
        <w:rPr>
          <w:rFonts w:ascii="Georgia" w:hAnsi="Georgia"/>
          <w:sz w:val="24"/>
          <w:u w:val="single"/>
        </w:rPr>
        <w:t>can involve something as direct as tagging the human body so that its movements through space can be recorded, to the more renewed</w:t>
      </w:r>
      <w:r w:rsidRPr="00DE7DAF">
        <w:rPr>
          <w:rFonts w:ascii="Georgia" w:hAnsi="Georgia"/>
          <w:sz w:val="12"/>
        </w:rPr>
        <w:t>∂</w:t>
      </w:r>
      <w:r w:rsidRPr="00DE7DAF">
        <w:rPr>
          <w:rFonts w:ascii="Georgia" w:hAnsi="Georgia"/>
          <w:sz w:val="24"/>
          <w:u w:val="single"/>
        </w:rPr>
        <w:t xml:space="preserve"> reconstruction of a person’s habits, preferences, and lifestyle from the trails of information which have become the detritus of contemporary life</w:t>
      </w:r>
      <w:r w:rsidRPr="00DE7DAF">
        <w:rPr>
          <w:rFonts w:ascii="Georgia" w:hAnsi="Georgia"/>
          <w:sz w:val="16"/>
        </w:rPr>
        <w:t>. The surveillant assemblage is a visualizing device that brings into the visual</w:t>
      </w:r>
      <w:r w:rsidRPr="00DE7DAF">
        <w:rPr>
          <w:rFonts w:ascii="Georgia" w:hAnsi="Georgia"/>
          <w:sz w:val="12"/>
        </w:rPr>
        <w:t>∂</w:t>
      </w:r>
      <w:r w:rsidRPr="00DE7DAF">
        <w:rPr>
          <w:rFonts w:ascii="Georgia" w:hAnsi="Georgia"/>
          <w:sz w:val="16"/>
        </w:rPr>
        <w:t xml:space="preserve"> register a host of heretofore opaque  rows of auditor y, scent, chemical, visual, ultraviolet and informational stimuli. Much of the visualization pertains</w:t>
      </w:r>
      <w:r w:rsidRPr="00DE7DAF">
        <w:rPr>
          <w:rFonts w:ascii="Georgia" w:hAnsi="Georgia"/>
          <w:sz w:val="12"/>
        </w:rPr>
        <w:t>∂</w:t>
      </w:r>
      <w:r w:rsidRPr="00DE7DAF">
        <w:rPr>
          <w:rFonts w:ascii="Georgia" w:hAnsi="Georgia"/>
          <w:sz w:val="16"/>
        </w:rPr>
        <w:t xml:space="preserve"> to the human body, and exists beyond our normal range of perception.</w:t>
      </w:r>
      <w:r w:rsidRPr="00DE7DAF">
        <w:rPr>
          <w:rFonts w:ascii="Georgia" w:hAnsi="Georgia"/>
          <w:sz w:val="12"/>
        </w:rPr>
        <w:t>∂</w:t>
      </w:r>
      <w:r w:rsidRPr="00DE7DAF">
        <w:rPr>
          <w:rFonts w:ascii="Georgia" w:hAnsi="Georgia"/>
          <w:sz w:val="16"/>
        </w:rPr>
        <w:t xml:space="preserve"> Rousseau opens The Social Contract with his famous proclamation that</w:t>
      </w:r>
      <w:r w:rsidRPr="00DE7DAF">
        <w:rPr>
          <w:rFonts w:ascii="Georgia" w:hAnsi="Georgia"/>
          <w:sz w:val="12"/>
        </w:rPr>
        <w:t>∂</w:t>
      </w:r>
      <w:r w:rsidRPr="00DE7DAF">
        <w:rPr>
          <w:rFonts w:ascii="Georgia" w:hAnsi="Georgia"/>
          <w:sz w:val="16"/>
        </w:rPr>
        <w:t xml:space="preserve"> ‘Man was born free, and he is everywhere in chains’. To be more in</w:t>
      </w:r>
      <w:r w:rsidRPr="00DE7DAF">
        <w:rPr>
          <w:rFonts w:ascii="Georgia" w:hAnsi="Georgia"/>
          <w:sz w:val="12"/>
        </w:rPr>
        <w:t>∂</w:t>
      </w:r>
      <w:r w:rsidRPr="00DE7DAF">
        <w:rPr>
          <w:rFonts w:ascii="Georgia" w:hAnsi="Georgia"/>
          <w:sz w:val="16"/>
        </w:rPr>
        <w:t xml:space="preserve"> keeping with the human/machine realities of the twentyfirst century, his</w:t>
      </w:r>
      <w:r w:rsidRPr="00DE7DAF">
        <w:rPr>
          <w:rFonts w:ascii="Georgia" w:hAnsi="Georgia"/>
          <w:sz w:val="12"/>
        </w:rPr>
        <w:t>∂</w:t>
      </w:r>
      <w:r w:rsidRPr="00DE7DAF">
        <w:rPr>
          <w:rFonts w:ascii="Georgia" w:hAnsi="Georgia"/>
          <w:sz w:val="16"/>
        </w:rPr>
        <w:t xml:space="preserve"> sentiment would better read: ‘</w:t>
      </w:r>
      <w:r w:rsidRPr="00DE7DAF">
        <w:rPr>
          <w:rFonts w:ascii="Georgia" w:hAnsi="Georgia"/>
          <w:sz w:val="24"/>
          <w:u w:val="single"/>
        </w:rPr>
        <w:t>Humans are born free, and are immediately electronically monitored</w:t>
      </w:r>
      <w:r w:rsidRPr="00DE7DAF">
        <w:rPr>
          <w:rFonts w:ascii="Georgia" w:hAnsi="Georgia"/>
          <w:sz w:val="16"/>
        </w:rPr>
        <w:t xml:space="preserve">’. If such a slogan seems unduly despairing, one might </w:t>
      </w:r>
      <w:r w:rsidRPr="00DE7DAF">
        <w:rPr>
          <w:rFonts w:ascii="Georgia" w:hAnsi="Georgia"/>
          <w:sz w:val="24"/>
          <w:u w:val="single"/>
        </w:rPr>
        <w:t>consider the new electronic ankle bracelet for infants</w:t>
      </w:r>
      <w:r w:rsidRPr="00DE7DAF">
        <w:rPr>
          <w:rFonts w:ascii="Georgia" w:hAnsi="Georgia"/>
          <w:sz w:val="16"/>
        </w:rPr>
        <w:t>, trademarked</w:t>
      </w:r>
      <w:r w:rsidRPr="00DE7DAF">
        <w:rPr>
          <w:rFonts w:ascii="Georgia" w:hAnsi="Georgia"/>
          <w:sz w:val="12"/>
        </w:rPr>
        <w:t>∂</w:t>
      </w:r>
      <w:r w:rsidRPr="00DE7DAF">
        <w:rPr>
          <w:rFonts w:ascii="Georgia" w:hAnsi="Georgia"/>
          <w:sz w:val="16"/>
        </w:rPr>
        <w:t xml:space="preserve"> HUGS, which is being marketed to hospitals as</w:t>
      </w:r>
      <w:r w:rsidRPr="00DE7DAF">
        <w:rPr>
          <w:rFonts w:ascii="Georgia" w:hAnsi="Georgia"/>
          <w:sz w:val="12"/>
        </w:rPr>
        <w:t>∂</w:t>
      </w:r>
      <w:r w:rsidRPr="00DE7DAF">
        <w:rPr>
          <w:rFonts w:ascii="Georgia" w:hAnsi="Georgia"/>
          <w:sz w:val="16"/>
        </w:rPr>
        <w:t xml:space="preserve"> a fully supervised and tamper-resistant protection system that automatically activates once secured around an infant’s ankle or wrist. Staff [are]</w:t>
      </w:r>
      <w:r w:rsidRPr="00DE7DAF">
        <w:rPr>
          <w:rFonts w:ascii="Georgia" w:hAnsi="Georgia"/>
          <w:sz w:val="12"/>
        </w:rPr>
        <w:t>∂</w:t>
      </w:r>
      <w:r w:rsidRPr="00DE7DAF">
        <w:rPr>
          <w:rFonts w:ascii="Georgia" w:hAnsi="Georgia"/>
          <w:sz w:val="16"/>
        </w:rPr>
        <w:t xml:space="preserve"> immediately alerted at a computer console of the newly activated tag, and can enter pertinent information such as names and medical conditions. Password authorization is needed to move infants out of the designated protection area and – if an infant is not readmitted within a predetermined time limit – an alarm will sound. An alarm also sounds if an infant with a Hugs tag is brought near an open door at the perimeter of the protected area without a password being entered. The display</w:t>
      </w:r>
      <w:r w:rsidRPr="00DE7DAF">
        <w:rPr>
          <w:rFonts w:ascii="Georgia" w:hAnsi="Georgia"/>
          <w:sz w:val="12"/>
        </w:rPr>
        <w:t>∂</w:t>
      </w:r>
      <w:r w:rsidRPr="00DE7DAF">
        <w:rPr>
          <w:rFonts w:ascii="Georgia" w:hAnsi="Georgia"/>
          <w:sz w:val="16"/>
        </w:rPr>
        <w:t xml:space="preserve"> console will then show the identification of the infant and the exit door on a facility map. Alternatively, doors may also be </w:t>
      </w:r>
      <w:r w:rsidRPr="00DE7DAF">
        <w:rPr>
          <w:rFonts w:ascii="Baoli SC Regular" w:hAnsi="Baoli SC Regular" w:cs="Baoli SC Regular"/>
          <w:sz w:val="16"/>
        </w:rPr>
        <w:t></w:t>
      </w:r>
      <w:r w:rsidRPr="00DE7DAF">
        <w:rPr>
          <w:rFonts w:ascii="Georgia" w:hAnsi="Georgia"/>
          <w:sz w:val="16"/>
        </w:rPr>
        <w:t xml:space="preserve"> tted with magnetic</w:t>
      </w:r>
      <w:r w:rsidRPr="00DE7DAF">
        <w:rPr>
          <w:rFonts w:ascii="Georgia" w:hAnsi="Georgia"/>
          <w:sz w:val="12"/>
        </w:rPr>
        <w:t>∂</w:t>
      </w:r>
      <w:r w:rsidRPr="00DE7DAF">
        <w:rPr>
          <w:rFonts w:ascii="Georgia" w:hAnsi="Georgia"/>
          <w:sz w:val="16"/>
        </w:rPr>
        <w:t xml:space="preserve"> locks that are automatically activated. As well, Hugs can be con</w:t>
      </w:r>
      <w:r w:rsidRPr="00DE7DAF">
        <w:rPr>
          <w:rFonts w:ascii="Georgia" w:hAnsi="Georgia" w:cs="Baoli SC Regular"/>
          <w:sz w:val="16"/>
        </w:rPr>
        <w:t>fi</w:t>
      </w:r>
      <w:r w:rsidRPr="00DE7DAF">
        <w:rPr>
          <w:rFonts w:ascii="Georgia" w:hAnsi="Georgia"/>
          <w:sz w:val="16"/>
        </w:rPr>
        <w:t>gured to</w:t>
      </w:r>
      <w:r w:rsidRPr="00DE7DAF">
        <w:rPr>
          <w:rFonts w:ascii="Georgia" w:hAnsi="Georgia"/>
          <w:sz w:val="12"/>
        </w:rPr>
        <w:t>∂</w:t>
      </w:r>
      <w:r w:rsidRPr="00DE7DAF">
        <w:rPr>
          <w:rFonts w:ascii="Georgia" w:hAnsi="Georgia"/>
          <w:sz w:val="16"/>
        </w:rPr>
        <w:t xml:space="preserve"> monitor the progress and direction of the abduction within the hospital. Weighing just 1/3 of an ounce, each ergonomically designed infant tag</w:t>
      </w:r>
      <w:r w:rsidRPr="00DE7DAF">
        <w:rPr>
          <w:rFonts w:ascii="Georgia" w:hAnsi="Georgia"/>
          <w:sz w:val="12"/>
        </w:rPr>
        <w:t>∂</w:t>
      </w:r>
      <w:r w:rsidRPr="00DE7DAF">
        <w:rPr>
          <w:rFonts w:ascii="Georgia" w:hAnsi="Georgia"/>
          <w:sz w:val="16"/>
        </w:rPr>
        <w:t xml:space="preserve"> offers a number of other innovative features, including low-battery</w:t>
      </w:r>
      <w:r w:rsidRPr="00DE7DAF">
        <w:rPr>
          <w:rFonts w:ascii="Georgia" w:hAnsi="Georgia"/>
          <w:sz w:val="12"/>
        </w:rPr>
        <w:t>∂</w:t>
      </w:r>
      <w:r w:rsidRPr="00DE7DAF">
        <w:rPr>
          <w:rFonts w:ascii="Georgia" w:hAnsi="Georgia"/>
          <w:sz w:val="16"/>
        </w:rPr>
        <w:t xml:space="preserve"> warning, the ability to easily interface with other devices such as CCTV</w:t>
      </w:r>
      <w:r w:rsidRPr="00DE7DAF">
        <w:rPr>
          <w:rFonts w:ascii="Georgia" w:hAnsi="Georgia"/>
          <w:sz w:val="12"/>
        </w:rPr>
        <w:t>∂</w:t>
      </w:r>
      <w:r w:rsidRPr="00DE7DAF">
        <w:rPr>
          <w:rFonts w:ascii="Georgia" w:hAnsi="Georgia"/>
          <w:sz w:val="16"/>
        </w:rPr>
        <w:t xml:space="preserve"> cameras and paging systems and time and date stamping. (Canadian</w:t>
      </w:r>
      <w:r w:rsidRPr="00DE7DAF">
        <w:rPr>
          <w:rFonts w:ascii="Georgia" w:hAnsi="Georgia"/>
          <w:sz w:val="12"/>
        </w:rPr>
        <w:t>∂</w:t>
      </w:r>
      <w:r w:rsidRPr="00DE7DAF">
        <w:rPr>
          <w:rFonts w:ascii="Georgia" w:hAnsi="Georgia"/>
          <w:sz w:val="16"/>
        </w:rPr>
        <w:t xml:space="preserve"> Security 1998)</w:t>
      </w:r>
      <w:r w:rsidRPr="00DE7DAF">
        <w:rPr>
          <w:rFonts w:ascii="Georgia" w:hAnsi="Georgia"/>
          <w:sz w:val="12"/>
        </w:rPr>
        <w:t>∂</w:t>
      </w:r>
      <w:r w:rsidRPr="00DE7DAF">
        <w:rPr>
          <w:rFonts w:ascii="Georgia" w:hAnsi="Georgia"/>
          <w:sz w:val="16"/>
        </w:rPr>
        <w:t xml:space="preserve"> Professor Kevin Warwick of Reading University is the self-proclaimed</w:t>
      </w:r>
      <w:r w:rsidRPr="00DE7DAF">
        <w:rPr>
          <w:rFonts w:ascii="Georgia" w:hAnsi="Georgia"/>
          <w:sz w:val="12"/>
        </w:rPr>
        <w:t>∂</w:t>
      </w:r>
      <w:r w:rsidRPr="00DE7DAF">
        <w:rPr>
          <w:rFonts w:ascii="Georgia" w:hAnsi="Georgia"/>
          <w:sz w:val="16"/>
        </w:rPr>
        <w:t xml:space="preserve"> ‘first cyborg,’ having implanted a silicon chip transponder in his forearm</w:t>
      </w:r>
      <w:r w:rsidRPr="00DE7DAF">
        <w:rPr>
          <w:rFonts w:ascii="Georgia" w:hAnsi="Georgia"/>
          <w:sz w:val="12"/>
        </w:rPr>
        <w:t>∂</w:t>
      </w:r>
      <w:r w:rsidRPr="00DE7DAF">
        <w:rPr>
          <w:rFonts w:ascii="Georgia" w:hAnsi="Georgia"/>
          <w:sz w:val="16"/>
        </w:rPr>
        <w:t xml:space="preserve"> (Bevan 1999). The surveillance potential of this technology has been</w:t>
      </w:r>
      <w:r w:rsidRPr="00DE7DAF">
        <w:rPr>
          <w:rFonts w:ascii="Georgia" w:hAnsi="Georgia"/>
          <w:sz w:val="12"/>
        </w:rPr>
        <w:t>∂</w:t>
      </w:r>
      <w:r w:rsidRPr="00DE7DAF">
        <w:rPr>
          <w:rFonts w:ascii="Georgia" w:hAnsi="Georgia"/>
          <w:sz w:val="16"/>
        </w:rPr>
        <w:t xml:space="preserve"> rapidly embraced to monitor pets. A microchip in a pet’s skin can be read</w:t>
      </w:r>
      <w:r w:rsidRPr="00DE7DAF">
        <w:rPr>
          <w:rFonts w:ascii="Georgia" w:hAnsi="Georgia"/>
          <w:sz w:val="12"/>
        </w:rPr>
        <w:t>∂</w:t>
      </w:r>
      <w:r w:rsidRPr="00DE7DAF">
        <w:rPr>
          <w:rFonts w:ascii="Georgia" w:hAnsi="Georgia"/>
          <w:sz w:val="16"/>
        </w:rPr>
        <w:t xml:space="preserve"> with an electronic device which connects a unique identifying number on</w:t>
      </w:r>
      <w:r w:rsidRPr="00DE7DAF">
        <w:rPr>
          <w:rFonts w:ascii="Georgia" w:hAnsi="Georgia"/>
          <w:sz w:val="12"/>
        </w:rPr>
        <w:t>∂</w:t>
      </w:r>
      <w:r w:rsidRPr="00DE7DAF">
        <w:rPr>
          <w:rFonts w:ascii="Georgia" w:hAnsi="Georgia"/>
          <w:sz w:val="16"/>
        </w:rPr>
        <w:t xml:space="preserve"> the microchip to details of the pet’s history, ownership and medical</w:t>
      </w:r>
      <w:r w:rsidRPr="00DE7DAF">
        <w:rPr>
          <w:rFonts w:ascii="Georgia" w:hAnsi="Georgia"/>
          <w:sz w:val="12"/>
        </w:rPr>
        <w:t>∂</w:t>
      </w:r>
      <w:r w:rsidRPr="00DE7DAF">
        <w:rPr>
          <w:rFonts w:ascii="Georgia" w:hAnsi="Georgia"/>
          <w:sz w:val="16"/>
        </w:rPr>
        <w:t xml:space="preserve"> record. Warwick has proposed that implanted microchips could be used to</w:t>
      </w:r>
      <w:r w:rsidRPr="00DE7DAF">
        <w:rPr>
          <w:rFonts w:ascii="Georgia" w:hAnsi="Georgia"/>
          <w:sz w:val="12"/>
        </w:rPr>
        <w:t>∂</w:t>
      </w:r>
      <w:r w:rsidRPr="00DE7DAF">
        <w:rPr>
          <w:rFonts w:ascii="Georgia" w:hAnsi="Georgia"/>
          <w:sz w:val="16"/>
        </w:rPr>
        <w:t xml:space="preserve"> scrutinize the movement of employees, and to monitor money transfers, medical records and passport details. He also suggests that</w:t>
      </w:r>
      <w:r w:rsidRPr="00DE7DAF">
        <w:rPr>
          <w:rFonts w:ascii="Georgia" w:hAnsi="Georgia"/>
          <w:sz w:val="12"/>
        </w:rPr>
        <w:t>∂</w:t>
      </w:r>
      <w:r w:rsidRPr="00DE7DAF">
        <w:rPr>
          <w:rFonts w:ascii="Georgia" w:hAnsi="Georgia"/>
          <w:sz w:val="16"/>
        </w:rPr>
        <w:t xml:space="preserve"> anyone who wanted access to a gun could do so only if they had one of these implants . . . Then if they actually try and enter a school or building</w:t>
      </w:r>
      <w:r w:rsidRPr="00DE7DAF">
        <w:rPr>
          <w:rFonts w:ascii="Georgia" w:hAnsi="Georgia"/>
          <w:sz w:val="12"/>
        </w:rPr>
        <w:t>∂</w:t>
      </w:r>
      <w:r w:rsidRPr="00DE7DAF">
        <w:rPr>
          <w:rFonts w:ascii="Georgia" w:hAnsi="Georgia"/>
          <w:sz w:val="16"/>
        </w:rPr>
        <w:t xml:space="preserve"> that doesn’t want them in there, the school computer would sound</w:t>
      </w:r>
      <w:r w:rsidRPr="00DE7DAF">
        <w:rPr>
          <w:rFonts w:ascii="Georgia" w:hAnsi="Georgia"/>
          <w:sz w:val="12"/>
        </w:rPr>
        <w:t>∂</w:t>
      </w:r>
      <w:r w:rsidRPr="00DE7DAF">
        <w:rPr>
          <w:rFonts w:ascii="Georgia" w:hAnsi="Georgia"/>
          <w:sz w:val="16"/>
        </w:rPr>
        <w:t xml:space="preserve"> alarms and warn people inside or even prevent them having access. (Associated Press 1998)</w:t>
      </w:r>
      <w:r w:rsidRPr="00DE7DAF">
        <w:rPr>
          <w:rFonts w:ascii="Georgia" w:hAnsi="Georgia"/>
          <w:sz w:val="12"/>
        </w:rPr>
        <w:t>∂</w:t>
      </w:r>
      <w:r w:rsidRPr="00DE7DAF">
        <w:rPr>
          <w:rFonts w:ascii="Georgia" w:hAnsi="Georgia"/>
          <w:sz w:val="16"/>
        </w:rPr>
        <w:t xml:space="preserve"> These examples indicate that the</w:t>
      </w:r>
      <w:r w:rsidRPr="00DE7DAF">
        <w:rPr>
          <w:rFonts w:ascii="Georgia" w:hAnsi="Georgia"/>
          <w:sz w:val="24"/>
          <w:u w:val="single"/>
        </w:rPr>
        <w:t xml:space="preserve"> surveillant assemblage relies on machines to make and record discrete observations. </w:t>
      </w:r>
      <w:r w:rsidRPr="00DE7DAF">
        <w:rPr>
          <w:rFonts w:ascii="Georgia" w:hAnsi="Georgia"/>
          <w:b/>
          <w:iCs/>
          <w:sz w:val="26"/>
          <w:u w:val="single"/>
        </w:rPr>
        <w:t>As such, it can be</w:t>
      </w:r>
      <w:r w:rsidRPr="00DE7DAF">
        <w:rPr>
          <w:rFonts w:ascii="Georgia" w:hAnsi="Georgia"/>
          <w:sz w:val="24"/>
          <w:u w:val="single"/>
        </w:rPr>
        <w:t xml:space="preserve"> </w:t>
      </w:r>
      <w:r w:rsidRPr="00DE7DAF">
        <w:rPr>
          <w:rFonts w:ascii="Georgia" w:hAnsi="Georgia"/>
          <w:sz w:val="20"/>
        </w:rPr>
        <w:t>contrasted∂ with the early</w:t>
      </w:r>
      <w:r w:rsidRPr="00DE7DAF">
        <w:rPr>
          <w:rFonts w:ascii="Georgia" w:hAnsi="Georgia"/>
          <w:sz w:val="24"/>
          <w:u w:val="single"/>
        </w:rPr>
        <w:t xml:space="preserve"> </w:t>
      </w:r>
      <w:r w:rsidRPr="00DE7DAF">
        <w:rPr>
          <w:rFonts w:ascii="Georgia" w:hAnsi="Georgia"/>
          <w:b/>
          <w:iCs/>
          <w:sz w:val="26"/>
          <w:u w:val="single"/>
        </w:rPr>
        <w:t>forms of disciplinary panopticism analysed by Foucault</w:t>
      </w:r>
      <w:r w:rsidRPr="00DE7DAF">
        <w:rPr>
          <w:rFonts w:ascii="Georgia" w:hAnsi="Georgia"/>
          <w:sz w:val="20"/>
        </w:rPr>
        <w:t xml:space="preserve">, which were largely </w:t>
      </w:r>
      <w:r w:rsidRPr="00DE7DAF">
        <w:rPr>
          <w:rFonts w:ascii="Georgia" w:hAnsi="Georgia"/>
          <w:sz w:val="20"/>
        </w:rPr>
        <w:lastRenderedPageBreak/>
        <w:t>accomplished by practitioners of the emergent social sciences in the eighteenth and nineteenth centuries</w:t>
      </w:r>
      <w:r w:rsidRPr="00DE7DAF">
        <w:rPr>
          <w:rFonts w:ascii="Georgia" w:hAnsi="Georgia"/>
          <w:sz w:val="16"/>
        </w:rPr>
        <w:t>. On a machine/human continuum, surveillance at that time leaned more toward</w:t>
      </w:r>
      <w:r w:rsidRPr="00DE7DAF">
        <w:rPr>
          <w:rFonts w:ascii="Georgia" w:hAnsi="Georgia"/>
          <w:sz w:val="12"/>
        </w:rPr>
        <w:t>∂</w:t>
      </w:r>
      <w:r w:rsidRPr="00DE7DAF">
        <w:rPr>
          <w:rFonts w:ascii="Georgia" w:hAnsi="Georgia"/>
          <w:sz w:val="16"/>
        </w:rPr>
        <w:t xml:space="preserve"> human observation. </w:t>
      </w:r>
      <w:r w:rsidRPr="00DE7DAF">
        <w:rPr>
          <w:rFonts w:ascii="Georgia" w:hAnsi="Georgia"/>
          <w:sz w:val="24"/>
          <w:u w:val="single"/>
        </w:rPr>
        <w:t xml:space="preserve">Today, surveillance is more in keeping with the technological future hinted at by Orwell, but augmented by technologies he could not have even had nightmares about. </w:t>
      </w:r>
    </w:p>
    <w:p w14:paraId="22488F22" w14:textId="77777777" w:rsidR="00377583" w:rsidRPr="00DE7DAF" w:rsidRDefault="00377583" w:rsidP="00377583"/>
    <w:p w14:paraId="54A7D8E7" w14:textId="77777777" w:rsidR="00377583" w:rsidRDefault="00377583" w:rsidP="00377583">
      <w:pPr>
        <w:pStyle w:val="Heading3"/>
      </w:pPr>
      <w:r>
        <w:lastRenderedPageBreak/>
        <w:t xml:space="preserve">Terrorism </w:t>
      </w:r>
    </w:p>
    <w:p w14:paraId="560D2471" w14:textId="77777777" w:rsidR="00811FB8" w:rsidRPr="00664247" w:rsidRDefault="00811FB8" w:rsidP="00811FB8">
      <w:pPr>
        <w:keepNext/>
        <w:keepLines/>
        <w:spacing w:before="200"/>
        <w:outlineLvl w:val="3"/>
        <w:rPr>
          <w:rFonts w:ascii="Georgia" w:eastAsiaTheme="majorEastAsia" w:hAnsi="Georgia" w:cstheme="majorBidi"/>
          <w:b/>
          <w:bCs/>
          <w:sz w:val="28"/>
          <w:szCs w:val="26"/>
        </w:rPr>
      </w:pPr>
      <w:r w:rsidRPr="00664247">
        <w:rPr>
          <w:rFonts w:ascii="Georgia" w:eastAsiaTheme="majorEastAsia" w:hAnsi="Georgia" w:cstheme="majorBidi"/>
          <w:b/>
          <w:bCs/>
          <w:sz w:val="28"/>
          <w:szCs w:val="26"/>
        </w:rPr>
        <w:t xml:space="preserve">The state uses terror to purposely target marginalized groups for the benefit of those higher in its hierarchy – extending its biopower  </w:t>
      </w:r>
    </w:p>
    <w:p w14:paraId="513BEA9A" w14:textId="77777777" w:rsidR="00811FB8" w:rsidRPr="00664247" w:rsidRDefault="00811FB8" w:rsidP="00811FB8">
      <w:pPr>
        <w:rPr>
          <w:rFonts w:ascii="Georgia" w:hAnsi="Georgia"/>
          <w:sz w:val="20"/>
        </w:rPr>
      </w:pPr>
      <w:r w:rsidRPr="00664247">
        <w:rPr>
          <w:rFonts w:ascii="Georgia" w:eastAsiaTheme="majorEastAsia" w:hAnsi="Georgia" w:cstheme="majorBidi"/>
          <w:b/>
          <w:bCs/>
          <w:sz w:val="28"/>
          <w:szCs w:val="26"/>
        </w:rPr>
        <w:t xml:space="preserve">Simon ‘1 </w:t>
      </w:r>
      <w:r w:rsidRPr="00664247">
        <w:rPr>
          <w:rFonts w:ascii="Georgia" w:hAnsi="Georgia"/>
          <w:sz w:val="20"/>
        </w:rPr>
        <w:t>(Jonathan, Professor of Law at UC Berkeley “Sanctioning Government: Explaining America’s Severity Revolution” http://scholarship.law.berkeley.edu/cgi/viewcontent.cgi?article=2222&amp;context=facpubs )</w:t>
      </w:r>
    </w:p>
    <w:p w14:paraId="02A3F0D6" w14:textId="77777777" w:rsidR="00811FB8" w:rsidRPr="00664247" w:rsidRDefault="00811FB8" w:rsidP="00811FB8">
      <w:pPr>
        <w:rPr>
          <w:rFonts w:ascii="Georgia" w:hAnsi="Georgia"/>
          <w:sz w:val="20"/>
        </w:rPr>
      </w:pPr>
    </w:p>
    <w:p w14:paraId="665B01E1" w14:textId="77777777" w:rsidR="00811FB8" w:rsidRPr="00664247" w:rsidRDefault="00811FB8" w:rsidP="00811FB8">
      <w:pPr>
        <w:rPr>
          <w:rFonts w:ascii="Georgia" w:hAnsi="Georgia"/>
          <w:sz w:val="16"/>
        </w:rPr>
      </w:pPr>
      <w:r w:rsidRPr="00664247">
        <w:rPr>
          <w:rFonts w:ascii="Georgia" w:hAnsi="Georgia"/>
          <w:sz w:val="16"/>
        </w:rPr>
        <w:t>C. The Functions of Terror</w:t>
      </w:r>
      <w:r w:rsidRPr="00664247">
        <w:rPr>
          <w:rFonts w:ascii="Georgia" w:hAnsi="Georgia"/>
          <w:sz w:val="12"/>
        </w:rPr>
        <w:t>∂</w:t>
      </w:r>
      <w:r w:rsidRPr="00664247">
        <w:rPr>
          <w:rFonts w:ascii="Georgia" w:hAnsi="Georgia"/>
          <w:sz w:val="16"/>
        </w:rPr>
        <w:t xml:space="preserve"> Parenti is not the first recent critic of the severity revolution to a point to the disturbing trend not simply toward a bigger penal system but</w:t>
      </w:r>
      <w:r w:rsidRPr="00664247">
        <w:rPr>
          <w:rFonts w:ascii="Georgia" w:hAnsi="Georgia"/>
          <w:sz w:val="12"/>
        </w:rPr>
        <w:t>∂</w:t>
      </w:r>
      <w:r w:rsidRPr="00664247">
        <w:rPr>
          <w:rFonts w:ascii="Georgia" w:hAnsi="Georgia"/>
          <w:sz w:val="16"/>
        </w:rPr>
        <w:t xml:space="preserve"> toward a meaner, crueler one.54 Parenti's class analysis allows him to</w:t>
      </w:r>
      <w:r w:rsidRPr="00664247">
        <w:rPr>
          <w:rFonts w:ascii="Georgia" w:hAnsi="Georgia"/>
          <w:sz w:val="12"/>
        </w:rPr>
        <w:t>∂</w:t>
      </w:r>
      <w:r w:rsidRPr="00664247">
        <w:rPr>
          <w:rFonts w:ascii="Georgia" w:hAnsi="Georgia"/>
          <w:sz w:val="16"/>
        </w:rPr>
        <w:t xml:space="preserve"> project a wide variety of functions to terror. </w:t>
      </w:r>
      <w:r w:rsidRPr="00664247">
        <w:rPr>
          <w:rFonts w:ascii="Georgia" w:hAnsi="Georgia"/>
          <w:sz w:val="24"/>
          <w:u w:val="single"/>
        </w:rPr>
        <w:t>Terror operates to reinforce</w:t>
      </w:r>
      <w:r w:rsidRPr="00664247">
        <w:rPr>
          <w:rFonts w:ascii="Georgia" w:hAnsi="Georgia"/>
          <w:sz w:val="12"/>
        </w:rPr>
        <w:t>∂</w:t>
      </w:r>
      <w:r w:rsidRPr="00664247">
        <w:rPr>
          <w:rFonts w:ascii="Georgia" w:hAnsi="Georgia"/>
          <w:sz w:val="16"/>
        </w:rPr>
        <w:t xml:space="preserve"> the terms of the new and steeper class gradient in United States society.</w:t>
      </w:r>
      <w:r w:rsidRPr="00664247">
        <w:rPr>
          <w:rFonts w:ascii="Georgia" w:hAnsi="Georgia"/>
          <w:sz w:val="12"/>
        </w:rPr>
        <w:t>∂</w:t>
      </w:r>
      <w:r w:rsidRPr="00664247">
        <w:rPr>
          <w:rFonts w:ascii="Georgia" w:hAnsi="Georgia"/>
          <w:sz w:val="16"/>
        </w:rPr>
        <w:t xml:space="preserve"> Parenti surveys the extraordinary, overt, and often </w:t>
      </w:r>
      <w:r w:rsidRPr="00664247">
        <w:rPr>
          <w:rFonts w:ascii="Georgia" w:hAnsi="Georgia"/>
          <w:sz w:val="24"/>
          <w:u w:val="single"/>
        </w:rPr>
        <w:t>ritualized violence</w:t>
      </w:r>
      <w:r w:rsidRPr="00664247">
        <w:rPr>
          <w:rFonts w:ascii="Georgia" w:hAnsi="Georgia"/>
          <w:sz w:val="12"/>
        </w:rPr>
        <w:t>∂</w:t>
      </w:r>
      <w:r w:rsidRPr="00664247">
        <w:rPr>
          <w:rFonts w:ascii="Georgia" w:hAnsi="Georgia"/>
          <w:sz w:val="16"/>
        </w:rPr>
        <w:t xml:space="preserve"> which </w:t>
      </w:r>
      <w:r w:rsidRPr="00664247">
        <w:rPr>
          <w:rFonts w:ascii="Georgia" w:hAnsi="Georgia"/>
          <w:sz w:val="20"/>
        </w:rPr>
        <w:t>exists in contemporary prisons</w:t>
      </w:r>
      <w:r w:rsidRPr="00664247">
        <w:rPr>
          <w:rFonts w:ascii="Georgia" w:hAnsi="Georgia"/>
          <w:sz w:val="24"/>
          <w:u w:val="single"/>
        </w:rPr>
        <w:t xml:space="preserve"> </w:t>
      </w:r>
      <w:r w:rsidRPr="00664247">
        <w:rPr>
          <w:rFonts w:ascii="Georgia" w:hAnsi="Georgia"/>
          <w:sz w:val="16"/>
        </w:rPr>
        <w:t>like California's notorious Pelican</w:t>
      </w:r>
      <w:r w:rsidRPr="00664247">
        <w:rPr>
          <w:rFonts w:ascii="Georgia" w:hAnsi="Georgia"/>
          <w:sz w:val="12"/>
        </w:rPr>
        <w:t>∂</w:t>
      </w:r>
      <w:r w:rsidRPr="00664247">
        <w:rPr>
          <w:rFonts w:ascii="Georgia" w:hAnsi="Georgia"/>
          <w:sz w:val="16"/>
        </w:rPr>
        <w:t xml:space="preserve"> Bay Security Housing Unit and in special police details like the New</w:t>
      </w:r>
      <w:r w:rsidRPr="00664247">
        <w:rPr>
          <w:rFonts w:ascii="Georgia" w:hAnsi="Georgia"/>
          <w:sz w:val="12"/>
        </w:rPr>
        <w:t>∂</w:t>
      </w:r>
      <w:r w:rsidRPr="00664247">
        <w:rPr>
          <w:rFonts w:ascii="Georgia" w:hAnsi="Georgia"/>
          <w:sz w:val="16"/>
        </w:rPr>
        <w:t xml:space="preserve"> York Police Department's Crime Suppression Unit, whose members</w:t>
      </w:r>
      <w:r w:rsidRPr="00664247">
        <w:rPr>
          <w:rFonts w:ascii="Georgia" w:hAnsi="Georgia"/>
          <w:sz w:val="12"/>
        </w:rPr>
        <w:t>∂</w:t>
      </w:r>
      <w:r w:rsidRPr="00664247">
        <w:rPr>
          <w:rFonts w:ascii="Georgia" w:hAnsi="Georgia"/>
          <w:sz w:val="16"/>
        </w:rPr>
        <w:t xml:space="preserve"> shot Amadou Dialo to death in 1999.55 T</w:t>
      </w:r>
      <w:r w:rsidRPr="00664247">
        <w:rPr>
          <w:rFonts w:ascii="Georgia" w:hAnsi="Georgia"/>
          <w:sz w:val="24"/>
          <w:u w:val="single"/>
        </w:rPr>
        <w:t>he primary targets of this terror are surplus populations unwanted by the current labor market because they are too demanding, too unskilled, and too dangerous</w:t>
      </w:r>
      <w:r w:rsidRPr="00664247">
        <w:rPr>
          <w:rFonts w:ascii="Georgia" w:hAnsi="Georgia"/>
          <w:sz w:val="16"/>
        </w:rPr>
        <w:t>.56 Against</w:t>
      </w:r>
      <w:r w:rsidRPr="00664247">
        <w:rPr>
          <w:rFonts w:ascii="Georgia" w:hAnsi="Georgia"/>
          <w:sz w:val="12"/>
        </w:rPr>
        <w:t>∂</w:t>
      </w:r>
      <w:r w:rsidRPr="00664247">
        <w:rPr>
          <w:rFonts w:ascii="Georgia" w:hAnsi="Georgia"/>
          <w:sz w:val="16"/>
        </w:rPr>
        <w:t xml:space="preserve"> these populations, </w:t>
      </w:r>
      <w:r w:rsidRPr="00664247">
        <w:rPr>
          <w:rFonts w:ascii="Georgia" w:hAnsi="Georgia"/>
          <w:sz w:val="24"/>
          <w:u w:val="single"/>
        </w:rPr>
        <w:t>the terror of the prison system and the death penalty operate as a deterrent and ultimately a form of elimination</w:t>
      </w:r>
      <w:r w:rsidRPr="00664247">
        <w:rPr>
          <w:rFonts w:ascii="Georgia" w:hAnsi="Georgia"/>
          <w:sz w:val="16"/>
        </w:rPr>
        <w:t>. Rape, for</w:t>
      </w:r>
      <w:r w:rsidRPr="00664247">
        <w:rPr>
          <w:rFonts w:ascii="Georgia" w:hAnsi="Georgia"/>
          <w:sz w:val="12"/>
        </w:rPr>
        <w:t>∂</w:t>
      </w:r>
      <w:r w:rsidRPr="00664247">
        <w:rPr>
          <w:rFonts w:ascii="Georgia" w:hAnsi="Georgia"/>
          <w:sz w:val="16"/>
        </w:rPr>
        <w:t xml:space="preserve"> example, is now a critical part of the maintenance of order inside prisons.</w:t>
      </w:r>
      <w:r w:rsidRPr="00664247">
        <w:rPr>
          <w:rFonts w:ascii="Georgia" w:hAnsi="Georgia"/>
          <w:sz w:val="12"/>
        </w:rPr>
        <w:t>∂</w:t>
      </w:r>
      <w:r w:rsidRPr="00664247">
        <w:rPr>
          <w:rFonts w:ascii="Georgia" w:hAnsi="Georgia"/>
          <w:sz w:val="16"/>
        </w:rPr>
        <w:t xml:space="preserve"> It creates a very specific threat that guards can manipulate to</w:t>
      </w:r>
      <w:r w:rsidRPr="00664247">
        <w:rPr>
          <w:rFonts w:ascii="Georgia" w:hAnsi="Georgia"/>
          <w:sz w:val="12"/>
        </w:rPr>
        <w:t>∂</w:t>
      </w:r>
      <w:r w:rsidRPr="00664247">
        <w:rPr>
          <w:rFonts w:ascii="Georgia" w:hAnsi="Georgia"/>
          <w:sz w:val="16"/>
        </w:rPr>
        <w:t xml:space="preserve"> achieve submission from inmates." Other violence, like gladiator-type</w:t>
      </w:r>
      <w:r w:rsidRPr="00664247">
        <w:rPr>
          <w:rFonts w:ascii="Georgia" w:hAnsi="Georgia"/>
          <w:sz w:val="12"/>
        </w:rPr>
        <w:t>∂</w:t>
      </w:r>
      <w:r w:rsidRPr="00664247">
        <w:rPr>
          <w:rFonts w:ascii="Georgia" w:hAnsi="Georgia"/>
          <w:sz w:val="16"/>
        </w:rPr>
        <w:t xml:space="preserve"> fights between rival gang inmates staged by correctional officers, seems</w:t>
      </w:r>
      <w:r w:rsidRPr="00664247">
        <w:rPr>
          <w:rFonts w:ascii="Georgia" w:hAnsi="Georgia"/>
          <w:sz w:val="12"/>
        </w:rPr>
        <w:t>∂</w:t>
      </w:r>
      <w:r w:rsidRPr="00664247">
        <w:rPr>
          <w:rFonts w:ascii="Georgia" w:hAnsi="Georgia"/>
          <w:sz w:val="16"/>
        </w:rPr>
        <w:t xml:space="preserve"> less focused on control than on satisfying emotional needs of the staff.</w:t>
      </w:r>
      <w:r w:rsidRPr="00664247">
        <w:rPr>
          <w:rFonts w:ascii="Georgia" w:hAnsi="Georgia"/>
          <w:sz w:val="12"/>
        </w:rPr>
        <w:t>∂</w:t>
      </w:r>
      <w:r w:rsidRPr="00664247">
        <w:rPr>
          <w:rFonts w:ascii="Georgia" w:hAnsi="Georgia"/>
          <w:sz w:val="16"/>
        </w:rPr>
        <w:t xml:space="preserve"> Parenti notes that </w:t>
      </w:r>
      <w:r w:rsidRPr="00664247">
        <w:rPr>
          <w:rFonts w:ascii="Georgia" w:hAnsi="Georgia"/>
          <w:sz w:val="24"/>
          <w:u w:val="single"/>
        </w:rPr>
        <w:t>we are</w:t>
      </w:r>
      <w:r w:rsidRPr="00664247">
        <w:rPr>
          <w:rFonts w:ascii="Georgia" w:hAnsi="Georgia"/>
          <w:sz w:val="16"/>
        </w:rPr>
        <w:t xml:space="preserve"> also </w:t>
      </w:r>
      <w:r w:rsidRPr="00664247">
        <w:rPr>
          <w:rFonts w:ascii="Georgia" w:hAnsi="Georgia"/>
          <w:sz w:val="24"/>
          <w:u w:val="single"/>
        </w:rPr>
        <w:t>moving back toward the use of public</w:t>
      </w:r>
      <w:r w:rsidRPr="00664247">
        <w:rPr>
          <w:rFonts w:ascii="Georgia" w:hAnsi="Georgia"/>
          <w:sz w:val="12"/>
        </w:rPr>
        <w:t>∂</w:t>
      </w:r>
      <w:r w:rsidRPr="00664247">
        <w:rPr>
          <w:rFonts w:ascii="Georgia" w:hAnsi="Georgia"/>
          <w:sz w:val="24"/>
          <w:u w:val="single"/>
        </w:rPr>
        <w:t xml:space="preserve"> spectacle as a device for social control</w:t>
      </w:r>
      <w:r w:rsidRPr="00664247">
        <w:rPr>
          <w:rFonts w:ascii="Georgia" w:hAnsi="Georgia"/>
          <w:sz w:val="16"/>
        </w:rPr>
        <w:t xml:space="preserve"> of the general population, </w:t>
      </w:r>
      <w:r w:rsidRPr="00664247">
        <w:rPr>
          <w:rFonts w:ascii="Georgia" w:hAnsi="Georgia"/>
          <w:sz w:val="24"/>
          <w:u w:val="single"/>
        </w:rPr>
        <w:t>something</w:t>
      </w:r>
      <w:r w:rsidRPr="00664247">
        <w:rPr>
          <w:rFonts w:ascii="Georgia" w:hAnsi="Georgia"/>
          <w:sz w:val="12"/>
        </w:rPr>
        <w:t>∂</w:t>
      </w:r>
      <w:r w:rsidRPr="00664247">
        <w:rPr>
          <w:rFonts w:ascii="Georgia" w:hAnsi="Georgia"/>
          <w:sz w:val="24"/>
          <w:u w:val="single"/>
        </w:rPr>
        <w:t xml:space="preserve"> Foucault theorized was replaced by the emergence of mass surveil lance in the nineteenth century</w:t>
      </w:r>
      <w:r w:rsidRPr="00664247">
        <w:rPr>
          <w:rFonts w:ascii="Georgia" w:hAnsi="Georgia"/>
          <w:sz w:val="16"/>
        </w:rPr>
        <w:t xml:space="preserve">. 8 In fact, </w:t>
      </w:r>
      <w:r w:rsidRPr="00664247">
        <w:rPr>
          <w:rFonts w:ascii="Georgia" w:hAnsi="Georgia"/>
          <w:sz w:val="24"/>
          <w:u w:val="single"/>
        </w:rPr>
        <w:t>both seem likely to intensify, with terror aimed at the "social dynamite and social junk</w:t>
      </w:r>
      <w:r w:rsidRPr="00664247">
        <w:rPr>
          <w:rFonts w:ascii="Georgia" w:hAnsi="Georgia"/>
          <w:sz w:val="16"/>
        </w:rPr>
        <w:t>" 59 that worry</w:t>
      </w:r>
      <w:r w:rsidRPr="00664247">
        <w:rPr>
          <w:rFonts w:ascii="Georgia" w:hAnsi="Georgia"/>
          <w:sz w:val="12"/>
        </w:rPr>
        <w:t>∂</w:t>
      </w:r>
      <w:r w:rsidRPr="00664247">
        <w:rPr>
          <w:rFonts w:ascii="Georgia" w:hAnsi="Georgia"/>
          <w:sz w:val="16"/>
        </w:rPr>
        <w:t xml:space="preserve"> the urban gentry and surveillance aimed at suburban teenagers and</w:t>
      </w:r>
      <w:r w:rsidRPr="00664247">
        <w:rPr>
          <w:rFonts w:ascii="Georgia" w:hAnsi="Georgia"/>
          <w:sz w:val="12"/>
        </w:rPr>
        <w:t>∂</w:t>
      </w:r>
      <w:r w:rsidRPr="00664247">
        <w:rPr>
          <w:rFonts w:ascii="Georgia" w:hAnsi="Georgia"/>
          <w:sz w:val="16"/>
        </w:rPr>
        <w:t xml:space="preserve"> others expected to remain part of society. Set in a normatively safe context,</w:t>
      </w:r>
      <w:r w:rsidRPr="00664247">
        <w:rPr>
          <w:rFonts w:ascii="Georgia" w:hAnsi="Georgia"/>
          <w:sz w:val="12"/>
        </w:rPr>
        <w:t>∂</w:t>
      </w:r>
      <w:r w:rsidRPr="00664247">
        <w:rPr>
          <w:rFonts w:ascii="Georgia" w:hAnsi="Georgia"/>
          <w:sz w:val="16"/>
        </w:rPr>
        <w:t xml:space="preserve"> like inflicting lawful punishment, </w:t>
      </w:r>
      <w:r w:rsidRPr="00664247">
        <w:rPr>
          <w:rFonts w:ascii="Georgia" w:hAnsi="Georgia"/>
          <w:sz w:val="24"/>
          <w:u w:val="single"/>
        </w:rPr>
        <w:t>terror and cruelty by the state</w:t>
      </w:r>
      <w:r w:rsidRPr="00664247">
        <w:rPr>
          <w:rFonts w:ascii="Georgia" w:hAnsi="Georgia"/>
          <w:sz w:val="12"/>
        </w:rPr>
        <w:t>∂</w:t>
      </w:r>
      <w:r w:rsidRPr="00664247">
        <w:rPr>
          <w:rFonts w:ascii="Georgia" w:hAnsi="Georgia"/>
          <w:sz w:val="24"/>
          <w:u w:val="single"/>
        </w:rPr>
        <w:t xml:space="preserve"> against those defined as moral monsters provides emotional gratification</w:t>
      </w:r>
      <w:r w:rsidRPr="00664247">
        <w:rPr>
          <w:rFonts w:ascii="Georgia" w:hAnsi="Georgia"/>
          <w:sz w:val="12"/>
        </w:rPr>
        <w:t>∂</w:t>
      </w:r>
      <w:r w:rsidRPr="00664247">
        <w:rPr>
          <w:rFonts w:ascii="Georgia" w:hAnsi="Georgia"/>
          <w:sz w:val="24"/>
          <w:u w:val="single"/>
        </w:rPr>
        <w:t xml:space="preserve"> for more privileged working and middle class Americans whose own</w:t>
      </w:r>
      <w:r w:rsidRPr="00664247">
        <w:rPr>
          <w:rFonts w:ascii="Georgia" w:hAnsi="Georgia"/>
          <w:sz w:val="12"/>
        </w:rPr>
        <w:t>∂</w:t>
      </w:r>
      <w:r w:rsidRPr="00664247">
        <w:rPr>
          <w:rFonts w:ascii="Georgia" w:hAnsi="Georgia"/>
          <w:sz w:val="24"/>
          <w:u w:val="single"/>
        </w:rPr>
        <w:t xml:space="preserve"> increasing economic instability may produce real feelings of aggression</w:t>
      </w:r>
      <w:r w:rsidRPr="00664247">
        <w:rPr>
          <w:rFonts w:ascii="Georgia" w:hAnsi="Georgia"/>
          <w:sz w:val="12"/>
        </w:rPr>
        <w:t>∂</w:t>
      </w:r>
      <w:r w:rsidRPr="00664247">
        <w:rPr>
          <w:rFonts w:ascii="Georgia" w:hAnsi="Georgia"/>
          <w:sz w:val="24"/>
          <w:u w:val="single"/>
        </w:rPr>
        <w:t xml:space="preserve"> and resentment</w:t>
      </w:r>
      <w:r w:rsidRPr="00664247">
        <w:rPr>
          <w:rFonts w:ascii="Georgia" w:hAnsi="Georgia"/>
          <w:sz w:val="16"/>
        </w:rPr>
        <w:t>.6 ° Middle and working class Americans, faced with</w:t>
      </w:r>
      <w:r w:rsidRPr="00664247">
        <w:rPr>
          <w:rFonts w:ascii="Georgia" w:hAnsi="Georgia"/>
          <w:sz w:val="12"/>
        </w:rPr>
        <w:t>∂</w:t>
      </w:r>
      <w:r w:rsidRPr="00664247">
        <w:rPr>
          <w:rFonts w:ascii="Georgia" w:hAnsi="Georgia"/>
          <w:sz w:val="16"/>
        </w:rPr>
        <w:t xml:space="preserve"> lower wages and leaner benefits (i.e., more risk), may feel more comfortable</w:t>
      </w:r>
      <w:r w:rsidRPr="00664247">
        <w:rPr>
          <w:rFonts w:ascii="Georgia" w:hAnsi="Georgia"/>
          <w:sz w:val="12"/>
        </w:rPr>
        <w:t>∂</w:t>
      </w:r>
      <w:r w:rsidRPr="00664247">
        <w:rPr>
          <w:rFonts w:ascii="Georgia" w:hAnsi="Georgia"/>
          <w:sz w:val="16"/>
        </w:rPr>
        <w:t xml:space="preserve"> and secure (or at least honorable) knowing that criminals and</w:t>
      </w:r>
      <w:r w:rsidRPr="00664247">
        <w:rPr>
          <w:rFonts w:ascii="Georgia" w:hAnsi="Georgia"/>
          <w:sz w:val="12"/>
        </w:rPr>
        <w:t>∂</w:t>
      </w:r>
      <w:r w:rsidRPr="00664247">
        <w:rPr>
          <w:rFonts w:ascii="Georgia" w:hAnsi="Georgia"/>
          <w:sz w:val="16"/>
        </w:rPr>
        <w:t xml:space="preserve"> aliens are treated as having no rights to security. 6</w:t>
      </w:r>
      <w:r w:rsidRPr="00664247">
        <w:rPr>
          <w:rFonts w:ascii="Georgia" w:hAnsi="Georgia"/>
          <w:sz w:val="12"/>
        </w:rPr>
        <w:t>∂</w:t>
      </w:r>
      <w:r w:rsidRPr="00664247">
        <w:rPr>
          <w:rFonts w:ascii="Georgia" w:hAnsi="Georgia"/>
          <w:sz w:val="16"/>
        </w:rPr>
        <w:t xml:space="preserve"> ' </w:t>
      </w:r>
      <w:r w:rsidRPr="00664247">
        <w:rPr>
          <w:rFonts w:ascii="Georgia" w:hAnsi="Georgia"/>
          <w:sz w:val="24"/>
          <w:u w:val="single"/>
        </w:rPr>
        <w:t>As long as the terror is directed against those considered to be "beyond the law</w:t>
      </w:r>
      <w:r w:rsidRPr="00664247">
        <w:rPr>
          <w:rFonts w:ascii="Georgia" w:hAnsi="Georgia"/>
          <w:sz w:val="16"/>
        </w:rPr>
        <w:t>, 62</w:t>
      </w:r>
      <w:r w:rsidRPr="00664247">
        <w:rPr>
          <w:rFonts w:ascii="Georgia" w:hAnsi="Georgia"/>
          <w:sz w:val="24"/>
          <w:u w:val="single"/>
        </w:rPr>
        <w:t xml:space="preserve"> like those who are perceived as in the grip of evil or monstrous desires</w:t>
      </w:r>
      <w:r w:rsidRPr="00664247">
        <w:rPr>
          <w:rFonts w:ascii="Georgia" w:hAnsi="Georgia"/>
          <w:sz w:val="16"/>
        </w:rPr>
        <w:t xml:space="preserve"> (sex</w:t>
      </w:r>
      <w:r w:rsidRPr="00664247">
        <w:rPr>
          <w:rFonts w:ascii="Georgia" w:hAnsi="Georgia"/>
          <w:sz w:val="12"/>
        </w:rPr>
        <w:t>∂</w:t>
      </w:r>
      <w:r w:rsidRPr="00664247">
        <w:rPr>
          <w:rFonts w:ascii="Georgia" w:hAnsi="Georgia"/>
          <w:sz w:val="16"/>
        </w:rPr>
        <w:t xml:space="preserve"> offenders, </w:t>
      </w:r>
      <w:r w:rsidRPr="00664247">
        <w:rPr>
          <w:rFonts w:ascii="Georgia" w:hAnsi="Georgia"/>
          <w:sz w:val="24"/>
          <w:u w:val="single"/>
        </w:rPr>
        <w:t>drug king-pins, and drug addicts)</w:t>
      </w:r>
      <w:r w:rsidRPr="00664247">
        <w:rPr>
          <w:rFonts w:ascii="Georgia" w:hAnsi="Georgia"/>
          <w:sz w:val="16"/>
        </w:rPr>
        <w:t>,6 3</w:t>
      </w:r>
      <w:r w:rsidRPr="00664247">
        <w:rPr>
          <w:rFonts w:ascii="Georgia" w:hAnsi="Georgia"/>
          <w:sz w:val="24"/>
          <w:u w:val="single"/>
        </w:rPr>
        <w:t xml:space="preserve"> or those who do not yet belong, such as asylum seekers or recent immigrant groups, there is little political price to be paid for the exercise of terror and many interests can be rewarded</w:t>
      </w:r>
      <w:r w:rsidRPr="00664247">
        <w:rPr>
          <w:rFonts w:ascii="Georgia" w:hAnsi="Georgia"/>
          <w:sz w:val="16"/>
        </w:rPr>
        <w:t>.</w:t>
      </w:r>
    </w:p>
    <w:p w14:paraId="52DF27F8" w14:textId="77777777" w:rsidR="00811FB8" w:rsidRDefault="00811FB8" w:rsidP="00811FB8"/>
    <w:p w14:paraId="4638EFAF" w14:textId="77777777" w:rsidR="00377583" w:rsidRPr="00A759E2" w:rsidRDefault="00377583" w:rsidP="00377583">
      <w:pPr>
        <w:keepNext/>
        <w:keepLines/>
        <w:spacing w:before="40" w:line="259" w:lineRule="auto"/>
        <w:outlineLvl w:val="3"/>
        <w:rPr>
          <w:rFonts w:eastAsiaTheme="majorEastAsia" w:cstheme="majorBidi"/>
          <w:b/>
          <w:bCs/>
          <w:sz w:val="26"/>
          <w:szCs w:val="26"/>
        </w:rPr>
      </w:pPr>
      <w:r w:rsidRPr="00A759E2">
        <w:rPr>
          <w:rFonts w:eastAsiaTheme="majorEastAsia" w:cstheme="majorBidi"/>
          <w:b/>
          <w:bCs/>
          <w:sz w:val="26"/>
          <w:szCs w:val="26"/>
        </w:rPr>
        <w:t>The war on terror is only used to solidify the US as the benevolent example of liberty and democracy, however the US is the most warring nation in the world. The affirmative’s plan allows the military to continue to take the lives of innocent people because it gives the government the same false positive reputation.</w:t>
      </w:r>
    </w:p>
    <w:p w14:paraId="114FD748" w14:textId="77777777" w:rsidR="00377583" w:rsidRPr="00A759E2" w:rsidRDefault="00377583" w:rsidP="00377583">
      <w:pPr>
        <w:spacing w:after="160" w:line="259" w:lineRule="auto"/>
        <w:rPr>
          <w:b/>
          <w:sz w:val="26"/>
        </w:rPr>
      </w:pPr>
      <w:r w:rsidRPr="00A759E2">
        <w:rPr>
          <w:b/>
          <w:sz w:val="26"/>
        </w:rPr>
        <w:t>Jackson, 11</w:t>
      </w:r>
      <w:r w:rsidRPr="00A759E2">
        <w:t xml:space="preserve"> (Richard, Writer for E-International Relations, “The World’s Most Warring Nation,” </w:t>
      </w:r>
      <w:r w:rsidRPr="00A759E2">
        <w:rPr>
          <w:u w:val="single"/>
        </w:rPr>
        <w:t>E-International Relations</w:t>
      </w:r>
      <w:r w:rsidRPr="00A759E2">
        <w:t>, 06/02, http://www.e-ir.info/2011/07/02/the-world%E2%80%99s-most-warring-nation/ Access Date 7/15/2015) Sharma</w:t>
      </w:r>
    </w:p>
    <w:p w14:paraId="3F029C4E" w14:textId="77777777" w:rsidR="00377583" w:rsidRPr="00A759E2" w:rsidRDefault="00377583" w:rsidP="00377583">
      <w:pPr>
        <w:spacing w:after="160" w:line="259" w:lineRule="auto"/>
        <w:rPr>
          <w:u w:val="single"/>
        </w:rPr>
      </w:pPr>
      <w:r w:rsidRPr="00A759E2">
        <w:rPr>
          <w:u w:val="single"/>
        </w:rPr>
        <w:lastRenderedPageBreak/>
        <w:t>The war on terror</w:t>
      </w:r>
      <w:r w:rsidRPr="00A759E2">
        <w:rPr>
          <w:sz w:val="16"/>
        </w:rPr>
        <w:t xml:space="preserve">, particularly the Iraq and Afghanistan interventions, </w:t>
      </w:r>
      <w:r w:rsidRPr="00A759E2">
        <w:rPr>
          <w:u w:val="single"/>
        </w:rPr>
        <w:t>demonstrates</w:t>
      </w:r>
      <w:r w:rsidRPr="00A759E2">
        <w:rPr>
          <w:sz w:val="16"/>
        </w:rPr>
        <w:t xml:space="preserve">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w:t>
      </w:r>
      <w:r w:rsidRPr="00A759E2">
        <w:rPr>
          <w:u w:val="single"/>
        </w:rPr>
        <w:t>bringing liberty and democracy to countries wracked by human rights abuses – driving the interventions. Paradoxically,</w:t>
      </w:r>
      <w:r w:rsidRPr="00A759E2">
        <w:rPr>
          <w:sz w:val="16"/>
        </w:rPr>
        <w:t xml:space="preserve"> of course</w:t>
      </w:r>
      <w:r w:rsidRPr="00A759E2">
        <w:rPr>
          <w:u w:val="single"/>
        </w:rPr>
        <w:t>, the war on terror, like many previous US interventions, has resulted in massive human rights abuses around the world and the denial of liberty to millions, with torture, rendition, and the denial of civil rights commonplace, among others</w:t>
      </w:r>
      <w:r w:rsidRPr="00A759E2">
        <w:rPr>
          <w:sz w:val="16"/>
        </w:rPr>
        <w:t>. At the same time</w:t>
      </w:r>
      <w:r w:rsidRPr="00A759E2">
        <w:rPr>
          <w:u w:val="single"/>
        </w:rPr>
        <w:t>, it has</w:t>
      </w:r>
      <w:r w:rsidRPr="00A759E2">
        <w:rPr>
          <w:sz w:val="16"/>
        </w:rPr>
        <w:t xml:space="preserve"> also endangered US strategic interests: the attack on Iraq strengthened and emboldened Iran, destabilized Pakistan, and </w:t>
      </w:r>
      <w:r w:rsidRPr="00A759E2">
        <w:rPr>
          <w:u w:val="single"/>
        </w:rPr>
        <w:t>greatly damaged the reputation and standing of the US in the Middle East and large parts of the Muslim world</w:t>
      </w:r>
      <w:r w:rsidRPr="00A759E2">
        <w:rPr>
          <w:sz w:val="16"/>
        </w:rPr>
        <w:t>. In the end,</w:t>
      </w:r>
      <w:r w:rsidRPr="00A759E2">
        <w:rPr>
          <w:u w:val="single"/>
        </w:rPr>
        <w:t xml:space="preserve"> the culturally and politically embedded ideology of the US – its militarized patriotism – blinds its leaders and public to the interests and consequences of its military interventions, and sustains the likelihood of future interventions. Few Americans accept that its country’s wars have killed, injured and displaced literally millions of people in the last few decades, most often for little or no positive result in either strategic or ideological terms – that in fact the real-world consequences of its interventions are virtually always the denial of its own stated values of liberty and democracy. Fewer still question why the US is willing to sacrifice thousands or even millions of lives to secure its strategic interests, or why the US population is so perennially vulnerable to ideological appeals by leaders which mask the deeper strategic reasons for violent intervention.</w:t>
      </w:r>
      <w:r w:rsidRPr="00A759E2">
        <w:rPr>
          <w:sz w:val="16"/>
        </w:rPr>
        <w:t xml:space="preserve"> While it is unlikely that its strategic interests will change any time soon or that the military-industrial complex can be significantly reduced in size, there is always the hope that new leaders might arise and peace movements might emerge which are able to challenge, and perhaps even change, </w:t>
      </w:r>
      <w:r w:rsidRPr="00A759E2">
        <w:rPr>
          <w:u w:val="single"/>
        </w:rPr>
        <w:t>the militarized patriotism and deeply-embedded culture of violence</w:t>
      </w:r>
      <w:r w:rsidRPr="00A759E2">
        <w:rPr>
          <w:sz w:val="16"/>
        </w:rPr>
        <w:t xml:space="preserve"> which </w:t>
      </w:r>
      <w:r w:rsidRPr="00A759E2">
        <w:rPr>
          <w:u w:val="single"/>
        </w:rPr>
        <w:t>makes the US the most violent state in the world.</w:t>
      </w:r>
    </w:p>
    <w:p w14:paraId="62332A2F" w14:textId="77777777" w:rsidR="00377583" w:rsidRPr="00A759E2" w:rsidRDefault="00377583" w:rsidP="00377583"/>
    <w:p w14:paraId="5FE642B6" w14:textId="77777777" w:rsidR="00377583" w:rsidRPr="00DF2B75" w:rsidRDefault="00377583" w:rsidP="00377583">
      <w:pPr>
        <w:keepNext/>
        <w:keepLines/>
        <w:spacing w:before="200"/>
        <w:outlineLvl w:val="3"/>
        <w:rPr>
          <w:rFonts w:eastAsia="Times New Roman" w:cs="Times New Roman"/>
          <w:b/>
          <w:iCs/>
          <w:sz w:val="26"/>
          <w:szCs w:val="22"/>
        </w:rPr>
      </w:pPr>
      <w:r w:rsidRPr="00DF2B75">
        <w:rPr>
          <w:rFonts w:eastAsia="Times New Roman" w:cs="Times New Roman"/>
          <w:b/>
          <w:iCs/>
          <w:sz w:val="26"/>
          <w:szCs w:val="22"/>
        </w:rPr>
        <w:t>Terror is only perpetuated by using current tactics to fight terrorism</w:t>
      </w:r>
    </w:p>
    <w:p w14:paraId="1F9A20B4" w14:textId="77777777" w:rsidR="00377583" w:rsidRPr="00DF2B75" w:rsidRDefault="00377583" w:rsidP="00377583">
      <w:pPr>
        <w:rPr>
          <w:rFonts w:eastAsia="Calibri" w:cs="Calibri"/>
          <w:bCs/>
          <w:szCs w:val="22"/>
        </w:rPr>
      </w:pPr>
      <w:r w:rsidRPr="00DF2B75">
        <w:rPr>
          <w:rFonts w:eastAsia="Calibri" w:cs="Calibri"/>
          <w:b/>
          <w:bCs/>
          <w:sz w:val="26"/>
          <w:szCs w:val="22"/>
        </w:rPr>
        <w:t xml:space="preserve">Carrol 04 </w:t>
      </w:r>
      <w:r w:rsidRPr="00DF2B75">
        <w:rPr>
          <w:rFonts w:eastAsia="Calibri" w:cs="Calibri"/>
          <w:bCs/>
          <w:szCs w:val="22"/>
        </w:rPr>
        <w:t xml:space="preserve">(David, University of California, The End(s) of the Intellectual: Ethics, Politics, Terror, </w:t>
      </w:r>
      <w:hyperlink r:id="rId14" w:anchor="f1" w:history="1">
        <w:r w:rsidRPr="00DF2B75">
          <w:rPr>
            <w:rFonts w:eastAsia="Calibri" w:cs="Calibri"/>
            <w:szCs w:val="22"/>
          </w:rPr>
          <w:t>https://muse-jhu-edu.turing.library.northwestern.edu/journals/south_central_review/v025/25.3.carroll.html#f1</w:t>
        </w:r>
      </w:hyperlink>
      <w:r w:rsidRPr="00DF2B75">
        <w:rPr>
          <w:rFonts w:eastAsia="Calibri" w:cs="Calibri"/>
          <w:bCs/>
          <w:szCs w:val="22"/>
        </w:rPr>
        <w:t>) Beutelspacher</w:t>
      </w:r>
    </w:p>
    <w:p w14:paraId="76E55209" w14:textId="77777777" w:rsidR="00377583" w:rsidRPr="00DF2B75" w:rsidRDefault="00377583" w:rsidP="00377583">
      <w:pPr>
        <w:rPr>
          <w:rFonts w:eastAsia="Calibri" w:cs="Calibri"/>
          <w:bCs/>
          <w:szCs w:val="22"/>
        </w:rPr>
      </w:pPr>
      <w:r w:rsidRPr="00DF2B75">
        <w:rPr>
          <w:rFonts w:eastAsia="Calibri" w:cs="Calibri"/>
          <w:bCs/>
          <w:szCs w:val="22"/>
          <w:u w:val="single"/>
        </w:rPr>
        <w:t>In his "Appeal for a Civilian Truce,"</w:t>
      </w:r>
      <w:r w:rsidRPr="00DF2B75">
        <w:rPr>
          <w:rFonts w:eastAsia="Calibri" w:cs="Calibri"/>
          <w:bCs/>
          <w:szCs w:val="22"/>
        </w:rPr>
        <w:t xml:space="preserve"> which he made in Algiers on January 22, 1956, with a hostile crowd assembled outside the meeting hall threatening his life, </w:t>
      </w:r>
      <w:r w:rsidRPr="00DF2B75">
        <w:rPr>
          <w:rFonts w:eastAsia="Calibri" w:cs="Calibri"/>
          <w:bCs/>
          <w:szCs w:val="22"/>
          <w:u w:val="single"/>
        </w:rPr>
        <w:t>Camus pleaded with both sides to agree to the same minimalist, non-political principle</w:t>
      </w:r>
      <w:r w:rsidRPr="00DF2B75">
        <w:rPr>
          <w:rFonts w:eastAsia="Calibri" w:cs="Calibri"/>
          <w:bCs/>
          <w:szCs w:val="22"/>
        </w:rPr>
        <w:t xml:space="preserve"> he advanced in his 1946 essay: </w:t>
      </w:r>
      <w:r w:rsidRPr="00DF2B75">
        <w:rPr>
          <w:rFonts w:eastAsia="Calibri" w:cs="Calibri"/>
          <w:bCs/>
          <w:szCs w:val="22"/>
          <w:u w:val="single"/>
        </w:rPr>
        <w:t>to spare innocent civilian lives.</w:t>
      </w:r>
      <w:r w:rsidRPr="00DF2B75">
        <w:rPr>
          <w:rFonts w:eastAsia="Calibri" w:cs="Calibri"/>
          <w:bCs/>
          <w:szCs w:val="22"/>
        </w:rPr>
        <w:t xml:space="preserve"> In practical </w:t>
      </w:r>
      <w:r w:rsidRPr="00DF2B75">
        <w:rPr>
          <w:rFonts w:eastAsia="Calibri" w:cs="Calibri"/>
          <w:bCs/>
          <w:szCs w:val="22"/>
          <w:u w:val="single"/>
        </w:rPr>
        <w:t>terms this meant that the FLN would have to agree to stop its terrorist bombing campaign against civilians and the French to cease torturing and executing suspects. Not only were the lives of potential victims of both terrorism and counterterrorism at stake</w:t>
      </w:r>
      <w:r w:rsidRPr="00DF2B75">
        <w:rPr>
          <w:rFonts w:eastAsia="Calibri" w:cs="Calibri"/>
          <w:bCs/>
          <w:szCs w:val="22"/>
        </w:rPr>
        <w:t>, Camus argued</w:t>
      </w:r>
      <w:r w:rsidRPr="00DF2B75">
        <w:rPr>
          <w:rFonts w:eastAsia="Calibri" w:cs="Calibri"/>
          <w:bCs/>
          <w:szCs w:val="22"/>
          <w:u w:val="single"/>
        </w:rPr>
        <w:t>, but also the freedom of all Algerians and all French</w:t>
      </w:r>
      <w:r w:rsidRPr="00DF2B75">
        <w:rPr>
          <w:rFonts w:eastAsia="Calibri" w:cs="Calibri"/>
          <w:bCs/>
          <w:szCs w:val="22"/>
        </w:rPr>
        <w:t xml:space="preserve"> were, no matter which side they supported in the war. For, Camus argued, only </w:t>
      </w:r>
      <w:r w:rsidRPr="00DF2B75">
        <w:rPr>
          <w:rFonts w:eastAsia="Calibri" w:cs="Calibri"/>
          <w:bCs/>
          <w:szCs w:val="22"/>
          <w:u w:val="single"/>
        </w:rPr>
        <w:t>if the appeal to "spare a handful of innocent victims at a solitary spot on the globe" is heard and responded to by both sides in the war can anyone really be considered to be free—with free men and women described by Camus as those "who refuse at the same time to inflict and submit to terror.</w:t>
      </w:r>
      <w:r w:rsidRPr="00DF2B75">
        <w:rPr>
          <w:rFonts w:eastAsia="Calibri" w:cs="Calibri"/>
          <w:bCs/>
          <w:szCs w:val="22"/>
        </w:rPr>
        <w:t xml:space="preserve">"31 </w:t>
      </w:r>
      <w:r w:rsidRPr="00DF2B75">
        <w:rPr>
          <w:rFonts w:eastAsia="Calibri" w:cs="Calibri"/>
          <w:bCs/>
          <w:szCs w:val="22"/>
          <w:u w:val="single"/>
        </w:rPr>
        <w:t>No one is free in a state of terror: certainly neither the victims nor the perpetrators of terror. But neither the victims nor perpetrators of counterterrorism either</w:t>
      </w:r>
      <w:r w:rsidRPr="00DF2B75">
        <w:rPr>
          <w:rFonts w:eastAsia="Calibri" w:cs="Calibri"/>
          <w:bCs/>
          <w:szCs w:val="22"/>
        </w:rPr>
        <w:t>.</w:t>
      </w:r>
      <w:r w:rsidRPr="00DF2B75">
        <w:rPr>
          <w:rFonts w:eastAsia="Calibri" w:cs="Calibri"/>
          <w:bCs/>
          <w:sz w:val="12"/>
          <w:szCs w:val="22"/>
        </w:rPr>
        <w:t xml:space="preserve">¶ </w:t>
      </w:r>
      <w:r w:rsidRPr="00DF2B75">
        <w:rPr>
          <w:rFonts w:eastAsia="Calibri" w:cs="Calibri"/>
          <w:bCs/>
          <w:szCs w:val="22"/>
        </w:rPr>
        <w:t xml:space="preserve">What was true during the Algerian War is still true today, for no one should be mistaken about the sense of Camus' plea: </w:t>
      </w:r>
      <w:r w:rsidRPr="00DF2B75">
        <w:rPr>
          <w:rFonts w:eastAsia="Calibri" w:cs="Calibri"/>
          <w:bCs/>
          <w:szCs w:val="22"/>
          <w:u w:val="single"/>
        </w:rPr>
        <w:t>freedom is always the issue, not just for the actual and potential victims of terrorism, but also for those who order, carry out, or justify torture and terrorism in the war against terrorism</w:t>
      </w:r>
      <w:r w:rsidRPr="00DF2B75">
        <w:rPr>
          <w:rFonts w:eastAsia="Calibri" w:cs="Calibri"/>
          <w:bCs/>
          <w:szCs w:val="22"/>
        </w:rPr>
        <w:t xml:space="preserve">. And </w:t>
      </w:r>
      <w:r w:rsidRPr="00DF2B75">
        <w:rPr>
          <w:rFonts w:eastAsia="Calibri" w:cs="Calibri"/>
          <w:bCs/>
          <w:szCs w:val="22"/>
          <w:u w:val="single"/>
        </w:rPr>
        <w:t xml:space="preserve">this is </w:t>
      </w:r>
      <w:r w:rsidRPr="00DF2B75">
        <w:rPr>
          <w:rFonts w:eastAsia="Calibri" w:cs="Calibri"/>
          <w:bCs/>
          <w:szCs w:val="22"/>
          <w:u w:val="single"/>
        </w:rPr>
        <w:lastRenderedPageBreak/>
        <w:t>true whether the war is waged in the name of religious or political absolutes,</w:t>
      </w:r>
      <w:r w:rsidRPr="00DF2B75">
        <w:rPr>
          <w:rFonts w:eastAsia="Calibri" w:cs="Calibri"/>
          <w:bCs/>
          <w:szCs w:val="22"/>
        </w:rPr>
        <w:t xml:space="preserve"> on the one hand, </w:t>
      </w:r>
      <w:r w:rsidRPr="00DF2B75">
        <w:rPr>
          <w:rFonts w:eastAsia="Calibri" w:cs="Calibri"/>
          <w:bCs/>
          <w:szCs w:val="22"/>
          <w:u w:val="single"/>
        </w:rPr>
        <w:t>or independence, the security and integrity of the nation, or even or especially democracy, on the other.</w:t>
      </w:r>
      <w:r w:rsidRPr="00DF2B75">
        <w:rPr>
          <w:rFonts w:eastAsia="Calibri" w:cs="Calibri"/>
          <w:bCs/>
          <w:szCs w:val="22"/>
        </w:rPr>
        <w:t xml:space="preserve"> Camus knew this and attempted to bring about a civilian truce based on the basic principle </w:t>
      </w:r>
      <w:r w:rsidRPr="00DF2B75">
        <w:rPr>
          <w:rFonts w:eastAsia="Calibri" w:cs="Calibri"/>
          <w:bCs/>
          <w:szCs w:val="22"/>
          <w:u w:val="single"/>
        </w:rPr>
        <w:t>that to save innocent lives was in fact the necessary first step in the defense of freedom</w:t>
      </w:r>
      <w:r w:rsidRPr="00DF2B75">
        <w:rPr>
          <w:rFonts w:eastAsia="Calibri" w:cs="Calibri"/>
          <w:bCs/>
          <w:szCs w:val="22"/>
        </w:rPr>
        <w:t xml:space="preserve"> and the creation of a democratic Algeria. His appeal for a civilian truce fell on deaf ears, of course, and the French government soon continued torturing and executing FLN suspects, at which point the FLN resumed its terrorist campaign [End Page 121] in Algiers, with the consequence that terrorism and counterterrorism substantially escalated during the Battle of Algiers.</w:t>
      </w:r>
    </w:p>
    <w:p w14:paraId="56890965" w14:textId="77777777" w:rsidR="00377583" w:rsidRPr="00245602" w:rsidRDefault="00377583" w:rsidP="00377583">
      <w:pPr>
        <w:pStyle w:val="Heading3"/>
      </w:pPr>
      <w:r>
        <w:lastRenderedPageBreak/>
        <w:t>Prisons</w:t>
      </w:r>
    </w:p>
    <w:p w14:paraId="623A57B5" w14:textId="77777777" w:rsidR="00377583" w:rsidRPr="00245602" w:rsidRDefault="00377583" w:rsidP="00377583">
      <w:pPr>
        <w:spacing w:after="160" w:line="259" w:lineRule="auto"/>
        <w:rPr>
          <w:b/>
          <w:sz w:val="26"/>
        </w:rPr>
      </w:pPr>
      <w:r w:rsidRPr="00245602">
        <w:rPr>
          <w:b/>
          <w:sz w:val="26"/>
        </w:rPr>
        <w:t>The affirmatives use of legal reforms with the prison system are used to mask the ways that torture happens behind closed doors. This makes it possible to make the prison industrial complex to become more insidious</w:t>
      </w:r>
    </w:p>
    <w:p w14:paraId="7343A9CB" w14:textId="77777777" w:rsidR="00377583" w:rsidRPr="00245602" w:rsidRDefault="00377583" w:rsidP="00377583">
      <w:pPr>
        <w:spacing w:after="160" w:line="259" w:lineRule="auto"/>
      </w:pPr>
      <w:r w:rsidRPr="00245602">
        <w:rPr>
          <w:b/>
          <w:sz w:val="26"/>
        </w:rPr>
        <w:t>Sanders</w:t>
      </w:r>
      <w:r w:rsidRPr="00245602">
        <w:t xml:space="preserve">, </w:t>
      </w:r>
      <w:r w:rsidRPr="00245602">
        <w:rPr>
          <w:b/>
          <w:sz w:val="26"/>
        </w:rPr>
        <w:t>12</w:t>
      </w:r>
      <w:r w:rsidRPr="00245602">
        <w:t xml:space="preserve"> (Rebecca, Doctor of Philosophy at the Department of Political Science University of Toronto “Exceptional Security Practices, Human Rights Abuses, and the Politics of Legal Legitimation in the American “Global War on Terror” </w:t>
      </w:r>
      <w:hyperlink r:id="rId15" w:history="1">
        <w:r w:rsidRPr="00245602">
          <w:t>https://tspace.library.utoronto.ca/bitstream/1807/32880/3/Sanders_Rebecca_201206_PhD_thesis.pdf</w:t>
        </w:r>
      </w:hyperlink>
      <w:r w:rsidRPr="00245602">
        <w:t xml:space="preserve"> Access Date 7/13/15 Sharma)</w:t>
      </w:r>
    </w:p>
    <w:p w14:paraId="05D5D84C" w14:textId="77777777" w:rsidR="00377583" w:rsidRPr="00245602" w:rsidRDefault="00377583" w:rsidP="00377583">
      <w:pPr>
        <w:spacing w:after="160" w:line="259" w:lineRule="auto"/>
        <w:rPr>
          <w:u w:val="single"/>
        </w:rPr>
      </w:pPr>
      <w:r w:rsidRPr="00245602">
        <w:rPr>
          <w:u w:val="single"/>
        </w:rPr>
        <w:t>Other pockets of exception have emerged in the history of American torture</w:t>
      </w:r>
      <w:r w:rsidRPr="00245602">
        <w:rPr>
          <w:sz w:val="16"/>
        </w:rPr>
        <w:t xml:space="preserve">, most notably in the penal system. </w:t>
      </w:r>
      <w:r w:rsidRPr="00245602">
        <w:rPr>
          <w:u w:val="single"/>
        </w:rPr>
        <w:t>Chain gangs subjected prisoners to notoriously brutal conditions.</w:t>
      </w:r>
      <w:r w:rsidRPr="00245602">
        <w:rPr>
          <w:sz w:val="16"/>
        </w:rPr>
        <w:t xml:space="preserve"> Various </w:t>
      </w:r>
      <w:r w:rsidRPr="00245602">
        <w:rPr>
          <w:u w:val="single"/>
        </w:rPr>
        <w:t>water tortures were</w:t>
      </w:r>
      <w:r w:rsidRPr="00245602">
        <w:rPr>
          <w:sz w:val="16"/>
        </w:rPr>
        <w:t xml:space="preserve"> commonly </w:t>
      </w:r>
      <w:r w:rsidRPr="00245602">
        <w:rPr>
          <w:u w:val="single"/>
        </w:rPr>
        <w:t>employed at Sing Sing and San Quentin prisons</w:t>
      </w:r>
      <w:r w:rsidRPr="00245602">
        <w:rPr>
          <w:sz w:val="16"/>
        </w:rPr>
        <w:t xml:space="preserve"> in nineteenth century.73 </w:t>
      </w:r>
      <w:r w:rsidRPr="00245602">
        <w:rPr>
          <w:u w:val="single"/>
        </w:rPr>
        <w:t>Folsom prison had a chloride of lime cell that created burning noxious fumes</w:t>
      </w:r>
      <w:r w:rsidRPr="00245602">
        <w:rPr>
          <w:sz w:val="16"/>
        </w:rPr>
        <w:t xml:space="preserve">.74 </w:t>
      </w:r>
      <w:r w:rsidRPr="00245602">
        <w:rPr>
          <w:u w:val="single"/>
        </w:rPr>
        <w:t>During World War I, conscientious objectors were tortured in custody</w:t>
      </w:r>
      <w:r w:rsidRPr="00245602">
        <w:rPr>
          <w:sz w:val="16"/>
        </w:rPr>
        <w:t xml:space="preserve">. While President Wilson championed democracy abroad, prisoners found themselves subjected to a litany of abuses.75 As described in a 1918 account by former detainees at the Camp Funston Guard House in Kansas: [“The Officer of the Day”] proceeded to abuse and insult us, referring to those of Jewish birth as “damn kikes,” etc. He then had our beds and blankets taken from us, and ordered that we be given raw rations — pork and beans — which we were to cook in the latrine, if we wanted to eat…In the afternoon Larsen was brutally assaulted, being choked, his head banged against the wall, and dragged around the room by the Sergeant of the guards…The bayonet was applied to all of us — Larsen receiving a scar. Kaplan and Breger were beaten with the butt end of the rifle. All were kicked and shoved about… We were compelled to take a cold shower once in the morning and once in the afternoon...The Captain himself brought forth scrubbrushes, used ordinarily for cleaning toilet seats and brooms used for sweeping, and ordered that we scrub each other with them…Mr. Kaplan was forced to remain seated while cold water was trickled on his head and this process was continued until he fainted, while Mr. Kaplan was bound with his hands above his head in a manner so painful that he felt his arms were being broken and the pain caused him to scream repeatedly… “Most of the mistreatment took place outside,” notes the report, “with large groups watching the sorry and revolting spectacle of defenseless men being most brutally punched, shoved, and abused.”76 In Delaware, the whipping post remained a legislated punishment until 1972.77 </w:t>
      </w:r>
      <w:r w:rsidRPr="00245602">
        <w:rPr>
          <w:u w:val="single"/>
        </w:rPr>
        <w:t>Even today, many prisoners have been subject to beatings, stun shocks, chemical sprays, and sexual assault while incarcerated. Human rights investigations have uncovered a systemic failure to prevent and prosecute widespread sexual abuse of women</w:t>
      </w:r>
      <w:r w:rsidRPr="00245602">
        <w:rPr>
          <w:sz w:val="16"/>
        </w:rPr>
        <w:t xml:space="preserve">78 and  </w:t>
      </w:r>
      <w:r w:rsidRPr="00245602">
        <w:rPr>
          <w:u w:val="single"/>
        </w:rPr>
        <w:t>Moreover, the punitive/disciplinary practice of solitary confinement may arguably amount to torture when imposed for extended periods</w:t>
      </w:r>
      <w:r w:rsidRPr="00245602">
        <w:rPr>
          <w:sz w:val="16"/>
        </w:rPr>
        <w:t xml:space="preserve">. With the explosion of “supermax” prisons, </w:t>
      </w:r>
      <w:r w:rsidRPr="00245602">
        <w:rPr>
          <w:u w:val="single"/>
        </w:rPr>
        <w:t>the once dark dirty “hole” has gone high tech</w:t>
      </w:r>
      <w:r w:rsidRPr="00245602">
        <w:rPr>
          <w:sz w:val="16"/>
        </w:rPr>
        <w:t>. “</w:t>
      </w:r>
      <w:r w:rsidRPr="00245602">
        <w:rPr>
          <w:u w:val="single"/>
        </w:rPr>
        <w:t>In some places, the environment is so severe that people end up completely isolated, confined in constantly bright or constantly dim spaces without any meaningful human contact—torturous conditions that are proven to cause mental deterioration</w:t>
      </w:r>
      <w:r w:rsidRPr="00245602">
        <w:rPr>
          <w:sz w:val="16"/>
        </w:rPr>
        <w:t xml:space="preserve">,” notes an investigative report. 80 “In much </w:t>
      </w:r>
      <w:r w:rsidRPr="00245602">
        <w:rPr>
          <w:u w:val="single"/>
        </w:rPr>
        <w:t>the same way that a previous generation of Americans countenanced legalized segregation, ours has countenanced legalized torture. And there is no clearer manifestation of this than our routine use of solitary confinement—on our own people, in our own communities, in a supermax prison</w:t>
      </w:r>
      <w:r w:rsidRPr="00245602">
        <w:rPr>
          <w:sz w:val="16"/>
        </w:rPr>
        <w:t xml:space="preserve">,” argues Atul Gawande.81 It should be clear from this discussion that </w:t>
      </w:r>
      <w:r w:rsidRPr="00245602">
        <w:rPr>
          <w:u w:val="single"/>
        </w:rPr>
        <w:t>legal prohibition does not</w:t>
      </w:r>
      <w:r w:rsidRPr="00245602">
        <w:rPr>
          <w:sz w:val="16"/>
        </w:rPr>
        <w:t xml:space="preserve"> necessarily </w:t>
      </w:r>
      <w:r w:rsidRPr="00245602">
        <w:rPr>
          <w:u w:val="single"/>
        </w:rPr>
        <w:t>prevent torture</w:t>
      </w:r>
      <w:r w:rsidRPr="00245602">
        <w:rPr>
          <w:sz w:val="16"/>
        </w:rPr>
        <w:t xml:space="preserve">. Even </w:t>
      </w:r>
      <w:r w:rsidRPr="00245602">
        <w:rPr>
          <w:u w:val="single"/>
        </w:rPr>
        <w:t>after states have accepted human rights principles, extensive abuses are possible</w:t>
      </w:r>
      <w:r w:rsidRPr="00245602">
        <w:rPr>
          <w:sz w:val="16"/>
        </w:rPr>
        <w:t xml:space="preserve">. One way this occurs is through </w:t>
      </w:r>
      <w:r w:rsidRPr="00245602">
        <w:rPr>
          <w:u w:val="single"/>
        </w:rPr>
        <w:t>the declaration by the official state sovereign or more localized authorities —either overtly or more tacitly and informally—of law free zones where victims can be abused with impunity</w:t>
      </w:r>
      <w:r w:rsidRPr="00245602">
        <w:rPr>
          <w:sz w:val="16"/>
        </w:rPr>
        <w:t xml:space="preserve">. </w:t>
      </w:r>
      <w:r w:rsidRPr="00245602">
        <w:rPr>
          <w:u w:val="single"/>
        </w:rPr>
        <w:t xml:space="preserve">The law is in essence suspended and pushed aside, allowing someone in power, be it a fascist dictator, colonial administrator, zealous general, local sheriff, or sadistic prison warden, to exercise their </w:t>
      </w:r>
      <w:r w:rsidRPr="00245602">
        <w:rPr>
          <w:u w:val="single"/>
        </w:rPr>
        <w:lastRenderedPageBreak/>
        <w:t>unmitigated power. Torture can be practiced relatively openly because no higher authority is willing or able to stop it.</w:t>
      </w:r>
    </w:p>
    <w:p w14:paraId="77D77F59" w14:textId="77777777" w:rsidR="00377583" w:rsidRPr="00AF4190" w:rsidRDefault="00377583" w:rsidP="00377583">
      <w:pPr>
        <w:keepNext/>
        <w:keepLines/>
        <w:spacing w:before="40" w:line="259" w:lineRule="auto"/>
        <w:outlineLvl w:val="3"/>
        <w:rPr>
          <w:rFonts w:eastAsia="ＭＳ ゴシック" w:cs="Times New Roman"/>
          <w:b/>
          <w:iCs/>
          <w:sz w:val="26"/>
          <w:szCs w:val="22"/>
        </w:rPr>
      </w:pPr>
      <w:r w:rsidRPr="00AF4190">
        <w:rPr>
          <w:rFonts w:eastAsia="ＭＳ ゴシック" w:cs="Times New Roman"/>
          <w:b/>
          <w:iCs/>
          <w:sz w:val="26"/>
          <w:szCs w:val="22"/>
        </w:rPr>
        <w:t>The Affs preposition to curtail surveillance through congressional means, solidifies mass surveillance as a regulated and legalized tool that still provides the means for a totalitarian type of government</w:t>
      </w:r>
    </w:p>
    <w:p w14:paraId="213D6BD3" w14:textId="77777777" w:rsidR="00377583" w:rsidRPr="00AF4190" w:rsidRDefault="00377583" w:rsidP="00377583">
      <w:pPr>
        <w:spacing w:after="160" w:line="259" w:lineRule="auto"/>
        <w:rPr>
          <w:rFonts w:eastAsia="Calibri" w:cs="Times New Roman"/>
          <w:szCs w:val="22"/>
          <w:u w:val="single"/>
        </w:rPr>
      </w:pPr>
      <w:r w:rsidRPr="00AF4190">
        <w:rPr>
          <w:rFonts w:eastAsia="Calibri" w:cs="Times New Roman"/>
          <w:b/>
          <w:bCs/>
          <w:sz w:val="26"/>
          <w:szCs w:val="22"/>
        </w:rPr>
        <w:t xml:space="preserve">Drehle ’13 </w:t>
      </w:r>
      <w:r w:rsidRPr="00AF4190">
        <w:rPr>
          <w:rFonts w:eastAsia="Calibri" w:cs="Times New Roman"/>
          <w:szCs w:val="22"/>
          <w:u w:val="single"/>
        </w:rPr>
        <w:t xml:space="preserve">[David, Politics Editor in ‘Time’ and author, “The Surveillance Society, ‘Time’ magazine, http://nation.time.com/2013/08/01/the-surveillance-society/]Chowdhury </w:t>
      </w:r>
    </w:p>
    <w:p w14:paraId="4C5E461C" w14:textId="77777777" w:rsidR="00377583" w:rsidRPr="00AF4190" w:rsidRDefault="00377583" w:rsidP="00377583">
      <w:pPr>
        <w:spacing w:after="160" w:line="259" w:lineRule="auto"/>
        <w:rPr>
          <w:rFonts w:eastAsia="Calibri" w:cs="Times New Roman"/>
          <w:szCs w:val="22"/>
        </w:rPr>
      </w:pPr>
      <w:r w:rsidRPr="00AF4190">
        <w:rPr>
          <w:rFonts w:eastAsia="Calibri" w:cs="Times New Roman"/>
          <w:szCs w:val="22"/>
        </w:rPr>
        <w:t>Since the Snowden disclosures, further protections have been suggested. Perhaps the government should employ a team of skilled attorneys, with appropriate security clearances, to argue against the sleuths before the FISA court—to ensure that the judges hear strong arguments against snooping. Another suggestion is to declassify FISA court proceedings, to the extent possible, so the public can better understand what’s going on. Even without those additional steps, however</w:t>
      </w:r>
      <w:r w:rsidRPr="00AF4190">
        <w:rPr>
          <w:rFonts w:eastAsia="Calibri" w:cs="Times New Roman"/>
          <w:szCs w:val="22"/>
          <w:u w:val="single"/>
        </w:rPr>
        <w:t>, a majority of Americans support the current arrangement, even if they don’t entirely trust the government’s explanations</w:t>
      </w:r>
      <w:r w:rsidRPr="00AF4190">
        <w:rPr>
          <w:rFonts w:eastAsia="Calibri" w:cs="Times New Roman"/>
          <w:szCs w:val="22"/>
        </w:rPr>
        <w:t>. According to a recent Washington Post/ABC News poll, after digesting Snowden’s news, a solid majority feel that it’s more important to fully investigate terrorist threats than to protect personal privacy. While the scope of surveillance today is much broader than in the past</w:t>
      </w:r>
      <w:r w:rsidRPr="00AF4190">
        <w:rPr>
          <w:rFonts w:eastAsia="Calibri" w:cs="Times New Roman"/>
          <w:szCs w:val="22"/>
          <w:u w:val="single"/>
        </w:rPr>
        <w:t>, Americans long ago grew accustomed to limits on privacy</w:t>
      </w:r>
      <w:r w:rsidRPr="00AF4190">
        <w:rPr>
          <w:rFonts w:eastAsia="Calibri" w:cs="Times New Roman"/>
          <w:szCs w:val="22"/>
        </w:rPr>
        <w:t>. The Supreme Court has held that information voluntarily given to third parties is no longer secret</w:t>
      </w:r>
      <w:r w:rsidRPr="00AF4190">
        <w:rPr>
          <w:rFonts w:eastAsia="Calibri" w:cs="Times New Roman"/>
          <w:szCs w:val="22"/>
          <w:u w:val="single"/>
        </w:rPr>
        <w:t xml:space="preserve">, nor can we expect privacy to cloak our actions in public places or our </w:t>
      </w:r>
      <w:r w:rsidRPr="00AF4190">
        <w:rPr>
          <w:rFonts w:eastAsia="Calibri" w:cs="Times New Roman"/>
          <w:szCs w:val="22"/>
        </w:rPr>
        <w:t xml:space="preserve">communications via the public airwaves. The government can intercept radio signals and is allowed to read what’s written on the outside of our mail. </w:t>
      </w:r>
      <w:r w:rsidRPr="00AF4190">
        <w:rPr>
          <w:rFonts w:eastAsia="Calibri" w:cs="Times New Roman"/>
          <w:szCs w:val="22"/>
          <w:u w:val="single"/>
        </w:rPr>
        <w:t>It’s just a step—granted, a large step—from those principles to the ones that underpin today’s massive data collections</w:t>
      </w:r>
      <w:r w:rsidRPr="00AF4190">
        <w:rPr>
          <w:rFonts w:eastAsia="Calibri" w:cs="Times New Roman"/>
          <w:szCs w:val="22"/>
        </w:rPr>
        <w:t>. The header of an e-mail is not so different from the face of an envelope, nor is the signal from a tablet to a wireless router entirely unlike the signal from one radio to another</w:t>
      </w:r>
      <w:r w:rsidRPr="00AF4190">
        <w:rPr>
          <w:rFonts w:eastAsia="Calibri" w:cs="Times New Roman"/>
          <w:szCs w:val="22"/>
          <w:u w:val="single"/>
        </w:rPr>
        <w:t>. We have also learned to trade elements of our privacy for all sorts of supposed benefits. Google tracks our searches so that it will know which advertisements to show us. Smartphones record our locations to be more helpful in steering us to the nearest multiplex, restaurant, gas station or church. Drugstores analyze our purchases to reward us with coupons redeemable on a future visit. And so on. We want our gadgets to know us intimately—</w:t>
      </w:r>
      <w:r w:rsidRPr="00AF4190">
        <w:rPr>
          <w:rFonts w:eastAsia="Calibri" w:cs="Times New Roman"/>
          <w:szCs w:val="22"/>
        </w:rPr>
        <w:t xml:space="preserve">want our thermostats to know when we’re cold, want our toasters to know how we like our bagel, want our search engines to know what we’re looking for even when we misspell it. So far, we have been willing to pay for that intimacy in lost privacy. Which brings us to a strange crossroads. The more technology endangers our privacy, the less we seem to prize it. We post family photos on social-media sites and ship our credit-card numbers to total strangers. We ask websites we’ve never visited—designed by people we’ve never met—to give us advice on treating embarrassing maladies and hunting for potential </w:t>
      </w:r>
      <w:r w:rsidRPr="00AF4190">
        <w:rPr>
          <w:rFonts w:eastAsia="Calibri" w:cs="Times New Roman"/>
          <w:szCs w:val="22"/>
          <w:u w:val="single"/>
        </w:rPr>
        <w:t>mates. But the government is different, as Litt acknowledged in his recent speech, because “the government has the power to audit our tax returns, to prosecute and imprison us, to grant or deny licenses to do business and many other things. And,” he continued, “there is an entirely understandable concern that the government may abuse this power.”</w:t>
      </w:r>
      <w:r w:rsidRPr="00AF4190">
        <w:rPr>
          <w:rFonts w:eastAsia="Calibri" w:cs="Times New Roman"/>
          <w:szCs w:val="22"/>
        </w:rPr>
        <w:t xml:space="preserve"> In recent years, privacy advocates have persuaded the Supreme Court to require search warrants before police can sneak GPS trackers onto suspects’ cars or scan houses from the outside using infrared devices that sense the telltale heat signature of marijuana grow lights. Such steps seem </w:t>
      </w:r>
      <w:r w:rsidRPr="00AF4190">
        <w:rPr>
          <w:rFonts w:eastAsia="Calibri" w:cs="Times New Roman"/>
          <w:szCs w:val="22"/>
        </w:rPr>
        <w:lastRenderedPageBreak/>
        <w:t xml:space="preserve">small, however, compared with </w:t>
      </w:r>
      <w:r w:rsidRPr="00AF4190">
        <w:rPr>
          <w:rFonts w:eastAsia="Calibri" w:cs="Times New Roman"/>
          <w:szCs w:val="22"/>
          <w:u w:val="single"/>
        </w:rPr>
        <w:t>the rapid rise of surveillance powers and the grim history of governments corrupted by the temptation to watch their peoples too closel</w:t>
      </w:r>
      <w:r w:rsidRPr="00AF4190">
        <w:rPr>
          <w:rFonts w:eastAsia="Calibri" w:cs="Times New Roman"/>
          <w:szCs w:val="22"/>
        </w:rPr>
        <w:t>y</w:t>
      </w:r>
      <w:r w:rsidRPr="00AF4190">
        <w:rPr>
          <w:rFonts w:eastAsia="Calibri" w:cs="Times New Roman"/>
          <w:szCs w:val="22"/>
          <w:u w:val="single"/>
        </w:rPr>
        <w:t>. The admirable goals of public safety and national security have been exploited time and again by intrusive regimes around the world seeking to spy on their critics and smother dissent. Americans need only read the Bill of Rights to see that suspicion of government intrusion is a national birthright.</w:t>
      </w:r>
      <w:r w:rsidRPr="00AF4190">
        <w:rPr>
          <w:rFonts w:eastAsia="Calibri" w:cs="Times New Roman"/>
          <w:szCs w:val="22"/>
        </w:rPr>
        <w:t xml:space="preserve"> As tools for prying grow in number and strength, this is no time to stop being suspicious.</w:t>
      </w:r>
    </w:p>
    <w:p w14:paraId="57B46C73" w14:textId="77777777" w:rsidR="00377583" w:rsidRPr="00245602" w:rsidRDefault="00377583" w:rsidP="00377583"/>
    <w:p w14:paraId="3FB14E2C" w14:textId="77777777" w:rsidR="00377583" w:rsidRDefault="00377583" w:rsidP="00377583">
      <w:pPr>
        <w:pStyle w:val="Heading2"/>
      </w:pPr>
      <w:r>
        <w:lastRenderedPageBreak/>
        <w:t xml:space="preserve">Impacts </w:t>
      </w:r>
    </w:p>
    <w:p w14:paraId="1010B206" w14:textId="77777777" w:rsidR="00377583" w:rsidRDefault="00377583" w:rsidP="00377583">
      <w:pPr>
        <w:pStyle w:val="Heading3"/>
      </w:pPr>
      <w:r>
        <w:lastRenderedPageBreak/>
        <w:t xml:space="preserve">Biopower </w:t>
      </w:r>
    </w:p>
    <w:p w14:paraId="6B8A40F5" w14:textId="77777777" w:rsidR="00377583" w:rsidRDefault="00377583" w:rsidP="00377583">
      <w:pPr>
        <w:pStyle w:val="Heading4"/>
      </w:pPr>
      <w:r>
        <w:t>The object of disciplinary power is the ‘natural body’—the development of biopower forces populations to wage war in the name of life necessity</w:t>
      </w:r>
    </w:p>
    <w:p w14:paraId="31EADA5C" w14:textId="77777777" w:rsidR="00377583" w:rsidRDefault="00377583" w:rsidP="00377583">
      <w:r>
        <w:rPr>
          <w:rStyle w:val="StyleStyleBold12pt"/>
        </w:rPr>
        <w:t xml:space="preserve">Dillon 8 </w:t>
      </w:r>
      <w:r w:rsidRPr="007964D3">
        <w:t>[Michael, Professor of Politics, Department of Politics and International Relations, University of Lancaster UK, “Foucault on Politics, security and war” Palgrave, Macmillan, http://www.researchgate.net/profile/Andrew_Neal7/publication/267206491_Foucault_on_Politics_Security_and_War/links/54e39d060cf2b2314f5de23b.pdf]</w:t>
      </w:r>
    </w:p>
    <w:p w14:paraId="19C7CFDE" w14:textId="77777777" w:rsidR="00377583" w:rsidRPr="00BC298F" w:rsidRDefault="00377583" w:rsidP="00377583">
      <w:pPr>
        <w:rPr>
          <w:sz w:val="16"/>
        </w:rPr>
      </w:pPr>
      <w:r w:rsidRPr="00BC298F">
        <w:rPr>
          <w:sz w:val="16"/>
        </w:rPr>
        <w:t xml:space="preserve">This chapter traces the development of Foucault’s articulation of the problem of war from its beginnings in Discipline and Punish where he locates the </w:t>
      </w:r>
      <w:r w:rsidRPr="005556AC">
        <w:rPr>
          <w:rStyle w:val="StyleBoldUnderline"/>
        </w:rPr>
        <w:t>emergence of the military sciences</w:t>
      </w:r>
      <w:r w:rsidRPr="00BC298F">
        <w:rPr>
          <w:sz w:val="16"/>
        </w:rPr>
        <w:t xml:space="preserve">, and </w:t>
      </w:r>
      <w:r w:rsidRPr="005556AC">
        <w:rPr>
          <w:rStyle w:val="StyleBoldUnderline"/>
        </w:rPr>
        <w:t>especially eighteenth century thought on military tactics, as among the original sources for the expression of disciplinary power. It is in the eighteenth-century military sciences that Foucault discovers the object of disciplinary power most clearly constituted. That object was the ‘natural body’</w:t>
      </w:r>
      <w:r w:rsidRPr="00BC298F">
        <w:rPr>
          <w:sz w:val="16"/>
        </w:rPr>
        <w:t xml:space="preserve"> (Foucault, 1991b: p. 155). Foucault’s thought on war, while originating as an interest mainly in military organization as a specific source for </w:t>
      </w:r>
      <w:r w:rsidRPr="005556AC">
        <w:rPr>
          <w:rStyle w:val="StyleBoldUnderline"/>
        </w:rPr>
        <w:t>the emergence of disciplinary power within modern societies, develops into a deeper and wider ranging concern for the new forms that war assumes between and within societies as a result of the development of biopolitical regimes of power concerned with the regulation of populations</w:t>
      </w:r>
      <w:r w:rsidRPr="00BC298F">
        <w:rPr>
          <w:sz w:val="16"/>
        </w:rPr>
        <w:t xml:space="preserve">. Moving from Discipline and Punish through The History of Sexuality to “Society Must Be Defended”, I explain how the development of Foucault’s conceptualization of the problem of war establishes the great paradox and crisis of political modernity. From demonstrating in Discipline and Punish </w:t>
      </w:r>
      <w:r w:rsidRPr="005556AC">
        <w:rPr>
          <w:rStyle w:val="StyleBoldUnderline"/>
        </w:rPr>
        <w:t>the role of discourses and practices deriving from the military sciences in the strategies of pacification that modern regimes pursue against their societies through the development of disciplinary power over life, Foucault shifts to focus on how the development of biopower mobilizes populations to wage war in the name of life necessity</w:t>
      </w:r>
      <w:r w:rsidRPr="00BC298F">
        <w:rPr>
          <w:sz w:val="16"/>
        </w:rPr>
        <w:t xml:space="preserve">. In writing the first volume of The History of Sexuality Foucault argued that </w:t>
      </w:r>
      <w:r w:rsidRPr="005556AC">
        <w:rPr>
          <w:rStyle w:val="StyleBoldUnderline"/>
        </w:rPr>
        <w:t>modern power’s engagement with life pacifies societies while exacerbating the problem of war inter-socially to the point where it is the life of the species itself that is at stake in practices of modern warfare</w:t>
      </w:r>
      <w:r w:rsidRPr="00BC298F">
        <w:rPr>
          <w:sz w:val="16"/>
        </w:rPr>
        <w:t xml:space="preserve">. In “Society Must Be Defended” Foucault’s primary concern is with war understood not as a source of modern institutions, discourses or practices, but with war conceived as constitutive of specific types of modern power relations. In examining how war is constitutive of modern power relations he likewise lays down a challenge to the major traditions of political theory and their allied conceptualizations of war, specifically those of Hobbes and Machiavelli (2003b: pp. 87–111). War figures ultimately for Foucault not as a primitive state of being against which modern societies and their power relations can be differentiated, nor simply as a utile instrument for the pursuit of the grand strategies of states in paradoxical compromise of the civil condition of modern societies, but, rather, as ‘a condition of possibility’ for the constitution of modern power relations in which the aleatory condition of species life is variably recruited, set free, manipulated, and put to work in the development of modern social arrangements (p. 165). War for Foucault in “Society Must Be Defended” is the cipher of the forms of peace that modern societies realize. This argument, in turn, thrusts Foucault’s own thought into crisis. </w:t>
      </w:r>
      <w:r w:rsidRPr="005556AC">
        <w:rPr>
          <w:rStyle w:val="StyleBoldUnderline"/>
        </w:rPr>
        <w:t>Recognizing the roles of historico-political discourses of war in the constitution of the power arrangements of modern societies makes him question the efficacy of his own thought in promoting the desubjugation and liberation of disqualified peoples and their knowledge</w:t>
      </w:r>
      <w:r w:rsidRPr="00BC298F">
        <w:rPr>
          <w:sz w:val="16"/>
        </w:rPr>
        <w:t xml:space="preserve"> (p. 8). This auto-critique develops alongside his increasing concerns with the radicalized techniques of biopolitical regimes of power. </w:t>
      </w:r>
      <w:r w:rsidRPr="00BC298F">
        <w:rPr>
          <w:rStyle w:val="StyleBoldUnderline"/>
        </w:rPr>
        <w:t xml:space="preserve">How can we escape thinking of politics as the continuation of war, in spite of the desubjugatory potential for doing so, when it is that very principle for the practicing of politics, which accounts for the racial techniques with which power strategies and utilizes life? </w:t>
      </w:r>
      <w:r w:rsidRPr="00BC298F">
        <w:rPr>
          <w:sz w:val="16"/>
        </w:rPr>
        <w:t>This is the question that haunts Foucault throughout “Society Must Be Defended” and which, given his untimely death and failure to complete an answer to the question, must ultimately be addressed in order to do justice to his thought.</w:t>
      </w:r>
    </w:p>
    <w:p w14:paraId="217E4653" w14:textId="77777777" w:rsidR="00377583" w:rsidRPr="00406B88" w:rsidRDefault="00377583" w:rsidP="00377583">
      <w:pPr>
        <w:pStyle w:val="Heading4"/>
      </w:pPr>
      <w:r w:rsidRPr="00406B88">
        <w:t>Biopolitics gives the sovereignty the power kill, use force, and wage war</w:t>
      </w:r>
    </w:p>
    <w:p w14:paraId="045CAD5B" w14:textId="77777777" w:rsidR="00377583" w:rsidRPr="00406B88" w:rsidRDefault="00377583" w:rsidP="00377583">
      <w:pPr>
        <w:spacing w:after="160" w:line="256" w:lineRule="auto"/>
        <w:rPr>
          <w:rFonts w:eastAsia="ＭＳ 明朝" w:cs="Times New Roman"/>
          <w:b/>
          <w:sz w:val="26"/>
          <w:u w:val="single"/>
        </w:rPr>
      </w:pPr>
      <w:r w:rsidRPr="00406B88">
        <w:rPr>
          <w:rFonts w:eastAsia="ＭＳ 明朝" w:cs="Times New Roman"/>
          <w:b/>
          <w:sz w:val="26"/>
        </w:rPr>
        <w:t xml:space="preserve">Kelly 03 </w:t>
      </w:r>
      <w:r w:rsidRPr="00406B88">
        <w:rPr>
          <w:rFonts w:eastAsia="ＭＳ 明朝" w:cs="Times New Roman"/>
        </w:rPr>
        <w:t xml:space="preserve">[Mark, Clinical Senior Lecturer, Obstetrics, Gynaecology and Neonatology, Westmead Clinical School, “Racism, Nationalism and Biopolitics: Foucault’s Society Must Be Defended” Sydney.edu, </w:t>
      </w:r>
      <w:hyperlink r:id="rId16" w:history="1">
        <w:r w:rsidRPr="00406B88">
          <w:rPr>
            <w:rFonts w:eastAsia="ＭＳ 明朝" w:cs="Times New Roman"/>
          </w:rPr>
          <w:t>http://sydney.edu.au/contretemps/4september2004/Kelly.pdf</w:t>
        </w:r>
      </w:hyperlink>
      <w:r w:rsidRPr="00406B88">
        <w:rPr>
          <w:rFonts w:eastAsia="ＭＳ 明朝" w:cs="Times New Roman"/>
        </w:rPr>
        <w:t>] Reynoso</w:t>
      </w:r>
      <w:r w:rsidRPr="00406B88">
        <w:rPr>
          <w:rFonts w:eastAsia="ＭＳ 明朝" w:cs="Times New Roman"/>
          <w:b/>
          <w:sz w:val="26"/>
        </w:rPr>
        <w:t xml:space="preserve"> </w:t>
      </w:r>
    </w:p>
    <w:p w14:paraId="72732F4F" w14:textId="77777777" w:rsidR="00377583" w:rsidRPr="00406B88" w:rsidRDefault="00377583" w:rsidP="00377583">
      <w:pPr>
        <w:spacing w:after="160" w:line="256" w:lineRule="auto"/>
        <w:rPr>
          <w:rFonts w:eastAsia="ＭＳ 明朝" w:cs="Times New Roman"/>
          <w:sz w:val="16"/>
          <w:szCs w:val="22"/>
        </w:rPr>
      </w:pPr>
      <w:r w:rsidRPr="00406B88">
        <w:rPr>
          <w:rFonts w:eastAsia="ＭＳ 明朝" w:cs="Times New Roman"/>
          <w:u w:val="single"/>
        </w:rPr>
        <w:lastRenderedPageBreak/>
        <w:t>Biopolitics is</w:t>
      </w:r>
      <w:r w:rsidRPr="00406B88">
        <w:rPr>
          <w:rFonts w:eastAsia="ＭＳ 明朝" w:cs="Times New Roman"/>
          <w:sz w:val="16"/>
          <w:szCs w:val="22"/>
        </w:rPr>
        <w:t xml:space="preserve"> also </w:t>
      </w:r>
      <w:r w:rsidRPr="00406B88">
        <w:rPr>
          <w:rFonts w:eastAsia="ＭＳ 明朝" w:cs="Times New Roman"/>
          <w:u w:val="single"/>
        </w:rPr>
        <w:t>contrasted</w:t>
      </w:r>
      <w:r w:rsidRPr="00406B88">
        <w:rPr>
          <w:rFonts w:eastAsia="ＭＳ 明朝" w:cs="Times New Roman"/>
          <w:sz w:val="16"/>
          <w:szCs w:val="22"/>
        </w:rPr>
        <w:t xml:space="preserve"> by Foucault (in both The Will To Knowledge11 and Society 60 Contretemps 4, September 2004 Must Be Defended) </w:t>
      </w:r>
      <w:r w:rsidRPr="00406B88">
        <w:rPr>
          <w:rFonts w:eastAsia="ＭＳ 明朝" w:cs="Times New Roman"/>
          <w:u w:val="single"/>
        </w:rPr>
        <w:t>with the previously existing means of controlling populations: the right of the sovereign to kill his subjects.</w:t>
      </w:r>
      <w:r w:rsidRPr="00406B88">
        <w:rPr>
          <w:rFonts w:eastAsia="ＭＳ 明朝" w:cs="Times New Roman"/>
          <w:sz w:val="16"/>
          <w:szCs w:val="22"/>
        </w:rPr>
        <w:t xml:space="preserve"> Biopolitics is the ability to control people by maintaining them in life, not just by using the right to kill but by actually controlling life itself.12 It essentially involves the instruments of control of demography (control of the birth rate, and of epidemics, etc), and of environmental health (through town planning, draining swamps, etc).13 Now, this </w:t>
      </w:r>
      <w:r w:rsidRPr="00406B88">
        <w:rPr>
          <w:rFonts w:eastAsia="ＭＳ 明朝" w:cs="Times New Roman"/>
          <w:u w:val="single"/>
        </w:rPr>
        <w:t xml:space="preserve">new technology does not replace the sovereign right to kill, nor has it ever. Biopolitics has always coexisted with the right to kill, both within the state, with the state reserving a notorious monopoly right to use </w:t>
      </w:r>
      <w:r w:rsidRPr="00406B88">
        <w:rPr>
          <w:rFonts w:eastAsia="ＭＳ 明朝" w:cs="Times New Roman"/>
          <w:sz w:val="16"/>
        </w:rPr>
        <w:t xml:space="preserve">(lethal) </w:t>
      </w:r>
      <w:r w:rsidRPr="00406B88">
        <w:rPr>
          <w:rFonts w:eastAsia="ＭＳ 明朝" w:cs="Times New Roman"/>
          <w:u w:val="single"/>
        </w:rPr>
        <w:t>force, and outside, with the right of the state to wage war, defensively and typically also offensively</w:t>
      </w:r>
      <w:r w:rsidRPr="00406B88">
        <w:rPr>
          <w:rFonts w:eastAsia="ＭＳ 明朝" w:cs="Times New Roman"/>
          <w:sz w:val="16"/>
          <w:szCs w:val="22"/>
        </w:rPr>
        <w:t xml:space="preserve">. However, there is a tension or contradiction in the coexistence of biopolitics and the right to kill.14 The right to kill is problematized in the movement that founds biopolitics, in that the government which uses biopolitics adopts the aim of keeping its people alive. This comes to be conceived as the proper end of all government. Foucault refers to the emergence of contractarian theories of government, in which the sovereign gains legitimacy </w:t>
      </w:r>
      <w:r w:rsidRPr="00406B88">
        <w:rPr>
          <w:rFonts w:eastAsia="ＭＳ 明朝" w:cs="Times New Roman"/>
          <w:sz w:val="16"/>
          <w:szCs w:val="16"/>
        </w:rPr>
        <w:t>precisely by being necessary to protect the lives and well-being of the people— hence, the state cannot legitimately harm them, since that would violate the contract.15 Moreover, the biopolitical society is premised on internal homeostasis—violence can serve to shatter this stability if it is itself unregulated. Certainly, the use of violent control</w:t>
      </w:r>
      <w:r w:rsidRPr="00406B88">
        <w:rPr>
          <w:rFonts w:eastAsia="ＭＳ 明朝" w:cs="Times New Roman"/>
          <w:sz w:val="16"/>
          <w:szCs w:val="22"/>
        </w:rPr>
        <w:t xml:space="preserve"> by despots followed a pattern of insurrection and repression. Yet </w:t>
      </w:r>
      <w:r w:rsidRPr="00406B88">
        <w:rPr>
          <w:rFonts w:eastAsia="ＭＳ 明朝" w:cs="Times New Roman"/>
          <w:u w:val="single"/>
        </w:rPr>
        <w:t xml:space="preserve">the coexistence of biopolitics and the sovereign right to kill is a fact. </w:t>
      </w:r>
      <w:r w:rsidRPr="00406B88">
        <w:rPr>
          <w:rFonts w:eastAsia="ＭＳ 明朝" w:cs="Times New Roman"/>
          <w:sz w:val="16"/>
          <w:szCs w:val="22"/>
        </w:rPr>
        <w:t xml:space="preserve">Hence there needs to be a way in which this killing can be squared with biopolitics. This is where state racism comes in. </w:t>
      </w:r>
      <w:r w:rsidRPr="00406B88">
        <w:rPr>
          <w:rFonts w:eastAsia="ＭＳ 明朝" w:cs="Times New Roman"/>
          <w:u w:val="single"/>
        </w:rPr>
        <w:t>Our society is identified as a race which is threatened by racial enemies without and within; the population with which biopolitics is concerned is demarcated from the enemies of the population, with whom the sovereign power to kill is concerned.</w:t>
      </w:r>
      <w:r w:rsidRPr="00406B88">
        <w:rPr>
          <w:rFonts w:eastAsia="ＭＳ 明朝" w:cs="Times New Roman"/>
          <w:sz w:val="16"/>
          <w:szCs w:val="22"/>
        </w:rPr>
        <w:t xml:space="preserve"> “What in fact is racism? It is primarily a way of introducing a break into the domain of life that is under powerʼs control: the break between what must live and what must die.”16 State racism allows for the identification of enemies as being outside of the population, whether they are to be found inside or outside the boundaries of the state, and thus licenses the killing of these people, or simply letting them die, since part of the biopolitical technology, at least in its more developed form, is trying to keep people alive. Foucault refers to this as “indirect murder,” in which, for instance, some people are exposed to greater risks to w</w:t>
      </w:r>
      <w:r>
        <w:rPr>
          <w:rFonts w:eastAsia="ＭＳ 明朝" w:cs="Times New Roman"/>
          <w:sz w:val="16"/>
          <w:szCs w:val="22"/>
        </w:rPr>
        <w:t>hich the b</w:t>
      </w:r>
      <w:r w:rsidRPr="00406B88">
        <w:rPr>
          <w:rFonts w:eastAsia="ＭＳ 明朝" w:cs="Times New Roman"/>
          <w:sz w:val="16"/>
          <w:szCs w:val="22"/>
        </w:rPr>
        <w:t>dy of the population would not normally be exposed.17</w:t>
      </w:r>
    </w:p>
    <w:p w14:paraId="50822054" w14:textId="77777777" w:rsidR="00377583" w:rsidRPr="00633B2A" w:rsidRDefault="00377583" w:rsidP="00377583">
      <w:pPr>
        <w:keepNext/>
        <w:keepLines/>
        <w:spacing w:before="40" w:line="259" w:lineRule="auto"/>
        <w:outlineLvl w:val="3"/>
        <w:rPr>
          <w:rFonts w:eastAsia="ＭＳ ゴシック" w:cs="Times New Roman"/>
          <w:b/>
          <w:iCs/>
          <w:sz w:val="26"/>
          <w:szCs w:val="22"/>
        </w:rPr>
      </w:pPr>
      <w:r w:rsidRPr="00633B2A">
        <w:rPr>
          <w:rFonts w:eastAsia="ＭＳ ゴシック" w:cs="Times New Roman"/>
          <w:b/>
          <w:iCs/>
          <w:sz w:val="26"/>
          <w:szCs w:val="22"/>
        </w:rPr>
        <w:t>Expanding biopower only allows more war, worsening the problem.</w:t>
      </w:r>
    </w:p>
    <w:p w14:paraId="2B1F1A52" w14:textId="77777777" w:rsidR="00377583" w:rsidRPr="00633B2A" w:rsidRDefault="00377583" w:rsidP="00377583">
      <w:pPr>
        <w:spacing w:after="160" w:line="259" w:lineRule="auto"/>
        <w:rPr>
          <w:rFonts w:eastAsia="Calibri" w:cs="Times New Roman"/>
          <w:szCs w:val="22"/>
        </w:rPr>
      </w:pPr>
      <w:r w:rsidRPr="00633B2A">
        <w:rPr>
          <w:rFonts w:eastAsia="Calibri" w:cs="Times New Roman"/>
          <w:b/>
          <w:bCs/>
          <w:sz w:val="26"/>
          <w:szCs w:val="22"/>
        </w:rPr>
        <w:t>Dochterman</w:t>
      </w:r>
      <w:r w:rsidRPr="00633B2A">
        <w:rPr>
          <w:rFonts w:eastAsia="Calibri" w:cs="Times New Roman"/>
          <w:szCs w:val="22"/>
        </w:rPr>
        <w:t>, Political Analyst, Writer for Aporia Journal, 20</w:t>
      </w:r>
      <w:r w:rsidRPr="00633B2A">
        <w:rPr>
          <w:rFonts w:eastAsia="Calibri" w:cs="Times New Roman"/>
          <w:b/>
          <w:bCs/>
          <w:sz w:val="26"/>
          <w:szCs w:val="22"/>
        </w:rPr>
        <w:t>02</w:t>
      </w:r>
      <w:r w:rsidRPr="00633B2A">
        <w:rPr>
          <w:rFonts w:eastAsia="Calibri" w:cs="Times New Roman"/>
          <w:szCs w:val="22"/>
        </w:rPr>
        <w:t xml:space="preserve"> (Zen, An Anarchist Analysis of the Detention of Immigrants and War, post 9/11) Wadhwani</w:t>
      </w:r>
    </w:p>
    <w:p w14:paraId="63419387" w14:textId="77777777" w:rsidR="00377583" w:rsidRPr="00633B2A" w:rsidRDefault="00377583" w:rsidP="00377583">
      <w:pPr>
        <w:spacing w:after="160" w:line="259" w:lineRule="auto"/>
        <w:rPr>
          <w:rFonts w:eastAsia="Calibri" w:cs="Times New Roman"/>
          <w:szCs w:val="22"/>
          <w:u w:val="single"/>
        </w:rPr>
      </w:pPr>
      <w:r w:rsidRPr="00633B2A">
        <w:rPr>
          <w:rFonts w:eastAsia="Calibri" w:cs="Times New Roman"/>
          <w:szCs w:val="22"/>
          <w:u w:val="single"/>
        </w:rPr>
        <w:t>Policing instances of ill health, sordid living conditions, human rights violations, and "rogue states" become an affair of the American state,</w:t>
      </w:r>
      <w:r w:rsidRPr="00633B2A">
        <w:rPr>
          <w:rFonts w:eastAsia="Calibri" w:cs="Times New Roman"/>
          <w:sz w:val="16"/>
          <w:szCs w:val="22"/>
        </w:rPr>
        <w:t xml:space="preserve"> the U.N., and N.A.T.O. as well as the N.G.O.s that follow quickly after them. </w:t>
      </w:r>
      <w:r w:rsidRPr="00633B2A">
        <w:rPr>
          <w:rFonts w:eastAsia="Calibri" w:cs="Times New Roman"/>
          <w:szCs w:val="22"/>
          <w:u w:val="single"/>
        </w:rPr>
        <w:t>The civil wars that empire produces</w:t>
      </w:r>
      <w:r w:rsidRPr="00633B2A">
        <w:rPr>
          <w:rFonts w:eastAsia="Calibri" w:cs="Times New Roman"/>
          <w:sz w:val="16"/>
          <w:szCs w:val="22"/>
        </w:rPr>
        <w:t xml:space="preserve"> (as in the Phillipines), now often </w:t>
      </w:r>
      <w:r w:rsidRPr="00633B2A">
        <w:rPr>
          <w:rFonts w:eastAsia="Calibri" w:cs="Times New Roman"/>
          <w:szCs w:val="22"/>
          <w:u w:val="single"/>
        </w:rPr>
        <w:t>melded into the rubric of "terrorism", thus provide more instances for America to go to war and regulate population flows and the material conditions of life, Westernizing what it can in the process</w:t>
      </w:r>
      <w:r w:rsidRPr="00633B2A">
        <w:rPr>
          <w:rFonts w:eastAsia="Calibri" w:cs="Times New Roman"/>
          <w:sz w:val="16"/>
          <w:szCs w:val="22"/>
        </w:rPr>
        <w:t xml:space="preserve">. Agamben's concern with the zoe (bare life) of the immigrant and refugee takes on a double significance. Empire's </w:t>
      </w:r>
      <w:r w:rsidRPr="00633B2A">
        <w:rPr>
          <w:rFonts w:eastAsia="Calibri" w:cs="Times New Roman"/>
          <w:szCs w:val="22"/>
          <w:u w:val="single"/>
        </w:rPr>
        <w:t>wars and global capital will increasingly displace people and provide for violations of so-called "human rights";</w:t>
      </w:r>
      <w:r w:rsidRPr="00633B2A">
        <w:rPr>
          <w:rFonts w:eastAsia="Calibri" w:cs="Times New Roman"/>
          <w:sz w:val="16"/>
          <w:szCs w:val="22"/>
        </w:rPr>
        <w:t xml:space="preserve"> however, </w:t>
      </w:r>
      <w:r w:rsidRPr="00633B2A">
        <w:rPr>
          <w:rFonts w:eastAsia="Calibri" w:cs="Times New Roman"/>
          <w:szCs w:val="22"/>
          <w:u w:val="single"/>
        </w:rPr>
        <w:t>it is such displacement that comes to be the concern of the war machine itself. This type of analysis helps to explain the interventions in Iraq and Afghanistan, which without a clear short-term economic</w:t>
      </w:r>
      <w:r w:rsidRPr="00633B2A">
        <w:rPr>
          <w:rFonts w:eastAsia="Calibri" w:cs="Times New Roman"/>
          <w:sz w:val="16"/>
          <w:szCs w:val="22"/>
        </w:rPr>
        <w:t xml:space="preserve"> benefit (who thought Iraq would be "manageable" within a few months</w:t>
      </w:r>
      <w:r w:rsidRPr="00633B2A">
        <w:rPr>
          <w:rFonts w:eastAsia="Calibri" w:cs="Times New Roman"/>
          <w:szCs w:val="22"/>
          <w:u w:val="single"/>
        </w:rPr>
        <w:t>?) have more to do with extending empire's capacity for biopolitical control.</w:t>
      </w:r>
      <w:r w:rsidRPr="00633B2A">
        <w:rPr>
          <w:rFonts w:eastAsia="Calibri" w:cs="Times New Roman"/>
          <w:sz w:val="16"/>
          <w:szCs w:val="22"/>
        </w:rPr>
        <w:t xml:space="preserve"> When N.G.O.'s and humanitarian institutions step in to occupied countries, the biopolitical regulation of "births and mortality, the level of health and life expectancy" swings into full effect. </w:t>
      </w:r>
      <w:r w:rsidRPr="00633B2A">
        <w:rPr>
          <w:rFonts w:eastAsia="Calibri" w:cs="Times New Roman"/>
          <w:szCs w:val="22"/>
          <w:u w:val="single"/>
        </w:rPr>
        <w:t>Introducing such seemingly innocuous organizations can radically alter the bureaucratic and at times, the cultural constitution of a country, and must be seen as the first step in neo-colonialist projects by the West.</w:t>
      </w:r>
      <w:r w:rsidRPr="00633B2A">
        <w:rPr>
          <w:rFonts w:eastAsia="Calibri" w:cs="Times New Roman"/>
          <w:sz w:val="16"/>
          <w:szCs w:val="22"/>
        </w:rPr>
        <w:t xml:space="preserve"> This central fact illuminates the otherwise mysterious bombings of the U.N. buildings and attacks on health workers in Iraq. These attacks send the message </w:t>
      </w:r>
      <w:r w:rsidRPr="00633B2A">
        <w:rPr>
          <w:rFonts w:eastAsia="Calibri" w:cs="Times New Roman"/>
          <w:szCs w:val="22"/>
          <w:u w:val="single"/>
        </w:rPr>
        <w:t xml:space="preserve">that it is not a question of one master or another, however benign, but a total rejection of the system of global neo-colonialism in both its military and bureaucratic guises. Thus, sovereign force, manifest in the U.N., N.A.T.O., the American military and carried out by N.G.O.'s, humanitarian organizations and "peacekeeping" groups </w:t>
      </w:r>
      <w:r w:rsidRPr="00633B2A">
        <w:rPr>
          <w:rFonts w:eastAsia="Calibri" w:cs="Times New Roman"/>
          <w:szCs w:val="22"/>
          <w:u w:val="single"/>
        </w:rPr>
        <w:lastRenderedPageBreak/>
        <w:t xml:space="preserve">comes to have a direct relation to the bare life (zoe) of the people of other nations, their living standards and their health. This is a biological infection of the "outside" of Empire by Empire. </w:t>
      </w:r>
    </w:p>
    <w:p w14:paraId="65C596C7" w14:textId="77777777" w:rsidR="00377583" w:rsidRPr="00406B88" w:rsidRDefault="00377583" w:rsidP="00377583">
      <w:pPr>
        <w:spacing w:after="160" w:line="256" w:lineRule="auto"/>
        <w:rPr>
          <w:rFonts w:eastAsia="ＭＳ 明朝" w:cs="Times New Roman"/>
          <w:sz w:val="16"/>
          <w:szCs w:val="22"/>
        </w:rPr>
      </w:pPr>
    </w:p>
    <w:p w14:paraId="68365058" w14:textId="77777777" w:rsidR="00377583" w:rsidRDefault="00377583" w:rsidP="00377583">
      <w:pPr>
        <w:pStyle w:val="Heading3"/>
      </w:pPr>
      <w:r>
        <w:lastRenderedPageBreak/>
        <w:t xml:space="preserve">Patriarchy </w:t>
      </w:r>
    </w:p>
    <w:p w14:paraId="06B52A12" w14:textId="77777777" w:rsidR="00377583" w:rsidRPr="00C078E7" w:rsidRDefault="00377583" w:rsidP="00377583">
      <w:pPr>
        <w:pStyle w:val="Heading4"/>
        <w:rPr>
          <w:rStyle w:val="StyleStyleBold12pt"/>
          <w:b/>
        </w:rPr>
      </w:pPr>
      <w:r w:rsidRPr="00C078E7">
        <w:rPr>
          <w:rStyle w:val="StyleStyleBold12pt"/>
          <w:b/>
        </w:rPr>
        <w:t xml:space="preserve">Panopticon based ideals leads to discrimination against women </w:t>
      </w:r>
    </w:p>
    <w:p w14:paraId="6F1BAFCE" w14:textId="77777777" w:rsidR="00377583" w:rsidRPr="00C078E7" w:rsidRDefault="00377583" w:rsidP="00377583">
      <w:pPr>
        <w:rPr>
          <w:rStyle w:val="StyleStyleBold12pt"/>
          <w:b w:val="0"/>
          <w:sz w:val="22"/>
        </w:rPr>
      </w:pPr>
      <w:r>
        <w:rPr>
          <w:rStyle w:val="StyleStyleBold12pt"/>
        </w:rPr>
        <w:t xml:space="preserve">Lansky 1998 </w:t>
      </w:r>
      <w:r w:rsidRPr="00C078E7">
        <w:rPr>
          <w:rStyle w:val="StyleStyleBold12pt"/>
          <w:b w:val="0"/>
          <w:sz w:val="22"/>
        </w:rPr>
        <w:t>(Ellen</w:t>
      </w:r>
      <w:r>
        <w:rPr>
          <w:rStyle w:val="StyleStyleBold12pt"/>
          <w:b w:val="0"/>
          <w:sz w:val="22"/>
        </w:rPr>
        <w:t>,</w:t>
      </w:r>
      <w:r w:rsidRPr="00C078E7">
        <w:rPr>
          <w:rStyle w:val="StyleStyleBold12pt"/>
          <w:b w:val="0"/>
          <w:sz w:val="22"/>
        </w:rPr>
        <w:t xml:space="preserve"> went to college at the College of St. Catherine in St Paul, MN (BA in English) and graduate school at SUNY-Binghamton (MA in English/Creative Writing) and the University of Minnesota (PhD in English)</w:t>
      </w:r>
      <w:r>
        <w:rPr>
          <w:rStyle w:val="StyleStyleBold12pt"/>
          <w:b w:val="0"/>
          <w:sz w:val="22"/>
        </w:rPr>
        <w:t>, Literature and Medicine, The Johns Hopkins University Press, https://muse-jhu-edu.turing.library.northwestern.edu/journals/literature_and_medicine/v017/17.2lansky.html)</w:t>
      </w:r>
    </w:p>
    <w:p w14:paraId="143465AE" w14:textId="77777777" w:rsidR="00377583" w:rsidRDefault="00377583" w:rsidP="00377583">
      <w:pPr>
        <w:rPr>
          <w:rStyle w:val="StyleBoldUnderline"/>
        </w:rPr>
      </w:pPr>
      <w:r>
        <w:rPr>
          <w:rStyle w:val="StyleBoldUnderline"/>
        </w:rPr>
        <w:t xml:space="preserve">Moreover, the </w:t>
      </w:r>
      <w:r w:rsidRPr="00C078E7">
        <w:rPr>
          <w:rStyle w:val="StyleBoldUnderline"/>
        </w:rPr>
        <w:t>panoptic power effect is not limited to prisons</w:t>
      </w:r>
      <w:r>
        <w:rPr>
          <w:rStyle w:val="StyleBoldUnderline"/>
        </w:rPr>
        <w:t xml:space="preserve">. Foucault contends that </w:t>
      </w:r>
      <w:r w:rsidRPr="00C078E7">
        <w:rPr>
          <w:rStyle w:val="StyleBoldUnderline"/>
        </w:rPr>
        <w:t>the Panopticon is "polyvalent in all its applications."</w:t>
      </w:r>
      <w:r>
        <w:rPr>
          <w:rStyle w:val="StyleBoldUnderline"/>
        </w:rPr>
        <w:t xml:space="preserve"> 20 [End Page 217] In fact, </w:t>
      </w:r>
      <w:r w:rsidRPr="00C078E7">
        <w:rPr>
          <w:rStyle w:val="StyleBoldUnderline"/>
        </w:rPr>
        <w:t>any institution can be structured panoptically</w:t>
      </w:r>
      <w:r>
        <w:rPr>
          <w:rStyle w:val="StyleBoldUnderline"/>
        </w:rPr>
        <w:t xml:space="preserve">. Foucault explains that "all that is needed...is to place a supervisor in a central tower and to shut up in each cell a madman, a patient, a condemned man, a worker, or a schoolboy." 21 </w:t>
      </w:r>
      <w:r w:rsidRPr="00C078E7">
        <w:rPr>
          <w:rStyle w:val="StyleBoldUnderline"/>
        </w:rPr>
        <w:t>Foucault's discussion of the Panopticon and panopticism can, and indeed must, be extended beyond all-male institutions and men. Panopticism also fixes its relentless gaze on women. Like Foucault's nineteenth-century criminals, schoolboys, and madmen, many</w:t>
      </w:r>
      <w:r w:rsidRPr="00C078E7">
        <w:t xml:space="preserve"> nineteenth-century </w:t>
      </w:r>
      <w:r w:rsidRPr="00C078E7">
        <w:rPr>
          <w:rStyle w:val="StyleBoldUnderline"/>
        </w:rPr>
        <w:t>women lived in panoptic institutions. The Panopticon that women occupied was the house, a disciplinary space where they were supervised by male inspectors, particularly their husbands, fathers, clergymen, and physicians. A frequent visitor to the nineteenth-century panoptic house was the doctor who, with his morphine syringes, produced and supervised the "docile bodies" of drug-addicted women</w:t>
      </w:r>
      <w:r>
        <w:rPr>
          <w:rStyle w:val="StyleBoldUnderline"/>
        </w:rPr>
        <w:t xml:space="preserve">--sedate, sedated </w:t>
      </w:r>
      <w:r w:rsidRPr="00C078E7">
        <w:rPr>
          <w:rStyle w:val="StyleBoldUnderline"/>
        </w:rPr>
        <w:t>women who quietly stayed home under the gaze of their husbands and their doctors</w:t>
      </w:r>
      <w:r>
        <w:rPr>
          <w:rStyle w:val="StyleBoldUnderline"/>
        </w:rPr>
        <w:t>. 22</w:t>
      </w:r>
    </w:p>
    <w:p w14:paraId="392D70CB" w14:textId="77777777" w:rsidR="00377583" w:rsidRPr="00DF2B75" w:rsidRDefault="00377583" w:rsidP="00377583"/>
    <w:p w14:paraId="1F4CF882" w14:textId="77777777" w:rsidR="00377583" w:rsidRDefault="00377583" w:rsidP="00377583">
      <w:pPr>
        <w:pStyle w:val="Heading3"/>
      </w:pPr>
      <w:r>
        <w:lastRenderedPageBreak/>
        <w:t xml:space="preserve">Violence </w:t>
      </w:r>
    </w:p>
    <w:p w14:paraId="66E6681E" w14:textId="77777777" w:rsidR="00377583" w:rsidRPr="007D6B6D" w:rsidRDefault="00377583" w:rsidP="00377583">
      <w:pPr>
        <w:keepNext/>
        <w:keepLines/>
        <w:spacing w:before="200"/>
        <w:outlineLvl w:val="3"/>
        <w:rPr>
          <w:rFonts w:ascii="Georgia" w:eastAsiaTheme="majorEastAsia" w:hAnsi="Georgia" w:cstheme="majorBidi"/>
          <w:b/>
          <w:bCs/>
          <w:sz w:val="28"/>
          <w:szCs w:val="28"/>
        </w:rPr>
      </w:pPr>
      <w:r w:rsidRPr="007D6B6D">
        <w:rPr>
          <w:rFonts w:ascii="Georgia" w:eastAsiaTheme="majorEastAsia" w:hAnsi="Georgia" w:cstheme="majorBidi"/>
          <w:b/>
          <w:bCs/>
          <w:sz w:val="28"/>
          <w:szCs w:val="28"/>
        </w:rPr>
        <w:t>Governmentality allows sovereign states to control and lead their societies toward violence</w:t>
      </w:r>
    </w:p>
    <w:p w14:paraId="30353F62" w14:textId="77777777" w:rsidR="00377583" w:rsidRPr="007D6B6D" w:rsidRDefault="00377583" w:rsidP="00377583">
      <w:pPr>
        <w:rPr>
          <w:rFonts w:ascii="Georgia" w:hAnsi="Georgia"/>
          <w:b/>
          <w:sz w:val="24"/>
        </w:rPr>
      </w:pPr>
      <w:r w:rsidRPr="007D6B6D">
        <w:rPr>
          <w:rFonts w:ascii="Georgia" w:eastAsiaTheme="majorEastAsia" w:hAnsi="Georgia" w:cstheme="majorBidi"/>
          <w:b/>
          <w:bCs/>
          <w:sz w:val="28"/>
          <w:szCs w:val="26"/>
        </w:rPr>
        <w:t xml:space="preserve">Curley </w:t>
      </w:r>
      <w:r>
        <w:rPr>
          <w:rFonts w:ascii="Georgia" w:eastAsiaTheme="majorEastAsia" w:hAnsi="Georgia" w:cstheme="majorBidi"/>
          <w:b/>
          <w:bCs/>
          <w:sz w:val="28"/>
          <w:szCs w:val="26"/>
        </w:rPr>
        <w:t>11</w:t>
      </w:r>
      <w:r w:rsidRPr="007D6B6D">
        <w:rPr>
          <w:rFonts w:ascii="Georgia" w:hAnsi="Georgia"/>
          <w:sz w:val="20"/>
        </w:rPr>
        <w:t xml:space="preserve">  </w:t>
      </w:r>
      <w:r w:rsidRPr="007D6B6D">
        <w:rPr>
          <w:rFonts w:ascii="Georgia" w:hAnsi="Georgia"/>
          <w:sz w:val="24"/>
        </w:rPr>
        <w:t xml:space="preserve">(Tyler, Ph.D. Student at the University of Southern California “Normalizing the Exception: Governmentality, Legal Discourse and Post-9/11 US Security” FIND THE DATE </w:t>
      </w:r>
      <w:hyperlink r:id="rId17" w:history="1">
        <w:r w:rsidRPr="007D6B6D">
          <w:rPr>
            <w:rFonts w:ascii="Georgia" w:hAnsi="Georgia"/>
            <w:sz w:val="24"/>
          </w:rPr>
          <w:t>http://poseidon01.ssrn.com/delivery.php?ID=326006000126025094124111091120119014039076072008061049103070113120001008127111098031049041097106046029027002078087005082107115033000038039014086080126031019028077092041046079029097072113105030105126112084110079012105001006064088066099114064024030071&amp;EXT=pdf&amp;TYPE=2</w:t>
        </w:r>
      </w:hyperlink>
      <w:r w:rsidRPr="007D6B6D">
        <w:rPr>
          <w:rFonts w:ascii="Georgia" w:hAnsi="Georgia"/>
          <w:sz w:val="24"/>
        </w:rPr>
        <w:t>) Foronda</w:t>
      </w:r>
    </w:p>
    <w:p w14:paraId="05CD6F71" w14:textId="77777777" w:rsidR="00377583" w:rsidRPr="007D6B6D" w:rsidRDefault="00377583" w:rsidP="00377583">
      <w:pPr>
        <w:rPr>
          <w:rFonts w:ascii="Georgia" w:hAnsi="Georgia"/>
          <w:sz w:val="20"/>
        </w:rPr>
      </w:pPr>
    </w:p>
    <w:p w14:paraId="3538F78D" w14:textId="77777777" w:rsidR="00377583" w:rsidRPr="007D6B6D" w:rsidRDefault="00377583" w:rsidP="00377583">
      <w:pPr>
        <w:rPr>
          <w:rFonts w:ascii="Georgia" w:hAnsi="Georgia"/>
          <w:sz w:val="24"/>
          <w:u w:val="single"/>
        </w:rPr>
      </w:pPr>
      <w:r w:rsidRPr="007D6B6D">
        <w:rPr>
          <w:rFonts w:ascii="Georgia" w:hAnsi="Georgia"/>
          <w:sz w:val="20"/>
        </w:rPr>
        <w:t>Within his account of governmentality, Foucault sets up a foundation for discovering how individuals have increasingly become objects and effects of the sovereign aim to control movements.</w:t>
      </w:r>
      <w:r w:rsidRPr="007D6B6D">
        <w:rPr>
          <w:rFonts w:ascii="Georgia" w:hAnsi="Georgia"/>
          <w:sz w:val="12"/>
        </w:rPr>
        <w:t xml:space="preserve">∂ </w:t>
      </w:r>
      <w:r w:rsidRPr="007D6B6D">
        <w:rPr>
          <w:rFonts w:ascii="Georgia" w:hAnsi="Georgia"/>
          <w:sz w:val="24"/>
          <w:u w:val="single"/>
        </w:rPr>
        <w:t xml:space="preserve">Governmentality </w:t>
      </w:r>
      <w:r w:rsidRPr="007D6B6D">
        <w:rPr>
          <w:rFonts w:ascii="Georgia" w:hAnsi="Georgia"/>
          <w:sz w:val="20"/>
        </w:rPr>
        <w:t>is</w:t>
      </w:r>
      <w:r w:rsidRPr="007D6B6D">
        <w:rPr>
          <w:rFonts w:ascii="Georgia" w:hAnsi="Georgia"/>
          <w:sz w:val="24"/>
          <w:u w:val="single"/>
        </w:rPr>
        <w:t xml:space="preserve"> </w:t>
      </w:r>
      <w:r w:rsidRPr="007D6B6D">
        <w:rPr>
          <w:rFonts w:ascii="Georgia" w:hAnsi="Georgia"/>
          <w:sz w:val="20"/>
        </w:rPr>
        <w:t>a historically contingent strategy within the social exercise of powers, which∂</w:t>
      </w:r>
      <w:r w:rsidRPr="007D6B6D">
        <w:rPr>
          <w:rFonts w:ascii="Georgia" w:hAnsi="Georgia"/>
          <w:sz w:val="24"/>
          <w:u w:val="single"/>
        </w:rPr>
        <w:t xml:space="preserve"> provides security within a population by managing the behavior of individuals</w:t>
      </w:r>
      <w:r w:rsidRPr="007D6B6D">
        <w:rPr>
          <w:rFonts w:ascii="Georgia" w:hAnsi="Georgia"/>
          <w:sz w:val="20"/>
        </w:rPr>
        <w:t>. As Butler (2004: 52)</w:t>
      </w:r>
      <w:r w:rsidRPr="007D6B6D">
        <w:rPr>
          <w:rFonts w:ascii="Georgia" w:hAnsi="Georgia"/>
          <w:sz w:val="12"/>
        </w:rPr>
        <w:t xml:space="preserve">∂ </w:t>
      </w:r>
      <w:r w:rsidRPr="007D6B6D">
        <w:rPr>
          <w:rFonts w:ascii="Georgia" w:hAnsi="Georgia"/>
          <w:sz w:val="20"/>
        </w:rPr>
        <w:t xml:space="preserve">explains, “Governmentality is </w:t>
      </w:r>
      <w:r w:rsidRPr="007D6B6D">
        <w:rPr>
          <w:rFonts w:ascii="Georgia" w:hAnsi="Georgia"/>
          <w:sz w:val="24"/>
          <w:u w:val="single"/>
        </w:rPr>
        <w:t xml:space="preserve">broadly understood as a mode of power concerned with the maintenance and control of bodies and persons, the production and regulation of persons and populations, and the circulation of goods </w:t>
      </w:r>
      <w:r w:rsidRPr="007D6B6D">
        <w:rPr>
          <w:rFonts w:ascii="Georgia" w:hAnsi="Georgia"/>
          <w:sz w:val="20"/>
        </w:rPr>
        <w:t>insofar</w:t>
      </w:r>
      <w:r w:rsidRPr="007D6B6D">
        <w:rPr>
          <w:rFonts w:ascii="Georgia" w:hAnsi="Georgia"/>
          <w:sz w:val="24"/>
          <w:u w:val="single"/>
        </w:rPr>
        <w:t xml:space="preserve"> as they maintain and restrict the life of the population</w:t>
      </w:r>
      <w:r w:rsidRPr="007D6B6D">
        <w:rPr>
          <w:rFonts w:ascii="Georgia" w:hAnsi="Georgia"/>
          <w:sz w:val="20"/>
        </w:rPr>
        <w:t xml:space="preserve">.” </w:t>
      </w:r>
      <w:r w:rsidRPr="007D6B6D">
        <w:rPr>
          <w:rFonts w:ascii="Georgia" w:hAnsi="Georgia"/>
          <w:sz w:val="24"/>
          <w:u w:val="single"/>
        </w:rPr>
        <w:t xml:space="preserve">With a confluence of factors highlighted in Foucault’s historyof governmentality, including above all population growth and the expansion of capitalism, sovereign power becomes involved in securing life within society to guarantee productivity. This sovereign objective to ensure the efficiency and survival of a population necessarily </w:t>
      </w:r>
      <w:r w:rsidRPr="007D6B6D">
        <w:rPr>
          <w:rFonts w:ascii="Georgia" w:hAnsi="Georgia"/>
          <w:iCs/>
          <w:sz w:val="26"/>
          <w:u w:val="single"/>
        </w:rPr>
        <w:t>involves individuals in a war of movement</w:t>
      </w:r>
      <w:r w:rsidRPr="007D6B6D">
        <w:rPr>
          <w:rFonts w:ascii="Georgia" w:hAnsi="Georgia"/>
          <w:sz w:val="24"/>
          <w:u w:val="single"/>
        </w:rPr>
        <w:t xml:space="preserve"> – a war that demarcates who is safe to reside within the society and exorcises those whom sovereigns deem to be dangerous</w:t>
      </w:r>
      <w:r w:rsidRPr="007D6B6D">
        <w:rPr>
          <w:rFonts w:ascii="Georgia" w:hAnsi="Georgia"/>
          <w:sz w:val="20"/>
        </w:rPr>
        <w:t>. Additionally, governmentality represents a project of population</w:t>
      </w:r>
      <w:r w:rsidRPr="007D6B6D">
        <w:rPr>
          <w:rFonts w:ascii="Georgia" w:hAnsi="Georgia"/>
          <w:sz w:val="12"/>
        </w:rPr>
        <w:t xml:space="preserve">∂ </w:t>
      </w:r>
      <w:r w:rsidRPr="007D6B6D">
        <w:rPr>
          <w:rFonts w:ascii="Georgia" w:hAnsi="Georgia"/>
          <w:sz w:val="20"/>
        </w:rPr>
        <w:t>management whereby the sovereign deploys disciplinary powers to normalize individuals’ behavior</w:t>
      </w:r>
      <w:r w:rsidRPr="007D6B6D">
        <w:rPr>
          <w:rFonts w:ascii="Georgia" w:hAnsi="Georgia"/>
          <w:sz w:val="12"/>
        </w:rPr>
        <w:t xml:space="preserve">∂ </w:t>
      </w:r>
      <w:r w:rsidRPr="007D6B6D">
        <w:rPr>
          <w:rFonts w:ascii="Georgia" w:hAnsi="Georgia"/>
          <w:sz w:val="20"/>
        </w:rPr>
        <w:t>and biopowers to regulate the population.</w:t>
      </w:r>
      <w:r w:rsidRPr="007D6B6D">
        <w:rPr>
          <w:rFonts w:ascii="Georgia" w:hAnsi="Georgia"/>
          <w:sz w:val="12"/>
        </w:rPr>
        <w:t xml:space="preserve">∂ </w:t>
      </w:r>
      <w:r w:rsidRPr="007D6B6D">
        <w:rPr>
          <w:rFonts w:ascii="Georgia" w:hAnsi="Georgia"/>
          <w:sz w:val="20"/>
        </w:rPr>
        <w:t>The development of knowledge about individuals within and possible threats to the</w:t>
      </w:r>
      <w:r w:rsidRPr="007D6B6D">
        <w:rPr>
          <w:rFonts w:ascii="Georgia" w:hAnsi="Georgia"/>
          <w:sz w:val="12"/>
        </w:rPr>
        <w:t xml:space="preserve">∂ </w:t>
      </w:r>
      <w:r w:rsidRPr="007D6B6D">
        <w:rPr>
          <w:rFonts w:ascii="Georgia" w:hAnsi="Georgia"/>
          <w:sz w:val="20"/>
        </w:rPr>
        <w:t xml:space="preserve">collectivity is essential to the security strategy of governmentality. </w:t>
      </w:r>
      <w:r w:rsidRPr="007D6B6D">
        <w:rPr>
          <w:rFonts w:ascii="Georgia" w:hAnsi="Georgia"/>
          <w:sz w:val="24"/>
          <w:u w:val="single"/>
        </w:rPr>
        <w:t>Sovereign powers extend∂ disciplinary and biopolitical powers to standardize movements throughout society. These security∂ tactics require information about how to successfully control individuals and influence their∂ behaviors. The gathering of intelligence is also necessary to inform sovereign decisions about who∂ poses a danger to the existence of the society. Only through the advancement of knowledge about∂ individuals and their relations with social and environmental surroundings can sovereigns secure∂ populations through the management of conduct. This knowledge allows sovereign powers to∂ successfully involve individuals in a war of movement.</w:t>
      </w:r>
    </w:p>
    <w:p w14:paraId="657DAA39" w14:textId="77777777" w:rsidR="00377583" w:rsidRDefault="00377583" w:rsidP="00377583">
      <w:pPr>
        <w:rPr>
          <w:rFonts w:ascii="Georgia" w:hAnsi="Georgia"/>
          <w:sz w:val="24"/>
          <w:u w:val="single"/>
        </w:rPr>
      </w:pPr>
    </w:p>
    <w:p w14:paraId="20F829EC" w14:textId="77777777" w:rsidR="00377583" w:rsidRPr="00B00887" w:rsidRDefault="00377583" w:rsidP="00377583">
      <w:pPr>
        <w:keepNext/>
        <w:keepLines/>
        <w:spacing w:before="40" w:line="259" w:lineRule="auto"/>
        <w:outlineLvl w:val="3"/>
        <w:rPr>
          <w:rFonts w:ascii="Times New Roman" w:eastAsiaTheme="majorEastAsia" w:hAnsi="Times New Roman" w:cstheme="majorBidi"/>
          <w:b/>
          <w:bCs/>
          <w:sz w:val="26"/>
          <w:szCs w:val="26"/>
        </w:rPr>
      </w:pPr>
      <w:r w:rsidRPr="00B00887">
        <w:rPr>
          <w:rFonts w:ascii="Times New Roman" w:eastAsiaTheme="majorEastAsia" w:hAnsi="Times New Roman" w:cstheme="majorBidi"/>
          <w:b/>
          <w:bCs/>
          <w:sz w:val="26"/>
          <w:szCs w:val="26"/>
        </w:rPr>
        <w:t xml:space="preserve">The legitimacy given to structures like the state is used to confirm a power relationship that makes all violence possible </w:t>
      </w:r>
    </w:p>
    <w:p w14:paraId="6B6CF4B6" w14:textId="77777777" w:rsidR="00377583" w:rsidRPr="00B00887" w:rsidRDefault="00377583" w:rsidP="00377583">
      <w:pPr>
        <w:spacing w:after="160" w:line="259" w:lineRule="auto"/>
        <w:rPr>
          <w:rFonts w:ascii="Times New Roman" w:hAnsi="Times New Roman" w:cs="Times New Roman"/>
          <w:u w:val="single"/>
        </w:rPr>
      </w:pPr>
      <w:r w:rsidRPr="00B00887">
        <w:rPr>
          <w:rFonts w:ascii="Times New Roman" w:hAnsi="Times New Roman" w:cs="Times New Roman"/>
        </w:rPr>
        <w:t xml:space="preserve">Michel </w:t>
      </w:r>
      <w:r w:rsidRPr="00B00887">
        <w:rPr>
          <w:rFonts w:ascii="Times New Roman" w:hAnsi="Times New Roman" w:cs="Times New Roman"/>
          <w:b/>
          <w:sz w:val="26"/>
        </w:rPr>
        <w:t>Foucault, 83</w:t>
      </w:r>
      <w:r w:rsidRPr="00B00887">
        <w:rPr>
          <w:rFonts w:ascii="Times New Roman" w:hAnsi="Times New Roman" w:cs="Times New Roman"/>
        </w:rPr>
        <w:t xml:space="preserve"> (Michel Foucault, Philosopher, “The Subject and Power,” p.208-226, 1983, </w:t>
      </w:r>
      <w:hyperlink r:id="rId18" w:history="1">
        <w:r w:rsidRPr="00B00887">
          <w:rPr>
            <w:rFonts w:ascii="Times New Roman" w:hAnsi="Times New Roman" w:cs="Times New Roman"/>
          </w:rPr>
          <w:t>http://foucault.info/documents/foucault.power.en.html</w:t>
        </w:r>
      </w:hyperlink>
      <w:r w:rsidRPr="00B00887">
        <w:rPr>
          <w:rFonts w:ascii="Times New Roman" w:hAnsi="Times New Roman" w:cs="Times New Roman"/>
        </w:rPr>
        <w:t>) K.GEKKER</w:t>
      </w:r>
    </w:p>
    <w:p w14:paraId="4DF4C9E0" w14:textId="77777777" w:rsidR="00377583" w:rsidRPr="00B00887" w:rsidRDefault="00377583" w:rsidP="00377583">
      <w:pPr>
        <w:spacing w:after="160" w:line="259" w:lineRule="auto"/>
        <w:rPr>
          <w:rFonts w:ascii="Times New Roman" w:hAnsi="Times New Roman" w:cs="Times New Roman"/>
        </w:rPr>
      </w:pPr>
      <w:r w:rsidRPr="00B00887">
        <w:rPr>
          <w:rFonts w:ascii="Times New Roman" w:hAnsi="Times New Roman" w:cs="Times New Roman"/>
          <w:u w:val="single"/>
        </w:rPr>
        <w:lastRenderedPageBreak/>
        <w:t>The exercise of power is not simply a relationship between partners, individual or collective; it is a way in which certain actions modify others</w:t>
      </w:r>
      <w:r w:rsidRPr="00B00887">
        <w:rPr>
          <w:rFonts w:ascii="Times New Roman" w:hAnsi="Times New Roman" w:cs="Times New Roman"/>
        </w:rPr>
        <w:t xml:space="preserve">. Which is to say, of course, that something called Power, with or without a capital letter, which is assumed to exist universally in a concentrated or diffused form, does not exist. </w:t>
      </w:r>
      <w:r w:rsidRPr="00B00887">
        <w:rPr>
          <w:rFonts w:ascii="Times New Roman" w:hAnsi="Times New Roman" w:cs="Times New Roman"/>
          <w:u w:val="single"/>
        </w:rPr>
        <w:t>Power exists only when it is put into action, even if, of course, it is integrated into a disparate field of possibilities brought to bear upon permanent structures. This also means that power is not a function of consent.</w:t>
      </w:r>
      <w:r w:rsidRPr="00B00887">
        <w:rPr>
          <w:rFonts w:ascii="Times New Roman" w:hAnsi="Times New Roman" w:cs="Times New Roman"/>
        </w:rPr>
        <w:t xml:space="preserve"> In itself it is not a renunciation of freedom, a transference of rights, the power of each and all delegated to a few (which does not prevent the possibility that consent may be a condition for the existence or the maintenance of power); the relationship of power can be the result of a prior or permanent consent, but it is not by nature the manifestation of a consensus. Is this to say that one must seek the character proper to power relations in the violence which must have been its primitive form, its permanent secret, and its last resource, that which in the final analysis appears as its real nature when it is forced to throw aside its mask and to show itself as it really is? In effect, what defines a relationship of power is that it is a mode of action which does not act directly and immediately on others. Instead, it acts upon their actions: an action upon an action, on existing actions or on those which may arise in the present or the future. </w:t>
      </w:r>
      <w:r w:rsidRPr="00B00887">
        <w:rPr>
          <w:rFonts w:ascii="Times New Roman" w:hAnsi="Times New Roman" w:cs="Times New Roman"/>
          <w:u w:val="single"/>
        </w:rPr>
        <w:t>A relationship of violence acts upon a body or upon things; it forces, it bends, it breaks on the wheel, it destroys, or it closes the door on all possibilities. Its opposite pole can only be passivity, and if it comes up against any resistance, it has no other option but to try to minimize it.</w:t>
      </w:r>
      <w:r w:rsidRPr="00B00887">
        <w:rPr>
          <w:rFonts w:ascii="Times New Roman" w:hAnsi="Times New Roman" w:cs="Times New Roman"/>
        </w:rPr>
        <w:t xml:space="preserve"> On the other hand, a power relationship can only be articulated on the basis of two elements which are each indispensable if it is really to be a power relationship: that "the other" (the one over whom power is exercised) </w:t>
      </w:r>
      <w:r w:rsidRPr="00B00887">
        <w:rPr>
          <w:rFonts w:ascii="Times New Roman" w:hAnsi="Times New Roman" w:cs="Times New Roman"/>
          <w:u w:val="single"/>
        </w:rPr>
        <w:t>be thoroughly recognized and maintained to the very end as a person who acts; and that, faced with a relationship of power, a whole held of responses, reactions, results, and possible inventions may open up.</w:t>
      </w:r>
      <w:r w:rsidRPr="00B00887">
        <w:rPr>
          <w:rFonts w:ascii="Times New Roman" w:hAnsi="Times New Roman" w:cs="Times New Roman"/>
        </w:rPr>
        <w:t xml:space="preserve"> Obviously the bringing into play of power relations does not exclude the use of violence any more than it does the obtaining of consent; no doubt the exercise of power can never do without one or the other, often both at the same time. But even though consensus and violence are the instruments or the results, they do not constitute the principle or the basic nature of power. The exercise of power can produce as much acceptance as may be wished for: it can pile up the dead and shelter itself behind whatever threats it can imagine. In itself the exercise of power is not violence; nor is it a consent which, implicitly, is renewable. It is a total structure of actions brought to bear upon possible actions; it incites, it induces, it seduces, it makes easier or more difficult; in the extreme it constrains or forbids absolutely; it is nevertheless always a way of acting upon an acting subject or acting subjects by virtue of their acting or being capable of action. A set of actions upon other actions. Perhaps the equivocal nature of the term "conduct" is one of the best aids for coming to terms with the specificity of power relations. For to "conduct" is at the same time to "lead" others (according to mechanisms of coercion which are, to varying degrees, strict) and a way of behaving within a more or less open held of possibilities. The exercise of power consists in guiding the possibility of conduct and putting in order the possible outcome. </w:t>
      </w:r>
      <w:r w:rsidRPr="00B00887">
        <w:rPr>
          <w:rFonts w:ascii="Times New Roman" w:hAnsi="Times New Roman" w:cs="Times New Roman"/>
          <w:u w:val="single"/>
        </w:rPr>
        <w:t>Basically power is less a confrontation between two adversaries or the linking of one to the other than a question of government. This word must be allowed the very broad meaning which it had in the sixteenth century. "Government" did not refer only to political structures or to the management of states; rather, it designated the way in which the conduct of individuals or of groups might be directed: the government of children, of souls, of communities, of families, of the sick.</w:t>
      </w:r>
      <w:r w:rsidRPr="00B00887">
        <w:rPr>
          <w:rFonts w:ascii="Times New Roman" w:hAnsi="Times New Roman" w:cs="Times New Roman"/>
        </w:rPr>
        <w:t xml:space="preserve"> It did not only cover the legitimately constituted forms of political or economic subjection but also modes of action, more or less considered or calculated, which were destined to act upon the possibilities of action of other people. To govern, in this sense, is to structure the possible held of action of others. The relationship proper to power would not, therefore, be sought on the side of violence or of </w:t>
      </w:r>
      <w:r w:rsidRPr="00B00887">
        <w:rPr>
          <w:rFonts w:ascii="Times New Roman" w:hAnsi="Times New Roman" w:cs="Times New Roman"/>
        </w:rPr>
        <w:lastRenderedPageBreak/>
        <w:t xml:space="preserve">struggle, nor on that of voluntary linking (all of which can, at best, only be the instruments of power), but rather in the area of the singular mode of action, neither warlike nor juridical, which is government. When one defines the exercise of power as a mode of action upon the actions of others, when one characterizes these actions by the government of men by other men —in the broadest sense of the term— includes an important element: freedom. </w:t>
      </w:r>
      <w:r w:rsidRPr="00B00887">
        <w:rPr>
          <w:rFonts w:ascii="Times New Roman" w:hAnsi="Times New Roman" w:cs="Times New Roman"/>
          <w:u w:val="single"/>
        </w:rPr>
        <w:t xml:space="preserve">Power is exercised only over free subjects, and only insofar as they are free. </w:t>
      </w:r>
      <w:r w:rsidRPr="00B00887">
        <w:rPr>
          <w:rFonts w:ascii="Times New Roman" w:hAnsi="Times New Roman" w:cs="Times New Roman"/>
        </w:rPr>
        <w:t xml:space="preserve">By this we mean individual or collective subjects who are faced with a held of possibilities in which several ways of behaving, several reactions and diverse comportments, may be realized. </w:t>
      </w:r>
      <w:r w:rsidRPr="00B00887">
        <w:rPr>
          <w:rFonts w:ascii="Times New Roman" w:hAnsi="Times New Roman" w:cs="Times New Roman"/>
          <w:u w:val="single"/>
        </w:rPr>
        <w:t>Where the determining factors saturate the whole, there is no relationship of power; slavery is not a power relationship when man is in chains.</w:t>
      </w:r>
      <w:r w:rsidRPr="00B00887">
        <w:rPr>
          <w:rFonts w:ascii="Times New Roman" w:hAnsi="Times New Roman" w:cs="Times New Roman"/>
        </w:rPr>
        <w:t xml:space="preserve"> (In this case it is a question of a physical relationship of constraint.) </w:t>
      </w:r>
      <w:r w:rsidRPr="00B00887">
        <w:rPr>
          <w:rFonts w:ascii="Times New Roman" w:hAnsi="Times New Roman" w:cs="Times New Roman"/>
          <w:u w:val="single"/>
        </w:rPr>
        <w:t>Consequently, there is no face-to-face confrontation of power and freedom, which are mutually exclusive (freedom disappears everywhere power is exercised), but a much more complicated interplay. In this game freedom may well appear as the condition for the exercise of power (at the same time its precondition, since freedom must exist for power to be exerted, and also its permanent support, since without the possibility of recalcitrance, power would be equivalent to a physical determination)</w:t>
      </w:r>
      <w:r w:rsidRPr="00B00887">
        <w:rPr>
          <w:rFonts w:ascii="Times New Roman" w:hAnsi="Times New Roman" w:cs="Times New Roman"/>
        </w:rPr>
        <w:t xml:space="preserve">. The relationship between power and freedom's refusal to submit cannot, therefore, be separated. The crucial problem of power is not that of voluntary servitude (how could we seek to be slaves?). At the very heart of the power relationship, and constantly provoking it, are the recalcitrance of the will and the intransigence of freedom. </w:t>
      </w:r>
      <w:r w:rsidRPr="00B00887">
        <w:rPr>
          <w:rFonts w:ascii="Times New Roman" w:hAnsi="Times New Roman" w:cs="Times New Roman"/>
          <w:u w:val="single"/>
        </w:rPr>
        <w:t>Rather than speaking of an essential freedom, it would be better to speak of an "agonism" of a relationship which is at the same time reciprocal incitation and struggle, less of a face-to-face confrontation which paralyzes both sides than a permanent provocation</w:t>
      </w:r>
      <w:r w:rsidRPr="00B00887">
        <w:rPr>
          <w:rFonts w:ascii="Times New Roman" w:hAnsi="Times New Roman" w:cs="Times New Roman"/>
        </w:rPr>
        <w:t>.</w:t>
      </w:r>
    </w:p>
    <w:p w14:paraId="42F1759C" w14:textId="77777777" w:rsidR="00377583" w:rsidRDefault="00377583" w:rsidP="00377583">
      <w:pPr>
        <w:rPr>
          <w:rFonts w:ascii="Georgia" w:hAnsi="Georgia"/>
          <w:sz w:val="24"/>
          <w:u w:val="single"/>
        </w:rPr>
      </w:pPr>
    </w:p>
    <w:p w14:paraId="4439B657" w14:textId="77777777" w:rsidR="00377583" w:rsidRDefault="00377583" w:rsidP="00377583">
      <w:pPr>
        <w:pStyle w:val="Heading3"/>
      </w:pPr>
      <w:r>
        <w:lastRenderedPageBreak/>
        <w:t>V2L</w:t>
      </w:r>
    </w:p>
    <w:p w14:paraId="75150B2F" w14:textId="77777777" w:rsidR="00377583" w:rsidRPr="00AF4190" w:rsidRDefault="00377583" w:rsidP="00377583"/>
    <w:p w14:paraId="435AF346" w14:textId="77777777" w:rsidR="00377583" w:rsidRPr="00AF4190" w:rsidRDefault="00377583" w:rsidP="00377583">
      <w:pPr>
        <w:keepNext/>
        <w:keepLines/>
        <w:spacing w:before="40" w:line="259" w:lineRule="auto"/>
        <w:outlineLvl w:val="3"/>
        <w:rPr>
          <w:rFonts w:eastAsia="ＭＳ ゴシック" w:cs="Times New Roman"/>
          <w:b/>
          <w:iCs/>
          <w:sz w:val="26"/>
          <w:szCs w:val="22"/>
        </w:rPr>
      </w:pPr>
      <w:r w:rsidRPr="00AF4190">
        <w:rPr>
          <w:rFonts w:eastAsia="ＭＳ ゴシック" w:cs="Times New Roman"/>
          <w:b/>
          <w:iCs/>
          <w:sz w:val="26"/>
          <w:szCs w:val="22"/>
        </w:rPr>
        <w:t>Cascading ignorance to restraints on inherent rights leads to a suppressive and inverted system that destroys value to life</w:t>
      </w:r>
    </w:p>
    <w:p w14:paraId="13339F2C" w14:textId="77777777" w:rsidR="00377583" w:rsidRPr="00AF4190" w:rsidRDefault="00377583" w:rsidP="00377583">
      <w:pPr>
        <w:spacing w:after="160" w:line="259" w:lineRule="auto"/>
        <w:rPr>
          <w:rFonts w:eastAsia="Calibri" w:cs="Times New Roman"/>
          <w:bCs/>
          <w:szCs w:val="22"/>
        </w:rPr>
      </w:pPr>
      <w:r w:rsidRPr="00AF4190">
        <w:rPr>
          <w:rFonts w:eastAsia="Calibri" w:cs="Times New Roman"/>
          <w:b/>
          <w:bCs/>
          <w:sz w:val="26"/>
          <w:szCs w:val="22"/>
        </w:rPr>
        <w:t xml:space="preserve">Giroux 6-19 </w:t>
      </w:r>
      <w:r w:rsidRPr="00AF4190">
        <w:rPr>
          <w:rFonts w:eastAsia="Calibri" w:cs="Times New Roman"/>
          <w:bCs/>
          <w:szCs w:val="22"/>
        </w:rPr>
        <w:t xml:space="preserve">, [Henry, Holds the McMaster University Chair for Scholarship in the Public Interest in the English and Cultural Studies Department and a Distinguished Visiting Professorship at Ryerson University, “Orwell, Huxley and America’s Plunge into Authoritarianism”, </w:t>
      </w:r>
      <w:hyperlink r:id="rId19" w:history="1">
        <w:r w:rsidRPr="00AF4190">
          <w:rPr>
            <w:rFonts w:eastAsia="Calibri" w:cs="Times New Roman"/>
            <w:bCs/>
            <w:szCs w:val="22"/>
          </w:rPr>
          <w:t>http://www.counterpunch.org/2015/06/19/orwell-huxley-and-americas-plunge-into-authoritarianism/</w:t>
        </w:r>
      </w:hyperlink>
      <w:r w:rsidRPr="00AF4190">
        <w:rPr>
          <w:rFonts w:eastAsia="Calibri" w:cs="Times New Roman"/>
          <w:bCs/>
          <w:szCs w:val="22"/>
        </w:rPr>
        <w:t>] Chowdhury</w:t>
      </w:r>
    </w:p>
    <w:p w14:paraId="3E6E0D30" w14:textId="77777777" w:rsidR="00377583" w:rsidRPr="00AF4190" w:rsidRDefault="00377583" w:rsidP="00377583">
      <w:pPr>
        <w:spacing w:after="160" w:line="259" w:lineRule="auto"/>
        <w:rPr>
          <w:rFonts w:eastAsia="Calibri" w:cs="Times New Roman"/>
          <w:szCs w:val="22"/>
        </w:rPr>
      </w:pPr>
      <w:r w:rsidRPr="00AF4190">
        <w:rPr>
          <w:rFonts w:eastAsia="Calibri" w:cs="Times New Roman"/>
          <w:szCs w:val="22"/>
        </w:rPr>
        <w:t xml:space="preserve">Orwell’s “Big Brother” found more recently a new incarnation in the revelations of government lawlessness and corporate spying by whistleblowers such as Chelsea Manning, Jeremy Hammond, and Edward Snowden.[3] All of these individuals revealed a government that lied about its intelligence operations, illegally spied on millions of people who were not considered terrorists or had committed no crime, and collected data from every conceivable electronic source to be stored and potentially used to squelch dissent, blackmail people, or just intimidate those who fight to make corporate and state power accountable.[4] Orwell offered his </w:t>
      </w:r>
      <w:r w:rsidRPr="00AF4190">
        <w:rPr>
          <w:rFonts w:eastAsia="Calibri" w:cs="Times New Roman"/>
          <w:szCs w:val="22"/>
          <w:u w:val="single"/>
        </w:rPr>
        <w:t>readers an image of the modern state in which privacy was no longer valued as a civil virtue and a basic human right, nor perceived as a measure of the robust strength of a healthy and thriving democracy.</w:t>
      </w:r>
      <w:r w:rsidRPr="00AF4190">
        <w:rPr>
          <w:rFonts w:eastAsia="Calibri" w:cs="Times New Roman"/>
          <w:szCs w:val="22"/>
        </w:rPr>
        <w:t xml:space="preserve"> In Orwell’s dystopia the right to privacy had come under egregious assault, but the ruthless transgressions of privacy pointed to something more sinister than the violation of individual rights. </w:t>
      </w:r>
      <w:r w:rsidRPr="00AF4190">
        <w:rPr>
          <w:rFonts w:eastAsia="Calibri" w:cs="Times New Roman"/>
          <w:szCs w:val="22"/>
          <w:u w:val="single"/>
        </w:rPr>
        <w:t>The claim to privacy, for Orwell, represented a moral and political principle by which to assess the nature, power, and severity of an emerging totalitarian state. Orwell’s warning was intended to shed light on the horrors of totalitarianism, the corruption of language, the production of a pervasive stupidity, and the endless regimes of state spying imposed</w:t>
      </w:r>
      <w:r w:rsidRPr="00AF4190">
        <w:rPr>
          <w:rFonts w:eastAsia="Calibri" w:cs="Times New Roman"/>
          <w:szCs w:val="22"/>
        </w:rPr>
        <w:t xml:space="preserve"> on citizens in the mid-20th-century. </w:t>
      </w:r>
      <w:r w:rsidRPr="00AF4190">
        <w:rPr>
          <w:rFonts w:eastAsia="Calibri" w:cs="Times New Roman"/>
          <w:szCs w:val="22"/>
          <w:u w:val="single"/>
        </w:rPr>
        <w:t>Orwell opened a door for all to see a “nightmarish future” in which everyday life becomes harsh, an object of state surveillance, and control—a society in which the slogan “ignorance becomes strength”</w:t>
      </w:r>
      <w:r w:rsidRPr="00AF4190">
        <w:rPr>
          <w:rFonts w:eastAsia="Calibri" w:cs="Times New Roman"/>
          <w:szCs w:val="22"/>
        </w:rPr>
        <w:t xml:space="preserve"> morphs into a guiding principle of mainstream media, education, and the culture of politics. Huxley shared Orwell’s concern </w:t>
      </w:r>
      <w:r w:rsidRPr="00AF4190">
        <w:rPr>
          <w:rFonts w:eastAsia="Calibri" w:cs="Times New Roman"/>
          <w:szCs w:val="22"/>
          <w:u w:val="single"/>
        </w:rPr>
        <w:t>about ignorance as a political tool of the elite</w:t>
      </w:r>
      <w:r w:rsidRPr="00AF4190">
        <w:rPr>
          <w:rFonts w:eastAsia="Calibri" w:cs="Times New Roman"/>
          <w:szCs w:val="22"/>
        </w:rPr>
        <w:t xml:space="preserve">, enforced through surveillance and the banning of books, dissent, and </w:t>
      </w:r>
      <w:r w:rsidRPr="00AF4190">
        <w:rPr>
          <w:rFonts w:eastAsia="Calibri" w:cs="Times New Roman"/>
          <w:szCs w:val="22"/>
          <w:u w:val="single"/>
        </w:rPr>
        <w:t>critical thought itself</w:t>
      </w:r>
      <w:r w:rsidRPr="00AF4190">
        <w:rPr>
          <w:rFonts w:eastAsia="Calibri" w:cs="Times New Roman"/>
          <w:szCs w:val="22"/>
        </w:rPr>
        <w:t>. But Huxley, believed that social control and the propagation of ignorance would be introduced by those in power through the political tools of pleasure and distraction. Huxley thought this might take place through drugs and genetic engineering, but the real drugs and social planning of late modernity lies in the presence of an entertainment and public pedagogy industry that trades in pleasure and idiocy, most evident in the merging of neoliberalism, celebrity culture, and the control of commanding cultural apparatuses extending from Hollywood movies and video games to mainstream television, news, and the social media.</w:t>
      </w:r>
    </w:p>
    <w:p w14:paraId="1EFCB8BD" w14:textId="77777777" w:rsidR="00377583" w:rsidRPr="007D6B6D" w:rsidRDefault="00377583" w:rsidP="00377583">
      <w:pPr>
        <w:keepNext/>
        <w:keepLines/>
        <w:spacing w:before="200"/>
        <w:outlineLvl w:val="3"/>
        <w:rPr>
          <w:rFonts w:ascii="Georgia" w:eastAsiaTheme="majorEastAsia" w:hAnsi="Georgia" w:cstheme="majorBidi"/>
          <w:b/>
          <w:bCs/>
          <w:sz w:val="28"/>
          <w:szCs w:val="26"/>
        </w:rPr>
      </w:pPr>
      <w:r w:rsidRPr="007D6B6D">
        <w:rPr>
          <w:rFonts w:ascii="Georgia" w:eastAsiaTheme="majorEastAsia" w:hAnsi="Georgia" w:cstheme="majorBidi"/>
          <w:b/>
          <w:bCs/>
          <w:sz w:val="28"/>
          <w:szCs w:val="26"/>
        </w:rPr>
        <w:t xml:space="preserve">Society is a prison -- Documentation turns people into cases </w:t>
      </w:r>
    </w:p>
    <w:p w14:paraId="6047FD61" w14:textId="77777777" w:rsidR="00377583" w:rsidRPr="007D6B6D" w:rsidRDefault="00377583" w:rsidP="00377583">
      <w:pPr>
        <w:rPr>
          <w:rFonts w:ascii="Georgia" w:hAnsi="Georgia"/>
          <w:sz w:val="24"/>
        </w:rPr>
      </w:pPr>
      <w:r w:rsidRPr="007D6B6D">
        <w:rPr>
          <w:rFonts w:ascii="Georgia" w:eastAsiaTheme="majorEastAsia" w:hAnsi="Georgia" w:cstheme="majorBidi"/>
          <w:b/>
          <w:bCs/>
          <w:sz w:val="30"/>
          <w:szCs w:val="26"/>
        </w:rPr>
        <w:t>Gutting ’14</w:t>
      </w:r>
      <w:r w:rsidRPr="007D6B6D">
        <w:rPr>
          <w:rFonts w:ascii="Georgia" w:hAnsi="Georgia"/>
          <w:b/>
          <w:sz w:val="24"/>
        </w:rPr>
        <w:t xml:space="preserve"> </w:t>
      </w:r>
      <w:r w:rsidRPr="007D6B6D">
        <w:rPr>
          <w:rFonts w:ascii="Georgia" w:hAnsi="Georgia"/>
          <w:sz w:val="24"/>
        </w:rPr>
        <w:t xml:space="preserve">(Gary, professor of philosophy at the University of Notre Dame “Michael Foucault” Stanford Encyclopedia of Philosophy 12/21/14 </w:t>
      </w:r>
      <w:hyperlink r:id="rId20" w:history="1">
        <w:r w:rsidRPr="007D6B6D">
          <w:rPr>
            <w:rFonts w:ascii="Georgia" w:hAnsi="Georgia"/>
            <w:sz w:val="24"/>
          </w:rPr>
          <w:t>http://plato.stanford.edu/archives/win2014/entries/foucault/</w:t>
        </w:r>
      </w:hyperlink>
      <w:r w:rsidRPr="007D6B6D">
        <w:rPr>
          <w:rFonts w:ascii="Georgia" w:hAnsi="Georgia"/>
          <w:sz w:val="24"/>
        </w:rPr>
        <w:t>) Foronda</w:t>
      </w:r>
    </w:p>
    <w:p w14:paraId="44D06075" w14:textId="77777777" w:rsidR="00377583" w:rsidRPr="007D6B6D" w:rsidRDefault="00377583" w:rsidP="00377583">
      <w:pPr>
        <w:rPr>
          <w:rFonts w:ascii="Georgia" w:hAnsi="Georgia"/>
          <w:sz w:val="24"/>
        </w:rPr>
      </w:pPr>
    </w:p>
    <w:p w14:paraId="091149C4" w14:textId="77777777" w:rsidR="00377583" w:rsidRPr="007D6B6D" w:rsidRDefault="00377583" w:rsidP="00377583">
      <w:pPr>
        <w:rPr>
          <w:rFonts w:ascii="Georgia" w:hAnsi="Georgia"/>
          <w:sz w:val="24"/>
          <w:u w:val="single"/>
        </w:rPr>
      </w:pPr>
      <w:r w:rsidRPr="007D6B6D">
        <w:rPr>
          <w:rFonts w:ascii="Georgia" w:hAnsi="Georgia"/>
          <w:sz w:val="16"/>
        </w:rPr>
        <w:lastRenderedPageBreak/>
        <w:t>On Foucault's account, the relation of power and knowledge is far closer than in the familiar Baconian engineering model, for which “knowledge is power” means that knowledge is an instrument of power, although the two exist quite independently. Foucault's point is rather that, at least for the study of human beings</w:t>
      </w:r>
      <w:r w:rsidRPr="007D6B6D">
        <w:rPr>
          <w:rFonts w:ascii="Georgia" w:hAnsi="Georgia"/>
          <w:sz w:val="24"/>
          <w:u w:val="single"/>
        </w:rPr>
        <w:t>, the goals of power and</w:t>
      </w:r>
      <w:r w:rsidRPr="007D6B6D">
        <w:rPr>
          <w:rFonts w:ascii="Georgia" w:hAnsi="Georgia"/>
          <w:sz w:val="20"/>
        </w:rPr>
        <w:t xml:space="preserve"> the goals </w:t>
      </w:r>
      <w:r w:rsidRPr="007D6B6D">
        <w:rPr>
          <w:rFonts w:ascii="Georgia" w:hAnsi="Georgia"/>
          <w:sz w:val="24"/>
          <w:u w:val="single"/>
        </w:rPr>
        <w:t>of knowledge cannot be separated: in knowing we control and in controlling we know</w:t>
      </w:r>
      <w:r w:rsidRPr="007D6B6D">
        <w:rPr>
          <w:rFonts w:ascii="Georgia" w:hAnsi="Georgia"/>
          <w:sz w:val="16"/>
        </w:rPr>
        <w:t>.</w:t>
      </w:r>
      <w:r w:rsidRPr="007D6B6D">
        <w:rPr>
          <w:rFonts w:ascii="Georgia" w:hAnsi="Georgia"/>
          <w:sz w:val="12"/>
        </w:rPr>
        <w:t>∂</w:t>
      </w:r>
      <w:r w:rsidRPr="007D6B6D">
        <w:rPr>
          <w:rFonts w:ascii="Georgia" w:hAnsi="Georgia"/>
          <w:sz w:val="16"/>
        </w:rPr>
        <w:t xml:space="preserve"> </w:t>
      </w:r>
      <w:r w:rsidRPr="007D6B6D">
        <w:rPr>
          <w:rFonts w:ascii="Georgia" w:hAnsi="Georgia"/>
          <w:sz w:val="24"/>
          <w:u w:val="single"/>
        </w:rPr>
        <w:t xml:space="preserve">The examination </w:t>
      </w:r>
      <w:r w:rsidRPr="007D6B6D">
        <w:rPr>
          <w:rFonts w:ascii="Georgia" w:hAnsi="Georgia"/>
          <w:sz w:val="20"/>
        </w:rPr>
        <w:t xml:space="preserve">also </w:t>
      </w:r>
      <w:r w:rsidRPr="007D6B6D">
        <w:rPr>
          <w:rFonts w:ascii="Georgia" w:hAnsi="Georgia"/>
          <w:sz w:val="24"/>
          <w:u w:val="single"/>
        </w:rPr>
        <w:t xml:space="preserve">situates individuals in a “field of documentation”. The results of exams are recorded in documents that provide detailed information about the individuals examined and allow power systems to control them </w:t>
      </w:r>
      <w:r w:rsidRPr="007D6B6D">
        <w:rPr>
          <w:rFonts w:ascii="Georgia" w:hAnsi="Georgia"/>
          <w:sz w:val="16"/>
        </w:rPr>
        <w:t xml:space="preserve">(e.g., absentee records for schools, patients' charts in hospitals). On the basis of these records, those in control can formulate categories, averages, and norms that are in turn a basis for knowledge. </w:t>
      </w:r>
      <w:r w:rsidRPr="007D6B6D">
        <w:rPr>
          <w:rFonts w:ascii="Georgia" w:hAnsi="Georgia"/>
          <w:sz w:val="24"/>
          <w:u w:val="single"/>
        </w:rPr>
        <w:t>The examination turns the individual into a “case”—in both senses of the term: a scientific example and an object of care. Caring is always also an opportunity for control</w:t>
      </w:r>
      <w:r w:rsidRPr="007D6B6D">
        <w:rPr>
          <w:rFonts w:ascii="Georgia" w:hAnsi="Georgia"/>
          <w:sz w:val="16"/>
        </w:rPr>
        <w:t>.</w:t>
      </w:r>
      <w:r w:rsidRPr="007D6B6D">
        <w:rPr>
          <w:rFonts w:ascii="Georgia" w:hAnsi="Georgia"/>
          <w:sz w:val="12"/>
        </w:rPr>
        <w:t>∂</w:t>
      </w:r>
      <w:r w:rsidRPr="007D6B6D">
        <w:rPr>
          <w:rFonts w:ascii="Georgia" w:hAnsi="Georgia"/>
          <w:sz w:val="16"/>
        </w:rPr>
        <w:t xml:space="preserve"> Bentham's Panopticon is, for Foucault, an ideal architectural model of modern disciplinary power. </w:t>
      </w:r>
      <w:r w:rsidRPr="007D6B6D">
        <w:rPr>
          <w:rFonts w:ascii="Georgia" w:hAnsi="Georgia"/>
          <w:sz w:val="24"/>
          <w:u w:val="single"/>
        </w:rPr>
        <w:t>It is a design for a prison, built so that each inmate is separated from and invisible to all the others</w:t>
      </w:r>
      <w:r w:rsidRPr="007D6B6D">
        <w:rPr>
          <w:rFonts w:ascii="Georgia" w:hAnsi="Georgia"/>
          <w:sz w:val="16"/>
        </w:rPr>
        <w:t xml:space="preserve"> (in separate “cells”) </w:t>
      </w:r>
      <w:r w:rsidRPr="007D6B6D">
        <w:rPr>
          <w:rFonts w:ascii="Georgia" w:hAnsi="Georgia"/>
          <w:sz w:val="24"/>
          <w:u w:val="single"/>
        </w:rPr>
        <w:t xml:space="preserve">and each inmate is always visible to a monitor situated in a central tower. </w:t>
      </w:r>
      <w:r w:rsidRPr="007D6B6D">
        <w:rPr>
          <w:rFonts w:ascii="Georgia" w:hAnsi="Georgia"/>
          <w:sz w:val="16"/>
        </w:rPr>
        <w:t xml:space="preserve">Monitors will not in fact always see each inmate; the point is that they could at any time. </w:t>
      </w:r>
      <w:r w:rsidRPr="007D6B6D">
        <w:rPr>
          <w:rFonts w:ascii="Georgia" w:hAnsi="Georgia"/>
          <w:sz w:val="24"/>
          <w:u w:val="single"/>
        </w:rPr>
        <w:t>Since inmates never know whether they are being observed, they must act as if they are always objects of observation. As a result, control is achieved more by the internal monitoring of those controlled</w:t>
      </w:r>
      <w:r w:rsidRPr="007D6B6D">
        <w:rPr>
          <w:rFonts w:ascii="Georgia" w:hAnsi="Georgia"/>
          <w:sz w:val="16"/>
        </w:rPr>
        <w:t xml:space="preserve"> than by heavy physical constraints.</w:t>
      </w:r>
      <w:r w:rsidRPr="007D6B6D">
        <w:rPr>
          <w:rFonts w:ascii="Georgia" w:hAnsi="Georgia"/>
          <w:sz w:val="12"/>
        </w:rPr>
        <w:t>∂</w:t>
      </w:r>
      <w:r w:rsidRPr="007D6B6D">
        <w:rPr>
          <w:rFonts w:ascii="Georgia" w:hAnsi="Georgia"/>
          <w:sz w:val="16"/>
        </w:rPr>
        <w:t xml:space="preserve"> </w:t>
      </w:r>
      <w:r w:rsidRPr="007D6B6D">
        <w:rPr>
          <w:rFonts w:ascii="Georgia" w:hAnsi="Georgia"/>
          <w:sz w:val="24"/>
          <w:u w:val="single"/>
        </w:rPr>
        <w:t>The principle</w:t>
      </w:r>
      <w:r w:rsidRPr="007D6B6D">
        <w:rPr>
          <w:rFonts w:ascii="Georgia" w:hAnsi="Georgia"/>
          <w:sz w:val="16"/>
        </w:rPr>
        <w:t xml:space="preserve"> of the Panopticon </w:t>
      </w:r>
      <w:r w:rsidRPr="007D6B6D">
        <w:rPr>
          <w:rFonts w:ascii="Georgia" w:hAnsi="Georgia"/>
          <w:sz w:val="24"/>
          <w:u w:val="single"/>
        </w:rPr>
        <w:t>can be applied not only to prisons but to any system of disciplinary power</w:t>
      </w:r>
      <w:r w:rsidRPr="007D6B6D">
        <w:rPr>
          <w:rFonts w:ascii="Georgia" w:hAnsi="Georgia"/>
          <w:sz w:val="16"/>
        </w:rPr>
        <w:t xml:space="preserve"> (a factory, a hospital, a school). And, in fact, although Bentham himself was never able to build it, </w:t>
      </w:r>
      <w:r w:rsidRPr="007D6B6D">
        <w:rPr>
          <w:rFonts w:ascii="Georgia" w:hAnsi="Georgia"/>
          <w:sz w:val="20"/>
        </w:rPr>
        <w:t>its principle</w:t>
      </w:r>
      <w:r w:rsidRPr="007D6B6D">
        <w:rPr>
          <w:rFonts w:ascii="Georgia" w:hAnsi="Georgia"/>
          <w:sz w:val="24"/>
          <w:u w:val="single"/>
        </w:rPr>
        <w:t xml:space="preserve"> has come to pervade every aspect of modern society. It is the instrument through which modern discipline has replaced pre-modern sovereignty</w:t>
      </w:r>
      <w:r w:rsidRPr="007D6B6D">
        <w:rPr>
          <w:rFonts w:ascii="Georgia" w:hAnsi="Georgia"/>
          <w:sz w:val="16"/>
        </w:rPr>
        <w:t xml:space="preserve"> (kings, judges) </w:t>
      </w:r>
      <w:r w:rsidRPr="007D6B6D">
        <w:rPr>
          <w:rFonts w:ascii="Georgia" w:hAnsi="Georgia"/>
          <w:sz w:val="24"/>
          <w:u w:val="single"/>
        </w:rPr>
        <w:t>as the fundamental power relation.</w:t>
      </w:r>
    </w:p>
    <w:p w14:paraId="77478ED6" w14:textId="77777777" w:rsidR="00377583" w:rsidRDefault="00377583" w:rsidP="00377583">
      <w:pPr>
        <w:pStyle w:val="Heading3"/>
      </w:pPr>
      <w:r>
        <w:lastRenderedPageBreak/>
        <w:t xml:space="preserve">Turns Case – Surveillance/Control  </w:t>
      </w:r>
    </w:p>
    <w:p w14:paraId="0F3F8F26" w14:textId="77777777" w:rsidR="00377583" w:rsidRPr="007D6B6D" w:rsidRDefault="00377583" w:rsidP="00377583">
      <w:pPr>
        <w:keepNext/>
        <w:keepLines/>
        <w:spacing w:before="200"/>
        <w:outlineLvl w:val="3"/>
        <w:rPr>
          <w:rFonts w:ascii="Georgia" w:eastAsiaTheme="majorEastAsia" w:hAnsi="Georgia" w:cstheme="majorBidi"/>
          <w:b/>
          <w:bCs/>
          <w:sz w:val="28"/>
          <w:szCs w:val="26"/>
        </w:rPr>
      </w:pPr>
      <w:r w:rsidRPr="007D6B6D">
        <w:rPr>
          <w:rFonts w:ascii="Georgia" w:eastAsiaTheme="majorEastAsia" w:hAnsi="Georgia" w:cstheme="majorBidi"/>
          <w:b/>
          <w:bCs/>
          <w:sz w:val="28"/>
          <w:szCs w:val="26"/>
        </w:rPr>
        <w:t xml:space="preserve">Sovereign states completely control their subjects – discipline through observation is normalized </w:t>
      </w:r>
    </w:p>
    <w:p w14:paraId="14634B65" w14:textId="77777777" w:rsidR="00377583" w:rsidRPr="007D6B6D" w:rsidRDefault="00377583" w:rsidP="00377583">
      <w:pPr>
        <w:rPr>
          <w:rFonts w:ascii="Georgia" w:hAnsi="Georgia"/>
          <w:sz w:val="24"/>
        </w:rPr>
      </w:pPr>
      <w:r w:rsidRPr="007D6B6D">
        <w:rPr>
          <w:rFonts w:ascii="Georgia" w:eastAsiaTheme="majorEastAsia" w:hAnsi="Georgia" w:cstheme="majorBidi"/>
          <w:b/>
          <w:bCs/>
          <w:sz w:val="24"/>
        </w:rPr>
        <w:t>Gutting ’14</w:t>
      </w:r>
      <w:r w:rsidRPr="007D6B6D">
        <w:rPr>
          <w:rFonts w:ascii="Georgia" w:hAnsi="Georgia"/>
          <w:b/>
          <w:sz w:val="24"/>
        </w:rPr>
        <w:t xml:space="preserve"> </w:t>
      </w:r>
      <w:r w:rsidRPr="007D6B6D">
        <w:rPr>
          <w:rFonts w:ascii="Georgia" w:hAnsi="Georgia"/>
          <w:sz w:val="24"/>
        </w:rPr>
        <w:t xml:space="preserve">(Gary, professor of philosophy at the University of Notre Dame “Michael Foucault” Stanford Encyclopedia of Philosophy 12/21/14 </w:t>
      </w:r>
      <w:hyperlink r:id="rId21" w:history="1">
        <w:r w:rsidRPr="007D6B6D">
          <w:rPr>
            <w:rFonts w:ascii="Georgia" w:hAnsi="Georgia"/>
            <w:sz w:val="24"/>
          </w:rPr>
          <w:t>http://plato.stanford.edu/archives/win2014/entries/foucault/</w:t>
        </w:r>
      </w:hyperlink>
      <w:r w:rsidRPr="007D6B6D">
        <w:rPr>
          <w:rFonts w:ascii="Georgia" w:hAnsi="Georgia"/>
          <w:sz w:val="24"/>
        </w:rPr>
        <w:t>) Foronda</w:t>
      </w:r>
    </w:p>
    <w:p w14:paraId="40502A13" w14:textId="77777777" w:rsidR="00377583" w:rsidRPr="007D6B6D" w:rsidRDefault="00377583" w:rsidP="00377583">
      <w:pPr>
        <w:rPr>
          <w:rFonts w:ascii="Georgia" w:hAnsi="Georgia"/>
          <w:sz w:val="24"/>
        </w:rPr>
      </w:pPr>
    </w:p>
    <w:p w14:paraId="5E6AE036" w14:textId="77777777" w:rsidR="00377583" w:rsidRPr="007D6B6D" w:rsidRDefault="00377583" w:rsidP="00377583">
      <w:pPr>
        <w:rPr>
          <w:rFonts w:ascii="Georgia" w:hAnsi="Georgia"/>
          <w:sz w:val="14"/>
        </w:rPr>
      </w:pPr>
      <w:r w:rsidRPr="007D6B6D">
        <w:rPr>
          <w:rFonts w:ascii="Georgia" w:hAnsi="Georgia"/>
          <w:sz w:val="14"/>
        </w:rPr>
        <w:t xml:space="preserve">At the core of Foucault's picture of modern “disciplinary” society are three primary techniques of control: hierarchical observation, normalizing judgment, and the examination. To a great extent, </w:t>
      </w:r>
      <w:r w:rsidRPr="007D6B6D">
        <w:rPr>
          <w:rFonts w:ascii="Georgia" w:hAnsi="Georgia"/>
          <w:sz w:val="24"/>
          <w:u w:val="single"/>
        </w:rPr>
        <w:t>control over people (power) can be achieved merely by observing them</w:t>
      </w:r>
      <w:r w:rsidRPr="007D6B6D">
        <w:rPr>
          <w:rFonts w:ascii="Georgia" w:hAnsi="Georgia"/>
          <w:sz w:val="14"/>
        </w:rPr>
        <w:t>. So, for example, the tiered rows of seats in a stadium not only makes it easy for spectators to see but also for guards or security cameras to scan the audience. A perfect system of observation would allow one “guard” to see everything (a situation approximated, as we shall see, in Jeremy Bentham's Panopticon). But since this is not usually possible, there is a need for “relays” of observers, hierarchically ordered, through whom observed data passes from lower to higher levels.</w:t>
      </w:r>
      <w:r w:rsidRPr="007D6B6D">
        <w:rPr>
          <w:rFonts w:ascii="Georgia" w:hAnsi="Georgia"/>
          <w:sz w:val="12"/>
        </w:rPr>
        <w:t>∂</w:t>
      </w:r>
      <w:r w:rsidRPr="007D6B6D">
        <w:rPr>
          <w:rFonts w:ascii="Georgia" w:hAnsi="Georgia"/>
          <w:sz w:val="14"/>
        </w:rPr>
        <w:t xml:space="preserve"> </w:t>
      </w:r>
      <w:r w:rsidRPr="007D6B6D">
        <w:rPr>
          <w:rFonts w:ascii="Georgia" w:hAnsi="Georgia"/>
          <w:sz w:val="24"/>
          <w:u w:val="single"/>
        </w:rPr>
        <w:t>A distinctive feature of modern power (disciplinary control) is its concern with</w:t>
      </w:r>
      <w:r w:rsidRPr="007D6B6D">
        <w:rPr>
          <w:rFonts w:ascii="Georgia" w:hAnsi="Georgia"/>
          <w:sz w:val="14"/>
        </w:rPr>
        <w:t xml:space="preserve"> what people have not done (</w:t>
      </w:r>
      <w:r w:rsidRPr="007D6B6D">
        <w:rPr>
          <w:rFonts w:ascii="Georgia" w:hAnsi="Georgia"/>
          <w:sz w:val="24"/>
          <w:u w:val="single"/>
        </w:rPr>
        <w:t>nonobservence</w:t>
      </w:r>
      <w:r w:rsidRPr="007D6B6D">
        <w:rPr>
          <w:rFonts w:ascii="Georgia" w:hAnsi="Georgia"/>
          <w:sz w:val="14"/>
        </w:rPr>
        <w:t>), with, that is,</w:t>
      </w:r>
      <w:r w:rsidRPr="007D6B6D">
        <w:rPr>
          <w:rFonts w:ascii="Georgia" w:hAnsi="Georgia"/>
          <w:sz w:val="24"/>
          <w:u w:val="single"/>
        </w:rPr>
        <w:t xml:space="preserve"> a person's failure to reach required standards. This</w:t>
      </w:r>
      <w:r w:rsidRPr="007D6B6D">
        <w:rPr>
          <w:rFonts w:ascii="Georgia" w:hAnsi="Georgia"/>
          <w:sz w:val="14"/>
        </w:rPr>
        <w:t xml:space="preserve"> concern</w:t>
      </w:r>
      <w:r w:rsidRPr="007D6B6D">
        <w:rPr>
          <w:rFonts w:ascii="Georgia" w:hAnsi="Georgia"/>
          <w:sz w:val="24"/>
          <w:u w:val="single"/>
        </w:rPr>
        <w:t xml:space="preserve"> illustrates the primary function of modern disciplinary systems: to correct deviant behavior. The goal is not revenge </w:t>
      </w:r>
      <w:r w:rsidRPr="007D6B6D">
        <w:rPr>
          <w:rFonts w:ascii="Georgia" w:hAnsi="Georgia"/>
          <w:sz w:val="14"/>
        </w:rPr>
        <w:t>(as in the case of the tortures of premodern punishment)</w:t>
      </w:r>
      <w:r w:rsidRPr="007D6B6D">
        <w:rPr>
          <w:rFonts w:ascii="Georgia" w:hAnsi="Georgia"/>
          <w:sz w:val="24"/>
          <w:u w:val="single"/>
        </w:rPr>
        <w:t xml:space="preserve"> but reform</w:t>
      </w:r>
      <w:r w:rsidRPr="007D6B6D">
        <w:rPr>
          <w:rFonts w:ascii="Georgia" w:hAnsi="Georgia"/>
          <w:sz w:val="14"/>
        </w:rPr>
        <w:t>, where, of course,</w:t>
      </w:r>
      <w:r w:rsidRPr="007D6B6D">
        <w:rPr>
          <w:rFonts w:ascii="Georgia" w:hAnsi="Georgia"/>
          <w:sz w:val="24"/>
          <w:u w:val="single"/>
        </w:rPr>
        <w:t xml:space="preserve"> reform means coming to live by society's standards or norms. Discipline through </w:t>
      </w:r>
      <w:r w:rsidRPr="007D6B6D">
        <w:rPr>
          <w:rFonts w:ascii="Georgia" w:hAnsi="Georgia"/>
          <w:sz w:val="14"/>
        </w:rPr>
        <w:t>imposing precise norms</w:t>
      </w:r>
      <w:r w:rsidRPr="007D6B6D">
        <w:rPr>
          <w:rFonts w:ascii="Georgia" w:hAnsi="Georgia"/>
          <w:sz w:val="24"/>
          <w:u w:val="single"/>
        </w:rPr>
        <w:t xml:space="preserve"> (“normalization”) is quite different from the older system of judicial punishment, which merely judges each action as allowed by the law or not allowed by the law and does not say that those judged are “normal” or “abnormal”. This idea of normalization is pervasive in our society</w:t>
      </w:r>
      <w:r w:rsidRPr="007D6B6D">
        <w:rPr>
          <w:rFonts w:ascii="Georgia" w:hAnsi="Georgia"/>
          <w:sz w:val="14"/>
        </w:rPr>
        <w:t>: e.g., national standards for educational programs, for medical practice, for industrial processes and products.</w:t>
      </w:r>
      <w:r w:rsidRPr="007D6B6D">
        <w:rPr>
          <w:rFonts w:ascii="Georgia" w:hAnsi="Georgia"/>
          <w:sz w:val="12"/>
        </w:rPr>
        <w:t>∂</w:t>
      </w:r>
      <w:r w:rsidRPr="007D6B6D">
        <w:rPr>
          <w:rFonts w:ascii="Georgia" w:hAnsi="Georgia"/>
          <w:sz w:val="14"/>
        </w:rPr>
        <w:t xml:space="preserve"> The </w:t>
      </w:r>
      <w:r w:rsidRPr="007D6B6D">
        <w:rPr>
          <w:rFonts w:ascii="Georgia" w:hAnsi="Georgia"/>
          <w:sz w:val="24"/>
          <w:u w:val="single"/>
        </w:rPr>
        <w:t>examination</w:t>
      </w:r>
      <w:r w:rsidRPr="007D6B6D">
        <w:rPr>
          <w:rFonts w:ascii="Georgia" w:hAnsi="Georgia"/>
          <w:sz w:val="14"/>
        </w:rPr>
        <w:t xml:space="preserve"> (for example, of students in schools, of patients in hospitals) </w:t>
      </w:r>
      <w:r w:rsidRPr="007D6B6D">
        <w:rPr>
          <w:rFonts w:ascii="Georgia" w:hAnsi="Georgia"/>
          <w:sz w:val="24"/>
          <w:u w:val="single"/>
        </w:rPr>
        <w:t>is a method of control that combines hierarchical observation with normalizing judgment. It is a prime example of what Foucault calls power/knowledge, since it combines into a unified whole “the deployment of force and the establishment of truth”</w:t>
      </w:r>
      <w:r w:rsidRPr="007D6B6D">
        <w:rPr>
          <w:rFonts w:ascii="Georgia" w:hAnsi="Georgia"/>
          <w:sz w:val="14"/>
        </w:rPr>
        <w:t xml:space="preserve"> (184). </w:t>
      </w:r>
      <w:r w:rsidRPr="007D6B6D">
        <w:rPr>
          <w:rFonts w:ascii="Georgia" w:hAnsi="Georgia"/>
          <w:sz w:val="24"/>
          <w:u w:val="single"/>
        </w:rPr>
        <w:t>It</w:t>
      </w:r>
      <w:r w:rsidRPr="007D6B6D">
        <w:rPr>
          <w:rFonts w:ascii="Georgia" w:hAnsi="Georgia"/>
          <w:sz w:val="14"/>
        </w:rPr>
        <w:t xml:space="preserve"> both </w:t>
      </w:r>
      <w:r w:rsidRPr="007D6B6D">
        <w:rPr>
          <w:rFonts w:ascii="Georgia" w:hAnsi="Georgia"/>
          <w:sz w:val="24"/>
          <w:u w:val="single"/>
        </w:rPr>
        <w:t>elicits the truth about those who undergo the examination</w:t>
      </w:r>
      <w:r w:rsidRPr="007D6B6D">
        <w:rPr>
          <w:rFonts w:ascii="Georgia" w:hAnsi="Georgia"/>
          <w:sz w:val="14"/>
        </w:rPr>
        <w:t xml:space="preserve"> (tells what they know or what is the state of their health) </w:t>
      </w:r>
      <w:r w:rsidRPr="007D6B6D">
        <w:rPr>
          <w:rFonts w:ascii="Georgia" w:hAnsi="Georgia"/>
          <w:sz w:val="24"/>
          <w:u w:val="single"/>
        </w:rPr>
        <w:t>and controls their behavior</w:t>
      </w:r>
      <w:r w:rsidRPr="007D6B6D">
        <w:rPr>
          <w:rFonts w:ascii="Georgia" w:hAnsi="Georgia"/>
          <w:sz w:val="14"/>
        </w:rPr>
        <w:t xml:space="preserve"> (by forcing them to study or directing them to a course of treatment).</w:t>
      </w:r>
    </w:p>
    <w:p w14:paraId="45285221" w14:textId="77777777" w:rsidR="00377583" w:rsidRPr="007D6B6D" w:rsidRDefault="00377583" w:rsidP="00377583">
      <w:pPr>
        <w:keepNext/>
        <w:keepLines/>
        <w:spacing w:before="200"/>
        <w:outlineLvl w:val="3"/>
        <w:rPr>
          <w:rFonts w:ascii="Georgia" w:eastAsiaTheme="majorEastAsia" w:hAnsi="Georgia" w:cstheme="majorBidi"/>
          <w:b/>
          <w:bCs/>
          <w:sz w:val="30"/>
          <w:szCs w:val="30"/>
        </w:rPr>
      </w:pPr>
      <w:r w:rsidRPr="007D6B6D">
        <w:rPr>
          <w:rFonts w:ascii="Georgia" w:eastAsiaTheme="majorEastAsia" w:hAnsi="Georgia" w:cstheme="majorBidi"/>
          <w:b/>
          <w:bCs/>
          <w:sz w:val="30"/>
          <w:szCs w:val="30"/>
        </w:rPr>
        <w:t>Excessive amounts of control from the sovereign state puts their subjects into a “state of exception” – they become mindless and blindly accept their way of life</w:t>
      </w:r>
    </w:p>
    <w:p w14:paraId="36E3A603" w14:textId="77777777" w:rsidR="00377583" w:rsidRPr="007D6B6D" w:rsidRDefault="00377583" w:rsidP="00377583">
      <w:pPr>
        <w:rPr>
          <w:rFonts w:ascii="Georgia" w:hAnsi="Georgia"/>
          <w:sz w:val="24"/>
        </w:rPr>
      </w:pPr>
      <w:r w:rsidRPr="007D6B6D">
        <w:rPr>
          <w:rFonts w:ascii="Georgia" w:hAnsi="Georgia"/>
          <w:b/>
          <w:sz w:val="30"/>
          <w:szCs w:val="30"/>
        </w:rPr>
        <w:t xml:space="preserve">Salter ‘7 </w:t>
      </w:r>
      <w:r w:rsidRPr="007D6B6D">
        <w:rPr>
          <w:rFonts w:ascii="Georgia" w:hAnsi="Georgia"/>
          <w:sz w:val="24"/>
        </w:rPr>
        <w:t xml:space="preserve">(Mark B., Professor at the School of Political Studies at the University of Ottawa “We are all exiles: implications of the border as state of exception” Standing Group on International Relations Conference 2007 9/13/07 </w:t>
      </w:r>
      <w:hyperlink r:id="rId22" w:history="1">
        <w:r w:rsidRPr="007D6B6D">
          <w:rPr>
            <w:rFonts w:ascii="Georgia" w:hAnsi="Georgia"/>
            <w:sz w:val="24"/>
          </w:rPr>
          <w:t>http://citeseerx.ist.psu.edu/viewdoc/download?doi=10.1.1.408.9500&amp;rep=rep1&amp;type=pdf</w:t>
        </w:r>
      </w:hyperlink>
      <w:r w:rsidRPr="007D6B6D">
        <w:rPr>
          <w:rFonts w:ascii="Georgia" w:hAnsi="Georgia"/>
          <w:sz w:val="24"/>
        </w:rPr>
        <w:t>) Foronda</w:t>
      </w:r>
    </w:p>
    <w:p w14:paraId="56649BC1" w14:textId="77777777" w:rsidR="00377583" w:rsidRPr="007D6B6D" w:rsidRDefault="00377583" w:rsidP="00377583">
      <w:pPr>
        <w:rPr>
          <w:rFonts w:ascii="Georgia" w:hAnsi="Georgia"/>
          <w:b/>
          <w:sz w:val="24"/>
        </w:rPr>
      </w:pPr>
      <w:r w:rsidRPr="007D6B6D">
        <w:rPr>
          <w:rFonts w:ascii="Georgia" w:hAnsi="Georgia"/>
          <w:sz w:val="24"/>
        </w:rPr>
        <w:t xml:space="preserve"> </w:t>
      </w:r>
    </w:p>
    <w:p w14:paraId="6CB80CB5" w14:textId="77777777" w:rsidR="00377583" w:rsidRPr="00AF4190" w:rsidRDefault="00377583" w:rsidP="00377583">
      <w:pPr>
        <w:rPr>
          <w:rFonts w:ascii="Georgia" w:hAnsi="Georgia"/>
          <w:b/>
          <w:sz w:val="16"/>
        </w:rPr>
      </w:pPr>
      <w:r w:rsidRPr="007D6B6D">
        <w:rPr>
          <w:rFonts w:ascii="Georgia" w:hAnsi="Georgia"/>
          <w:b/>
          <w:sz w:val="16"/>
        </w:rPr>
        <w:t>“</w:t>
      </w:r>
      <w:r w:rsidRPr="007D6B6D">
        <w:rPr>
          <w:rFonts w:ascii="Georgia" w:hAnsi="Georgia"/>
          <w:sz w:val="24"/>
          <w:u w:val="single"/>
        </w:rPr>
        <w:t>The state of exception</w:t>
      </w:r>
      <w:r w:rsidRPr="007D6B6D">
        <w:rPr>
          <w:rFonts w:ascii="Georgia" w:hAnsi="Georgia"/>
          <w:b/>
          <w:sz w:val="16"/>
        </w:rPr>
        <w:t>, wh</w:t>
      </w:r>
      <w:r w:rsidRPr="007D6B6D">
        <w:rPr>
          <w:rFonts w:ascii="Georgia" w:hAnsi="Georgia"/>
          <w:sz w:val="16"/>
        </w:rPr>
        <w:t xml:space="preserve">ich was essentially </w:t>
      </w:r>
      <w:r w:rsidRPr="007D6B6D">
        <w:rPr>
          <w:rFonts w:ascii="Georgia" w:hAnsi="Georgia"/>
          <w:sz w:val="24"/>
          <w:u w:val="single"/>
        </w:rPr>
        <w:t>a temporary suspension of the rule of law on the basis of a factual state of danger</w:t>
      </w:r>
      <w:r w:rsidRPr="007D6B6D">
        <w:rPr>
          <w:rFonts w:ascii="Georgia" w:hAnsi="Georgia"/>
          <w:b/>
          <w:sz w:val="16"/>
        </w:rPr>
        <w:t xml:space="preserve">, </w:t>
      </w:r>
      <w:r w:rsidRPr="007D6B6D">
        <w:rPr>
          <w:rFonts w:ascii="Georgia" w:hAnsi="Georgia"/>
          <w:sz w:val="24"/>
          <w:u w:val="single"/>
        </w:rPr>
        <w:t xml:space="preserve">is </w:t>
      </w:r>
      <w:r w:rsidRPr="007D6B6D">
        <w:rPr>
          <w:rFonts w:ascii="Georgia" w:hAnsi="Georgia"/>
          <w:sz w:val="20"/>
        </w:rPr>
        <w:t>now given</w:t>
      </w:r>
      <w:r w:rsidRPr="007D6B6D">
        <w:rPr>
          <w:rFonts w:ascii="Georgia" w:hAnsi="Georgia"/>
          <w:sz w:val="24"/>
          <w:u w:val="single"/>
        </w:rPr>
        <w:t xml:space="preserve"> a permanent spatial</w:t>
      </w:r>
      <w:r w:rsidRPr="007D6B6D">
        <w:rPr>
          <w:rFonts w:ascii="Georgia" w:hAnsi="Georgia"/>
          <w:b/>
          <w:sz w:val="12"/>
        </w:rPr>
        <w:t>∂</w:t>
      </w:r>
      <w:r w:rsidRPr="007D6B6D">
        <w:rPr>
          <w:rFonts w:ascii="Georgia" w:hAnsi="Georgia"/>
          <w:b/>
          <w:sz w:val="16"/>
        </w:rPr>
        <w:t xml:space="preserve"> </w:t>
      </w:r>
      <w:r w:rsidRPr="007D6B6D">
        <w:rPr>
          <w:rFonts w:ascii="Georgia" w:hAnsi="Georgia"/>
          <w:sz w:val="24"/>
          <w:u w:val="single"/>
        </w:rPr>
        <w:t>arrangement</w:t>
      </w:r>
      <w:r w:rsidRPr="007D6B6D">
        <w:rPr>
          <w:rFonts w:ascii="Georgia" w:hAnsi="Georgia"/>
          <w:b/>
          <w:sz w:val="16"/>
        </w:rPr>
        <w:t xml:space="preserve">, </w:t>
      </w:r>
      <w:r w:rsidRPr="007D6B6D">
        <w:rPr>
          <w:rFonts w:ascii="Georgia" w:hAnsi="Georgia"/>
          <w:sz w:val="20"/>
        </w:rPr>
        <w:t>which as such nevertheless remains</w:t>
      </w:r>
      <w:r w:rsidRPr="007D6B6D">
        <w:rPr>
          <w:rFonts w:ascii="Georgia" w:hAnsi="Georgia"/>
          <w:sz w:val="24"/>
          <w:u w:val="single"/>
        </w:rPr>
        <w:t xml:space="preserve"> outside the normal order</w:t>
      </w:r>
      <w:r w:rsidRPr="007D6B6D">
        <w:rPr>
          <w:rFonts w:ascii="Georgia" w:hAnsi="Georgia"/>
          <w:b/>
          <w:sz w:val="16"/>
        </w:rPr>
        <w:t>”</w:t>
      </w:r>
      <w:r w:rsidRPr="007D6B6D">
        <w:rPr>
          <w:rFonts w:ascii="Georgia" w:hAnsi="Georgia"/>
          <w:b/>
          <w:sz w:val="12"/>
        </w:rPr>
        <w:t>∂</w:t>
      </w:r>
      <w:r w:rsidRPr="007D6B6D">
        <w:rPr>
          <w:rFonts w:ascii="Georgia" w:hAnsi="Georgia"/>
          <w:b/>
          <w:sz w:val="16"/>
        </w:rPr>
        <w:t xml:space="preserve"> (Agamben, 1995: 169).</w:t>
      </w:r>
      <w:r w:rsidRPr="007D6B6D">
        <w:rPr>
          <w:rFonts w:ascii="Georgia" w:hAnsi="Georgia"/>
          <w:b/>
          <w:sz w:val="12"/>
        </w:rPr>
        <w:t>∂</w:t>
      </w:r>
      <w:r w:rsidRPr="007D6B6D">
        <w:rPr>
          <w:rFonts w:ascii="Georgia" w:hAnsi="Georgia"/>
          <w:b/>
          <w:sz w:val="16"/>
        </w:rPr>
        <w:t xml:space="preserve"> “</w:t>
      </w:r>
      <w:r w:rsidRPr="007D6B6D">
        <w:rPr>
          <w:rFonts w:ascii="Georgia" w:hAnsi="Georgia"/>
          <w:sz w:val="24"/>
          <w:u w:val="single"/>
        </w:rPr>
        <w:t>At the border</w:t>
      </w:r>
      <w:r w:rsidRPr="007D6B6D">
        <w:rPr>
          <w:rFonts w:ascii="Georgia" w:hAnsi="Georgia"/>
          <w:b/>
          <w:sz w:val="16"/>
        </w:rPr>
        <w:t xml:space="preserve">, however, </w:t>
      </w:r>
      <w:r w:rsidRPr="007D6B6D">
        <w:rPr>
          <w:rFonts w:ascii="Georgia" w:hAnsi="Georgia"/>
          <w:sz w:val="24"/>
          <w:u w:val="single"/>
        </w:rPr>
        <w:t>the exception becomes the rule</w:t>
      </w:r>
      <w:r w:rsidRPr="007D6B6D">
        <w:rPr>
          <w:rFonts w:ascii="Georgia" w:hAnsi="Georgia"/>
          <w:sz w:val="16"/>
        </w:rPr>
        <w:t>. At the border, the</w:t>
      </w:r>
      <w:r w:rsidRPr="007D6B6D">
        <w:rPr>
          <w:rFonts w:ascii="Georgia" w:hAnsi="Georgia"/>
          <w:sz w:val="12"/>
        </w:rPr>
        <w:t>∂</w:t>
      </w:r>
      <w:r w:rsidRPr="007D6B6D">
        <w:rPr>
          <w:rFonts w:ascii="Georgia" w:hAnsi="Georgia"/>
          <w:sz w:val="16"/>
        </w:rPr>
        <w:t xml:space="preserve"> Australian government conduct is mostly ungoverned by statute and, therefore,</w:t>
      </w:r>
      <w:r w:rsidRPr="007D6B6D">
        <w:rPr>
          <w:rFonts w:ascii="Georgia" w:hAnsi="Georgia"/>
          <w:sz w:val="12"/>
        </w:rPr>
        <w:t>∂</w:t>
      </w:r>
      <w:r w:rsidRPr="007D6B6D">
        <w:rPr>
          <w:rFonts w:ascii="Georgia" w:hAnsi="Georgia"/>
          <w:sz w:val="16"/>
        </w:rPr>
        <w:t xml:space="preserve"> almost ungovernable by the courts. Our willingness to accept this situation reflects</w:t>
      </w:r>
      <w:r w:rsidRPr="007D6B6D">
        <w:rPr>
          <w:rFonts w:ascii="Georgia" w:hAnsi="Georgia"/>
          <w:sz w:val="12"/>
        </w:rPr>
        <w:t>∂</w:t>
      </w:r>
      <w:r w:rsidRPr="007D6B6D">
        <w:rPr>
          <w:rFonts w:ascii="Georgia" w:hAnsi="Georgia"/>
          <w:sz w:val="16"/>
        </w:rPr>
        <w:t xml:space="preserve"> our understanding of the ‘state’ as our only defence against ‘the state of nature’”</w:t>
      </w:r>
      <w:r w:rsidRPr="007D6B6D">
        <w:rPr>
          <w:rFonts w:ascii="Georgia" w:hAnsi="Georgia"/>
          <w:sz w:val="12"/>
        </w:rPr>
        <w:t>∂</w:t>
      </w:r>
      <w:r w:rsidRPr="007D6B6D">
        <w:rPr>
          <w:rFonts w:ascii="Georgia" w:hAnsi="Georgia"/>
          <w:sz w:val="16"/>
        </w:rPr>
        <w:t xml:space="preserve"> (Taylor, 2005:75-6).</w:t>
      </w:r>
      <w:r w:rsidRPr="007D6B6D">
        <w:rPr>
          <w:rFonts w:ascii="Georgia" w:hAnsi="Georgia"/>
          <w:sz w:val="12"/>
        </w:rPr>
        <w:t>∂</w:t>
      </w:r>
      <w:r w:rsidRPr="007D6B6D">
        <w:rPr>
          <w:rFonts w:ascii="Georgia" w:hAnsi="Georgia"/>
          <w:sz w:val="16"/>
        </w:rPr>
        <w:t xml:space="preserve"> In attempting to make sense of the break with normal politics that the attacks of</w:t>
      </w:r>
      <w:r w:rsidRPr="007D6B6D">
        <w:rPr>
          <w:rFonts w:ascii="Georgia" w:hAnsi="Georgia"/>
          <w:sz w:val="12"/>
        </w:rPr>
        <w:t>∂</w:t>
      </w:r>
      <w:r w:rsidRPr="007D6B6D">
        <w:rPr>
          <w:rFonts w:ascii="Georgia" w:hAnsi="Georgia"/>
          <w:sz w:val="16"/>
        </w:rPr>
        <w:t xml:space="preserve"> September 11th have come to represent, scholars have come to rely on the work of Giorgio</w:t>
      </w:r>
      <w:r w:rsidRPr="007D6B6D">
        <w:rPr>
          <w:rFonts w:ascii="Georgia" w:hAnsi="Georgia"/>
          <w:sz w:val="12"/>
        </w:rPr>
        <w:t>∂</w:t>
      </w:r>
      <w:r w:rsidRPr="007D6B6D">
        <w:rPr>
          <w:rFonts w:ascii="Georgia" w:hAnsi="Georgia"/>
          <w:sz w:val="16"/>
        </w:rPr>
        <w:t xml:space="preserve"> Agamben, whose provocative </w:t>
      </w:r>
      <w:r w:rsidRPr="007D6B6D">
        <w:rPr>
          <w:rFonts w:ascii="Georgia" w:hAnsi="Georgia"/>
          <w:sz w:val="16"/>
        </w:rPr>
        <w:lastRenderedPageBreak/>
        <w:t>work on the “state of exception” has provided fertile territory</w:t>
      </w:r>
      <w:r w:rsidRPr="007D6B6D">
        <w:rPr>
          <w:rFonts w:ascii="Georgia" w:hAnsi="Georgia"/>
          <w:sz w:val="12"/>
        </w:rPr>
        <w:t>∂</w:t>
      </w:r>
      <w:r w:rsidRPr="007D6B6D">
        <w:rPr>
          <w:rFonts w:ascii="Georgia" w:hAnsi="Georgia"/>
          <w:sz w:val="16"/>
        </w:rPr>
        <w:t xml:space="preserve"> for critical work on the meanings of torture, the accrual of emergency powers to the</w:t>
      </w:r>
      <w:r w:rsidRPr="007D6B6D">
        <w:rPr>
          <w:rFonts w:ascii="Georgia" w:hAnsi="Georgia"/>
          <w:sz w:val="12"/>
        </w:rPr>
        <w:t>∂</w:t>
      </w:r>
      <w:r w:rsidRPr="007D6B6D">
        <w:rPr>
          <w:rFonts w:ascii="Georgia" w:hAnsi="Georgia"/>
          <w:sz w:val="16"/>
        </w:rPr>
        <w:t xml:space="preserve"> executive, and the camp. The exception has become the rule. Jumping off from</w:t>
      </w:r>
      <w:r w:rsidRPr="007D6B6D">
        <w:rPr>
          <w:rFonts w:ascii="Georgia" w:hAnsi="Georgia"/>
          <w:sz w:val="12"/>
        </w:rPr>
        <w:t>∂</w:t>
      </w:r>
      <w:r w:rsidRPr="007D6B6D">
        <w:rPr>
          <w:rFonts w:ascii="Georgia" w:hAnsi="Georgia"/>
          <w:sz w:val="16"/>
        </w:rPr>
        <w:t xml:space="preserve"> criminology, critical legal studies, social theory, and sociology, this paper argues that</w:t>
      </w:r>
      <w:r w:rsidRPr="007D6B6D">
        <w:rPr>
          <w:rFonts w:ascii="Georgia" w:hAnsi="Georgia"/>
          <w:sz w:val="12"/>
        </w:rPr>
        <w:t>∂</w:t>
      </w:r>
      <w:r w:rsidRPr="007D6B6D">
        <w:rPr>
          <w:rFonts w:ascii="Georgia" w:hAnsi="Georgia"/>
          <w:sz w:val="16"/>
        </w:rPr>
        <w:t xml:space="preserve"> </w:t>
      </w:r>
      <w:r w:rsidRPr="007D6B6D">
        <w:rPr>
          <w:rFonts w:ascii="Georgia" w:hAnsi="Georgia"/>
          <w:sz w:val="24"/>
          <w:u w:val="single"/>
        </w:rPr>
        <w:t>governmental</w:t>
      </w:r>
      <w:r w:rsidRPr="007D6B6D">
        <w:rPr>
          <w:rFonts w:ascii="Georgia" w:hAnsi="Georgia"/>
          <w:b/>
          <w:sz w:val="24"/>
          <w:u w:val="single"/>
        </w:rPr>
        <w:t xml:space="preserve"> </w:t>
      </w:r>
      <w:r w:rsidRPr="007D6B6D">
        <w:rPr>
          <w:rFonts w:ascii="Georgia" w:hAnsi="Georgia"/>
          <w:sz w:val="24"/>
          <w:u w:val="single"/>
        </w:rPr>
        <w:t xml:space="preserve">procedures institutionalize a continual state of exception at the border that </w:t>
      </w:r>
      <w:r w:rsidRPr="007D6B6D">
        <w:rPr>
          <w:rFonts w:ascii="Georgia" w:hAnsi="Georgia"/>
          <w:sz w:val="20"/>
        </w:rPr>
        <w:t xml:space="preserve">in∂ turn </w:t>
      </w:r>
      <w:r w:rsidRPr="007D6B6D">
        <w:rPr>
          <w:rFonts w:ascii="Georgia" w:hAnsi="Georgia"/>
          <w:sz w:val="24"/>
          <w:u w:val="single"/>
        </w:rPr>
        <w:t>performs the spatio-legal fiction of territorial sovereign and the sovereign subject in each</w:t>
      </w:r>
      <w:r w:rsidRPr="007D6B6D">
        <w:rPr>
          <w:rFonts w:ascii="Georgia" w:hAnsi="Georgia"/>
          <w:b/>
          <w:sz w:val="12"/>
        </w:rPr>
        <w:t>∂</w:t>
      </w:r>
      <w:r w:rsidRPr="007D6B6D">
        <w:rPr>
          <w:rFonts w:ascii="Georgia" w:hAnsi="Georgia"/>
          <w:b/>
          <w:sz w:val="16"/>
        </w:rPr>
        <w:t xml:space="preserve"> </w:t>
      </w:r>
      <w:r w:rsidRPr="007D6B6D">
        <w:rPr>
          <w:rFonts w:ascii="Georgia" w:hAnsi="Georgia"/>
          <w:sz w:val="24"/>
          <w:u w:val="single"/>
        </w:rPr>
        <w:t>admission/exclusion decision. This</w:t>
      </w:r>
      <w:r w:rsidRPr="007D6B6D">
        <w:rPr>
          <w:rFonts w:ascii="Georgia" w:hAnsi="Georgia"/>
          <w:sz w:val="20"/>
        </w:rPr>
        <w:t xml:space="preserve"> argument </w:t>
      </w:r>
      <w:r w:rsidRPr="007D6B6D">
        <w:rPr>
          <w:rFonts w:ascii="Georgia" w:hAnsi="Georgia"/>
          <w:sz w:val="24"/>
          <w:u w:val="single"/>
        </w:rPr>
        <w:t xml:space="preserve">is </w:t>
      </w:r>
      <w:r w:rsidRPr="007D6B6D">
        <w:rPr>
          <w:rFonts w:ascii="Georgia" w:hAnsi="Georgia"/>
          <w:sz w:val="20"/>
        </w:rPr>
        <w:t xml:space="preserve">made not from extraordinary cases or even from the consideration of the adjudication of asylum claims, but rather </w:t>
      </w:r>
      <w:r w:rsidRPr="007D6B6D">
        <w:rPr>
          <w:rFonts w:ascii="Georgia" w:hAnsi="Georgia"/>
          <w:sz w:val="24"/>
          <w:u w:val="single"/>
        </w:rPr>
        <w:t>from the mundane,</w:t>
      </w:r>
      <w:r w:rsidRPr="007D6B6D">
        <w:rPr>
          <w:rFonts w:ascii="Georgia" w:hAnsi="Georgia"/>
          <w:sz w:val="12"/>
        </w:rPr>
        <w:t>∂</w:t>
      </w:r>
      <w:r w:rsidRPr="007D6B6D">
        <w:rPr>
          <w:rFonts w:ascii="Georgia" w:hAnsi="Georgia"/>
          <w:sz w:val="24"/>
          <w:u w:val="single"/>
        </w:rPr>
        <w:t xml:space="preserve"> ordinary evidence of the everyday passage of millions </w:t>
      </w:r>
      <w:r w:rsidRPr="007D6B6D">
        <w:rPr>
          <w:rFonts w:ascii="Georgia" w:hAnsi="Georgia"/>
          <w:sz w:val="20"/>
        </w:rPr>
        <w:t>of ‘normal’ travelers across the border</w:t>
      </w:r>
      <w:r w:rsidRPr="007D6B6D">
        <w:rPr>
          <w:rFonts w:ascii="Georgia" w:hAnsi="Georgia"/>
          <w:b/>
          <w:sz w:val="16"/>
        </w:rPr>
        <w:t>.</w:t>
      </w:r>
      <w:r w:rsidRPr="007D6B6D">
        <w:rPr>
          <w:rFonts w:ascii="Georgia" w:hAnsi="Georgia"/>
          <w:b/>
          <w:sz w:val="12"/>
        </w:rPr>
        <w:t>∂</w:t>
      </w:r>
      <w:r w:rsidRPr="007D6B6D">
        <w:rPr>
          <w:rFonts w:ascii="Georgia" w:hAnsi="Georgia"/>
          <w:sz w:val="16"/>
        </w:rPr>
        <w:t xml:space="preserve"> Rather than view the border as a simple line indicating sovereign jurisdiction, this article</w:t>
      </w:r>
      <w:r w:rsidRPr="007D6B6D">
        <w:rPr>
          <w:rFonts w:ascii="Georgia" w:hAnsi="Georgia"/>
          <w:sz w:val="12"/>
        </w:rPr>
        <w:t>∂</w:t>
      </w:r>
      <w:r w:rsidRPr="007D6B6D">
        <w:rPr>
          <w:rFonts w:ascii="Georgia" w:hAnsi="Georgia"/>
          <w:sz w:val="16"/>
        </w:rPr>
        <w:t xml:space="preserve"> adopts the performative view of borders, indebted to Wonders and indirectly Butler.</w:t>
      </w:r>
      <w:r w:rsidRPr="007D6B6D">
        <w:rPr>
          <w:rFonts w:ascii="Georgia" w:hAnsi="Georgia"/>
          <w:sz w:val="12"/>
        </w:rPr>
        <w:t>∂</w:t>
      </w:r>
      <w:r w:rsidRPr="007D6B6D">
        <w:rPr>
          <w:rFonts w:ascii="Georgia" w:hAnsi="Georgia"/>
          <w:sz w:val="16"/>
        </w:rPr>
        <w:t xml:space="preserve"> Following Butler’s analysis of the performativity of identity, Wonders argues that “</w:t>
      </w:r>
      <w:r w:rsidRPr="007D6B6D">
        <w:rPr>
          <w:rFonts w:ascii="Georgia" w:hAnsi="Georgia"/>
          <w:b/>
          <w:sz w:val="16"/>
        </w:rPr>
        <w:t>although</w:t>
      </w:r>
      <w:r w:rsidRPr="007D6B6D">
        <w:rPr>
          <w:rFonts w:ascii="Georgia" w:hAnsi="Georgia"/>
          <w:sz w:val="16"/>
        </w:rPr>
        <w:t xml:space="preserve"> </w:t>
      </w:r>
      <w:r w:rsidRPr="007D6B6D">
        <w:rPr>
          <w:rFonts w:ascii="Georgia" w:hAnsi="Georgia"/>
          <w:sz w:val="12"/>
        </w:rPr>
        <w:t>∂</w:t>
      </w:r>
      <w:r w:rsidRPr="007D6B6D">
        <w:rPr>
          <w:rFonts w:ascii="Georgia" w:hAnsi="Georgia"/>
          <w:sz w:val="16"/>
        </w:rPr>
        <w:t xml:space="preserve"> 2</w:t>
      </w:r>
      <w:r w:rsidRPr="007D6B6D">
        <w:rPr>
          <w:rFonts w:ascii="Georgia" w:hAnsi="Georgia"/>
          <w:sz w:val="12"/>
        </w:rPr>
        <w:t>∂</w:t>
      </w:r>
      <w:r w:rsidRPr="007D6B6D">
        <w:rPr>
          <w:rFonts w:ascii="Georgia" w:hAnsi="Georgia"/>
          <w:sz w:val="16"/>
        </w:rPr>
        <w:t xml:space="preserve"> </w:t>
      </w:r>
      <w:r w:rsidRPr="007D6B6D">
        <w:rPr>
          <w:rFonts w:ascii="Georgia" w:hAnsi="Georgia"/>
          <w:sz w:val="24"/>
          <w:u w:val="single"/>
        </w:rPr>
        <w:t>states attempt to choreograph national borders</w:t>
      </w:r>
      <w:r w:rsidRPr="007D6B6D">
        <w:rPr>
          <w:rFonts w:ascii="Georgia" w:hAnsi="Georgia"/>
          <w:b/>
          <w:sz w:val="16"/>
        </w:rPr>
        <w:t xml:space="preserve">, </w:t>
      </w:r>
      <w:r w:rsidRPr="007D6B6D">
        <w:rPr>
          <w:rFonts w:ascii="Georgia" w:hAnsi="Georgia"/>
          <w:sz w:val="16"/>
        </w:rPr>
        <w:t>often in response to global pressures</w:t>
      </w:r>
      <w:r w:rsidRPr="007D6B6D">
        <w:rPr>
          <w:rFonts w:ascii="Georgia" w:hAnsi="Georgia"/>
          <w:b/>
          <w:sz w:val="16"/>
        </w:rPr>
        <w:t xml:space="preserve">, </w:t>
      </w:r>
      <w:r w:rsidRPr="007D6B6D">
        <w:rPr>
          <w:rFonts w:ascii="Georgia" w:hAnsi="Georgia"/>
          <w:sz w:val="24"/>
          <w:u w:val="single"/>
        </w:rPr>
        <w:t>these</w:t>
      </w:r>
      <w:r w:rsidRPr="007D6B6D">
        <w:rPr>
          <w:rFonts w:ascii="Georgia" w:hAnsi="Georgia"/>
          <w:sz w:val="12"/>
        </w:rPr>
        <w:t>∂</w:t>
      </w:r>
      <w:r w:rsidRPr="007D6B6D">
        <w:rPr>
          <w:rFonts w:ascii="Georgia" w:hAnsi="Georgia"/>
          <w:sz w:val="16"/>
        </w:rPr>
        <w:t xml:space="preserve"> state policies</w:t>
      </w:r>
      <w:r w:rsidRPr="007D6B6D">
        <w:rPr>
          <w:rFonts w:ascii="Georgia" w:hAnsi="Georgia"/>
          <w:b/>
          <w:sz w:val="16"/>
        </w:rPr>
        <w:t xml:space="preserve"> </w:t>
      </w:r>
      <w:r w:rsidRPr="007D6B6D">
        <w:rPr>
          <w:rFonts w:ascii="Georgia" w:hAnsi="Georgia"/>
          <w:sz w:val="24"/>
          <w:u w:val="single"/>
        </w:rPr>
        <w:t>have little meaning until they are ‘performed’ by state agents or by border crossers</w:t>
      </w:r>
      <w:r w:rsidRPr="007D6B6D">
        <w:rPr>
          <w:rFonts w:ascii="Georgia" w:hAnsi="Georgia"/>
          <w:b/>
          <w:sz w:val="16"/>
        </w:rPr>
        <w:t xml:space="preserve">… </w:t>
      </w:r>
      <w:r w:rsidRPr="007D6B6D">
        <w:rPr>
          <w:rFonts w:ascii="Georgia" w:hAnsi="Georgia"/>
          <w:sz w:val="16"/>
        </w:rPr>
        <w:t>Border agents and state bureaucrats play a critical role in determining where, how,</w:t>
      </w:r>
      <w:r w:rsidRPr="007D6B6D">
        <w:rPr>
          <w:rFonts w:ascii="Georgia" w:hAnsi="Georgia"/>
          <w:sz w:val="12"/>
        </w:rPr>
        <w:t>∂</w:t>
      </w:r>
      <w:r w:rsidRPr="007D6B6D">
        <w:rPr>
          <w:rFonts w:ascii="Georgia" w:hAnsi="Georgia"/>
          <w:sz w:val="16"/>
        </w:rPr>
        <w:t xml:space="preserve"> and on whose body a border will be performed” (2006:66)</w:t>
      </w:r>
      <w:r w:rsidRPr="007D6B6D">
        <w:rPr>
          <w:rFonts w:ascii="Georgia" w:hAnsi="Georgia"/>
          <w:b/>
          <w:sz w:val="16"/>
        </w:rPr>
        <w:t xml:space="preserve">. </w:t>
      </w:r>
      <w:r w:rsidRPr="007D6B6D">
        <w:rPr>
          <w:rFonts w:ascii="Georgia" w:hAnsi="Georgia"/>
          <w:sz w:val="24"/>
          <w:u w:val="single"/>
        </w:rPr>
        <w:t>There are lessons to be learned about the politics of the sovereign state and citizenship in general from the specific and</w:t>
      </w:r>
      <w:r w:rsidRPr="007D6B6D">
        <w:rPr>
          <w:rFonts w:ascii="Georgia" w:hAnsi="Georgia"/>
          <w:sz w:val="12"/>
        </w:rPr>
        <w:t>∂</w:t>
      </w:r>
      <w:r w:rsidRPr="007D6B6D">
        <w:rPr>
          <w:rFonts w:ascii="Georgia" w:hAnsi="Georgia"/>
          <w:sz w:val="24"/>
          <w:u w:val="single"/>
        </w:rPr>
        <w:t xml:space="preserve"> longstanding example of the institutionalization of the state of exception at the borders</w:t>
      </w:r>
      <w:r w:rsidRPr="007D6B6D">
        <w:rPr>
          <w:rFonts w:ascii="Georgia" w:hAnsi="Georgia"/>
          <w:b/>
          <w:sz w:val="16"/>
        </w:rPr>
        <w:t xml:space="preserve">. </w:t>
      </w:r>
      <w:r w:rsidRPr="007D6B6D">
        <w:rPr>
          <w:rFonts w:ascii="Georgia" w:hAnsi="Georgia"/>
          <w:sz w:val="16"/>
        </w:rPr>
        <w:t>The</w:t>
      </w:r>
      <w:r w:rsidRPr="007D6B6D">
        <w:rPr>
          <w:rFonts w:ascii="Georgia" w:hAnsi="Georgia"/>
          <w:sz w:val="12"/>
        </w:rPr>
        <w:t>∂</w:t>
      </w:r>
      <w:r w:rsidRPr="007D6B6D">
        <w:rPr>
          <w:rFonts w:ascii="Georgia" w:hAnsi="Georgia"/>
          <w:sz w:val="16"/>
        </w:rPr>
        <w:t xml:space="preserve"> (momentary) reduction of all travelers to homo sacer as they traverse the border can provide</w:t>
      </w:r>
      <w:r w:rsidRPr="007D6B6D">
        <w:rPr>
          <w:rFonts w:ascii="Georgia" w:hAnsi="Georgia"/>
          <w:sz w:val="12"/>
        </w:rPr>
        <w:t>∂</w:t>
      </w:r>
      <w:r w:rsidRPr="007D6B6D">
        <w:rPr>
          <w:rFonts w:ascii="Georgia" w:hAnsi="Georgia"/>
          <w:sz w:val="16"/>
        </w:rPr>
        <w:t xml:space="preserve"> the ground for an empathetic, cosmopolitan ethic -- based not on citizenship, but precisely</w:t>
      </w:r>
      <w:r w:rsidRPr="007D6B6D">
        <w:rPr>
          <w:rFonts w:ascii="Georgia" w:hAnsi="Georgia"/>
          <w:sz w:val="12"/>
        </w:rPr>
        <w:t>∂</w:t>
      </w:r>
      <w:r w:rsidRPr="007D6B6D">
        <w:rPr>
          <w:rFonts w:ascii="Georgia" w:hAnsi="Georgia"/>
          <w:sz w:val="16"/>
        </w:rPr>
        <w:t xml:space="preserve"> from alienation.</w:t>
      </w:r>
      <w:r w:rsidRPr="007D6B6D">
        <w:rPr>
          <w:rFonts w:ascii="Georgia" w:hAnsi="Georgia"/>
          <w:sz w:val="12"/>
        </w:rPr>
        <w:t>∂</w:t>
      </w:r>
      <w:r w:rsidRPr="007D6B6D">
        <w:rPr>
          <w:rFonts w:ascii="Georgia" w:hAnsi="Georgia"/>
          <w:sz w:val="16"/>
        </w:rPr>
        <w:t xml:space="preserve"> Agamben and SoE</w:t>
      </w:r>
      <w:r w:rsidRPr="007D6B6D">
        <w:rPr>
          <w:rFonts w:ascii="Georgia" w:hAnsi="Georgia"/>
          <w:sz w:val="12"/>
        </w:rPr>
        <w:t>∂</w:t>
      </w:r>
      <w:r w:rsidRPr="007D6B6D">
        <w:rPr>
          <w:rFonts w:ascii="Georgia" w:hAnsi="Georgia"/>
          <w:sz w:val="16"/>
        </w:rPr>
        <w:t xml:space="preserve"> Provocatively argued by Agamben in Homo sacer and The State of Exception</w:t>
      </w:r>
      <w:r w:rsidRPr="007D6B6D">
        <w:rPr>
          <w:rFonts w:ascii="Georgia" w:hAnsi="Georgia"/>
          <w:b/>
          <w:sz w:val="16"/>
        </w:rPr>
        <w:t xml:space="preserve">, </w:t>
      </w:r>
      <w:r w:rsidRPr="007D6B6D">
        <w:rPr>
          <w:rFonts w:ascii="Georgia" w:hAnsi="Georgia"/>
          <w:sz w:val="24"/>
          <w:u w:val="single"/>
        </w:rPr>
        <w:t>the</w:t>
      </w:r>
      <w:r w:rsidRPr="007D6B6D">
        <w:rPr>
          <w:rFonts w:ascii="Georgia" w:hAnsi="Georgia"/>
          <w:b/>
          <w:sz w:val="12"/>
        </w:rPr>
        <w:t>∂</w:t>
      </w:r>
      <w:r w:rsidRPr="007D6B6D">
        <w:rPr>
          <w:rFonts w:ascii="Georgia" w:hAnsi="Georgia"/>
          <w:b/>
          <w:sz w:val="16"/>
        </w:rPr>
        <w:t xml:space="preserve"> </w:t>
      </w:r>
      <w:r w:rsidRPr="007D6B6D">
        <w:rPr>
          <w:rFonts w:ascii="Georgia" w:hAnsi="Georgia"/>
          <w:sz w:val="24"/>
          <w:u w:val="single"/>
        </w:rPr>
        <w:t>foundational power of the sovereign is the ability to decide if the law applies to a situation or if the law is held in abeyance due to an emergence or crisis</w:t>
      </w:r>
      <w:r w:rsidRPr="007D6B6D">
        <w:rPr>
          <w:rFonts w:ascii="Georgia" w:hAnsi="Georgia"/>
          <w:b/>
          <w:sz w:val="16"/>
        </w:rPr>
        <w:t>. Since the sovereign power to</w:t>
      </w:r>
      <w:r w:rsidRPr="007D6B6D">
        <w:rPr>
          <w:rFonts w:ascii="Georgia" w:hAnsi="Georgia"/>
          <w:b/>
          <w:sz w:val="12"/>
        </w:rPr>
        <w:t>∂</w:t>
      </w:r>
      <w:r w:rsidRPr="007D6B6D">
        <w:rPr>
          <w:rFonts w:ascii="Georgia" w:hAnsi="Georgia"/>
          <w:b/>
          <w:sz w:val="16"/>
        </w:rPr>
        <w:t xml:space="preserve"> decide is itself prior to and outside of the law, Agamben is anxious about the </w:t>
      </w:r>
      <w:r w:rsidRPr="007D6B6D">
        <w:rPr>
          <w:rFonts w:ascii="Georgia" w:hAnsi="Georgia"/>
          <w:sz w:val="20"/>
        </w:rPr>
        <w:t>expansion of∂ executive powers since the inauguration of the “war on terror.”</w:t>
      </w:r>
      <w:r w:rsidRPr="007D6B6D">
        <w:rPr>
          <w:rFonts w:ascii="Georgia" w:hAnsi="Georgia"/>
          <w:sz w:val="24"/>
          <w:u w:val="single"/>
        </w:rPr>
        <w:t xml:space="preserve"> The state of exception is a</w:t>
      </w:r>
      <w:r w:rsidRPr="007D6B6D">
        <w:rPr>
          <w:rFonts w:ascii="Georgia" w:hAnsi="Georgia"/>
          <w:sz w:val="12"/>
        </w:rPr>
        <w:t>∂</w:t>
      </w:r>
      <w:r w:rsidRPr="007D6B6D">
        <w:rPr>
          <w:rFonts w:ascii="Georgia" w:hAnsi="Georgia"/>
          <w:sz w:val="24"/>
          <w:u w:val="single"/>
        </w:rPr>
        <w:t xml:space="preserve"> “zone of indistinction, between inside and outside” where there is no difference between law</w:t>
      </w:r>
      <w:r w:rsidRPr="007D6B6D">
        <w:rPr>
          <w:rFonts w:ascii="Georgia" w:hAnsi="Georgia"/>
          <w:sz w:val="12"/>
        </w:rPr>
        <w:t>∂</w:t>
      </w:r>
      <w:r w:rsidRPr="007D6B6D">
        <w:rPr>
          <w:rFonts w:ascii="Georgia" w:hAnsi="Georgia"/>
          <w:sz w:val="24"/>
          <w:u w:val="single"/>
        </w:rPr>
        <w:t xml:space="preserve"> and force, wherein individuals are subject to the law but not subjects in the law</w:t>
      </w:r>
      <w:r w:rsidRPr="007D6B6D">
        <w:rPr>
          <w:rFonts w:ascii="Georgia" w:hAnsi="Georgia"/>
          <w:sz w:val="16"/>
        </w:rPr>
        <w:t xml:space="preserve"> (1995:181).</w:t>
      </w:r>
      <w:r w:rsidRPr="007D6B6D">
        <w:rPr>
          <w:rFonts w:ascii="Georgia" w:hAnsi="Georgia"/>
          <w:sz w:val="12"/>
        </w:rPr>
        <w:t>∂</w:t>
      </w:r>
      <w:r w:rsidRPr="007D6B6D">
        <w:rPr>
          <w:rFonts w:ascii="Georgia" w:hAnsi="Georgia"/>
          <w:sz w:val="16"/>
        </w:rPr>
        <w:t xml:space="preserve"> The use of emergency powers and the use of “all means necessary” in the war on terror</w:t>
      </w:r>
      <w:r w:rsidRPr="007D6B6D">
        <w:rPr>
          <w:rFonts w:ascii="Georgia" w:hAnsi="Georgia"/>
          <w:sz w:val="12"/>
        </w:rPr>
        <w:t>∂</w:t>
      </w:r>
      <w:r w:rsidRPr="007D6B6D">
        <w:rPr>
          <w:rFonts w:ascii="Georgia" w:hAnsi="Georgia"/>
          <w:sz w:val="16"/>
        </w:rPr>
        <w:t xml:space="preserve"> demonstrate that “the state of exception tends increasingly to appear as the dominant</w:t>
      </w:r>
      <w:r w:rsidRPr="007D6B6D">
        <w:rPr>
          <w:rFonts w:ascii="Georgia" w:hAnsi="Georgia"/>
          <w:sz w:val="12"/>
        </w:rPr>
        <w:t>∂</w:t>
      </w:r>
      <w:r w:rsidRPr="007D6B6D">
        <w:rPr>
          <w:rFonts w:ascii="Georgia" w:hAnsi="Georgia"/>
          <w:sz w:val="16"/>
        </w:rPr>
        <w:t xml:space="preserve"> paradigm of government in contemporary politics” (2005:2). But, in this article, I will not be</w:t>
      </w:r>
      <w:r w:rsidRPr="007D6B6D">
        <w:rPr>
          <w:rFonts w:ascii="Georgia" w:hAnsi="Georgia"/>
          <w:sz w:val="12"/>
        </w:rPr>
        <w:t>∂</w:t>
      </w:r>
      <w:r w:rsidRPr="007D6B6D">
        <w:rPr>
          <w:rFonts w:ascii="Georgia" w:hAnsi="Georgia"/>
          <w:sz w:val="16"/>
        </w:rPr>
        <w:t xml:space="preserve"> examining the role of the USA PATRIOT Act, Guantanamo Bay, Camp X-Ray, Abu Ghraib</w:t>
      </w:r>
      <w:r w:rsidRPr="007D6B6D">
        <w:rPr>
          <w:rFonts w:ascii="Georgia" w:hAnsi="Georgia"/>
          <w:sz w:val="12"/>
        </w:rPr>
        <w:t>∂</w:t>
      </w:r>
      <w:r w:rsidRPr="007D6B6D">
        <w:rPr>
          <w:rFonts w:ascii="Georgia" w:hAnsi="Georgia"/>
          <w:sz w:val="16"/>
        </w:rPr>
        <w:t xml:space="preserve"> prison, the “black sites” in Eastern Europe, extraordinary rendition, domestic surveillance</w:t>
      </w:r>
      <w:r w:rsidRPr="007D6B6D">
        <w:rPr>
          <w:rFonts w:ascii="Georgia" w:hAnsi="Georgia"/>
          <w:sz w:val="12"/>
        </w:rPr>
        <w:t>∂</w:t>
      </w:r>
      <w:r w:rsidRPr="007D6B6D">
        <w:rPr>
          <w:rFonts w:ascii="Georgia" w:hAnsi="Georgia"/>
          <w:sz w:val="16"/>
        </w:rPr>
        <w:t xml:space="preserve"> programs, or other clear indications of the rise of executive power. Instead, I argue </w:t>
      </w:r>
      <w:r w:rsidRPr="007D6B6D">
        <w:rPr>
          <w:rFonts w:ascii="Georgia" w:hAnsi="Georgia"/>
          <w:b/>
          <w:sz w:val="16"/>
        </w:rPr>
        <w:t>that</w:t>
      </w:r>
      <w:r w:rsidRPr="007D6B6D">
        <w:rPr>
          <w:rFonts w:ascii="Georgia" w:hAnsi="Georgia"/>
          <w:sz w:val="24"/>
          <w:u w:val="single"/>
        </w:rPr>
        <w:t xml:space="preserve"> the</w:t>
      </w:r>
      <w:r w:rsidRPr="007D6B6D">
        <w:rPr>
          <w:rFonts w:ascii="Georgia" w:hAnsi="Georgia"/>
          <w:sz w:val="12"/>
        </w:rPr>
        <w:t>∂</w:t>
      </w:r>
      <w:r w:rsidRPr="007D6B6D">
        <w:rPr>
          <w:rFonts w:ascii="Georgia" w:hAnsi="Georgia"/>
          <w:sz w:val="24"/>
          <w:u w:val="single"/>
        </w:rPr>
        <w:t xml:space="preserve"> state of exception is always already fundamental to sovereign power, and in particular that</w:t>
      </w:r>
      <w:r w:rsidRPr="007D6B6D">
        <w:rPr>
          <w:rFonts w:ascii="Georgia" w:hAnsi="Georgia"/>
          <w:sz w:val="12"/>
        </w:rPr>
        <w:t>∂</w:t>
      </w:r>
      <w:r w:rsidRPr="007D6B6D">
        <w:rPr>
          <w:rFonts w:ascii="Georgia" w:hAnsi="Georgia"/>
          <w:sz w:val="24"/>
          <w:u w:val="single"/>
        </w:rPr>
        <w:t xml:space="preserve"> the sovereign ability to define and limit the population is a long-standing institution of the</w:t>
      </w:r>
      <w:r w:rsidRPr="007D6B6D">
        <w:rPr>
          <w:rFonts w:ascii="Georgia" w:hAnsi="Georgia"/>
          <w:sz w:val="12"/>
        </w:rPr>
        <w:t>∂</w:t>
      </w:r>
      <w:r w:rsidRPr="007D6B6D">
        <w:rPr>
          <w:rFonts w:ascii="Georgia" w:hAnsi="Georgia"/>
          <w:sz w:val="24"/>
          <w:u w:val="single"/>
        </w:rPr>
        <w:t xml:space="preserve"> state, intimately tied into the notion of sovereign territoriality and the imaginary of borders</w:t>
      </w:r>
      <w:r w:rsidRPr="007D6B6D">
        <w:rPr>
          <w:rFonts w:ascii="Georgia" w:hAnsi="Georgia"/>
          <w:sz w:val="12"/>
        </w:rPr>
        <w:t>∂</w:t>
      </w:r>
      <w:r w:rsidRPr="007D6B6D">
        <w:rPr>
          <w:rFonts w:ascii="Georgia" w:hAnsi="Georgia"/>
          <w:sz w:val="24"/>
          <w:u w:val="single"/>
        </w:rPr>
        <w:t xml:space="preserve"> implied in this conception of bounded space. The border is a permanent state of exception.</w:t>
      </w:r>
      <w:r w:rsidRPr="007D6B6D">
        <w:rPr>
          <w:rFonts w:ascii="Georgia" w:hAnsi="Georgia"/>
          <w:b/>
          <w:sz w:val="12"/>
        </w:rPr>
        <w:t>∂</w:t>
      </w:r>
      <w:r w:rsidRPr="007D6B6D">
        <w:rPr>
          <w:rFonts w:ascii="Georgia" w:hAnsi="Georgia"/>
          <w:b/>
          <w:sz w:val="16"/>
        </w:rPr>
        <w:t xml:space="preserve"> Agamben gestures towards this: “</w:t>
      </w:r>
      <w:r w:rsidRPr="007D6B6D">
        <w:rPr>
          <w:rFonts w:ascii="Georgia" w:hAnsi="Georgia"/>
          <w:sz w:val="24"/>
          <w:u w:val="single"/>
        </w:rPr>
        <w:t>the question of borders becomes all the more urgent</w:t>
      </w:r>
      <w:r w:rsidRPr="007D6B6D">
        <w:rPr>
          <w:rFonts w:ascii="Georgia" w:hAnsi="Georgia"/>
          <w:b/>
          <w:sz w:val="16"/>
        </w:rPr>
        <w:t>”</w:t>
      </w:r>
      <w:r w:rsidRPr="007D6B6D">
        <w:rPr>
          <w:rFonts w:ascii="Georgia" w:hAnsi="Georgia"/>
          <w:b/>
          <w:sz w:val="12"/>
        </w:rPr>
        <w:t>∂</w:t>
      </w:r>
      <w:r w:rsidRPr="007D6B6D">
        <w:rPr>
          <w:rFonts w:ascii="Georgia" w:hAnsi="Georgia"/>
          <w:b/>
          <w:sz w:val="16"/>
        </w:rPr>
        <w:t xml:space="preserve"> (2005:1). But, rather than the metaphorical border between normal and exceptional, I argue</w:t>
      </w:r>
      <w:r w:rsidRPr="007D6B6D">
        <w:rPr>
          <w:rFonts w:ascii="Georgia" w:hAnsi="Georgia"/>
          <w:b/>
          <w:sz w:val="12"/>
        </w:rPr>
        <w:t>∂</w:t>
      </w:r>
      <w:r w:rsidRPr="007D6B6D">
        <w:rPr>
          <w:rFonts w:ascii="Georgia" w:hAnsi="Georgia"/>
          <w:b/>
          <w:sz w:val="16"/>
        </w:rPr>
        <w:t xml:space="preserve"> that we take the material border seriously. Wherever the border is located, however it is</w:t>
      </w:r>
      <w:r w:rsidRPr="007D6B6D">
        <w:rPr>
          <w:rFonts w:ascii="Georgia" w:hAnsi="Georgia"/>
          <w:b/>
          <w:sz w:val="12"/>
        </w:rPr>
        <w:t>∂</w:t>
      </w:r>
      <w:r w:rsidRPr="007D6B6D">
        <w:rPr>
          <w:rFonts w:ascii="Georgia" w:hAnsi="Georgia"/>
          <w:b/>
          <w:sz w:val="16"/>
        </w:rPr>
        <w:t xml:space="preserve"> administered, </w:t>
      </w:r>
      <w:r w:rsidRPr="007D6B6D">
        <w:rPr>
          <w:rFonts w:ascii="Georgia" w:hAnsi="Georgia"/>
          <w:sz w:val="24"/>
          <w:u w:val="single"/>
        </w:rPr>
        <w:t>the border has been</w:t>
      </w:r>
      <w:r w:rsidRPr="007D6B6D">
        <w:rPr>
          <w:rFonts w:ascii="Georgia" w:hAnsi="Georgia"/>
          <w:b/>
          <w:sz w:val="16"/>
        </w:rPr>
        <w:t xml:space="preserve"> and continues to be </w:t>
      </w:r>
      <w:r w:rsidRPr="007D6B6D">
        <w:rPr>
          <w:rFonts w:ascii="Georgia" w:hAnsi="Georgia"/>
          <w:sz w:val="24"/>
          <w:u w:val="single"/>
        </w:rPr>
        <w:t>an on-going state of exception, based on a prior assumption of the authority to define a particular security/territory/population</w:t>
      </w:r>
      <w:r w:rsidRPr="007D6B6D">
        <w:rPr>
          <w:rFonts w:ascii="Georgia" w:hAnsi="Georgia"/>
          <w:b/>
          <w:sz w:val="12"/>
        </w:rPr>
        <w:t>∂</w:t>
      </w:r>
      <w:r w:rsidRPr="007D6B6D">
        <w:rPr>
          <w:rFonts w:ascii="Georgia" w:hAnsi="Georgia"/>
          <w:b/>
          <w:sz w:val="16"/>
        </w:rPr>
        <w:t xml:space="preserve"> (Foucault).</w:t>
      </w:r>
    </w:p>
    <w:p w14:paraId="6BCC7489" w14:textId="77777777" w:rsidR="00377583" w:rsidRPr="007D6B6D" w:rsidRDefault="00377583" w:rsidP="00377583">
      <w:pPr>
        <w:keepNext/>
        <w:keepLines/>
        <w:spacing w:before="200"/>
        <w:outlineLvl w:val="3"/>
        <w:rPr>
          <w:rFonts w:ascii="Georgia" w:eastAsiaTheme="majorEastAsia" w:hAnsi="Georgia" w:cstheme="majorBidi"/>
          <w:b/>
          <w:bCs/>
          <w:sz w:val="28"/>
          <w:szCs w:val="28"/>
        </w:rPr>
      </w:pPr>
      <w:r w:rsidRPr="007D6B6D">
        <w:rPr>
          <w:rFonts w:ascii="Georgia" w:eastAsiaTheme="majorEastAsia" w:hAnsi="Georgia" w:cstheme="majorBidi"/>
          <w:b/>
          <w:bCs/>
          <w:sz w:val="28"/>
          <w:szCs w:val="28"/>
        </w:rPr>
        <w:t>Sovereign states build identities – it lets their control span worldwide</w:t>
      </w:r>
    </w:p>
    <w:p w14:paraId="1D9FA47B" w14:textId="77777777" w:rsidR="00377583" w:rsidRPr="007D6B6D" w:rsidRDefault="00377583" w:rsidP="00377583">
      <w:pPr>
        <w:rPr>
          <w:rFonts w:ascii="Georgia" w:hAnsi="Georgia"/>
          <w:b/>
          <w:sz w:val="24"/>
        </w:rPr>
      </w:pPr>
      <w:r w:rsidRPr="007D6B6D">
        <w:rPr>
          <w:rFonts w:ascii="Georgia" w:eastAsiaTheme="majorEastAsia" w:hAnsi="Georgia" w:cstheme="majorBidi"/>
          <w:b/>
          <w:bCs/>
          <w:sz w:val="28"/>
          <w:szCs w:val="26"/>
        </w:rPr>
        <w:t xml:space="preserve">Curley </w:t>
      </w:r>
      <w:r>
        <w:rPr>
          <w:rFonts w:ascii="Georgia" w:eastAsiaTheme="majorEastAsia" w:hAnsi="Georgia" w:cstheme="majorBidi"/>
          <w:b/>
          <w:bCs/>
          <w:sz w:val="28"/>
          <w:szCs w:val="26"/>
        </w:rPr>
        <w:t>11</w:t>
      </w:r>
      <w:r w:rsidRPr="007D6B6D">
        <w:rPr>
          <w:rFonts w:ascii="Georgia" w:hAnsi="Georgia"/>
          <w:sz w:val="20"/>
        </w:rPr>
        <w:t xml:space="preserve">  </w:t>
      </w:r>
      <w:r w:rsidRPr="007D6B6D">
        <w:rPr>
          <w:rFonts w:ascii="Georgia" w:hAnsi="Georgia"/>
          <w:sz w:val="24"/>
        </w:rPr>
        <w:t xml:space="preserve">(Tyler, Ph.D. Student at the University of Southern California “Normalizing the Exception: Governmentality, Legal Discourse and Post-9/11 US Security” FIND THE DATE </w:t>
      </w:r>
      <w:hyperlink r:id="rId23" w:history="1">
        <w:r w:rsidRPr="007D6B6D">
          <w:rPr>
            <w:rFonts w:ascii="Georgia" w:hAnsi="Georgia"/>
            <w:sz w:val="24"/>
          </w:rPr>
          <w:t>http://poseidon01.ssrn.com/delivery.php?ID=3260060001260250941241110911201190140390760720080610491030701131200010081271110980310490410971060460290270020780870050821071150330000380390140860801260310190</w:t>
        </w:r>
        <w:r w:rsidRPr="007D6B6D">
          <w:rPr>
            <w:rFonts w:ascii="Georgia" w:hAnsi="Georgia"/>
            <w:sz w:val="24"/>
          </w:rPr>
          <w:lastRenderedPageBreak/>
          <w:t>28077092041046079029097072113105030105126112084110079012105001006064088066099114064024030071&amp;EXT=pdf&amp;TYPE=2</w:t>
        </w:r>
      </w:hyperlink>
      <w:r w:rsidRPr="007D6B6D">
        <w:rPr>
          <w:rFonts w:ascii="Georgia" w:hAnsi="Georgia"/>
          <w:sz w:val="24"/>
        </w:rPr>
        <w:t>) Foronda</w:t>
      </w:r>
    </w:p>
    <w:p w14:paraId="1075CE24" w14:textId="77777777" w:rsidR="00377583" w:rsidRPr="007D6B6D" w:rsidRDefault="00377583" w:rsidP="00377583">
      <w:pPr>
        <w:rPr>
          <w:rFonts w:ascii="Georgia" w:hAnsi="Georgia"/>
          <w:sz w:val="16"/>
        </w:rPr>
      </w:pPr>
    </w:p>
    <w:p w14:paraId="1271EB2F" w14:textId="77777777" w:rsidR="00377583" w:rsidRDefault="00377583" w:rsidP="00377583">
      <w:pPr>
        <w:rPr>
          <w:rFonts w:ascii="Georgia" w:hAnsi="Georgia"/>
          <w:sz w:val="24"/>
          <w:u w:val="single"/>
        </w:rPr>
      </w:pPr>
      <w:r w:rsidRPr="007D6B6D">
        <w:rPr>
          <w:rFonts w:ascii="Georgia" w:hAnsi="Georgia"/>
          <w:sz w:val="24"/>
          <w:u w:val="single"/>
        </w:rPr>
        <w:t>Defining a society of normalization is necessary for governmentality to function</w:t>
      </w:r>
      <w:r w:rsidRPr="007D6B6D">
        <w:rPr>
          <w:rFonts w:ascii="Georgia" w:hAnsi="Georgia"/>
          <w:sz w:val="16"/>
        </w:rPr>
        <w:t xml:space="preserve"> in the post-</w:t>
      </w:r>
      <w:r w:rsidRPr="007D6B6D">
        <w:rPr>
          <w:rFonts w:ascii="Georgia" w:hAnsi="Georgia"/>
          <w:sz w:val="12"/>
        </w:rPr>
        <w:t>∂</w:t>
      </w:r>
      <w:r w:rsidRPr="007D6B6D">
        <w:rPr>
          <w:rFonts w:ascii="Georgia" w:hAnsi="Georgia"/>
          <w:sz w:val="16"/>
        </w:rPr>
        <w:t xml:space="preserve"> 9/11 environment. Sovereign powers involve individuals in a war of movement, first of all, by discursively constructing who belongs within a collectivity. </w:t>
      </w:r>
      <w:r w:rsidRPr="007D6B6D">
        <w:rPr>
          <w:rFonts w:ascii="Georgia" w:hAnsi="Georgia"/>
          <w:sz w:val="24"/>
          <w:u w:val="single"/>
        </w:rPr>
        <w:t>The demarcation of a society determines</w:t>
      </w:r>
      <w:r w:rsidRPr="007D6B6D">
        <w:rPr>
          <w:rFonts w:ascii="Georgia" w:hAnsi="Georgia"/>
          <w:sz w:val="12"/>
        </w:rPr>
        <w:t>∂</w:t>
      </w:r>
      <w:r w:rsidRPr="007D6B6D">
        <w:rPr>
          <w:rFonts w:ascii="Georgia" w:hAnsi="Georgia"/>
          <w:sz w:val="16"/>
        </w:rPr>
        <w:t xml:space="preserve"> what forms of life are to be defended and secured from possible threats. Specifically, discourses</w:t>
      </w:r>
      <w:r w:rsidRPr="007D6B6D">
        <w:rPr>
          <w:rFonts w:ascii="Georgia" w:hAnsi="Georgia"/>
          <w:sz w:val="12"/>
        </w:rPr>
        <w:t>∂</w:t>
      </w:r>
      <w:r w:rsidRPr="007D6B6D">
        <w:rPr>
          <w:rFonts w:ascii="Georgia" w:hAnsi="Georgia"/>
          <w:sz w:val="16"/>
        </w:rPr>
        <w:t xml:space="preserve"> distinguish </w:t>
      </w:r>
      <w:r w:rsidRPr="007D6B6D">
        <w:rPr>
          <w:rFonts w:ascii="Georgia" w:hAnsi="Georgia"/>
          <w:sz w:val="24"/>
          <w:u w:val="single"/>
        </w:rPr>
        <w:t>what must live from what must die</w:t>
      </w:r>
      <w:r w:rsidRPr="007D6B6D">
        <w:rPr>
          <w:rFonts w:ascii="Georgia" w:hAnsi="Georgia"/>
          <w:sz w:val="16"/>
        </w:rPr>
        <w:t xml:space="preserve"> (Lemke 2011). “The commitment to state security,”</w:t>
      </w:r>
      <w:r w:rsidRPr="007D6B6D">
        <w:rPr>
          <w:rFonts w:ascii="Georgia" w:hAnsi="Georgia"/>
          <w:sz w:val="12"/>
        </w:rPr>
        <w:t>∂</w:t>
      </w:r>
      <w:r w:rsidRPr="007D6B6D">
        <w:rPr>
          <w:rFonts w:ascii="Georgia" w:hAnsi="Georgia"/>
          <w:sz w:val="16"/>
        </w:rPr>
        <w:t xml:space="preserve"> Reid (2008: 80) claims, “is always by necessity a commitment to the security of a particular form of</w:t>
      </w:r>
      <w:r w:rsidRPr="007D6B6D">
        <w:rPr>
          <w:rFonts w:ascii="Georgia" w:hAnsi="Georgia"/>
          <w:sz w:val="12"/>
        </w:rPr>
        <w:t>∂</w:t>
      </w:r>
      <w:r w:rsidRPr="007D6B6D">
        <w:rPr>
          <w:rFonts w:ascii="Georgia" w:hAnsi="Georgia"/>
          <w:sz w:val="16"/>
        </w:rPr>
        <w:t xml:space="preserve"> life.” Leaders construct an identity that separates forms of life seen as acceptable from those seen as</w:t>
      </w:r>
      <w:r w:rsidRPr="007D6B6D">
        <w:rPr>
          <w:rFonts w:ascii="Georgia" w:hAnsi="Georgia"/>
          <w:sz w:val="12"/>
        </w:rPr>
        <w:t>∂</w:t>
      </w:r>
      <w:r w:rsidRPr="007D6B6D">
        <w:rPr>
          <w:rFonts w:ascii="Georgia" w:hAnsi="Georgia"/>
          <w:sz w:val="16"/>
        </w:rPr>
        <w:t xml:space="preserve"> dangerous or warring enemies of a society. According to Campbell (1998: 68), </w:t>
      </w:r>
      <w:r w:rsidRPr="007D6B6D">
        <w:rPr>
          <w:rFonts w:ascii="Georgia" w:hAnsi="Georgia"/>
          <w:sz w:val="24"/>
          <w:u w:val="single"/>
        </w:rPr>
        <w:t>sovereigns secure</w:t>
      </w:r>
      <w:r w:rsidRPr="007D6B6D">
        <w:rPr>
          <w:rFonts w:ascii="Georgia" w:hAnsi="Georgia"/>
          <w:sz w:val="12"/>
        </w:rPr>
        <w:t>∂</w:t>
      </w:r>
      <w:r w:rsidRPr="007D6B6D">
        <w:rPr>
          <w:rFonts w:ascii="Georgia" w:hAnsi="Georgia"/>
          <w:sz w:val="24"/>
          <w:u w:val="single"/>
        </w:rPr>
        <w:t xml:space="preserve"> identities through “exclusionary practices.”</w:t>
      </w:r>
      <w:r w:rsidRPr="007D6B6D">
        <w:rPr>
          <w:rFonts w:ascii="Georgia" w:hAnsi="Georgia"/>
          <w:sz w:val="16"/>
        </w:rPr>
        <w:t xml:space="preserve"> These practices define the boundaries of self and other</w:t>
      </w:r>
      <w:r w:rsidRPr="007D6B6D">
        <w:rPr>
          <w:rFonts w:ascii="Georgia" w:hAnsi="Georgia"/>
          <w:sz w:val="12"/>
        </w:rPr>
        <w:t>∂</w:t>
      </w:r>
      <w:r w:rsidRPr="007D6B6D">
        <w:rPr>
          <w:rFonts w:ascii="Georgia" w:hAnsi="Georgia"/>
          <w:sz w:val="16"/>
        </w:rPr>
        <w:t xml:space="preserve"> and expel to the outside of the population all that sovereigns deem threatening. </w:t>
      </w:r>
      <w:r w:rsidRPr="007D6B6D">
        <w:rPr>
          <w:rFonts w:ascii="Georgia" w:hAnsi="Georgia"/>
          <w:sz w:val="24"/>
          <w:u w:val="single"/>
        </w:rPr>
        <w:t>Through discourse, leaders position within an identity lives that must be defended and remove dangers from this identity. Sovereign powers dictate the boundaries of a collectivity by identifying the self and exorcising enemies from the society</w:t>
      </w:r>
      <w:r w:rsidRPr="007D6B6D">
        <w:rPr>
          <w:rFonts w:ascii="Georgia" w:hAnsi="Georgia"/>
          <w:sz w:val="16"/>
        </w:rPr>
        <w:t>.</w:t>
      </w:r>
      <w:r w:rsidRPr="007D6B6D">
        <w:rPr>
          <w:rFonts w:ascii="Georgia" w:hAnsi="Georgia"/>
          <w:sz w:val="12"/>
        </w:rPr>
        <w:t>∂</w:t>
      </w:r>
      <w:r w:rsidRPr="007D6B6D">
        <w:rPr>
          <w:rFonts w:ascii="Georgia" w:hAnsi="Georgia"/>
          <w:sz w:val="16"/>
        </w:rPr>
        <w:t xml:space="preserve"> U.S. leadership employs various discursive techniques to construct a particular identity and</w:t>
      </w:r>
      <w:r w:rsidRPr="007D6B6D">
        <w:rPr>
          <w:rFonts w:ascii="Georgia" w:hAnsi="Georgia"/>
          <w:sz w:val="12"/>
        </w:rPr>
        <w:t>∂</w:t>
      </w:r>
      <w:r w:rsidRPr="007D6B6D">
        <w:rPr>
          <w:rFonts w:ascii="Georgia" w:hAnsi="Georgia"/>
          <w:sz w:val="16"/>
        </w:rPr>
        <w:t xml:space="preserve"> define an international society of normalization, in response to the attacks on 9/11. The “Global</w:t>
      </w:r>
      <w:r w:rsidRPr="007D6B6D">
        <w:rPr>
          <w:rFonts w:ascii="Georgia" w:hAnsi="Georgia"/>
          <w:sz w:val="12"/>
        </w:rPr>
        <w:t>∂</w:t>
      </w:r>
      <w:r w:rsidRPr="007D6B6D">
        <w:rPr>
          <w:rFonts w:ascii="Georgia" w:hAnsi="Georgia"/>
          <w:sz w:val="16"/>
        </w:rPr>
        <w:t xml:space="preserve"> War on Terror,” above all, represents a strategy to classify what is to be defended and what are the</w:t>
      </w:r>
      <w:r w:rsidRPr="007D6B6D">
        <w:rPr>
          <w:rFonts w:ascii="Georgia" w:hAnsi="Georgia"/>
          <w:sz w:val="12"/>
        </w:rPr>
        <w:t>∂</w:t>
      </w:r>
      <w:r w:rsidRPr="007D6B6D">
        <w:rPr>
          <w:rFonts w:ascii="Georgia" w:hAnsi="Georgia"/>
          <w:sz w:val="16"/>
        </w:rPr>
        <w:t xml:space="preserve"> appropriate means to provide this protection. Days after 9/11, Bush (2001b) interpreted the events</w:t>
      </w:r>
      <w:r w:rsidRPr="007D6B6D">
        <w:rPr>
          <w:rFonts w:ascii="Georgia" w:hAnsi="Georgia"/>
          <w:sz w:val="12"/>
        </w:rPr>
        <w:t>∂</w:t>
      </w:r>
      <w:r w:rsidRPr="007D6B6D">
        <w:rPr>
          <w:rFonts w:ascii="Georgia" w:hAnsi="Georgia"/>
          <w:sz w:val="16"/>
        </w:rPr>
        <w:t xml:space="preserve"> as an “act of war” committed by “enemies of freedom.” Official discourses define this war</w:t>
      </w:r>
      <w:r w:rsidRPr="007D6B6D">
        <w:rPr>
          <w:rFonts w:ascii="Georgia" w:hAnsi="Georgia"/>
          <w:sz w:val="12"/>
        </w:rPr>
        <w:t>∂</w:t>
      </w:r>
      <w:r w:rsidRPr="007D6B6D">
        <w:rPr>
          <w:rFonts w:ascii="Georgia" w:hAnsi="Georgia"/>
          <w:sz w:val="16"/>
        </w:rPr>
        <w:t xml:space="preserve"> existentially, in the sense that U.S. security measures aim to protect the liberal democratic way of life.</w:t>
      </w:r>
      <w:r w:rsidRPr="007D6B6D">
        <w:rPr>
          <w:rFonts w:ascii="Georgia" w:hAnsi="Georgia"/>
          <w:sz w:val="12"/>
        </w:rPr>
        <w:t>∂</w:t>
      </w:r>
      <w:r w:rsidRPr="007D6B6D">
        <w:rPr>
          <w:rFonts w:ascii="Georgia" w:hAnsi="Georgia"/>
          <w:sz w:val="16"/>
        </w:rPr>
        <w:t xml:space="preserve"> As Bush (2001a) determines, “We wage a war to save civilization, itself.” </w:t>
      </w:r>
      <w:r w:rsidRPr="007D6B6D">
        <w:rPr>
          <w:rFonts w:ascii="Georgia" w:hAnsi="Georgia"/>
          <w:sz w:val="24"/>
          <w:u w:val="single"/>
        </w:rPr>
        <w:t>This civilization is</w:t>
      </w:r>
      <w:r w:rsidRPr="007D6B6D">
        <w:rPr>
          <w:rFonts w:ascii="Georgia" w:hAnsi="Georgia"/>
          <w:sz w:val="12"/>
        </w:rPr>
        <w:t>∂</w:t>
      </w:r>
      <w:r w:rsidRPr="007D6B6D">
        <w:rPr>
          <w:rFonts w:ascii="Georgia" w:hAnsi="Georgia"/>
          <w:sz w:val="24"/>
          <w:u w:val="single"/>
        </w:rPr>
        <w:t xml:space="preserve"> constituted in relation to an other – the enemies of freedom who represent dangers to western</w:t>
      </w:r>
      <w:r w:rsidRPr="007D6B6D">
        <w:rPr>
          <w:rFonts w:ascii="Georgia" w:hAnsi="Georgia"/>
          <w:sz w:val="12"/>
        </w:rPr>
        <w:t>∂</w:t>
      </w:r>
      <w:r w:rsidRPr="007D6B6D">
        <w:rPr>
          <w:rFonts w:ascii="Georgia" w:hAnsi="Georgia"/>
          <w:sz w:val="24"/>
          <w:u w:val="single"/>
        </w:rPr>
        <w:t xml:space="preserve"> existence</w:t>
      </w:r>
      <w:r w:rsidRPr="007D6B6D">
        <w:rPr>
          <w:rFonts w:ascii="Georgia" w:hAnsi="Georgia"/>
          <w:sz w:val="16"/>
        </w:rPr>
        <w:t xml:space="preserve">. Furthermore, </w:t>
      </w:r>
      <w:r w:rsidRPr="007D6B6D">
        <w:rPr>
          <w:rFonts w:ascii="Georgia" w:hAnsi="Georgia"/>
          <w:sz w:val="24"/>
          <w:u w:val="single"/>
        </w:rPr>
        <w:t>perpetrators of the attacks on 9/11 are seen as responsible for inflicting</w:t>
      </w:r>
      <w:r w:rsidRPr="007D6B6D">
        <w:rPr>
          <w:rFonts w:ascii="Georgia" w:hAnsi="Georgia"/>
          <w:sz w:val="12"/>
        </w:rPr>
        <w:t>∂</w:t>
      </w:r>
      <w:r w:rsidRPr="007D6B6D">
        <w:rPr>
          <w:rFonts w:ascii="Georgia" w:hAnsi="Georgia"/>
          <w:sz w:val="24"/>
          <w:u w:val="single"/>
        </w:rPr>
        <w:t xml:space="preserve"> upon liberal democracies this new war that requires unprecedented retaliatory tactics.</w:t>
      </w:r>
      <w:r w:rsidRPr="007D6B6D">
        <w:rPr>
          <w:rFonts w:ascii="Georgia" w:hAnsi="Georgia"/>
          <w:sz w:val="16"/>
        </w:rPr>
        <w:t xml:space="preserve"> Bush (in</w:t>
      </w:r>
      <w:r w:rsidRPr="007D6B6D">
        <w:rPr>
          <w:rFonts w:ascii="Georgia" w:hAnsi="Georgia"/>
          <w:sz w:val="12"/>
        </w:rPr>
        <w:t>∂</w:t>
      </w:r>
      <w:r w:rsidRPr="007D6B6D">
        <w:rPr>
          <w:rFonts w:ascii="Georgia" w:hAnsi="Georgia"/>
          <w:sz w:val="16"/>
        </w:rPr>
        <w:t xml:space="preserve"> Danner 2004: 105, emphasis added) frames culpability in this manner:</w:t>
      </w:r>
      <w:r w:rsidRPr="007D6B6D">
        <w:rPr>
          <w:rFonts w:ascii="Georgia" w:hAnsi="Georgia"/>
          <w:sz w:val="12"/>
        </w:rPr>
        <w:t>∂</w:t>
      </w:r>
      <w:r w:rsidRPr="007D6B6D">
        <w:rPr>
          <w:rFonts w:ascii="Georgia" w:hAnsi="Georgia"/>
          <w:sz w:val="16"/>
        </w:rPr>
        <w:t xml:space="preserve"> “[T]he war against terrorism ushers in a new paradigm, one in which groups with</w:t>
      </w:r>
      <w:r w:rsidRPr="007D6B6D">
        <w:rPr>
          <w:rFonts w:ascii="Georgia" w:hAnsi="Georgia"/>
          <w:sz w:val="12"/>
        </w:rPr>
        <w:t>∂</w:t>
      </w:r>
      <w:r w:rsidRPr="007D6B6D">
        <w:rPr>
          <w:rFonts w:ascii="Georgia" w:hAnsi="Georgia"/>
          <w:sz w:val="16"/>
        </w:rPr>
        <w:t xml:space="preserve"> broad, international reach commit horrific acts against innocent civilians, sometimes with the direct support of states. Our Nation recognizes that this new paradigm –</w:t>
      </w:r>
      <w:r w:rsidRPr="007D6B6D">
        <w:rPr>
          <w:rFonts w:ascii="Georgia" w:hAnsi="Georgia"/>
          <w:sz w:val="12"/>
        </w:rPr>
        <w:t>∂</w:t>
      </w:r>
      <w:r w:rsidRPr="007D6B6D">
        <w:rPr>
          <w:rFonts w:ascii="Georgia" w:hAnsi="Georgia"/>
          <w:sz w:val="16"/>
        </w:rPr>
        <w:t xml:space="preserve"> ushered in not by us, but by terrorists – requires new thinking in the law of war, but</w:t>
      </w:r>
      <w:r w:rsidRPr="007D6B6D">
        <w:rPr>
          <w:rFonts w:ascii="Georgia" w:hAnsi="Georgia"/>
          <w:sz w:val="12"/>
        </w:rPr>
        <w:t>∂</w:t>
      </w:r>
      <w:r w:rsidRPr="007D6B6D">
        <w:rPr>
          <w:rFonts w:ascii="Georgia" w:hAnsi="Georgia"/>
          <w:sz w:val="16"/>
        </w:rPr>
        <w:t xml:space="preserve"> thinking that should nevertheless be consistent with the principles of Geneva.”</w:t>
      </w:r>
      <w:r w:rsidRPr="007D6B6D">
        <w:rPr>
          <w:rFonts w:ascii="Georgia" w:hAnsi="Georgia"/>
          <w:sz w:val="12"/>
        </w:rPr>
        <w:t>∂</w:t>
      </w:r>
      <w:r w:rsidRPr="007D6B6D">
        <w:rPr>
          <w:rFonts w:ascii="Georgia" w:hAnsi="Georgia"/>
          <w:sz w:val="16"/>
        </w:rPr>
        <w:t xml:space="preserve"> While </w:t>
      </w:r>
      <w:r w:rsidRPr="007D6B6D">
        <w:rPr>
          <w:rFonts w:ascii="Georgia" w:hAnsi="Georgia"/>
          <w:sz w:val="24"/>
          <w:u w:val="single"/>
        </w:rPr>
        <w:t>U.S. leaders decide to react to the attacks in ways they see fit, these discourses construct a</w:t>
      </w:r>
      <w:r w:rsidRPr="007D6B6D">
        <w:rPr>
          <w:rFonts w:ascii="Georgia" w:hAnsi="Georgia"/>
          <w:sz w:val="12"/>
        </w:rPr>
        <w:t>∂</w:t>
      </w:r>
      <w:r w:rsidRPr="007D6B6D">
        <w:rPr>
          <w:rFonts w:ascii="Georgia" w:hAnsi="Georgia"/>
          <w:sz w:val="24"/>
          <w:u w:val="single"/>
        </w:rPr>
        <w:t xml:space="preserve"> truth that terrorists are responsible for this “new paradigm” and that exceptional reprisals are</w:t>
      </w:r>
      <w:r w:rsidRPr="007D6B6D">
        <w:rPr>
          <w:rFonts w:ascii="Georgia" w:hAnsi="Georgia"/>
          <w:sz w:val="12"/>
        </w:rPr>
        <w:t>∂</w:t>
      </w:r>
      <w:r w:rsidRPr="007D6B6D">
        <w:rPr>
          <w:rFonts w:ascii="Georgia" w:hAnsi="Georgia"/>
          <w:sz w:val="24"/>
          <w:u w:val="single"/>
        </w:rPr>
        <w:t xml:space="preserve"> necessary</w:t>
      </w:r>
      <w:r w:rsidRPr="007D6B6D">
        <w:rPr>
          <w:rFonts w:ascii="Georgia" w:hAnsi="Georgia"/>
          <w:sz w:val="16"/>
        </w:rPr>
        <w:t>. Additionally, the normal functioning of politics and law no longer permits the removal of</w:t>
      </w:r>
      <w:r w:rsidRPr="007D6B6D">
        <w:rPr>
          <w:rFonts w:ascii="Georgia" w:hAnsi="Georgia"/>
          <w:sz w:val="12"/>
        </w:rPr>
        <w:t>∂</w:t>
      </w:r>
      <w:r w:rsidRPr="007D6B6D">
        <w:rPr>
          <w:rFonts w:ascii="Georgia" w:hAnsi="Georgia"/>
          <w:sz w:val="16"/>
        </w:rPr>
        <w:t xml:space="preserve"> these threats posed by terrorists. As Yoo (2007: 572), a legal advisor to the Bush administration,</w:t>
      </w:r>
      <w:r w:rsidRPr="007D6B6D">
        <w:rPr>
          <w:rFonts w:ascii="Georgia" w:hAnsi="Georgia"/>
          <w:sz w:val="12"/>
        </w:rPr>
        <w:t>∂</w:t>
      </w:r>
      <w:r w:rsidRPr="007D6B6D">
        <w:rPr>
          <w:rFonts w:ascii="Georgia" w:hAnsi="Georgia"/>
          <w:sz w:val="16"/>
        </w:rPr>
        <w:t xml:space="preserve"> describes, “The traditional legal framework fails to account for a networked, dynamic enemy like al</w:t>
      </w:r>
      <w:r w:rsidRPr="007D6B6D">
        <w:rPr>
          <w:rFonts w:ascii="Georgia" w:hAnsi="Georgia"/>
          <w:sz w:val="12"/>
        </w:rPr>
        <w:t>∂</w:t>
      </w:r>
      <w:r w:rsidRPr="007D6B6D">
        <w:rPr>
          <w:rFonts w:ascii="Georgia" w:hAnsi="Georgia"/>
          <w:sz w:val="16"/>
        </w:rPr>
        <w:t xml:space="preserve"> Qaeda.”</w:t>
      </w:r>
      <w:r w:rsidRPr="007D6B6D">
        <w:rPr>
          <w:rFonts w:ascii="Georgia" w:hAnsi="Georgia"/>
          <w:sz w:val="12"/>
        </w:rPr>
        <w:t>∂</w:t>
      </w:r>
      <w:r w:rsidRPr="007D6B6D">
        <w:rPr>
          <w:rFonts w:ascii="Georgia" w:hAnsi="Georgia"/>
          <w:sz w:val="16"/>
        </w:rPr>
        <w:t xml:space="preserve"> </w:t>
      </w:r>
      <w:r w:rsidRPr="007D6B6D">
        <w:rPr>
          <w:rFonts w:ascii="Georgia" w:hAnsi="Georgia"/>
          <w:sz w:val="24"/>
          <w:u w:val="single"/>
        </w:rPr>
        <w:t>This construction of identity allows sovereigns to control movements worldwide in two</w:t>
      </w:r>
      <w:r w:rsidRPr="007D6B6D">
        <w:rPr>
          <w:rFonts w:ascii="Georgia" w:hAnsi="Georgia"/>
          <w:sz w:val="12"/>
        </w:rPr>
        <w:t>∂</w:t>
      </w:r>
      <w:r w:rsidRPr="007D6B6D">
        <w:rPr>
          <w:rFonts w:ascii="Georgia" w:hAnsi="Georgia"/>
          <w:sz w:val="24"/>
          <w:u w:val="single"/>
        </w:rPr>
        <w:t xml:space="preserve"> crucial ways. </w:t>
      </w:r>
      <w:r w:rsidRPr="007D6B6D">
        <w:rPr>
          <w:rFonts w:ascii="Georgia" w:hAnsi="Georgia"/>
          <w:sz w:val="16"/>
        </w:rPr>
        <w:t xml:space="preserve">First, </w:t>
      </w:r>
      <w:r w:rsidRPr="007D6B6D">
        <w:rPr>
          <w:rFonts w:ascii="Georgia" w:hAnsi="Georgia"/>
          <w:sz w:val="24"/>
          <w:u w:val="single"/>
        </w:rPr>
        <w:t>discourses of danger generate fear and bolster exceptional security practices.</w:t>
      </w:r>
      <w:r w:rsidRPr="007D6B6D">
        <w:rPr>
          <w:rFonts w:ascii="Georgia" w:hAnsi="Georgia"/>
          <w:sz w:val="12"/>
        </w:rPr>
        <w:t>∂</w:t>
      </w:r>
      <w:r w:rsidRPr="007D6B6D">
        <w:rPr>
          <w:rFonts w:ascii="Georgia" w:hAnsi="Georgia"/>
          <w:sz w:val="24"/>
          <w:u w:val="single"/>
        </w:rPr>
        <w:t xml:space="preserve"> These discourses are not neutral, in the sense that they objectively explain reality. Instead, they</w:t>
      </w:r>
      <w:r w:rsidRPr="007D6B6D">
        <w:rPr>
          <w:rFonts w:ascii="Georgia" w:hAnsi="Georgia"/>
          <w:sz w:val="12"/>
        </w:rPr>
        <w:t>∂</w:t>
      </w:r>
      <w:r w:rsidRPr="007D6B6D">
        <w:rPr>
          <w:rFonts w:ascii="Georgia" w:hAnsi="Georgia"/>
          <w:sz w:val="24"/>
          <w:u w:val="single"/>
        </w:rPr>
        <w:t xml:space="preserve"> represent an exercise of power to produce truth</w:t>
      </w:r>
      <w:r w:rsidRPr="007D6B6D">
        <w:rPr>
          <w:rFonts w:ascii="Georgia" w:hAnsi="Georgia"/>
          <w:sz w:val="16"/>
        </w:rPr>
        <w:t xml:space="preserve"> (Jackson 2007: 355). </w:t>
      </w:r>
      <w:r w:rsidRPr="007D6B6D">
        <w:rPr>
          <w:rFonts w:ascii="Georgia" w:hAnsi="Georgia"/>
          <w:sz w:val="24"/>
          <w:u w:val="single"/>
        </w:rPr>
        <w:t>In constructing a society of</w:t>
      </w:r>
      <w:r w:rsidRPr="007D6B6D">
        <w:rPr>
          <w:rFonts w:ascii="Georgia" w:hAnsi="Georgia"/>
          <w:sz w:val="12"/>
        </w:rPr>
        <w:t>∂</w:t>
      </w:r>
      <w:r w:rsidRPr="007D6B6D">
        <w:rPr>
          <w:rFonts w:ascii="Georgia" w:hAnsi="Georgia"/>
          <w:sz w:val="24"/>
          <w:u w:val="single"/>
        </w:rPr>
        <w:t xml:space="preserve"> normalization, official accounts of danger have a visceral effect on individuals within the population. Fear of enemies to the liberal way of life spreads globally and reaches into the very fibers of bodies.</w:t>
      </w:r>
      <w:r w:rsidRPr="007D6B6D">
        <w:rPr>
          <w:rFonts w:ascii="Georgia" w:hAnsi="Georgia"/>
          <w:sz w:val="12"/>
        </w:rPr>
        <w:t>∂</w:t>
      </w:r>
      <w:r w:rsidRPr="007D6B6D">
        <w:rPr>
          <w:rFonts w:ascii="Georgia" w:hAnsi="Georgia"/>
          <w:sz w:val="16"/>
        </w:rPr>
        <w:t xml:space="preserve"> This fear guides bodily reactions to the security measures enacted by U.S. leaders in the name of</w:t>
      </w:r>
      <w:r w:rsidRPr="007D6B6D">
        <w:rPr>
          <w:rFonts w:ascii="Georgia" w:hAnsi="Georgia"/>
          <w:sz w:val="12"/>
        </w:rPr>
        <w:t>∂</w:t>
      </w:r>
      <w:r w:rsidRPr="007D6B6D">
        <w:rPr>
          <w:rFonts w:ascii="Georgia" w:hAnsi="Georgia"/>
          <w:sz w:val="16"/>
        </w:rPr>
        <w:t xml:space="preserve"> defending western civilization. </w:t>
      </w:r>
      <w:r w:rsidRPr="007D6B6D">
        <w:rPr>
          <w:rFonts w:ascii="Georgia" w:hAnsi="Georgia"/>
          <w:sz w:val="24"/>
          <w:u w:val="single"/>
        </w:rPr>
        <w:t>Discourses desensitize individuals to unprecedented measures of</w:t>
      </w:r>
      <w:r w:rsidRPr="007D6B6D">
        <w:rPr>
          <w:rFonts w:ascii="Georgia" w:hAnsi="Georgia"/>
          <w:sz w:val="12"/>
        </w:rPr>
        <w:t>∂</w:t>
      </w:r>
      <w:r w:rsidRPr="007D6B6D">
        <w:rPr>
          <w:rFonts w:ascii="Georgia" w:hAnsi="Georgia"/>
          <w:sz w:val="24"/>
          <w:u w:val="single"/>
        </w:rPr>
        <w:t xml:space="preserve"> security that shape various international norms</w:t>
      </w:r>
      <w:r w:rsidRPr="007D6B6D">
        <w:rPr>
          <w:rFonts w:ascii="Georgia" w:hAnsi="Georgia"/>
          <w:sz w:val="16"/>
        </w:rPr>
        <w:t>. U.S. discourses, Huysmans (2004: 338) finds,</w:t>
      </w:r>
      <w:r w:rsidRPr="007D6B6D">
        <w:rPr>
          <w:rFonts w:ascii="Georgia" w:hAnsi="Georgia"/>
          <w:sz w:val="12"/>
        </w:rPr>
        <w:t>∂</w:t>
      </w:r>
      <w:r w:rsidRPr="007D6B6D">
        <w:rPr>
          <w:rFonts w:ascii="Georgia" w:hAnsi="Georgia"/>
          <w:sz w:val="16"/>
        </w:rPr>
        <w:t xml:space="preserve"> “structur[e] and possibly institutionaliz[e] fear of the enemy as the organizing principle of politics in</w:t>
      </w:r>
      <w:r w:rsidRPr="007D6B6D">
        <w:rPr>
          <w:rFonts w:ascii="Georgia" w:hAnsi="Georgia"/>
          <w:sz w:val="12"/>
        </w:rPr>
        <w:t>∂</w:t>
      </w:r>
      <w:r w:rsidRPr="007D6B6D">
        <w:rPr>
          <w:rFonts w:ascii="Georgia" w:hAnsi="Georgia"/>
          <w:sz w:val="16"/>
        </w:rPr>
        <w:t xml:space="preserve"> both national and international society.” It is through discourses of danger, imperative to the</w:t>
      </w:r>
      <w:r w:rsidRPr="007D6B6D">
        <w:rPr>
          <w:rFonts w:ascii="Georgia" w:hAnsi="Georgia"/>
          <w:sz w:val="12"/>
        </w:rPr>
        <w:t>∂</w:t>
      </w:r>
      <w:r w:rsidRPr="007D6B6D">
        <w:rPr>
          <w:rFonts w:ascii="Georgia" w:hAnsi="Georgia"/>
          <w:sz w:val="16"/>
        </w:rPr>
        <w:t xml:space="preserve"> demarcation of an identity, that U.S. leaders indefinitely redefine politics.</w:t>
      </w:r>
      <w:r w:rsidRPr="007D6B6D">
        <w:rPr>
          <w:rFonts w:ascii="Georgia" w:hAnsi="Georgia"/>
          <w:sz w:val="12"/>
        </w:rPr>
        <w:t>∂</w:t>
      </w:r>
      <w:r w:rsidRPr="007D6B6D">
        <w:rPr>
          <w:rFonts w:ascii="Georgia" w:hAnsi="Georgia"/>
          <w:sz w:val="16"/>
        </w:rPr>
        <w:t xml:space="preserve"> </w:t>
      </w:r>
      <w:r w:rsidRPr="007D6B6D">
        <w:rPr>
          <w:rFonts w:ascii="Georgia" w:hAnsi="Georgia"/>
          <w:sz w:val="24"/>
          <w:u w:val="single"/>
        </w:rPr>
        <w:t>Once sovereigns determine the boundaries of an identity, they can manipulate conduct</w:t>
      </w:r>
      <w:r w:rsidRPr="007D6B6D">
        <w:rPr>
          <w:rFonts w:ascii="Georgia" w:hAnsi="Georgia"/>
          <w:sz w:val="12"/>
        </w:rPr>
        <w:t>∂</w:t>
      </w:r>
      <w:r w:rsidRPr="007D6B6D">
        <w:rPr>
          <w:rFonts w:ascii="Georgia" w:hAnsi="Georgia"/>
          <w:sz w:val="24"/>
          <w:u w:val="single"/>
        </w:rPr>
        <w:t xml:space="preserve"> within the population in a second way. Official U.S. discourses interact to produce continuity of</w:t>
      </w:r>
      <w:r w:rsidRPr="007D6B6D">
        <w:rPr>
          <w:rFonts w:ascii="Georgia" w:hAnsi="Georgia"/>
          <w:sz w:val="12"/>
        </w:rPr>
        <w:t>∂</w:t>
      </w:r>
      <w:r w:rsidRPr="007D6B6D">
        <w:rPr>
          <w:rFonts w:ascii="Georgia" w:hAnsi="Georgia"/>
          <w:sz w:val="24"/>
          <w:u w:val="single"/>
        </w:rPr>
        <w:t xml:space="preserve"> vision throughout the world regarding how to interpret the attacks and what are appropriate responses</w:t>
      </w:r>
      <w:r w:rsidRPr="007D6B6D">
        <w:rPr>
          <w:rFonts w:ascii="Times" w:eastAsia="Times New Roman" w:hAnsi="Times" w:cs="Times New Roman"/>
          <w:sz w:val="16"/>
          <w:szCs w:val="20"/>
        </w:rPr>
        <w:t xml:space="preserve">. The Bush administration constructs international norms that speed up politics and erode liberal democratic practices of deliberation and critique. Leaders develop the notion that speed is necessary to effectively identify and respond to threats. The frequency and quality of counterarguments drastically diminishes, in this scenario, and exceptionalism flourishes (see Butler 2004: Ch. 1). “Calls for speed not only question the viability of deliberation and a contest of opinion; they also </w:t>
      </w:r>
      <w:r w:rsidRPr="007D6B6D">
        <w:rPr>
          <w:rFonts w:ascii="Times" w:eastAsia="Times New Roman" w:hAnsi="Times" w:cs="Times New Roman"/>
          <w:sz w:val="16"/>
          <w:szCs w:val="20"/>
        </w:rPr>
        <w:lastRenderedPageBreak/>
        <w:t xml:space="preserve">support strengthening executive-centred government, and suppress dissent,” Huysmans (2004: 332) argues. Thus, </w:t>
      </w:r>
      <w:r w:rsidRPr="007D6B6D">
        <w:rPr>
          <w:rFonts w:ascii="Georgia" w:hAnsi="Georgia"/>
          <w:sz w:val="24"/>
          <w:u w:val="single"/>
        </w:rPr>
        <w:t>leaders discipline behavior worldwide by molding international norms about deliberation. Discourses privilege exceptional political practices, and they further pressure international society to consider new ways of providing security in the global war on terrorism</w:t>
      </w:r>
      <w:r>
        <w:rPr>
          <w:rFonts w:ascii="Georgia" w:hAnsi="Georgia"/>
          <w:sz w:val="24"/>
          <w:u w:val="single"/>
        </w:rPr>
        <w:t>.</w:t>
      </w:r>
    </w:p>
    <w:p w14:paraId="37583514" w14:textId="77777777" w:rsidR="00377583" w:rsidRDefault="00377583" w:rsidP="00377583">
      <w:pPr>
        <w:pStyle w:val="Heading2"/>
      </w:pPr>
      <w:r>
        <w:lastRenderedPageBreak/>
        <w:t xml:space="preserve">Alternative </w:t>
      </w:r>
    </w:p>
    <w:p w14:paraId="4EBB91B4" w14:textId="77777777" w:rsidR="006972C9" w:rsidRDefault="006972C9" w:rsidP="006972C9"/>
    <w:p w14:paraId="4DF91349" w14:textId="77777777" w:rsidR="00377583" w:rsidRDefault="00377583" w:rsidP="00377583">
      <w:pPr>
        <w:pStyle w:val="Heading3"/>
      </w:pPr>
      <w:r>
        <w:lastRenderedPageBreak/>
        <w:t xml:space="preserve">Genealogy </w:t>
      </w:r>
    </w:p>
    <w:p w14:paraId="6765BB3F" w14:textId="77777777" w:rsidR="00377583" w:rsidRPr="00441FCD" w:rsidRDefault="00377583" w:rsidP="00377583">
      <w:pPr>
        <w:keepNext/>
        <w:keepLines/>
        <w:spacing w:before="40" w:line="259" w:lineRule="auto"/>
        <w:outlineLvl w:val="3"/>
        <w:rPr>
          <w:rFonts w:eastAsia="ＭＳ ゴシック" w:cs="Times New Roman"/>
          <w:bCs/>
          <w:iCs/>
          <w:sz w:val="26"/>
          <w:szCs w:val="22"/>
        </w:rPr>
      </w:pPr>
      <w:r w:rsidRPr="00441FCD">
        <w:rPr>
          <w:rFonts w:eastAsia="ＭＳ ゴシック" w:cs="Times New Roman"/>
          <w:b/>
          <w:iCs/>
          <w:sz w:val="26"/>
          <w:szCs w:val="22"/>
        </w:rPr>
        <w:t>Examining history in this way is the only way to look at surveillance without the restraints of prejudiced information formed by dominance.</w:t>
      </w:r>
      <w:r w:rsidRPr="00441FCD">
        <w:rPr>
          <w:rFonts w:eastAsia="ＭＳ ゴシック" w:cs="Times New Roman"/>
          <w:b/>
          <w:iCs/>
          <w:sz w:val="26"/>
          <w:szCs w:val="22"/>
        </w:rPr>
        <w:br/>
      </w:r>
      <w:r w:rsidRPr="00441FCD">
        <w:rPr>
          <w:rFonts w:eastAsia="ＭＳ ゴシック" w:cs="Times New Roman"/>
          <w:b/>
          <w:bCs/>
          <w:iCs/>
          <w:sz w:val="26"/>
          <w:szCs w:val="22"/>
        </w:rPr>
        <w:t>Foucault ’71</w:t>
      </w:r>
      <w:r w:rsidRPr="00441FCD">
        <w:rPr>
          <w:rFonts w:eastAsia="ＭＳ ゴシック" w:cs="Times New Roman"/>
          <w:bCs/>
          <w:iCs/>
          <w:sz w:val="26"/>
          <w:szCs w:val="22"/>
        </w:rPr>
        <w:t xml:space="preserve"> </w:t>
      </w:r>
      <w:r w:rsidRPr="00441FCD">
        <w:rPr>
          <w:rFonts w:eastAsia="ＭＳ ゴシック" w:cs="Times New Roman"/>
          <w:bCs/>
          <w:iCs/>
          <w:szCs w:val="22"/>
        </w:rPr>
        <w:t>[Michel,French philospher and social theorist,Nietzsche Genealogy and History,UC Denver, http://www.ucdenver.edu/academics/colleges/CLAS/Departments/philosophy/Students/Documents/'Nietzsche,%20Genealogy,%20History'%20by%20Michel%20Foucault.pdf] Chowdhury</w:t>
      </w:r>
    </w:p>
    <w:p w14:paraId="44CD5706" w14:textId="77777777" w:rsidR="00377583" w:rsidRPr="00441FCD" w:rsidRDefault="00377583" w:rsidP="00377583">
      <w:pPr>
        <w:shd w:val="clear" w:color="auto" w:fill="FFFFFF"/>
        <w:rPr>
          <w:rFonts w:eastAsia="Times New Roman" w:cs="Arial"/>
          <w:color w:val="222222"/>
          <w:szCs w:val="22"/>
        </w:rPr>
      </w:pPr>
    </w:p>
    <w:p w14:paraId="149053AE" w14:textId="77777777" w:rsidR="00377583" w:rsidRDefault="00377583" w:rsidP="00377583">
      <w:pPr>
        <w:shd w:val="clear" w:color="auto" w:fill="FFFFFF"/>
        <w:rPr>
          <w:rFonts w:eastAsia="Times New Roman" w:cs="Arial"/>
          <w:color w:val="222222"/>
          <w:szCs w:val="22"/>
          <w:u w:val="single"/>
        </w:rPr>
      </w:pPr>
      <w:r w:rsidRPr="00441FCD">
        <w:rPr>
          <w:rFonts w:eastAsia="Times New Roman" w:cs="Arial"/>
          <w:color w:val="222222"/>
          <w:szCs w:val="22"/>
          <w:u w:val="single"/>
        </w:rPr>
        <w:t>Genealogy is gray, meticulous, and patiently documentary</w:t>
      </w:r>
      <w:r w:rsidRPr="00441FCD">
        <w:rPr>
          <w:rFonts w:eastAsia="Times New Roman" w:cs="Arial"/>
          <w:color w:val="222222"/>
          <w:szCs w:val="22"/>
        </w:rPr>
        <w:t>. It operates on a field of entangled and confused parchments, on d ocuments that have been scratched over and recopied many times. On this basis, it is obvious that Paul Reel was wrong to follow the English tendency in describing the history of morality in terms of a linear development-in reducing its entire history and genesis to an exclusive concern for utility. He assumed that words had kept their meaning, that desires still pointed in a single direction, and that ideas retained their logic; and he ignored the fact that the world of speech and desires has known invasions, struggles, plundering, disguises, ploys. </w:t>
      </w:r>
      <w:r w:rsidRPr="00441FCD">
        <w:rPr>
          <w:rFonts w:eastAsia="Times New Roman" w:cs="Arial"/>
          <w:color w:val="222222"/>
          <w:szCs w:val="22"/>
          <w:u w:val="single"/>
        </w:rPr>
        <w:t>From these elements, however, genealogy retrieves an indispensable restraint: it must record the singularity of events outside of any monotonous finality; it must seek them in the most unpromising places, in what we tend to feel is without history-in sentiments, love, conscience, instincts; </w:t>
      </w:r>
      <w:r w:rsidRPr="00441FCD">
        <w:rPr>
          <w:rFonts w:eastAsia="Times New Roman" w:cs="Arial"/>
          <w:color w:val="222222"/>
          <w:szCs w:val="22"/>
        </w:rPr>
        <w:t>it must be sensitive to their recurrence, not in order to trace the gradual curve of their evolution, but to isolate the different scenes where they engaged in different role</w:t>
      </w:r>
      <w:r w:rsidRPr="00441FCD">
        <w:rPr>
          <w:rFonts w:eastAsia="Times New Roman" w:cs="Arial"/>
          <w:color w:val="222222"/>
          <w:szCs w:val="22"/>
          <w:u w:val="single"/>
        </w:rPr>
        <w:t>s. Finally, genealogy must define even those instances when they are absent, the moment when they remained unrealized</w:t>
      </w:r>
      <w:r w:rsidRPr="00441FCD">
        <w:rPr>
          <w:rFonts w:eastAsia="Times New Roman" w:cs="Arial"/>
          <w:color w:val="222222"/>
          <w:szCs w:val="22"/>
        </w:rPr>
        <w:t> (Plato, at Syracuse, did not become Mohammed) . Genealogy, consequently, requires patience and a knowledge of details, and it depends on a vast accumulation of source This essay first appeared in Hommage a Jean Hyppolite (paris: Presses Universitaires de France, 1971), pp. 145-72. Along with "Reponse au cercle d'epistemologie," which became the introductory chapter of The Archaeology of Knowledge, this essay represents Foucault's attempt to explain his relationship to those sources which are fundamental to his development. Its importance, in terms of understanding Foucault' s objectives, cannot be exaggerated. It is reproduced here by permission of Presses Universitaires de France . 76 Nietzsche, Genealogy, History . 77 material. Its "cyclopean monuments" 2 are constructed from "discreet and</w:t>
      </w:r>
      <w:r w:rsidRPr="00441FCD">
        <w:rPr>
          <w:rFonts w:eastAsia="Times New Roman" w:cs="Tahoma"/>
          <w:color w:val="222222"/>
          <w:szCs w:val="22"/>
        </w:rPr>
        <w:t xml:space="preserve"> a</w:t>
      </w:r>
      <w:r w:rsidRPr="00441FCD">
        <w:rPr>
          <w:rFonts w:eastAsia="Times New Roman" w:cs="Arial"/>
          <w:color w:val="222222"/>
          <w:szCs w:val="22"/>
        </w:rPr>
        <w:t>pparently insignificant truths and according to a rigorous metho '; they cannot be the product of "large and well-meaning rrors ." 3</w:t>
      </w:r>
      <w:r w:rsidRPr="00441FCD">
        <w:rPr>
          <w:rFonts w:eastAsia="Times New Roman" w:cs="Arial"/>
          <w:color w:val="222222"/>
          <w:szCs w:val="22"/>
          <w:u w:val="single"/>
        </w:rPr>
        <w:t> In short, genealogy demands relentless erudition. Genealogy does not oppose itself to history as the lofty and profound gaze of the philosopher might compare to the molelike perspective of the scholar; on the cOJ:ltrary, it rejects the metahistorical deployment of ideal significations and indefinite teleologies. It opposes itself to the search for "origins." </w:t>
      </w:r>
    </w:p>
    <w:p w14:paraId="7FE6ED29" w14:textId="77777777" w:rsidR="00377583" w:rsidRPr="00E20A55" w:rsidRDefault="00377583" w:rsidP="00377583">
      <w:pPr>
        <w:pStyle w:val="Heading4"/>
        <w:rPr>
          <w:rStyle w:val="StyleStyleBold12pt"/>
          <w:b/>
        </w:rPr>
      </w:pPr>
      <w:r w:rsidRPr="00E20A55">
        <w:rPr>
          <w:rStyle w:val="StyleStyleBold12pt"/>
          <w:b/>
        </w:rPr>
        <w:t>The genealogical approach is one of detachment—once the genealogist detaches themselves then they are able to see that they were fed false information about their essence, and the ideas of “origin” that they were taught have dominate Europe for two thousand years</w:t>
      </w:r>
    </w:p>
    <w:p w14:paraId="59252B83" w14:textId="77777777" w:rsidR="00377583" w:rsidRPr="00B81C02" w:rsidRDefault="00377583" w:rsidP="00377583">
      <w:pPr>
        <w:rPr>
          <w:rStyle w:val="StyleStyleBold12pt"/>
        </w:rPr>
      </w:pPr>
      <w:r>
        <w:rPr>
          <w:rStyle w:val="StyleStyleBold12pt"/>
        </w:rPr>
        <w:t xml:space="preserve">Sembou 11 </w:t>
      </w:r>
      <w:r w:rsidRPr="007964D3">
        <w:t xml:space="preserve">[Evangelia, Political Philosophy, Political Theory, Social Theory, Hegel, Political Science, and History of Political Thought (Ancient and Modern), “Foucault’s Genealogy” 6-16, </w:t>
      </w:r>
      <w:hyperlink r:id="rId24" w:history="1">
        <w:r w:rsidRPr="007964D3">
          <w:t>https://www.academia.edu/679231/_Foucaults_Genealogy_</w:t>
        </w:r>
      </w:hyperlink>
      <w:r w:rsidRPr="007964D3">
        <w:t>] Reynoso</w:t>
      </w:r>
    </w:p>
    <w:p w14:paraId="020336E8" w14:textId="77777777" w:rsidR="00377583" w:rsidRDefault="00377583" w:rsidP="00377583">
      <w:pPr>
        <w:rPr>
          <w:szCs w:val="22"/>
        </w:rPr>
      </w:pPr>
      <w:r w:rsidRPr="00326D7D">
        <w:rPr>
          <w:szCs w:val="22"/>
        </w:rPr>
        <w:lastRenderedPageBreak/>
        <w:t xml:space="preserve">Foucault describes genealogy using one of Nietzsche’s well-known metaphors. </w:t>
      </w:r>
      <w:r w:rsidRPr="00326D7D">
        <w:rPr>
          <w:szCs w:val="22"/>
          <w:u w:val="single"/>
        </w:rPr>
        <w:t>Genealogy is “gray”, its task being to decipher the hieroglyphic script of humans’ past, a past that is neither black</w:t>
      </w:r>
      <w:r w:rsidRPr="00326D7D">
        <w:rPr>
          <w:szCs w:val="22"/>
        </w:rPr>
        <w:t xml:space="preserve"> (i.e. totally unknown) </w:t>
      </w:r>
      <w:r w:rsidRPr="00326D7D">
        <w:rPr>
          <w:szCs w:val="22"/>
          <w:u w:val="single"/>
        </w:rPr>
        <w:t>nor white</w:t>
      </w:r>
      <w:r w:rsidRPr="00326D7D">
        <w:rPr>
          <w:szCs w:val="22"/>
        </w:rPr>
        <w:t xml:space="preserve"> (i.e. transparent), </w:t>
      </w:r>
      <w:r w:rsidRPr="00326D7D">
        <w:rPr>
          <w:szCs w:val="22"/>
          <w:u w:val="single"/>
        </w:rPr>
        <w:t>but something in between</w:t>
      </w:r>
      <w:r w:rsidRPr="00326D7D">
        <w:rPr>
          <w:szCs w:val="22"/>
        </w:rPr>
        <w:t xml:space="preserve"> (gray), </w:t>
      </w:r>
      <w:r w:rsidRPr="00326D7D">
        <w:rPr>
          <w:szCs w:val="22"/>
          <w:u w:val="single"/>
        </w:rPr>
        <w:t>that is, ambiguous and uncertain</w:t>
      </w:r>
      <w:r w:rsidRPr="00326D7D">
        <w:rPr>
          <w:szCs w:val="22"/>
        </w:rPr>
        <w:t>. Thus, a rigorous investigation is needed, if the meaning of the past is to be uncovered: “</w:t>
      </w:r>
      <w:r w:rsidRPr="00326D7D">
        <w:rPr>
          <w:rStyle w:val="StyleBoldUnderline"/>
          <w:szCs w:val="22"/>
        </w:rPr>
        <w:t>Genealogy, consequently, requires patience and a knowledge of details, and it depends on a vast accumulation of source material.”</w:t>
      </w:r>
      <w:r w:rsidRPr="00326D7D">
        <w:rPr>
          <w:szCs w:val="22"/>
        </w:rPr>
        <w:t xml:space="preserve"> Due to its minuteness, </w:t>
      </w:r>
      <w:r w:rsidRPr="00326D7D">
        <w:rPr>
          <w:rStyle w:val="StyleBoldUnderline"/>
          <w:szCs w:val="22"/>
        </w:rPr>
        <w:t>genealogy may at first give us the impression that it deals with trivial, everyday things, rather than with important developments</w:t>
      </w:r>
      <w:r w:rsidRPr="00326D7D">
        <w:rPr>
          <w:szCs w:val="22"/>
        </w:rPr>
        <w:t xml:space="preserve">. However, </w:t>
      </w:r>
      <w:r w:rsidRPr="00326D7D">
        <w:rPr>
          <w:szCs w:val="22"/>
          <w:u w:val="single"/>
        </w:rPr>
        <w:t xml:space="preserve">genealogy acquires its character from recording “what we tend to feel is without history”, instances such as “sentiments, love, conscience, instincts”. </w:t>
      </w:r>
      <w:r w:rsidRPr="00326D7D">
        <w:rPr>
          <w:szCs w:val="22"/>
        </w:rPr>
        <w:t xml:space="preserve">Crucially, the writing of the human past by the genealogist is necessarily an interpretation, which itself is neither true nor false. For Foucault, the genealogist is an interpreter but not a hermeneutician. </w:t>
      </w:r>
      <w:r w:rsidRPr="00326D7D">
        <w:rPr>
          <w:rStyle w:val="StyleBoldUnderline"/>
          <w:szCs w:val="22"/>
        </w:rPr>
        <w:t xml:space="preserve">The genealogist as interpreter recognizes that the meaning he/she gives to history is doubtful </w:t>
      </w:r>
      <w:r w:rsidRPr="00326D7D">
        <w:rPr>
          <w:szCs w:val="22"/>
        </w:rPr>
        <w:t>(hence “gray”), “</w:t>
      </w:r>
      <w:r w:rsidRPr="00326D7D">
        <w:rPr>
          <w:rStyle w:val="StyleBoldUnderline"/>
          <w:szCs w:val="22"/>
        </w:rPr>
        <w:t>acknowledges its system of injustice</w:t>
      </w:r>
      <w:r w:rsidRPr="00326D7D">
        <w:rPr>
          <w:szCs w:val="22"/>
        </w:rPr>
        <w:t xml:space="preserve">”10 </w:t>
      </w:r>
      <w:r w:rsidRPr="00326D7D">
        <w:rPr>
          <w:rStyle w:val="StyleBoldUnderline"/>
          <w:szCs w:val="22"/>
        </w:rPr>
        <w:t>and the fact that his/her interpretation is subject to revision. The genealogist-interpreter has a sense of where he/she stands in history and does not ignore the fact that he/she is the product of historic and social circumstances</w:t>
      </w:r>
      <w:r w:rsidRPr="00326D7D">
        <w:rPr>
          <w:szCs w:val="22"/>
        </w:rPr>
        <w:t xml:space="preserve">; however, </w:t>
      </w:r>
      <w:r w:rsidRPr="00326D7D">
        <w:rPr>
          <w:rStyle w:val="StyleBoldUnderline"/>
          <w:szCs w:val="22"/>
        </w:rPr>
        <w:t>simultaneously he/she is able to distance him-/herself from his/her situation in order to examine things from afar. In doing so, the genealogist-interpreter ignores the actors’ own interpretation(s) of the meaning of their actions. Therefore, the genealogical approach is one of detachment.</w:t>
      </w:r>
      <w:r w:rsidRPr="00326D7D">
        <w:rPr>
          <w:szCs w:val="22"/>
        </w:rPr>
        <w:t xml:space="preserve"> By contrast, the approach of the hermeneutician is one of engagement, as he/she attempts to grasp the significance of things from within them. As opposed to the interpreter-hermeneutician, </w:t>
      </w:r>
      <w:r w:rsidRPr="00326D7D">
        <w:rPr>
          <w:rStyle w:val="StyleBoldUnderline"/>
          <w:szCs w:val="22"/>
        </w:rPr>
        <w:t>the genealogist-interpreter “finds that the questions which are traditionally held to be the deepest and murkiest are truly and literally the most superficial”.</w:t>
      </w:r>
      <w:r w:rsidRPr="00326D7D">
        <w:rPr>
          <w:szCs w:val="22"/>
        </w:rPr>
        <w:t xml:space="preserve"> Thus, “their meaning is to be discovered in surface practices, not in mysterious depths”. Accordingly, a genealogical interpretation is distinctly different from a hermeneutical approach. The claim that interpretation is not the uncovering of a hidden meaning has revolutionary implications for philosophy; or better, it is a direct attack against philosophy, as it traditionally has been understood. For Foucault’s </w:t>
      </w:r>
      <w:r w:rsidRPr="00326D7D">
        <w:rPr>
          <w:rStyle w:val="StyleBoldUnderline"/>
          <w:szCs w:val="22"/>
        </w:rPr>
        <w:t>genealogy undermines the belief in the existence of unchanging essences and truths</w:t>
      </w:r>
      <w:r w:rsidRPr="00326D7D">
        <w:rPr>
          <w:szCs w:val="22"/>
        </w:rPr>
        <w:t xml:space="preserve">. When he realized that there are no primordial verities in the world, Foucault shifted his emphasis from his early studies on madness to his work of the seventies and eighties. In his early work Foucault had pre-supposed an essence of madness, namely, an original truth. But in his genealogical writings Foucault engaged in a deconstructive exercise. Continuing Nietzsche’s tradition of “philosophizing with the hammer” Foucault sought to destroy all the metaphysical ideas that have dominated Western philosophy since Plato. Foucault was more conscious of genealogy as a method than Nietzsche was. Therefore, he set forth its objectives. To begin with, Foucault was more careful to define what genealogy as an history concerned with tracing origins meant. In examining Nietzsche’s genealogy, Foucault noted that Nietzsche used “Ursprung”, “Entstehung” and “Herkunft” interchangeably. Foucault argues that the problem of the term “Ursprung” is that it refers to “something that was already there” – viz. a deeper reality – before the search began. However, </w:t>
      </w:r>
      <w:r w:rsidRPr="00326D7D">
        <w:rPr>
          <w:rStyle w:val="StyleBoldUnderline"/>
          <w:szCs w:val="22"/>
        </w:rPr>
        <w:t>if the genealogist refuses to extend his faith in metaphysics, if he listens to history, he finds that there is “something altogether different” behind things: not a timeless and essential secret, but the secret that they have no essence or that their essence was fabricated in a piecemeal fashion from alien forms In other words</w:t>
      </w:r>
      <w:r w:rsidRPr="00326D7D">
        <w:rPr>
          <w:szCs w:val="22"/>
        </w:rPr>
        <w:t xml:space="preserve">, for Foucault, </w:t>
      </w:r>
      <w:r w:rsidRPr="00326D7D">
        <w:rPr>
          <w:rStyle w:val="StyleBoldUnderline"/>
          <w:szCs w:val="22"/>
        </w:rPr>
        <w:t>the idea of the “origin” is just a metaphysical truth that has dominated European thought for two thousand years.</w:t>
      </w:r>
      <w:r w:rsidRPr="00326D7D">
        <w:rPr>
          <w:szCs w:val="22"/>
        </w:rPr>
        <w:t xml:space="preserve"> In Nietzschean terms, genealogy questions the “will to truth”: “…devotion to truth and the precision of scientific methods arose from the passion of scholars, their reciprocal hatred, their fanatical and ending discussions, and their spirit of competition – the personal conflicts that slowly forged the weapons of reason”. According to Foucault, “Herkunft” and “Entstehung” </w:t>
      </w:r>
      <w:r w:rsidRPr="00326D7D">
        <w:rPr>
          <w:szCs w:val="22"/>
        </w:rPr>
        <w:lastRenderedPageBreak/>
        <w:t xml:space="preserve">characterize the task of genealogy better. Herkunft is the equivalent of stock or descent; it is the ancient affiliation to a group, sustained by the bonds of blood, tradition, or social class. The analysis of Herkunft often involves a consideration of race or social type. But the traits it attempts to identify are not the exclusive generic characteristics of an individual, a sentiment, or an idea, which permit us to qualify them as “Greek” or “English”; rather, it seeks the subtle, singular, and subindividual marks that might possibly intersect in them to form a network that is difficult to unravel. </w:t>
      </w:r>
      <w:r w:rsidRPr="00326D7D">
        <w:rPr>
          <w:rStyle w:val="StyleBoldUnderline"/>
          <w:szCs w:val="22"/>
        </w:rPr>
        <w:t xml:space="preserve">Genealogy engages in deconstruction, for the analysis of “Herkunft” fragments what was considered unified; it does not merely challenge the linear conception of history but also identifies an underlying continuity, which is the product of “the accidents, the minute deviations – or conversely, the complete reversals – the errors, the false appraisals, and the faulty calculations that gave birth to those things that continue to exist and have value for us </w:t>
      </w:r>
      <w:r w:rsidRPr="00326D7D">
        <w:rPr>
          <w:szCs w:val="22"/>
        </w:rPr>
        <w:t>“As Foucault says, genealogy elaborates “a theory of discontinuous systematicities”. However, although these discontinuous series have their regularity, there are no links of mechanical causality or of ideal necessity between the elements that constitute them. Hence the significance of chance, accident or aléa.</w:t>
      </w:r>
    </w:p>
    <w:p w14:paraId="505E0E7D" w14:textId="77777777" w:rsidR="00377583" w:rsidRPr="00BC298F" w:rsidRDefault="00377583" w:rsidP="00377583">
      <w:pPr>
        <w:pStyle w:val="Heading4"/>
        <w:rPr>
          <w:rStyle w:val="StyleStyleBold12pt"/>
          <w:b/>
        </w:rPr>
      </w:pPr>
      <w:r w:rsidRPr="00BC298F">
        <w:rPr>
          <w:rStyle w:val="StyleStyleBold12pt"/>
          <w:b/>
        </w:rPr>
        <w:t>A genealogical history begins with the identification of a power, in order to then see how it emerged—power produces knowledge and genealogy unmasks the relation</w:t>
      </w:r>
    </w:p>
    <w:p w14:paraId="435EB1B2" w14:textId="77777777" w:rsidR="00377583" w:rsidRPr="0041600F" w:rsidRDefault="00377583" w:rsidP="00377583">
      <w:pPr>
        <w:rPr>
          <w:b/>
          <w:sz w:val="26"/>
        </w:rPr>
      </w:pPr>
      <w:r>
        <w:rPr>
          <w:rStyle w:val="StyleStyleBold12pt"/>
        </w:rPr>
        <w:t xml:space="preserve">Sembou 11 </w:t>
      </w:r>
      <w:r w:rsidRPr="007964D3">
        <w:t xml:space="preserve">[Evangelia, Political Philosophy, Political Theory, Social Theory, Hegel, Political Science, and History of Political Thought (Ancient and Modern), “Foucault’s Genealogy” 6-16, </w:t>
      </w:r>
      <w:hyperlink r:id="rId25" w:history="1">
        <w:r w:rsidRPr="007964D3">
          <w:t>https://www.academia.edu/679231/_Foucaults_Genealogy_</w:t>
        </w:r>
      </w:hyperlink>
      <w:r w:rsidRPr="007964D3">
        <w:t>] Reynoso</w:t>
      </w:r>
    </w:p>
    <w:p w14:paraId="22D3D3CE" w14:textId="77777777" w:rsidR="00377583" w:rsidRDefault="00377583" w:rsidP="00377583">
      <w:pPr>
        <w:rPr>
          <w:sz w:val="16"/>
        </w:rPr>
      </w:pPr>
      <w:r w:rsidRPr="00752D51">
        <w:rPr>
          <w:sz w:val="16"/>
        </w:rPr>
        <w:t xml:space="preserve">What is wrong with “a history of the past in terms of the present”? According to Foucault, this is the “presentist fallacy”; the historian takes “a model or a concept, an institution, a feeling, or a symbol from his present” and attempts to “find that it had a parallel meaning in the past”.41 Nor does a genealogical history attempt to discover the underlying laws of history, thereby falling in the trap of finalism. The latter holds that the present is the accomplishment of some latent goal in the past. Rather, </w:t>
      </w:r>
      <w:r w:rsidRPr="005B6EE2">
        <w:rPr>
          <w:rStyle w:val="StyleBoldUnderline"/>
        </w:rPr>
        <w:t>a genealogical history begins with a diagnosis of the present. The genealogist-historian locates the manifestations of a given “meticulous ritual of power” to see where it arose and how it developed.</w:t>
      </w:r>
      <w:r w:rsidRPr="00752D51">
        <w:rPr>
          <w:sz w:val="16"/>
        </w:rPr>
        <w:t xml:space="preserve"> Discipline and Punish examines the “Entstehung” of the human sciences (which Foucault calls “pseudo-sciences”) and their relation to the “Entstehung” of the prison. Foucault says: This book is intended as…a genealogy of the present scientific legal complex from which the power to punish derives its bases, justifications and rules, from which it extends its effects and by which it masks its exorbitant singularity.” A genealogical enquiry shows that “…</w:t>
      </w:r>
      <w:r w:rsidRPr="00752D51">
        <w:rPr>
          <w:rStyle w:val="StyleBoldUnderline"/>
        </w:rPr>
        <w:t>power produces knowledge…that power and knowledge directly imply one another”</w:t>
      </w:r>
      <w:r w:rsidRPr="00752D51">
        <w:rPr>
          <w:sz w:val="16"/>
        </w:rPr>
        <w:t xml:space="preserve">. What is the relationship between the prison and the human sciences? It seems that Foucault does not clearly differentiate between the two Entstehungsgeschichten, despite the fact that he did not wish to reduce the one to the other. Notice: I am not saying that the human sciences emerged from the prison. But, if they have been able to be formed and to produce so many profound changes in the episteme, it is because they have been conveyed by a specific and new modality of power: a certain policy of the body, a certain way of rendering the group of men docile and useful. </w:t>
      </w:r>
      <w:r w:rsidRPr="00752D51">
        <w:rPr>
          <w:rStyle w:val="StyleBoldUnderline"/>
        </w:rPr>
        <w:t>The connection that Foucault makes between “power” and “knowledge” is innovative</w:t>
      </w:r>
      <w:r w:rsidRPr="00752D51">
        <w:rPr>
          <w:sz w:val="16"/>
        </w:rPr>
        <w:t xml:space="preserve">. Foucault’s use of a hyphen between these two terms is meant to show the constitutive (or productive) aspect of knowledge.45 Power (relations) and knowledge (or truth) implicate each other,46 hence Foucault’s term “power-knowledge”47 («pouvoirsavoir»).48 The meaning of the composite term “pouvoir/savoir” is more complex than the English translation “power/knowledge” would at first sight suggest. In French there are different words for different forms of knowledge. In his archaeological works Foucault used the word “savoir” to refer to the “implicit knowledge” characteristic of an historical epoch, that is, to the “common sense” of a people at that time at a specific place; he was concerned with how the “savoir” shaped the “explicit knowledge” – what he called “connaissance” – “that is institutionalized in the disciplines that make up the human sciences”.49 Concerning “pouvoir”, although it is translated as “power”, one should not forget that in French it is also the infinitive form of the verb “to be able to”, i.e. “can”. Accordingly, as Ellen K. Feder says: In Foucault’s work, pouvoir must be understood in this dual sense, as both “power” as English speakers generally take it (which could also be rendered as puissance or force in French), but also as a kind of potentiality, capability or capacity. </w:t>
      </w:r>
      <w:r w:rsidRPr="00752D51">
        <w:rPr>
          <w:rStyle w:val="StyleBoldUnderline"/>
        </w:rPr>
        <w:t>Power</w:t>
      </w:r>
      <w:r w:rsidRPr="00752D51">
        <w:rPr>
          <w:sz w:val="16"/>
        </w:rPr>
        <w:t>, Foucault tells us</w:t>
      </w:r>
      <w:r w:rsidRPr="00752D51">
        <w:rPr>
          <w:rStyle w:val="StyleBoldUnderline"/>
        </w:rPr>
        <w:t>, must be understood to be more complex than a term like puissance conveys; it has multiple forms and can issue from “anywhere</w:t>
      </w:r>
      <w:r w:rsidRPr="00752D51">
        <w:rPr>
          <w:sz w:val="16"/>
        </w:rPr>
        <w:t xml:space="preserve">”.50 Additionally, it is difficult to translate the composite “power/knowledge”. Gayatri Spivak draws our attention to the “homely verbiness of savoir in savoirfaire [a ready and polished kind of ‘know-how’, in English], savoir-vivre [an understanding of social life and customs] into pouvoir”. So “pouvoir-savoir” could mean “being able to do something – only as you are able to make sense of it”.51 </w:t>
      </w:r>
      <w:r w:rsidRPr="00752D51">
        <w:rPr>
          <w:rStyle w:val="StyleBoldUnderline"/>
        </w:rPr>
        <w:t xml:space="preserve">Foucault uses the </w:t>
      </w:r>
      <w:r w:rsidRPr="00752D51">
        <w:rPr>
          <w:rStyle w:val="StyleBoldUnderline"/>
        </w:rPr>
        <w:lastRenderedPageBreak/>
        <w:t>composite term “power/knowledge” to refer to the relation between “power” and “knowledge” that genealogy unmasks.</w:t>
      </w:r>
      <w:r w:rsidRPr="00752D51">
        <w:rPr>
          <w:sz w:val="16"/>
        </w:rPr>
        <w:t xml:space="preserve"> For example, a genealogical study shows that the explosion of discussion about sex in the Victorian age was due to a “type of power” that bourgeois society “brought to bear on the body and on sex”.52 It, thus, casts doubt on the “repressive hypothesis”.53 </w:t>
      </w:r>
      <w:r w:rsidRPr="00752D51">
        <w:rPr>
          <w:rStyle w:val="StyleBoldUnderline"/>
        </w:rPr>
        <w:t>Genealogy demonstrates that “this power had neither the form of the law, nor the effects of the taboo”; rather, it operated by producing</w:t>
      </w:r>
      <w:r w:rsidRPr="00752D51">
        <w:rPr>
          <w:sz w:val="16"/>
        </w:rPr>
        <w:t xml:space="preserve"> (different kinds of) </w:t>
      </w:r>
      <w:r w:rsidRPr="00752D51">
        <w:rPr>
          <w:rStyle w:val="StyleBoldUnderline"/>
        </w:rPr>
        <w:t>sexuality and making it a defining characteristic of individuals</w:t>
      </w:r>
      <w:r w:rsidRPr="00752D51">
        <w:rPr>
          <w:sz w:val="16"/>
        </w:rPr>
        <w:t xml:space="preserve">. Consequently, there emerged four “figures” who were simultaneously “objects of knowledge”, namely, “the hysterical woman, the masturbating child, the Malthusian couple, and the perverse adult”.55 </w:t>
      </w:r>
      <w:r w:rsidRPr="00752D51">
        <w:rPr>
          <w:rStyle w:val="StyleBoldUnderline"/>
        </w:rPr>
        <w:t>These were products of four strategies which “formed specific mechanisms of knowledge and power centering on sex</w:t>
      </w:r>
      <w:r w:rsidRPr="00752D51">
        <w:rPr>
          <w:sz w:val="16"/>
        </w:rPr>
        <w:t xml:space="preserve">”,56 </w:t>
      </w:r>
      <w:r w:rsidRPr="00752D51">
        <w:rPr>
          <w:rStyle w:val="StyleBoldUnderline"/>
        </w:rPr>
        <w:t>to wit, the “hysterization of women’s bodies”, the “pedagogization of children’s sex”, the “socialization of procreative behavior” and the “psychiatrization of perverse pleasure</w:t>
      </w:r>
      <w:r w:rsidRPr="00752D51">
        <w:rPr>
          <w:sz w:val="16"/>
          <w:szCs w:val="16"/>
        </w:rPr>
        <w:t>”, respectively</w:t>
      </w:r>
      <w:r w:rsidRPr="00752D51">
        <w:rPr>
          <w:sz w:val="16"/>
        </w:rPr>
        <w:t>.57 So, far from being an historical fact, sexuality is “a historical construct”58 («un dispositif historique»)59. Therefore, the real questions are whether prohibition and censorship are not forms of power rather than repression and whether all this discourse on sex is not itself part of the power it criticizes as “repression”.</w:t>
      </w:r>
    </w:p>
    <w:p w14:paraId="0CD191EB" w14:textId="77777777" w:rsidR="006972C9" w:rsidRDefault="006972C9" w:rsidP="00377583">
      <w:pPr>
        <w:rPr>
          <w:sz w:val="16"/>
        </w:rPr>
      </w:pPr>
    </w:p>
    <w:p w14:paraId="5ED78A95" w14:textId="416DC49B" w:rsidR="006972C9" w:rsidRDefault="006972C9" w:rsidP="006972C9">
      <w:pPr>
        <w:pStyle w:val="Heading3"/>
      </w:pPr>
      <w:r>
        <w:lastRenderedPageBreak/>
        <w:t>Rejection</w:t>
      </w:r>
    </w:p>
    <w:p w14:paraId="2B1C46F3" w14:textId="77777777" w:rsidR="006972C9" w:rsidRDefault="006972C9" w:rsidP="006972C9">
      <w:pPr>
        <w:pStyle w:val="Heading4"/>
      </w:pPr>
      <w:r>
        <w:t>Criticism is the ultimate responsibility of intellectuals, necessary to ensure that reforms and revolutions don’t replicate the problems they seek to address</w:t>
      </w:r>
    </w:p>
    <w:p w14:paraId="76DAAD8B" w14:textId="77777777" w:rsidR="006972C9" w:rsidRPr="00336412" w:rsidRDefault="006972C9" w:rsidP="006972C9">
      <w:pPr>
        <w:rPr>
          <w:rStyle w:val="reduce2"/>
          <w:rFonts w:cs="Calibri"/>
          <w:color w:val="auto"/>
        </w:rPr>
      </w:pPr>
      <w:r>
        <w:t xml:space="preserve">Michel </w:t>
      </w:r>
      <w:r w:rsidRPr="00336412">
        <w:rPr>
          <w:rStyle w:val="StyleStyleBold12pt"/>
        </w:rPr>
        <w:t>Foucault</w:t>
      </w:r>
      <w:r>
        <w:t>, Professor, College de France, “Human Nature: Justice Versus Power,” Noam Chomsky Debates with Michel Foucault, International Philosophers Project, 19</w:t>
      </w:r>
      <w:r w:rsidRPr="00336412">
        <w:rPr>
          <w:rStyle w:val="StyleStyleBold12pt"/>
        </w:rPr>
        <w:t>71</w:t>
      </w:r>
      <w:r>
        <w:t xml:space="preserve">. Available from the World Wide Web at: </w:t>
      </w:r>
      <w:r w:rsidRPr="004562AC">
        <w:rPr>
          <w:szCs w:val="20"/>
        </w:rPr>
        <w:t>http://www.chomsky.info/debates/1971xxxx.htm</w:t>
      </w:r>
      <w:r>
        <w:t>.</w:t>
      </w:r>
    </w:p>
    <w:p w14:paraId="3E40A276" w14:textId="77777777" w:rsidR="006972C9" w:rsidRPr="00336412" w:rsidRDefault="006972C9" w:rsidP="006972C9">
      <w:pPr>
        <w:rPr>
          <w:sz w:val="16"/>
        </w:rPr>
      </w:pPr>
      <w:r w:rsidRPr="00336412">
        <w:rPr>
          <w:sz w:val="16"/>
        </w:rPr>
        <w:t xml:space="preserve">"It seems to me that </w:t>
      </w:r>
      <w:r w:rsidRPr="00336412">
        <w:rPr>
          <w:rStyle w:val="StyleBoldUnderline"/>
        </w:rPr>
        <w:t>the real political task</w:t>
      </w:r>
      <w:r w:rsidRPr="00336412">
        <w:rPr>
          <w:sz w:val="16"/>
        </w:rPr>
        <w:t xml:space="preserve"> in a society such as ours </w:t>
      </w:r>
      <w:r w:rsidRPr="00336412">
        <w:rPr>
          <w:rStyle w:val="StyleBoldUnderline"/>
        </w:rPr>
        <w:t xml:space="preserve">is to criticise the workings of institutions, which appear to be both neutral and independent; to criticise </w:t>
      </w:r>
      <w:r w:rsidRPr="00336412">
        <w:rPr>
          <w:sz w:val="16"/>
        </w:rPr>
        <w:t xml:space="preserve">and attack </w:t>
      </w:r>
      <w:r w:rsidRPr="00336412">
        <w:rPr>
          <w:rStyle w:val="StyleBoldUnderline"/>
        </w:rPr>
        <w:t>them in such a manner that the political violence which has always exercised itself obscurely through them will be unmasked, so</w:t>
      </w:r>
      <w:r w:rsidRPr="00336412">
        <w:rPr>
          <w:sz w:val="16"/>
        </w:rPr>
        <w:t xml:space="preserve"> that </w:t>
      </w:r>
      <w:r w:rsidRPr="00336412">
        <w:rPr>
          <w:rStyle w:val="StyleBoldUnderline"/>
        </w:rPr>
        <w:t>one can fight against them</w:t>
      </w:r>
      <w:r w:rsidRPr="00336412">
        <w:rPr>
          <w:sz w:val="16"/>
        </w:rPr>
        <w:t xml:space="preserve">. This </w:t>
      </w:r>
      <w:r w:rsidRPr="00336412">
        <w:rPr>
          <w:rStyle w:val="StyleBoldUnderline"/>
        </w:rPr>
        <w:t>critique and this fight seem essential</w:t>
      </w:r>
      <w:r w:rsidRPr="00336412">
        <w:rPr>
          <w:sz w:val="16"/>
        </w:rPr>
        <w:t xml:space="preserve"> to me for different reasons: firstly, </w:t>
      </w:r>
      <w:r w:rsidRPr="00336412">
        <w:rPr>
          <w:rStyle w:val="StyleBoldUnderline"/>
        </w:rPr>
        <w:t>because political power goes much deeper than one suspects; there are centres and invisible, little-known points of support; its true resistance, its true solidity is perhaps where one doesn't expect it.</w:t>
      </w:r>
      <w:r w:rsidRPr="00336412">
        <w:rPr>
          <w:sz w:val="16"/>
        </w:rPr>
        <w:t xml:space="preserve"> Probably </w:t>
      </w:r>
      <w:r w:rsidRPr="00336412">
        <w:rPr>
          <w:rStyle w:val="StyleBoldUnderline"/>
        </w:rPr>
        <w:t>it's insufficient to say that behind the governments, behind the apparatus of the State, there is the dominant class; one must locate the point of activity, the places and forms in which its domination is exercised. And because this domination is not simply the expression in political terms of economic exploitation, it is its instrument and</w:t>
      </w:r>
      <w:r w:rsidRPr="00336412">
        <w:rPr>
          <w:sz w:val="16"/>
        </w:rPr>
        <w:t xml:space="preserve">, to a large extent, </w:t>
      </w:r>
      <w:r w:rsidRPr="00336412">
        <w:rPr>
          <w:rStyle w:val="StyleBoldUnderline"/>
        </w:rPr>
        <w:t>the condition which makes it possible; the suppression of the one is achieved through the exhaustive discernment of the other.</w:t>
      </w:r>
      <w:r w:rsidRPr="00336412">
        <w:rPr>
          <w:sz w:val="16"/>
        </w:rPr>
        <w:t xml:space="preserve"> Well, i</w:t>
      </w:r>
      <w:r w:rsidRPr="00336412">
        <w:rPr>
          <w:rStyle w:val="StyleBoldUnderline"/>
        </w:rPr>
        <w:t>f one fails to recognise these points of support of class power, one risks allowing them to continue to exist; and to see this class power reconstitute itself even after an apparent revolutionary process."</w:t>
      </w:r>
    </w:p>
    <w:p w14:paraId="0DEC6866" w14:textId="77777777" w:rsidR="006972C9" w:rsidRPr="006972C9" w:rsidRDefault="006972C9" w:rsidP="006972C9"/>
    <w:p w14:paraId="33714D05" w14:textId="77777777" w:rsidR="00377583" w:rsidRDefault="00377583" w:rsidP="00377583">
      <w:pPr>
        <w:pStyle w:val="Heading2"/>
      </w:pPr>
      <w:r>
        <w:lastRenderedPageBreak/>
        <w:t xml:space="preserve">Answers To </w:t>
      </w:r>
    </w:p>
    <w:p w14:paraId="204231C0" w14:textId="77777777" w:rsidR="002D6E9C" w:rsidRDefault="002D6E9C" w:rsidP="002D6E9C">
      <w:pPr>
        <w:pStyle w:val="Heading3"/>
      </w:pPr>
      <w:r>
        <w:lastRenderedPageBreak/>
        <w:t xml:space="preserve">A2 – Alt Fails </w:t>
      </w:r>
    </w:p>
    <w:p w14:paraId="267B664C" w14:textId="77777777" w:rsidR="002D6E9C" w:rsidRPr="00376A43" w:rsidRDefault="002D6E9C" w:rsidP="002D6E9C">
      <w:pPr>
        <w:pStyle w:val="Heading4"/>
      </w:pPr>
      <w:r>
        <w:t>Criticism is fundamental to any meaningful social transformation</w:t>
      </w:r>
    </w:p>
    <w:p w14:paraId="67103963" w14:textId="77777777" w:rsidR="002D6E9C" w:rsidRDefault="002D6E9C" w:rsidP="002D6E9C">
      <w:r>
        <w:t xml:space="preserve">Michel </w:t>
      </w:r>
      <w:r w:rsidRPr="00336412">
        <w:rPr>
          <w:rStyle w:val="StyleStyleBold12pt"/>
        </w:rPr>
        <w:t>Foucault</w:t>
      </w:r>
      <w:r>
        <w:t xml:space="preserve">, College de France, POWER, ed. J.D. Faubion, </w:t>
      </w:r>
      <w:r w:rsidRPr="00336412">
        <w:rPr>
          <w:rStyle w:val="StyleStyleBold12pt"/>
        </w:rPr>
        <w:t>1994</w:t>
      </w:r>
      <w:r>
        <w:t>, p. 456.</w:t>
      </w:r>
    </w:p>
    <w:p w14:paraId="74768B9D" w14:textId="77777777" w:rsidR="002D6E9C" w:rsidRDefault="002D6E9C" w:rsidP="002D6E9C">
      <w:pPr>
        <w:rPr>
          <w:rStyle w:val="StyleBoldUnderline"/>
        </w:rPr>
      </w:pPr>
      <w:r w:rsidRPr="00845D63">
        <w:rPr>
          <w:sz w:val="16"/>
        </w:rPr>
        <w:t xml:space="preserve">I'll reply first to the point about not having "produced any results." There are hundreds and thousands of people who have worked for the emergence of a certain number of problems that are now actually before us. Saying that such efforts have not produced any results is completely false. </w:t>
      </w:r>
      <w:r w:rsidRPr="00845D63">
        <w:rPr>
          <w:rStyle w:val="StyleBoldUnderline"/>
        </w:rPr>
        <w:t>Do you think that twenty years ago the problems of the relation between mental illness and psychological normality, the problem of imprisonment, the problem of the relation between the sexes, and so on, were raised as they are today? Furthermore, there are no reforms in themselves. Reforms do not come about in empty space, independently of those who make them. One cannot avoid considering those who will have to administer this transformation. And then, above all, I don't think that criticism can be set against transformation, "ideal" criticism against "real" transformation. A critique does not consist in saying that things aren't good the way they are. It consists in seeing on what type of assumptions, of familiar notions, of established, unexamined ways of thinking the accepted practices are based. We need to free ourselves of the sacralization of the social as the only instance of the real and stop regarding that essential element in human life and human relations-I mean thought-as so much wind. Thought does exist, both beyond and before systems and edifices of discourse. It is something that is often hidden but always drives everyday behaviors. There is always a little thought occurring even in the most stupid institutions; there is always thought even in silent habits. Criticism consists in uncovering that thought and trying to change it: showing that things are not as obvious as people believe, making it so that what is taken for granted is no longer taken for granted. To do criticism is to make harder those acts which are now too easy. On the other hand, as soon people begin to have trouble thinking things the way they have been thought, transformation becomes at the same time very urgent, very difficult, and entirely possible. So there is not a time for criticism and a time for transformation; there are not those who have to do criticism and those who have to transform, those who are confined within an inaccessible radicality and those who are obliged to make the necessary concessions to reality. As a matter of fact, I believe that the work of deep transformation can be done in the open and always turbulent atmosphere of continuous criticism. Understood in these terms, criticism (and radical criticism) is utterly indispensable for any transformation. For a transformation that would remain within the same mode of thought, a transformation that would only be a certain way of better adjusting the same thought to the reality of things, would only be superficial transformation.</w:t>
      </w:r>
    </w:p>
    <w:p w14:paraId="46D2CE53" w14:textId="77777777" w:rsidR="002D6E9C" w:rsidRDefault="002D6E9C" w:rsidP="002D6E9C"/>
    <w:p w14:paraId="1CE7FA5E" w14:textId="6163D12D" w:rsidR="00791D38" w:rsidRPr="00791D38" w:rsidRDefault="00791D38" w:rsidP="00791D38">
      <w:pPr>
        <w:pStyle w:val="Heading3"/>
      </w:pPr>
      <w:r>
        <w:lastRenderedPageBreak/>
        <w:t xml:space="preserve">A2 - Framework </w:t>
      </w:r>
    </w:p>
    <w:p w14:paraId="6AF9D47E" w14:textId="7219C33C" w:rsidR="00791D38" w:rsidRPr="002A62CE" w:rsidRDefault="00791D38" w:rsidP="00791D38">
      <w:pPr>
        <w:pStyle w:val="Heading3"/>
      </w:pPr>
      <w:r>
        <w:lastRenderedPageBreak/>
        <w:t xml:space="preserve">Conservatism DA </w:t>
      </w:r>
    </w:p>
    <w:p w14:paraId="0D59D499" w14:textId="77777777" w:rsidR="00791D38" w:rsidRPr="0064632D" w:rsidRDefault="00791D38" w:rsidP="00791D38">
      <w:pPr>
        <w:pStyle w:val="Heading4"/>
      </w:pPr>
      <w:r w:rsidRPr="0064632D">
        <w:t xml:space="preserve">Any move to methodologically bracket out our discussion cannot be viewed as value neutral, it is the worst form of conservatism favoring the established order at the expense of the oppressed. </w:t>
      </w:r>
    </w:p>
    <w:p w14:paraId="4A3D9792" w14:textId="77777777" w:rsidR="00791D38" w:rsidRPr="00791D38" w:rsidRDefault="00791D38" w:rsidP="00791D38">
      <w:r w:rsidRPr="00791D38">
        <w:rPr>
          <w:rStyle w:val="StyleStyleBold12pt"/>
        </w:rPr>
        <w:t>Meszaros 89</w:t>
      </w:r>
      <w:r w:rsidRPr="00791D38">
        <w:t xml:space="preserve"> (Istvan, likes Marx not Adam Smith. The Power of Ideology, p 232-234)</w:t>
      </w:r>
    </w:p>
    <w:p w14:paraId="65D9E196" w14:textId="0AC5C456" w:rsidR="00791D38" w:rsidRPr="00791D38" w:rsidRDefault="00791D38" w:rsidP="00791D38">
      <w:pPr>
        <w:pStyle w:val="card"/>
        <w:ind w:left="0"/>
        <w:rPr>
          <w:sz w:val="16"/>
        </w:rPr>
      </w:pPr>
      <w:r w:rsidRPr="00791D38">
        <w:t>Nowhere is the myth of ideological neutrality – the self-proclaimed Wertfreiheit or value neutrality of so-called ‘rigorous social science’ – stronger than in the field of methodology. Indeed</w:t>
      </w:r>
      <w:r w:rsidRPr="00791D38">
        <w:rPr>
          <w:sz w:val="16"/>
        </w:rPr>
        <w:t>,</w:t>
      </w:r>
      <w:r w:rsidRPr="00791D38">
        <w:t xml:space="preserve"> </w:t>
      </w:r>
      <w:r w:rsidRPr="00791D38">
        <w:rPr>
          <w:rStyle w:val="Emphasis"/>
          <w:rFonts w:eastAsiaTheme="majorEastAsia"/>
        </w:rPr>
        <w:t>we are often presented with the claim that the adoption of the advocated methodological framework would automatically exempt one from all controversy about values, since they are adequate method itself, thereby saving one from unnecessary complications</w:t>
      </w:r>
      <w:r w:rsidRPr="00791D38">
        <w:t xml:space="preserve"> </w:t>
      </w:r>
      <w:r w:rsidRPr="00791D38">
        <w:rPr>
          <w:sz w:val="16"/>
        </w:rPr>
        <w:t xml:space="preserve">and securing the </w:t>
      </w:r>
      <w:r w:rsidRPr="00791D38">
        <w:t xml:space="preserve">desired objectivity </w:t>
      </w:r>
      <w:r w:rsidRPr="00791D38">
        <w:rPr>
          <w:rStyle w:val="Emphasis"/>
          <w:rFonts w:eastAsiaTheme="majorEastAsia"/>
        </w:rPr>
        <w:t xml:space="preserve">and uncontestable outcome. </w:t>
      </w:r>
      <w:r w:rsidRPr="00791D38">
        <w:rPr>
          <w:rStyle w:val="underline"/>
          <w:rFonts w:eastAsiaTheme="majorEastAsia"/>
          <w:sz w:val="12"/>
        </w:rPr>
        <w:t xml:space="preserve">¶ </w:t>
      </w:r>
      <w:r w:rsidRPr="00791D38">
        <w:t xml:space="preserve">Claims and procedures of this kind are, of course, extremely problematical. For </w:t>
      </w:r>
      <w:r w:rsidRPr="00791D38">
        <w:rPr>
          <w:rStyle w:val="Emphasis"/>
          <w:rFonts w:eastAsiaTheme="majorEastAsia"/>
        </w:rPr>
        <w:t>they circularly assume that their enthusiasm for the virtues of ‘methodological neutrality’ is bound to yield ‘value neutral’ solutions with regard to highly contested issues</w:t>
      </w:r>
      <w:r w:rsidRPr="00791D38">
        <w:t xml:space="preserve">, without first examining the all-important question as to the conditions of possibility – or otherwise – of the postulated systematic neutrality at the plans of methodology itself. </w:t>
      </w:r>
      <w:r w:rsidRPr="00791D38">
        <w:rPr>
          <w:rStyle w:val="Emphasis"/>
          <w:rFonts w:eastAsiaTheme="majorEastAsia"/>
        </w:rPr>
        <w:t>The unchallengeable validity of the recommended procedure is supposed to be self-evident on account of its purely methodological character. ¶ In reality, of course, this approach to methodology is heavily loaded with a conservative ideological substance. Since,</w:t>
      </w:r>
      <w:r w:rsidRPr="00791D38">
        <w:t xml:space="preserve"> however, </w:t>
      </w:r>
      <w:r w:rsidRPr="00791D38">
        <w:rPr>
          <w:rStyle w:val="Emphasis"/>
          <w:rFonts w:eastAsiaTheme="majorEastAsia"/>
        </w:rPr>
        <w:t>the plane of methodology</w:t>
      </w:r>
      <w:r w:rsidRPr="00791D38">
        <w:rPr>
          <w:rStyle w:val="underline"/>
          <w:rFonts w:eastAsiaTheme="majorEastAsia"/>
        </w:rPr>
        <w:t xml:space="preserve"> </w:t>
      </w:r>
      <w:r w:rsidRPr="00791D38">
        <w:rPr>
          <w:sz w:val="16"/>
        </w:rPr>
        <w:t>(</w:t>
      </w:r>
      <w:r w:rsidRPr="00791D38">
        <w:t xml:space="preserve">and ‘meta-theory’) </w:t>
      </w:r>
      <w:r w:rsidRPr="00791D38">
        <w:rPr>
          <w:rStyle w:val="Emphasis"/>
          <w:rFonts w:eastAsiaTheme="majorEastAsia"/>
        </w:rPr>
        <w:t>is said to be in principle separated from that of the substantive issues, the methodological circle can be conveniently closed</w:t>
      </w:r>
      <w:r w:rsidRPr="00791D38">
        <w:rPr>
          <w:rStyle w:val="underline"/>
          <w:rFonts w:eastAsiaTheme="majorEastAsia"/>
        </w:rPr>
        <w:t>.</w:t>
      </w:r>
      <w:r w:rsidRPr="00791D38">
        <w:t xml:space="preserve"> Whereupon the mere insistence on the purely methodological character of the criteria laid down is supposed to establish the claim according to which the approach in question is neutral because everybody can adopt it as the common frame of reference of ‘rational discourse’. ¶ Yet, curiously enough, the proposed methodological tenets are so defined that vast areas of vital social concern are a priori excluded from their rational discourse ‘metaphysical’, ‘ideological’, etc. </w:t>
      </w:r>
      <w:r w:rsidRPr="00791D38">
        <w:rPr>
          <w:rStyle w:val="Emphasis"/>
          <w:rFonts w:eastAsiaTheme="majorEastAsia"/>
        </w:rPr>
        <w:t>The effect of circumscribing in this way the scope of the one and only admissible approach is that it automatically disqualifies in the name of methodology itself, all those who do not fit into the stipulated framework of discourse</w:t>
      </w:r>
      <w:r w:rsidRPr="00791D38">
        <w:t xml:space="preserve">. As a result, the propounders of the ‘right method’ are spared the difficulties that go with acknowledging the real divisions and incompatibilities as they necessarily arise from the contending social interests at the roots of alternative approaches and the rival sets of values associated with them. ¶ This is where we can see more clearly the social orientation implicit in the whole procedure. For – </w:t>
      </w:r>
      <w:r w:rsidRPr="00791D38">
        <w:rPr>
          <w:rStyle w:val="Emphasis"/>
          <w:rFonts w:eastAsiaTheme="majorEastAsia"/>
        </w:rPr>
        <w:t>far from offering an adequate scope for critical enquiry – the advocated general adoption of the allegedly neutral methodological framework is equivalent, in fact, to consenting not even to raise the issues that really matter</w:t>
      </w:r>
      <w:r w:rsidRPr="00791D38">
        <w:rPr>
          <w:rStyle w:val="underline"/>
          <w:rFonts w:eastAsiaTheme="majorEastAsia"/>
        </w:rPr>
        <w:t>.</w:t>
      </w:r>
      <w:r w:rsidRPr="00791D38">
        <w:t xml:space="preserve"> Instead, the stipulated ‘common’ methodological procedure succeeds in transforming the enterprise of ‘rational discourse’ into the dubious practice of producing methodology for the sake of methodology: a tendency more pronounced in the twentieth century than ever before. This practice consists in sharpening the recommended methodological knife until nothing but the bare handle is left, at which point the new knife is adopted for the same purpose. For the ideal methodological knife is not meant for cutting, only for sharpening, thereby interposing itself between the critical intent and the real objects of criticism </w:t>
      </w:r>
      <w:r w:rsidRPr="00791D38">
        <w:lastRenderedPageBreak/>
        <w:t xml:space="preserve">which it can obliterate for as long as the pseudo-critical activity of knife-sharpening for tits own sake continues to be pursued. And that happens to be precisely its inherent ideological purpose.¶ Naturally, to speak of a ‘common’ methodological framework in which one can resolve the problems of a society torn by irreconcilable social interests and pursuing antagonistic confrontations is delusory, at best, </w:t>
      </w:r>
      <w:r w:rsidRPr="00791D38">
        <w:rPr>
          <w:rStyle w:val="Emphasis"/>
          <w:rFonts w:eastAsiaTheme="majorEastAsia"/>
        </w:rPr>
        <w:t>notwithstanding all talk about ‘ideal communication communities</w:t>
      </w:r>
      <w:r w:rsidRPr="00791D38">
        <w:rPr>
          <w:rStyle w:val="underline"/>
          <w:rFonts w:eastAsiaTheme="majorEastAsia"/>
        </w:rPr>
        <w:t>’</w:t>
      </w:r>
      <w:r w:rsidRPr="00791D38">
        <w:t>. But to define the methodological tenets of all rational discourse by way of transubstantiating into ‘ideal types’</w:t>
      </w:r>
      <w:r w:rsidRPr="00791D38">
        <w:rPr>
          <w:sz w:val="16"/>
        </w:rPr>
        <w:t xml:space="preserve"> (</w:t>
      </w:r>
      <w:r w:rsidRPr="00791D38">
        <w:rPr>
          <w:rStyle w:val="Emphasis"/>
          <w:rFonts w:eastAsiaTheme="majorEastAsia"/>
        </w:rPr>
        <w:t>or by putting into methodological ‘brackets’) the discussion of contending social values reveals the ideological colour as well as the extreme fallaciousness of the claimed rationality</w:t>
      </w:r>
      <w:r w:rsidRPr="00791D38">
        <w:t xml:space="preserve">. </w:t>
      </w:r>
      <w:r w:rsidRPr="00791D38">
        <w:rPr>
          <w:sz w:val="16"/>
        </w:rPr>
        <w:t>For</w:t>
      </w:r>
      <w:r w:rsidRPr="00791D38">
        <w:t xml:space="preserve"> </w:t>
      </w:r>
      <w:r w:rsidRPr="00791D38">
        <w:rPr>
          <w:rStyle w:val="Emphasis"/>
          <w:rFonts w:eastAsiaTheme="majorEastAsia"/>
        </w:rPr>
        <w:t>such treatment</w:t>
      </w:r>
      <w:r w:rsidRPr="00791D38">
        <w:t xml:space="preserve"> of the major areas of conflict, under a great variety of forms – from the Viennese version of ‘logical positivism’ to Wittgenstein’s famous ladder that must be ‘thrown away’ at the point of confronting the question of values, and from the advocacy of the Popperian principle of ‘little by little’ in the ‘emotivist’ theory of value –</w:t>
      </w:r>
      <w:r w:rsidRPr="00791D38">
        <w:rPr>
          <w:sz w:val="16"/>
        </w:rPr>
        <w:t xml:space="preserve"> </w:t>
      </w:r>
      <w:r w:rsidRPr="00791D38">
        <w:rPr>
          <w:rStyle w:val="Emphasis"/>
          <w:rFonts w:eastAsiaTheme="majorEastAsia"/>
        </w:rPr>
        <w:t>inevitably always favours the established order</w:t>
      </w:r>
      <w:r w:rsidRPr="00791D38">
        <w:t xml:space="preserve">. And it does so </w:t>
      </w:r>
      <w:r w:rsidRPr="00791D38">
        <w:rPr>
          <w:rStyle w:val="Emphasis"/>
          <w:rFonts w:eastAsiaTheme="majorEastAsia"/>
        </w:rPr>
        <w:t>by declaring the fundamental structural parameters of the given society ‘of of bounds’ to the potential contestants</w:t>
      </w:r>
      <w:r w:rsidRPr="00791D38">
        <w:t xml:space="preserve">, in the authority of the ideally ‘common’ methodology.¶ However, even on a cursory inspection of the issues at stake it out to be fairly obvious that </w:t>
      </w:r>
      <w:r w:rsidRPr="00791D38">
        <w:rPr>
          <w:rStyle w:val="Emphasis"/>
          <w:rFonts w:eastAsiaTheme="majorEastAsia"/>
        </w:rPr>
        <w:t>to consent not to question the fundamental structural framework of the established order is radically different according to whether one does so as the beneficiary of the order or from the standpoint of those who find themselves at the receiving end, exploited and oppressed by the overall determinations</w:t>
      </w:r>
      <w:r w:rsidRPr="00791D38">
        <w:t xml:space="preserve"> </w:t>
      </w:r>
      <w:r w:rsidRPr="00791D38">
        <w:rPr>
          <w:sz w:val="16"/>
        </w:rPr>
        <w:t>(and not just by some limited and more or less easily corrigible detail)</w:t>
      </w:r>
      <w:r w:rsidRPr="00791D38">
        <w:t xml:space="preserve"> </w:t>
      </w:r>
      <w:r w:rsidRPr="00791D38">
        <w:rPr>
          <w:rStyle w:val="Emphasis"/>
          <w:rFonts w:eastAsiaTheme="majorEastAsia"/>
        </w:rPr>
        <w:t>of that order</w:t>
      </w:r>
      <w:r w:rsidRPr="00791D38">
        <w:rPr>
          <w:rStyle w:val="underline"/>
          <w:rFonts w:eastAsiaTheme="majorEastAsia"/>
        </w:rPr>
        <w:t>.</w:t>
      </w:r>
      <w:r w:rsidRPr="00791D38">
        <w:t xml:space="preserve"> Consequently, to establish the ‘common’ identity of the two, opposed sides of a structurally safeguarded hierarchical order – by means of the reduction of the people belong to the contending social forces into fictitious ‘rational interlocutors’, extracted from their divided real world and transplanted into a beneficially shared universe of ideal discourse – would be nothing sort of methodological miracle. ¶ Contrary to the wishful thinking hypostatized as a timeless and socially unspecified rational community</w:t>
      </w:r>
      <w:r w:rsidRPr="00791D38">
        <w:rPr>
          <w:sz w:val="16"/>
        </w:rPr>
        <w:t>,</w:t>
      </w:r>
      <w:r w:rsidRPr="00791D38">
        <w:t xml:space="preserve"> </w:t>
      </w:r>
      <w:r w:rsidRPr="00791D38">
        <w:rPr>
          <w:rStyle w:val="Emphasis"/>
          <w:rFonts w:eastAsiaTheme="majorEastAsia"/>
        </w:rPr>
        <w:t>the elementary condition of a truly rational discourse would be to acknowledge the legitimacy of contesting the given order of society in substantive terms.</w:t>
      </w:r>
      <w:r w:rsidRPr="00791D38">
        <w:rPr>
          <w:sz w:val="16"/>
        </w:rPr>
        <w:t xml:space="preserve"> </w:t>
      </w:r>
      <w:r w:rsidRPr="00791D38">
        <w:t xml:space="preserve">This would imply </w:t>
      </w:r>
      <w:r w:rsidRPr="00791D38">
        <w:rPr>
          <w:rStyle w:val="Emphasis"/>
          <w:rFonts w:eastAsiaTheme="majorEastAsia"/>
        </w:rPr>
        <w:t>the articulation of the relevant problems</w:t>
      </w:r>
      <w:r w:rsidRPr="00791D38">
        <w:t xml:space="preserve"> not on the plane of self-referential articulation of the relevant problems not on the plane of self-referential theory and methodology, but </w:t>
      </w:r>
      <w:r w:rsidRPr="00791D38">
        <w:rPr>
          <w:rStyle w:val="Emphasis"/>
          <w:rFonts w:eastAsiaTheme="majorEastAsia"/>
        </w:rPr>
        <w:t>as inherently practical issues whose conditions of solution point towards the necessity of radical structural changes</w:t>
      </w:r>
      <w:r w:rsidRPr="00791D38">
        <w:t>. In other words</w:t>
      </w:r>
      <w:r w:rsidRPr="00791D38">
        <w:rPr>
          <w:sz w:val="16"/>
        </w:rPr>
        <w:t>,</w:t>
      </w:r>
      <w:r w:rsidRPr="00791D38">
        <w:t xml:space="preserve"> </w:t>
      </w:r>
      <w:r w:rsidRPr="00791D38">
        <w:rPr>
          <w:rStyle w:val="Emphasis"/>
          <w:rFonts w:eastAsiaTheme="majorEastAsia"/>
        </w:rPr>
        <w:t>it would require the explicit rejection of all fiction of methodological and meta-theoretical neutrality</w:t>
      </w:r>
      <w:r w:rsidRPr="00791D38">
        <w:t>. 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the ruling ideology.¶ What makes this approach particularly difficult to challenge is that its value-commitments are mediated by methodological precepts to such a degree that it is virtually impossible to bring them into the focus of discussion without openly contesting the framework as a whole. For the conservative sets of values at the roots of such orientation remain several steps removed from the ostensible subject of dispute as defined in logico/methodological, formal/structural, and semantic/analytical terms. An</w:t>
      </w:r>
      <w:r w:rsidRPr="00791D38">
        <w:rPr>
          <w:sz w:val="16"/>
        </w:rPr>
        <w:t>d</w:t>
      </w:r>
      <w:r w:rsidRPr="00791D38">
        <w:t xml:space="preserve"> </w:t>
      </w:r>
      <w:r w:rsidRPr="00791D38">
        <w:rPr>
          <w:rStyle w:val="Emphasis"/>
          <w:rFonts w:eastAsiaTheme="majorEastAsia"/>
        </w:rPr>
        <w:t>who would suspect of ideological bias the impeccable – methodologically sanctioned – credentials of ‘procedural rules’, ‘models and ‘paradigms’?¶ Once</w:t>
      </w:r>
      <w:r w:rsidRPr="00791D38">
        <w:t>, though</w:t>
      </w:r>
      <w:r w:rsidRPr="00791D38">
        <w:rPr>
          <w:sz w:val="16"/>
        </w:rPr>
        <w:t>,</w:t>
      </w:r>
      <w:r w:rsidRPr="00791D38">
        <w:t xml:space="preserve"> </w:t>
      </w:r>
      <w:r w:rsidRPr="00791D38">
        <w:rPr>
          <w:rStyle w:val="Emphasis"/>
          <w:rFonts w:eastAsiaTheme="majorEastAsia"/>
        </w:rPr>
        <w:t xml:space="preserve">such rules and paradigms are adopted as </w:t>
      </w:r>
      <w:r w:rsidRPr="00791D38">
        <w:rPr>
          <w:rStyle w:val="Emphasis"/>
          <w:rFonts w:eastAsiaTheme="majorEastAsia"/>
        </w:rPr>
        <w:lastRenderedPageBreak/>
        <w:t>the common frame of reference of what may or may not '''be allowed'''' to considered the legitimate subject of debate, everything that enters into the accepted parameters is necessarily constrained not only by the scope of the overall framework, but simultaneously also by the inexplicit ideological assumptions upon the basis of which the methodological principles themselves were in the first place constitution</w:t>
      </w:r>
      <w:r w:rsidRPr="00791D38">
        <w:t xml:space="preserve">. This why </w:t>
      </w:r>
      <w:r w:rsidRPr="00791D38">
        <w:rPr>
          <w:rStyle w:val="Emphasis"/>
          <w:rFonts w:eastAsiaTheme="majorEastAsia"/>
        </w:rPr>
        <w:t>the allegedly ‘non-ideological’ ideologies</w:t>
      </w:r>
      <w:r w:rsidRPr="00791D38">
        <w:t xml:space="preserve"> which so </w:t>
      </w:r>
      <w:r w:rsidRPr="00791D38">
        <w:rPr>
          <w:rStyle w:val="Emphasis"/>
          <w:rFonts w:eastAsiaTheme="majorEastAsia"/>
        </w:rPr>
        <w:t>successfully conceal and exercise their</w:t>
      </w:r>
      <w:r w:rsidRPr="00791D38">
        <w:t xml:space="preserve"> </w:t>
      </w:r>
      <w:r w:rsidRPr="00791D38">
        <w:rPr>
          <w:sz w:val="16"/>
        </w:rPr>
        <w:t>apologetic</w:t>
      </w:r>
      <w:r w:rsidRPr="00791D38">
        <w:t xml:space="preserve"> </w:t>
      </w:r>
      <w:r w:rsidRPr="00791D38">
        <w:rPr>
          <w:rStyle w:val="Emphasis"/>
          <w:rFonts w:eastAsiaTheme="majorEastAsia"/>
        </w:rPr>
        <w:t xml:space="preserve">function in the guise of neutral </w:t>
      </w:r>
      <w:r w:rsidRPr="00791D38">
        <w:rPr>
          <w:rFonts w:eastAsiaTheme="majorEastAsia"/>
        </w:rPr>
        <w:t>methodology</w:t>
      </w:r>
      <w:r w:rsidRPr="00791D38">
        <w:t xml:space="preserve"> are doubly mystifying.¶ Twentieth-century currents of thought are dominated by approaches that lend to articulate the social interests and values of the ruling order through complicated – at times completely bewildering – mediations, on the methodological plane. Thus, more than ever before, the task of ideological demystification is inseparable from the investigation of the complex dialectical relationship between methods and values which no social theory or philosophy can escape.</w:t>
      </w:r>
      <w:r w:rsidRPr="0045557B">
        <w:rPr>
          <w:sz w:val="16"/>
        </w:rPr>
        <w:t xml:space="preserve"> </w:t>
      </w:r>
    </w:p>
    <w:p w14:paraId="7470B172" w14:textId="77777777" w:rsidR="00791D38" w:rsidRDefault="00791D38" w:rsidP="00791D38">
      <w:pPr>
        <w:pStyle w:val="Heading3"/>
      </w:pPr>
      <w:r>
        <w:lastRenderedPageBreak/>
        <w:t xml:space="preserve">Plan Focus DA </w:t>
      </w:r>
    </w:p>
    <w:p w14:paraId="22546A43" w14:textId="77777777" w:rsidR="00791D38" w:rsidRPr="00547596" w:rsidRDefault="00791D38" w:rsidP="00791D38">
      <w:pPr>
        <w:pStyle w:val="Heading4"/>
      </w:pPr>
      <w:r w:rsidRPr="00547596">
        <w:t xml:space="preserve">Focus on implementation means we never consider how our communicative modes enable structural violence. </w:t>
      </w:r>
      <w:r>
        <w:t xml:space="preserve">Cost/benefit is a poor </w:t>
      </w:r>
    </w:p>
    <w:p w14:paraId="1B7D4BF5" w14:textId="77777777" w:rsidR="00791D38" w:rsidRDefault="00791D38" w:rsidP="00791D38">
      <w:pPr>
        <w:pStyle w:val="card"/>
        <w:ind w:left="0"/>
        <w:rPr>
          <w:rFonts w:asciiTheme="minorHAnsi" w:hAnsiTheme="minorHAnsi" w:cstheme="minorHAnsi"/>
        </w:rPr>
      </w:pPr>
      <w:r>
        <w:rPr>
          <w:rStyle w:val="StyleStyleBold12pt"/>
          <w:rFonts w:asciiTheme="minorHAnsi" w:eastAsiaTheme="majorEastAsia" w:hAnsiTheme="minorHAnsi" w:cstheme="minorHAnsi"/>
        </w:rPr>
        <w:t>Gherke 1998</w:t>
      </w:r>
      <w:r>
        <w:rPr>
          <w:rFonts w:asciiTheme="minorHAnsi" w:hAnsiTheme="minorHAnsi" w:cstheme="minorHAnsi"/>
        </w:rPr>
        <w:t xml:space="preserve"> [Pat J, Former Debate Coach and Rhetorical Scholar, “Critique Arguments as Policy Analysis: Policy Debate Beyond the Rationalist Perspective,” </w:t>
      </w:r>
      <w:r>
        <w:rPr>
          <w:rFonts w:asciiTheme="minorHAnsi" w:hAnsiTheme="minorHAnsi" w:cstheme="minorHAnsi"/>
          <w:u w:val="single"/>
        </w:rPr>
        <w:t>Contemporary Argumentation and Debate</w:t>
      </w:r>
      <w:r>
        <w:rPr>
          <w:rFonts w:asciiTheme="minorHAnsi" w:hAnsiTheme="minorHAnsi" w:cstheme="minorHAnsi"/>
        </w:rPr>
        <w:t>, 19, 1998, pp. 18-39]</w:t>
      </w:r>
    </w:p>
    <w:p w14:paraId="30D7B1A6" w14:textId="77777777" w:rsidR="00791D38" w:rsidRDefault="00791D38" w:rsidP="00791D38">
      <w:pPr>
        <w:pStyle w:val="tag"/>
        <w:rPr>
          <w:rFonts w:asciiTheme="minorHAnsi" w:hAnsiTheme="minorHAnsi" w:cstheme="minorHAnsi"/>
        </w:rPr>
      </w:pPr>
    </w:p>
    <w:p w14:paraId="4D5C9944" w14:textId="35088388" w:rsidR="00791D38" w:rsidRPr="00791D38" w:rsidRDefault="00791D38" w:rsidP="00791D38">
      <w:pPr>
        <w:pStyle w:val="card"/>
        <w:ind w:left="0"/>
        <w:jc w:val="both"/>
        <w:rPr>
          <w:rFonts w:asciiTheme="minorHAnsi" w:hAnsiTheme="minorHAnsi" w:cstheme="minorHAnsi"/>
          <w:u w:val="single"/>
        </w:rPr>
      </w:pPr>
      <w:r w:rsidRPr="00791D38">
        <w:t>Arguably, some policies may intend no more than their implementation</w:t>
      </w:r>
      <w:r w:rsidRPr="00791D38">
        <w:rPr>
          <w:rFonts w:eastAsiaTheme="majorEastAsia"/>
        </w:rPr>
        <w:t xml:space="preserve">. </w:t>
      </w:r>
      <w:r w:rsidRPr="00791D38">
        <w:t>However, that does not free such policies from responsibility for far more than they intend</w:t>
      </w:r>
      <w:r w:rsidRPr="00791D38">
        <w:rPr>
          <w:rFonts w:eastAsiaTheme="majorEastAsia"/>
        </w:rPr>
        <w:t>. While methods for considering these interpretive and communicative aspects of a policy are beyond</w:t>
      </w:r>
      <w:r w:rsidRPr="00791D38">
        <w:rPr>
          <w:rStyle w:val="CharacterStyle2"/>
          <w:rFonts w:asciiTheme="minorHAnsi" w:eastAsiaTheme="majorEastAsia" w:hAnsiTheme="minorHAnsi" w:cstheme="minorHAnsi"/>
        </w:rPr>
        <w:t xml:space="preserve"> the rationalist perspective, any evaluation of policy options must consider these communicative perspectives. </w:t>
      </w:r>
      <w:r w:rsidRPr="00791D38">
        <w:rPr>
          <w:rStyle w:val="underline"/>
          <w:rFonts w:asciiTheme="minorHAnsi" w:hAnsiTheme="minorHAnsi" w:cstheme="minorHAnsi"/>
        </w:rPr>
        <w:t>To limit these interpretations to the intentional and the naïve is to limit policy discourse and policy analysis, destroying our ability to consider the communicative effects and influences of policy advocacy</w:t>
      </w:r>
      <w:r w:rsidRPr="00791D38">
        <w:rPr>
          <w:rStyle w:val="CharacterStyle2"/>
          <w:rFonts w:asciiTheme="minorHAnsi" w:eastAsiaTheme="majorEastAsia" w:hAnsiTheme="minorHAnsi" w:cstheme="minorHAnsi"/>
        </w:rPr>
        <w:t xml:space="preserve">. In her analysis of the published reports of the Tuskegee study, Martha </w:t>
      </w:r>
      <w:r w:rsidRPr="00791D38">
        <w:rPr>
          <w:rStyle w:val="underline"/>
          <w:rFonts w:asciiTheme="minorHAnsi" w:hAnsiTheme="minorHAnsi" w:cstheme="minorHAnsi"/>
        </w:rPr>
        <w:t>Solomon notes that one reason the Tuskegee experiment continued for as long as it did was that the rhetorical conventions of the scientific community obscured and encouraged neglect of crucial human concerns</w:t>
      </w:r>
      <w:r w:rsidRPr="00791D38">
        <w:rPr>
          <w:rStyle w:val="CharacterStyle2"/>
          <w:rFonts w:asciiTheme="minorHAnsi" w:eastAsiaTheme="majorEastAsia" w:hAnsiTheme="minorHAnsi" w:cstheme="minorHAnsi"/>
        </w:rPr>
        <w:t xml:space="preserve"> (243</w:t>
      </w:r>
      <w:r w:rsidRPr="00791D38">
        <w:rPr>
          <w:rStyle w:val="CharacterStyle2"/>
          <w:rFonts w:asciiTheme="minorHAnsi" w:eastAsiaTheme="majorEastAsia" w:hAnsiTheme="minorHAnsi" w:cstheme="minorHAnsi"/>
        </w:rPr>
        <w:softHyphen/>
        <w:t xml:space="preserve">244). Her focus necessarily extends far beyond the intentional, naive, rogate meanings of the Tuskegee texts. While recognizing these language choices were not intentional attempts to deceive or manipulate, Solomon accounts for their occurrence and impact upon the policy process. </w:t>
      </w:r>
      <w:r w:rsidRPr="00791D38">
        <w:rPr>
          <w:rStyle w:val="underline"/>
          <w:rFonts w:asciiTheme="minorHAnsi" w:hAnsiTheme="minorHAnsi" w:cstheme="minorHAnsi"/>
        </w:rPr>
        <w:t>Attempts at similar analysis of proposed policies might act as a check against policy actions such as the Tuskegee study</w:t>
      </w:r>
      <w:r w:rsidRPr="00791D38">
        <w:rPr>
          <w:rStyle w:val="CharacterStyle2"/>
          <w:rFonts w:asciiTheme="minorHAnsi" w:eastAsiaTheme="majorEastAsia" w:hAnsiTheme="minorHAnsi" w:cstheme="minorHAnsi"/>
        </w:rPr>
        <w:t>.</w:t>
      </w:r>
      <w:r w:rsidRPr="00791D38">
        <w:rPr>
          <w:rStyle w:val="underline"/>
          <w:rFonts w:asciiTheme="minorHAnsi" w:hAnsiTheme="minorHAnsi" w:cstheme="minorHAnsi"/>
        </w:rPr>
        <w:t>Ignorance of these aspects of policy analysis may persuade debaters that policies that meet rational cost-benefit criteria are always the most effective and preferential policy options, regardless of how they characterize individuals or communicate roles and obligations</w:t>
      </w:r>
      <w:r w:rsidRPr="00791D38">
        <w:rPr>
          <w:rStyle w:val="CharacterStyle2"/>
          <w:rFonts w:asciiTheme="minorHAnsi" w:eastAsiaTheme="majorEastAsia" w:hAnsiTheme="minorHAnsi" w:cstheme="minorHAnsi"/>
        </w:rPr>
        <w:t>. Similarly</w:t>
      </w:r>
      <w:r w:rsidRPr="00791D38">
        <w:rPr>
          <w:rStyle w:val="underline"/>
          <w:rFonts w:asciiTheme="minorHAnsi" w:hAnsiTheme="minorHAnsi" w:cstheme="minorHAnsi"/>
        </w:rPr>
        <w:t>, it will leave debaters unable to account for the often enduring and dramatic effects of the communicative aspects of policies and policy advocacy.</w:t>
      </w:r>
    </w:p>
    <w:p w14:paraId="7B1CCC23" w14:textId="1AD05A18" w:rsidR="00791D38" w:rsidRDefault="00791D38" w:rsidP="00791D38">
      <w:pPr>
        <w:pStyle w:val="Heading3"/>
      </w:pPr>
      <w:r>
        <w:lastRenderedPageBreak/>
        <w:t xml:space="preserve">Spectator DA </w:t>
      </w:r>
    </w:p>
    <w:p w14:paraId="0FB59953" w14:textId="77777777" w:rsidR="00791D38" w:rsidRPr="00EA2471" w:rsidRDefault="00791D38" w:rsidP="00791D38">
      <w:pPr>
        <w:pStyle w:val="Heading4"/>
      </w:pPr>
      <w:r w:rsidRPr="00EA2471">
        <w:t xml:space="preserve">The detached stance of the policy maker in debate divorces us from true advocacy and is one of the most debilitating failures of contemporary education. </w:t>
      </w:r>
      <w:r>
        <w:t xml:space="preserve">Their dismissal of any argument that cannot be proven by THEIR standards of "evidence" forecloses any discussion of oppression. </w:t>
      </w:r>
    </w:p>
    <w:p w14:paraId="44C7BBED" w14:textId="77777777" w:rsidR="00791D38" w:rsidRPr="00A758CD" w:rsidRDefault="00791D38" w:rsidP="00791D38">
      <w:pPr>
        <w:rPr>
          <w:rStyle w:val="StyleStyleBold12pt"/>
          <w:rFonts w:asciiTheme="minorHAnsi" w:hAnsiTheme="minorHAnsi" w:cstheme="minorHAnsi"/>
        </w:rPr>
      </w:pPr>
      <w:r>
        <w:rPr>
          <w:rStyle w:val="StyleStyleBold12pt"/>
          <w:rFonts w:asciiTheme="minorHAnsi" w:hAnsiTheme="minorHAnsi" w:cstheme="minorHAnsi"/>
        </w:rPr>
        <w:t xml:space="preserve"> DSRB</w:t>
      </w:r>
      <w:r w:rsidRPr="00A758CD">
        <w:rPr>
          <w:rStyle w:val="StyleStyleBold12pt"/>
          <w:rFonts w:asciiTheme="minorHAnsi" w:hAnsiTheme="minorHAnsi" w:cstheme="minorHAnsi"/>
        </w:rPr>
        <w:t xml:space="preserve"> 2008</w:t>
      </w:r>
    </w:p>
    <w:p w14:paraId="3D815B79" w14:textId="77777777" w:rsidR="00791D38" w:rsidRPr="00A758CD" w:rsidRDefault="00791D38" w:rsidP="00791D38">
      <w:pPr>
        <w:rPr>
          <w:rFonts w:asciiTheme="minorHAnsi" w:eastAsia="Times New Roman" w:hAnsiTheme="minorHAnsi" w:cstheme="minorHAnsi"/>
        </w:rPr>
      </w:pPr>
      <w:r w:rsidRPr="00A758CD">
        <w:rPr>
          <w:rFonts w:asciiTheme="minorHAnsi" w:eastAsia="Times New Roman" w:hAnsiTheme="minorHAnsi" w:cstheme="minorHAnsi"/>
        </w:rPr>
        <w:t>(Shanara,"THE HARSH REALITIES OF “ACTING BLACK”: HOW AFRICAN-AMERICAN POLICY DEBATERS NEGOTIATE REPRESENTATION THROUGH RACIAL PERFORMANCE AND STYLE," pg. 118-120)</w:t>
      </w:r>
    </w:p>
    <w:p w14:paraId="269F0BC6" w14:textId="77777777" w:rsidR="00791D38" w:rsidRPr="00A758CD" w:rsidRDefault="00791D38" w:rsidP="00791D38">
      <w:pPr>
        <w:rPr>
          <w:rFonts w:asciiTheme="minorHAnsi" w:eastAsia="Times New Roman" w:hAnsiTheme="minorHAnsi" w:cstheme="minorHAnsi"/>
          <w:sz w:val="16"/>
        </w:rPr>
      </w:pPr>
    </w:p>
    <w:p w14:paraId="3E93641A" w14:textId="77777777" w:rsidR="00791D38" w:rsidRPr="00A758CD" w:rsidRDefault="00791D38" w:rsidP="00791D38">
      <w:pPr>
        <w:rPr>
          <w:rFonts w:asciiTheme="minorHAnsi" w:eastAsia="Times New Roman" w:hAnsiTheme="minorHAnsi" w:cstheme="minorHAnsi"/>
          <w:sz w:val="16"/>
          <w:szCs w:val="20"/>
        </w:rPr>
      </w:pPr>
      <w:r w:rsidRPr="00791D38">
        <w:rPr>
          <w:rFonts w:asciiTheme="minorHAnsi" w:eastAsia="Times New Roman" w:hAnsiTheme="minorHAnsi" w:cstheme="minorHAnsi"/>
          <w:sz w:val="16"/>
          <w:szCs w:val="20"/>
        </w:rPr>
        <w:t xml:space="preserve">Mitchell observes that </w:t>
      </w:r>
      <w:r w:rsidRPr="00791D38">
        <w:rPr>
          <w:rFonts w:asciiTheme="minorHAnsi" w:eastAsia="Times New Roman" w:hAnsiTheme="minorHAnsi" w:cstheme="minorHAnsi"/>
          <w:szCs w:val="20"/>
          <w:u w:val="single"/>
        </w:rPr>
        <w:t>the stance of the policymaker in debate comes with a “sense of detachment</w:t>
      </w:r>
      <w:r w:rsidRPr="00791D38">
        <w:rPr>
          <w:rFonts w:asciiTheme="minorHAnsi" w:eastAsia="Times New Roman" w:hAnsiTheme="minorHAnsi" w:cstheme="minorHAnsi"/>
          <w:sz w:val="16"/>
          <w:szCs w:val="20"/>
        </w:rPr>
        <w:t xml:space="preserve"> associated with the spectator posture.” In other words, </w:t>
      </w:r>
      <w:r w:rsidRPr="00791D38">
        <w:rPr>
          <w:rFonts w:asciiTheme="minorHAnsi" w:eastAsia="Times New Roman" w:hAnsiTheme="minorHAnsi" w:cstheme="minorHAnsi"/>
          <w:szCs w:val="20"/>
          <w:u w:val="single"/>
        </w:rPr>
        <w:t>its participants are able to engage in debates where they are able to distance themselves from the events that are the subjects of debates. Debaters can throw around terms like torture, terrorism, genocide and nuclear war without blinking. Debate simulations can only serve to distance the debaters from real world participation in the political contexts they debate about</w:t>
      </w:r>
      <w:r w:rsidRPr="00791D38">
        <w:rPr>
          <w:rFonts w:asciiTheme="minorHAnsi" w:eastAsia="Times New Roman" w:hAnsiTheme="minorHAnsi" w:cstheme="minorHAnsi"/>
          <w:sz w:val="16"/>
          <w:szCs w:val="20"/>
        </w:rPr>
        <w:t xml:space="preserve">.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791D38">
        <w:rPr>
          <w:rFonts w:asciiTheme="minorHAnsi" w:eastAsia="Times New Roman" w:hAnsiTheme="minorHAnsi" w:cstheme="minorHAnsi"/>
          <w:szCs w:val="20"/>
          <w:u w:val="single"/>
        </w:rPr>
        <w:t>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791D38">
        <w:rPr>
          <w:rFonts w:asciiTheme="minorHAnsi" w:eastAsia="Times New Roman" w:hAnsiTheme="minorHAnsi" w:cstheme="minorHAnsi"/>
          <w:sz w:val="16"/>
          <w:szCs w:val="20"/>
        </w:rPr>
        <w:t xml:space="preserve">” (emphasis in original). </w:t>
      </w:r>
      <w:r w:rsidRPr="00791D38">
        <w:rPr>
          <w:rFonts w:asciiTheme="minorHAnsi" w:eastAsia="Times New Roman" w:hAnsiTheme="minorHAnsi" w:cstheme="minorHAnsi"/>
          <w:szCs w:val="20"/>
          <w:u w:val="single"/>
        </w:rPr>
        <w:t>The “objective” stance of the policymaker is an impersonal or imperialist persona. The policymaker relies upon “acceptable” forms of evidence, engaging in logical discussion, producing rational thoughts</w:t>
      </w:r>
      <w:r w:rsidRPr="00791D38">
        <w:rPr>
          <w:rFonts w:asciiTheme="minorHAnsi" w:eastAsia="Times New Roman" w:hAnsiTheme="minorHAnsi" w:cstheme="minorHAnsi"/>
          <w:sz w:val="16"/>
          <w:szCs w:val="20"/>
        </w:rPr>
        <w:t xml:space="preserve">. As Shanahan, and the Louisville debaters’ note, </w:t>
      </w:r>
      <w:r w:rsidRPr="00791D38">
        <w:rPr>
          <w:rFonts w:asciiTheme="minorHAnsi" w:eastAsia="Times New Roman" w:hAnsiTheme="minorHAnsi" w:cstheme="minorHAnsi"/>
          <w:szCs w:val="20"/>
          <w:u w:val="single"/>
        </w:rPr>
        <w:t>such a stance is integrally linked to the normative, historical and contemporary practices of power that produce and maintain varying networks of oppression</w:t>
      </w:r>
      <w:r w:rsidRPr="00791D38">
        <w:rPr>
          <w:rFonts w:asciiTheme="minorHAnsi" w:eastAsia="Times New Roman" w:hAnsiTheme="minorHAnsi" w:cstheme="minorHAnsi"/>
          <w:sz w:val="16"/>
          <w:szCs w:val="20"/>
        </w:rPr>
        <w:t xml:space="preserve">. In other words, the discursive practices of policy-oriented debate are developed within, through and from systems of power and privilege. </w:t>
      </w:r>
      <w:r w:rsidRPr="00791D38">
        <w:rPr>
          <w:rFonts w:asciiTheme="minorHAnsi" w:eastAsia="Times New Roman" w:hAnsiTheme="minorHAnsi" w:cstheme="minorHAnsi"/>
          <w:szCs w:val="20"/>
          <w:u w:val="single"/>
        </w:rPr>
        <w:t>Thus, these practices are critically implicated in the maintenance of hegemony. So, rather than seeing themselves as government or state actors, Jones and Green choose to perform themselves in debate, violating the more “objective” stance of the “policymaker” and require their opponents to do the same. Jones and Green argue that debaters should ground their agency in what they are able to do as “individuals.”</w:t>
      </w:r>
      <w:r w:rsidRPr="00791D38">
        <w:rPr>
          <w:rFonts w:asciiTheme="minorHAnsi" w:eastAsia="Times New Roman" w:hAnsiTheme="minorHAnsi" w:cstheme="minorHAnsi"/>
          <w:sz w:val="16"/>
          <w:szCs w:val="20"/>
        </w:rPr>
        <w:t xml:space="preserve"> Note the following statement from Green in the 2NC against Emory’s Allen and Greenstein (ranked in the “sweet sixteen”): “And then, another main difference is that </w:t>
      </w:r>
      <w:r w:rsidRPr="00791D38">
        <w:rPr>
          <w:rFonts w:asciiTheme="minorHAnsi" w:eastAsia="Times New Roman" w:hAnsiTheme="minorHAnsi" w:cstheme="minorHAnsi"/>
          <w:szCs w:val="20"/>
          <w:u w:val="single"/>
        </w:rPr>
        <w:t>our advocacy is grounded in our agency as individuals</w:t>
      </w:r>
      <w:r w:rsidRPr="00791D38">
        <w:rPr>
          <w:rFonts w:asciiTheme="minorHAnsi" w:eastAsia="Times New Roman" w:hAnsiTheme="minorHAnsi" w:cstheme="minorHAnsi"/>
          <w:u w:val="single"/>
        </w:rPr>
        <w:t>.</w:t>
      </w:r>
      <w:r w:rsidRPr="00791D38">
        <w:rPr>
          <w:rFonts w:asciiTheme="minorHAnsi" w:eastAsia="Times New Roman" w:hAnsiTheme="minorHAnsi" w:cstheme="minorHAnsi"/>
          <w:sz w:val="16"/>
          <w:szCs w:val="20"/>
        </w:rPr>
        <w:t xml:space="preserve"> Their agency is grounded in what the US federal government, what the state should do.”117 Citing Mitchell, Green argues further: We talk about, dead prez, talks about how </w:t>
      </w:r>
      <w:r w:rsidRPr="00791D38">
        <w:rPr>
          <w:rFonts w:asciiTheme="minorHAnsi" w:eastAsia="Times New Roman" w:hAnsiTheme="minorHAnsi" w:cstheme="minorHAnsi"/>
          <w:szCs w:val="20"/>
          <w:u w:val="single"/>
        </w:rPr>
        <w:t>the system ain’t gone change, unless we make it change</w:t>
      </w:r>
      <w:r w:rsidRPr="00791D38">
        <w:rPr>
          <w:rFonts w:asciiTheme="minorHAnsi" w:eastAsia="Times New Roman" w:hAnsiTheme="minorHAnsi" w:cstheme="minorHAnsi"/>
          <w:u w:val="single"/>
        </w:rPr>
        <w:t>.</w:t>
      </w:r>
      <w:r w:rsidRPr="00791D38">
        <w:rPr>
          <w:rFonts w:asciiTheme="minorHAnsi" w:eastAsia="Times New Roman" w:hAnsiTheme="minorHAnsi" w:cstheme="minorHAnsi"/>
          <w:sz w:val="16"/>
          <w:szCs w:val="20"/>
        </w:rPr>
        <w:t xml:space="preserve"> </w:t>
      </w:r>
      <w:r w:rsidRPr="00791D38">
        <w:rPr>
          <w:rFonts w:asciiTheme="minorHAnsi" w:eastAsia="Times New Roman" w:hAnsiTheme="minorHAnsi" w:cstheme="minorHAnsi"/>
          <w:szCs w:val="20"/>
          <w:u w:val="single"/>
        </w:rPr>
        <w:t>We’re talkin’ about what we as individuals should do.</w:t>
      </w:r>
      <w:r w:rsidRPr="00791D38">
        <w:rPr>
          <w:rFonts w:asciiTheme="minorHAnsi" w:eastAsia="Times New Roman" w:hAnsiTheme="minorHAnsi" w:cstheme="minorHAnsi"/>
          <w:sz w:val="16"/>
          <w:szCs w:val="20"/>
        </w:rPr>
        <w:t xml:space="preserve"> That’s why Gordon Mitchell talked about how when we lose our argumentative agency. </w:t>
      </w:r>
      <w:r w:rsidRPr="00791D38">
        <w:rPr>
          <w:rFonts w:asciiTheme="minorHAnsi" w:eastAsia="Times New Roman" w:hAnsiTheme="minorHAnsi" w:cstheme="minorHAnsi"/>
          <w:szCs w:val="20"/>
          <w:u w:val="single"/>
        </w:rPr>
        <w:t>When we give our agency to someone else, we begin speaking of what the United States Federal Government should do, rather than what we do, that cause us to be spectators. Its one of the most debilitating failures of contemporary education</w:t>
      </w:r>
      <w:r w:rsidRPr="00791D38">
        <w:rPr>
          <w:rFonts w:asciiTheme="minorHAnsi" w:eastAsia="Times New Roman" w:hAnsiTheme="minorHAnsi" w:cstheme="minorHAnsi"/>
          <w:sz w:val="16"/>
          <w:szCs w:val="20"/>
        </w:rPr>
        <w:t>. As part of their commitment to the development of agency, each of the Louisville debaters engages in recognition of their privilege, in an attempt to make their social locations visible and relevant to their rhetorical stance.</w:t>
      </w:r>
      <w:r w:rsidRPr="00A758CD">
        <w:rPr>
          <w:rFonts w:asciiTheme="minorHAnsi" w:eastAsia="Times New Roman" w:hAnsiTheme="minorHAnsi" w:cstheme="minorHAnsi"/>
          <w:sz w:val="16"/>
          <w:szCs w:val="20"/>
        </w:rPr>
        <w:t xml:space="preserve"> </w:t>
      </w:r>
    </w:p>
    <w:p w14:paraId="2C3CC618" w14:textId="77777777" w:rsidR="00791D38" w:rsidRPr="00791D38" w:rsidRDefault="00791D38" w:rsidP="00791D38"/>
    <w:p w14:paraId="1CA481B9" w14:textId="3E5BB7B7" w:rsidR="00377583" w:rsidRDefault="00845D63" w:rsidP="00377583">
      <w:pPr>
        <w:pStyle w:val="Heading3"/>
      </w:pPr>
      <w:r>
        <w:lastRenderedPageBreak/>
        <w:t xml:space="preserve">A2 - </w:t>
      </w:r>
      <w:r w:rsidR="00377583">
        <w:t xml:space="preserve">Law Solves </w:t>
      </w:r>
    </w:p>
    <w:p w14:paraId="6E1165EE" w14:textId="77777777" w:rsidR="00377583" w:rsidRDefault="00377583" w:rsidP="00377583">
      <w:pPr>
        <w:pStyle w:val="Heading4"/>
      </w:pPr>
      <w:r>
        <w:t>Rules or regulations passed to “prevent violence” impacts only further perpetuate the sovereign’s power – only genealogical approaches can uncover the unquestioned ways power has become manifested</w:t>
      </w:r>
    </w:p>
    <w:p w14:paraId="2C803F7E" w14:textId="77777777" w:rsidR="00377583" w:rsidRPr="003C167E" w:rsidRDefault="00377583" w:rsidP="00377583">
      <w:pPr>
        <w:rPr>
          <w:b/>
          <w:sz w:val="26"/>
        </w:rPr>
      </w:pPr>
      <w:r>
        <w:rPr>
          <w:rStyle w:val="StyleStyleBold12pt"/>
        </w:rPr>
        <w:t xml:space="preserve">Sembou 11 </w:t>
      </w:r>
      <w:r w:rsidRPr="007964D3">
        <w:t xml:space="preserve">[Evangelia, Political Philosophy, Political Theory, Social Theory, Hegel, Political Science, and History of Political Thought (Ancient and Modern), “Foucault’s Genealogy” 6-16, </w:t>
      </w:r>
      <w:hyperlink r:id="rId26" w:history="1">
        <w:r w:rsidRPr="007964D3">
          <w:t>https://www.academia.edu/679231/_Foucaults_Genealogy_</w:t>
        </w:r>
      </w:hyperlink>
      <w:r w:rsidRPr="007964D3">
        <w:t>] Reynoso</w:t>
      </w:r>
    </w:p>
    <w:p w14:paraId="4F108B21" w14:textId="77777777" w:rsidR="00377583" w:rsidRPr="00326D7D" w:rsidRDefault="00377583" w:rsidP="00377583">
      <w:pPr>
        <w:rPr>
          <w:sz w:val="16"/>
        </w:rPr>
      </w:pPr>
      <w:r w:rsidRPr="003C167E">
        <w:rPr>
          <w:sz w:val="16"/>
        </w:rPr>
        <w:t xml:space="preserve">In Discipline and Punish and the first volume of The History of Sexuality Foucault isolates specific sites (not places) of “rituals of power”, namely, Bentham’s Panopticon and the confessional. As genealogist, Foucault then tries to specify how power works, when, how, and what its effects are. </w:t>
      </w:r>
      <w:r w:rsidRPr="00C804C4">
        <w:rPr>
          <w:rStyle w:val="StyleBoldUnderline"/>
        </w:rPr>
        <w:t>The rules that emerge from “rituals of power” are passed into civil law or moral conventions, which – supposedly – prevent the violence that would otherwise ensue</w:t>
      </w:r>
      <w:r w:rsidRPr="003C167E">
        <w:rPr>
          <w:sz w:val="16"/>
        </w:rPr>
        <w:t xml:space="preserve">. But, </w:t>
      </w:r>
      <w:r w:rsidRPr="00C804C4">
        <w:rPr>
          <w:rStyle w:val="StyleBoldUnderline"/>
        </w:rPr>
        <w:t>as a genealogical analysis demonstrates, these rules and conventions only perpetuate power and facilitate its diffusion within the body politic as a whole</w:t>
      </w:r>
      <w:r w:rsidRPr="003C167E">
        <w:rPr>
          <w:sz w:val="16"/>
        </w:rPr>
        <w:t xml:space="preserve">. According to Foucault, </w:t>
      </w:r>
      <w:r w:rsidRPr="00C804C4">
        <w:rPr>
          <w:rStyle w:val="StyleBoldUnderline"/>
        </w:rPr>
        <w:t>“Power is war, the continuation of war by other means.”</w:t>
      </w:r>
      <w:r w:rsidRPr="003C167E">
        <w:rPr>
          <w:sz w:val="16"/>
        </w:rPr>
        <w:t>26 He inverts Clausewitz’s dictum that “War is a mere continuation of policy by other means”,27 arguing instead that “</w:t>
      </w:r>
      <w:r w:rsidRPr="00C804C4">
        <w:rPr>
          <w:rStyle w:val="StyleBoldUnderline"/>
        </w:rPr>
        <w:t>politics is the continuation of war by other means</w:t>
      </w:r>
      <w:r w:rsidRPr="003C167E">
        <w:rPr>
          <w:sz w:val="16"/>
        </w:rPr>
        <w:t xml:space="preserve">”. </w:t>
      </w:r>
      <w:r w:rsidRPr="00C804C4">
        <w:rPr>
          <w:rStyle w:val="StyleBoldUnderline"/>
        </w:rPr>
        <w:t xml:space="preserve">Genealogy searches “for instances of discursive production </w:t>
      </w:r>
      <w:r w:rsidRPr="003C167E">
        <w:rPr>
          <w:sz w:val="16"/>
        </w:rPr>
        <w:t xml:space="preserve">(which also administer silences, to be sure), </w:t>
      </w:r>
      <w:r w:rsidRPr="00C804C4">
        <w:rPr>
          <w:rStyle w:val="StyleBoldUnderline"/>
        </w:rPr>
        <w:t>of the production of power</w:t>
      </w:r>
      <w:r w:rsidRPr="003C167E">
        <w:rPr>
          <w:sz w:val="16"/>
        </w:rPr>
        <w:t xml:space="preserve"> (which sometimes have the function of prohibiting), </w:t>
      </w:r>
      <w:r w:rsidRPr="00C804C4">
        <w:rPr>
          <w:rStyle w:val="StyleBoldUnderline"/>
        </w:rPr>
        <w:t>of the propagation of knowledge</w:t>
      </w:r>
      <w:r w:rsidRPr="003C167E">
        <w:rPr>
          <w:sz w:val="16"/>
        </w:rPr>
        <w:t xml:space="preserve"> (which often cause mistaken beliefs or systematic misconceptions to circulate)”. Genealogy writes “the history of these instances and their transformations”. So </w:t>
      </w:r>
      <w:r w:rsidRPr="00C804C4">
        <w:rPr>
          <w:rStyle w:val="StyleBoldUnderline"/>
        </w:rPr>
        <w:t>a genealogical history of sexuality unmasks the fact that since the end of the sixteenth century the “putting into discourse of sex” has been a technique of power exercised over sex, which has allowed the “dissemination and implantation of polymorphous sexualities”.</w:t>
      </w:r>
      <w:r w:rsidRPr="003C167E">
        <w:rPr>
          <w:sz w:val="16"/>
        </w:rPr>
        <w:t xml:space="preserve"> Further, “the will to knowledge has not come to a halt in the face of a taboo that must not be lifted, but has persisted in constituting – despite many mistakes, of course – a science of sexuality”. Rules “are impersonal and can be bent to any purpose” – this is one of the most important lessons that Nietzsche has taught us. A traditional historical analysis of the ‘purpose’ of social and political institutions cannot unearth their “Entstehung” because “</w:t>
      </w:r>
      <w:r w:rsidRPr="00C804C4">
        <w:rPr>
          <w:rStyle w:val="StyleBoldUnderline"/>
        </w:rPr>
        <w:t>The successes of history belong to those who are capable of seizing these rules, to replace those who had used them, to disguise themselves so as to pervert them, invert their meaning, and redirect them against those who had initially imposed them”</w:t>
      </w:r>
      <w:r w:rsidRPr="003C167E">
        <w:rPr>
          <w:sz w:val="16"/>
        </w:rPr>
        <w:t xml:space="preserve">. Genealogy shows, therefore, that interpretations are dependent on specific configurations of power. And </w:t>
      </w:r>
      <w:r w:rsidRPr="00C804C4">
        <w:rPr>
          <w:rStyle w:val="StyleBoldUnderline"/>
        </w:rPr>
        <w:t>the more the genealogist-interpreter uncovers an interpretation the more she/he finds not a fixed meaning but only another interpretation.</w:t>
      </w:r>
      <w:r w:rsidRPr="003C167E">
        <w:rPr>
          <w:sz w:val="16"/>
        </w:rPr>
        <w:t xml:space="preserve"> In this way the arbitrariness of all interpretation is revealed. </w:t>
      </w:r>
      <w:r w:rsidRPr="003C167E">
        <w:rPr>
          <w:rStyle w:val="StyleBoldUnderline"/>
        </w:rPr>
        <w:t>Since there is no ‘original’ essence, there is nothing to interpret; and, if there is nothing to interpret, everything is open to Interpretation.</w:t>
      </w:r>
      <w:r w:rsidRPr="003C167E">
        <w:rPr>
          <w:sz w:val="16"/>
        </w:rPr>
        <w:t xml:space="preserve"> This is the insight we gain by practicing genealogy.</w:t>
      </w:r>
    </w:p>
    <w:p w14:paraId="48B66055" w14:textId="77777777" w:rsidR="00377583" w:rsidRDefault="00377583" w:rsidP="00377583">
      <w:pPr>
        <w:keepNext/>
        <w:keepLines/>
        <w:spacing w:before="40" w:line="259" w:lineRule="auto"/>
        <w:outlineLvl w:val="3"/>
        <w:rPr>
          <w:rFonts w:eastAsia="ＭＳ ゴシック" w:cs="Times New Roman"/>
          <w:b/>
          <w:iCs/>
          <w:szCs w:val="22"/>
        </w:rPr>
      </w:pPr>
      <w:r w:rsidRPr="00441FCD">
        <w:rPr>
          <w:rFonts w:eastAsia="ＭＳ ゴシック" w:cs="Times New Roman"/>
          <w:b/>
          <w:iCs/>
          <w:sz w:val="26"/>
          <w:szCs w:val="26"/>
        </w:rPr>
        <w:t>Curtailing regulated mass collection of metadata creates a void that can only be filled by covert government and private contracting through circumvention thus increasing panopticism</w:t>
      </w:r>
    </w:p>
    <w:p w14:paraId="179A7393" w14:textId="77777777" w:rsidR="00377583" w:rsidRPr="00441FCD" w:rsidRDefault="00377583" w:rsidP="00377583">
      <w:r w:rsidRPr="00441FCD">
        <w:rPr>
          <w:rStyle w:val="StyleStyleBold12pt"/>
        </w:rPr>
        <w:t>Savage et al 6/4,</w:t>
      </w:r>
      <w:r w:rsidRPr="00441FCD">
        <w:t>[Charlie, Washington Correspondent for NY Times_Best selling author and Pulitzer Prize winner, "Hunting for Hackers, N.S.A. Secretly Expands Internet Spying at U.S. Border", New York Times,http://www.nytimes.com/2015/06/05/us/hunting-for-hackers-nsa-secretly-expands-internet-spying-at-us-border.html?_r=0] Chowdhury</w:t>
      </w:r>
    </w:p>
    <w:p w14:paraId="1B5087F3" w14:textId="77777777" w:rsidR="00377583" w:rsidRPr="00441FCD" w:rsidRDefault="00377583" w:rsidP="00377583">
      <w:pPr>
        <w:spacing w:after="160" w:line="259" w:lineRule="auto"/>
        <w:rPr>
          <w:rFonts w:eastAsia="Calibri" w:cs="Times New Roman"/>
          <w:szCs w:val="22"/>
        </w:rPr>
      </w:pPr>
    </w:p>
    <w:p w14:paraId="7B7C3BEE" w14:textId="77777777" w:rsidR="00377583" w:rsidRDefault="00377583" w:rsidP="00377583">
      <w:pPr>
        <w:rPr>
          <w:rFonts w:eastAsia="Calibri" w:cs="Times New Roman"/>
          <w:szCs w:val="22"/>
        </w:rPr>
      </w:pPr>
      <w:r w:rsidRPr="00441FCD">
        <w:rPr>
          <w:rFonts w:eastAsia="Calibri" w:cs="Times New Roman"/>
          <w:szCs w:val="22"/>
        </w:rPr>
        <w:t xml:space="preserve">WASHINGTON </w:t>
      </w:r>
      <w:r w:rsidRPr="00441FCD">
        <w:rPr>
          <w:rFonts w:eastAsia="Calibri" w:cs="Times New Roman"/>
          <w:szCs w:val="22"/>
          <w:u w:val="single"/>
        </w:rPr>
        <w:t>— Without public notice or debate</w:t>
      </w:r>
      <w:r w:rsidRPr="00441FCD">
        <w:rPr>
          <w:rFonts w:eastAsia="Calibri" w:cs="Times New Roman"/>
          <w:szCs w:val="22"/>
        </w:rPr>
        <w:t xml:space="preserve">, the </w:t>
      </w:r>
      <w:r w:rsidRPr="00441FCD">
        <w:rPr>
          <w:rFonts w:eastAsia="Calibri" w:cs="Times New Roman"/>
          <w:szCs w:val="22"/>
          <w:u w:val="single"/>
        </w:rPr>
        <w:t>Obama</w:t>
      </w:r>
      <w:r w:rsidRPr="00441FCD">
        <w:rPr>
          <w:rFonts w:eastAsia="Calibri" w:cs="Times New Roman"/>
          <w:szCs w:val="22"/>
        </w:rPr>
        <w:t xml:space="preserve"> administration </w:t>
      </w:r>
      <w:r w:rsidRPr="00441FCD">
        <w:rPr>
          <w:rFonts w:eastAsia="Calibri" w:cs="Times New Roman"/>
          <w:szCs w:val="22"/>
          <w:u w:val="single"/>
        </w:rPr>
        <w:t>has expanded</w:t>
      </w:r>
      <w:r w:rsidRPr="00441FCD">
        <w:rPr>
          <w:rFonts w:eastAsia="Calibri" w:cs="Times New Roman"/>
          <w:szCs w:val="22"/>
        </w:rPr>
        <w:t xml:space="preserve"> the National Security Agency‘s </w:t>
      </w:r>
      <w:r w:rsidRPr="00441FCD">
        <w:rPr>
          <w:rFonts w:eastAsia="Calibri" w:cs="Times New Roman"/>
          <w:szCs w:val="22"/>
          <w:u w:val="single"/>
        </w:rPr>
        <w:t>warrantless surveillance of Americans’ international Internet traffic to search for evidence of malicious computer hacking,</w:t>
      </w:r>
      <w:r w:rsidRPr="00441FCD">
        <w:rPr>
          <w:rFonts w:eastAsia="Calibri" w:cs="Times New Roman"/>
          <w:szCs w:val="22"/>
        </w:rPr>
        <w:t xml:space="preserve"> according to classified N.S.A. documents. In mid-2012, Justice Department lawyers wrote two secret memos permitting the spy agency to </w:t>
      </w:r>
      <w:r w:rsidRPr="00441FCD">
        <w:rPr>
          <w:rFonts w:eastAsia="Calibri" w:cs="Times New Roman"/>
          <w:szCs w:val="22"/>
        </w:rPr>
        <w:lastRenderedPageBreak/>
        <w:t>begin hunting on Internet cables</w:t>
      </w:r>
      <w:r w:rsidRPr="00441FCD">
        <w:rPr>
          <w:rFonts w:eastAsia="Calibri" w:cs="Times New Roman"/>
          <w:b/>
          <w:szCs w:val="22"/>
        </w:rPr>
        <w:t>, without a warrant and on American soil, for data</w:t>
      </w:r>
      <w:r w:rsidRPr="00441FCD">
        <w:rPr>
          <w:rFonts w:eastAsia="Calibri" w:cs="Times New Roman"/>
          <w:szCs w:val="22"/>
        </w:rPr>
        <w:t xml:space="preserve"> linked to computer intrusions originating abroad — including traffic that flows to suspicious Internet addresses or contains malware, the documents show. The Justice Department allowed the agency to monitor only addresses and “cybersignatures” — patterns associated with computer intrusions — that it could tie to foreign governments. But the documents also note that the N.S.A. sought permission </w:t>
      </w:r>
      <w:r w:rsidRPr="00441FCD">
        <w:rPr>
          <w:rFonts w:eastAsia="Calibri" w:cs="Times New Roman"/>
          <w:szCs w:val="22"/>
          <w:u w:val="single"/>
        </w:rPr>
        <w:t xml:space="preserve">to target hackers even when it could not establish any links to foreign powers. </w:t>
      </w:r>
      <w:r w:rsidRPr="00441FCD">
        <w:rPr>
          <w:rFonts w:eastAsia="Calibri" w:cs="Times New Roman"/>
          <w:szCs w:val="22"/>
        </w:rPr>
        <w:t>Continue reading the main story RELATED IN OPINION Edward SnowdenOp-Ed Contributor: Edwar</w:t>
      </w:r>
      <w:r w:rsidRPr="00441FCD">
        <w:rPr>
          <w:rFonts w:eastAsia="Calibri" w:cs="Times New Roman"/>
          <w:szCs w:val="22"/>
          <w:u w:val="single"/>
        </w:rPr>
        <w:t>d</w:t>
      </w:r>
      <w:r w:rsidRPr="00441FCD">
        <w:rPr>
          <w:rFonts w:eastAsia="Calibri" w:cs="Times New Roman"/>
          <w:szCs w:val="22"/>
        </w:rPr>
        <w:t xml:space="preserve"> Snowden: The World Says No to SurveillanceJUNE 4, 2015 </w:t>
      </w:r>
      <w:r w:rsidRPr="00441FCD">
        <w:rPr>
          <w:rFonts w:eastAsia="Calibri" w:cs="Times New Roman"/>
          <w:szCs w:val="22"/>
          <w:u w:val="single"/>
        </w:rPr>
        <w:t>The disclosures</w:t>
      </w:r>
      <w:r w:rsidRPr="00441FCD">
        <w:rPr>
          <w:rFonts w:eastAsia="Calibri" w:cs="Times New Roman"/>
          <w:szCs w:val="22"/>
        </w:rPr>
        <w:t>, based on documents provided by Edward J. Snowden, the former N.S.A. contractor, and shared with The New York Times and ProPublica</w:t>
      </w:r>
      <w:r w:rsidRPr="00441FCD">
        <w:rPr>
          <w:rFonts w:eastAsia="Calibri" w:cs="Times New Roman"/>
          <w:szCs w:val="22"/>
          <w:u w:val="single"/>
        </w:rPr>
        <w:t xml:space="preserve">, come at a time of </w:t>
      </w:r>
      <w:r w:rsidRPr="00441FCD">
        <w:rPr>
          <w:rFonts w:eastAsia="Calibri" w:cs="Times New Roman"/>
          <w:szCs w:val="22"/>
        </w:rPr>
        <w:t>unprecedented cyberattacks on American financial institutions, businesses and government agencies, but also</w:t>
      </w:r>
      <w:r w:rsidRPr="00441FCD">
        <w:rPr>
          <w:rFonts w:eastAsia="Calibri" w:cs="Times New Roman"/>
          <w:szCs w:val="22"/>
          <w:u w:val="single"/>
        </w:rPr>
        <w:t xml:space="preserve"> of greater scrutiny of secret legal justifications for broader government surveillance</w:t>
      </w:r>
      <w:r w:rsidRPr="00441FCD">
        <w:rPr>
          <w:rFonts w:eastAsia="Calibri" w:cs="Times New Roman"/>
          <w:szCs w:val="22"/>
        </w:rPr>
        <w:t>. Continue reading the main story DOCUMENT Leaked Snowden Documents Show Expansion of Cybersurveillance by U.S. Agencies As the threat of malicious hacking has grown, the National Security Agency and the Federal Bureau of Investigation have secretly expanded their surveillance of Internet communications flowing to and from the United States, documents provided by the former intelligence contractor Edward J. Snowden show. OPEN DOCUMENT While the Senate passed legislation this week limiting some of the N.S.A.’s authority, the measure involved provisions in the U.S.A. Patriot Act and did not apply to the warrantless wiretapping program. Government officials defended the N.S.A.’s monitoring of suspected hackers as necessary to shield Americans from the increasingly aggressive activities of foreign governments. But critics say it raises difficult trade-offs that should be subject to public debate</w:t>
      </w:r>
      <w:r w:rsidRPr="00441FCD">
        <w:rPr>
          <w:rFonts w:eastAsia="Calibri" w:cs="Times New Roman"/>
          <w:szCs w:val="22"/>
          <w:u w:val="single"/>
        </w:rPr>
        <w:t>. The N.S.A.’s activities run “smack into law enforcement land</w:t>
      </w:r>
      <w:r w:rsidRPr="00441FCD">
        <w:rPr>
          <w:rFonts w:eastAsia="Calibri" w:cs="Times New Roman"/>
          <w:szCs w:val="22"/>
        </w:rPr>
        <w:t>,” said Jonathan Mayer, a cybersecurity scholar at Stanford Law School who has researched privacy issues and who reviewed several of the documents. “That’s a major policy decision about how to structure cybersecurity in the U.S. and not a conversation that has been had in public.” It is not clear what standards the agency is using to select targets. It can be hard to know for sure who is behind a particular intrusion — a foreign government or a criminal gang — and the N.S.A. is supposed to focus on foreign intelligence, not law enforcement. Continue reading the main story RELATED COVERAGE President Obama in Washington this month. The data breach is the third major foreign intrusion into an important federal computer system in the past year. In an earlier attack, some of the president's unclassified emails were apparently obtained by intruders.Hacking Linked to China Exposes Millions of U.S. WorkersJUNE 4, 2015 Joseph Turow, a professor at the University of Pennsylvania, led the study on data collection and privacy.Sharing Data, but Not HappilyJUNE 4, 2015 President Obama and his national security team have insisted that broad surveillance powers are vital to tracking terrorist threats.News Analysis: In Pushing for Revised Surveillance Program, Obama Strikes His Own BalanceJUNE 3, 2015 video Obama Seeks Support on SurveillanceMAY 30, 2015 The government can also gather significant volumes of Americans’ information — anything from private emails to trade secrets and business dealings — through Internet surveillance because monitoring the data flowing to a hacker involves copying that information as the hacker steals it.</w:t>
      </w:r>
    </w:p>
    <w:p w14:paraId="65C32192" w14:textId="77777777" w:rsidR="00F84FF0" w:rsidRDefault="00F84FF0" w:rsidP="00377583">
      <w:pPr>
        <w:rPr>
          <w:rFonts w:eastAsia="Calibri" w:cs="Times New Roman"/>
          <w:szCs w:val="22"/>
        </w:rPr>
      </w:pPr>
    </w:p>
    <w:p w14:paraId="09EBC9CA" w14:textId="5FA3B46E" w:rsidR="00F84FF0" w:rsidRDefault="00845D63" w:rsidP="00F84FF0">
      <w:pPr>
        <w:pStyle w:val="Heading3"/>
      </w:pPr>
      <w:r>
        <w:lastRenderedPageBreak/>
        <w:t xml:space="preserve">A2 - </w:t>
      </w:r>
      <w:r w:rsidR="00F84FF0">
        <w:t xml:space="preserve">Cede The Political </w:t>
      </w:r>
    </w:p>
    <w:p w14:paraId="7527227B" w14:textId="1D1D11F2" w:rsidR="00F84FF0" w:rsidRDefault="00F84FF0" w:rsidP="00F84FF0">
      <w:pPr>
        <w:pStyle w:val="Heading4"/>
      </w:pPr>
      <w:r>
        <w:t xml:space="preserve">There is a difference between criticism that offers new political possibilities and complete disengagement </w:t>
      </w:r>
    </w:p>
    <w:p w14:paraId="458A0594" w14:textId="77777777" w:rsidR="00F84FF0" w:rsidRPr="00084709" w:rsidRDefault="00F84FF0" w:rsidP="00F84FF0">
      <w:pPr>
        <w:rPr>
          <w:rStyle w:val="underline"/>
        </w:rPr>
      </w:pPr>
      <w:r w:rsidRPr="00B65A5A">
        <w:t xml:space="preserve">Wendy </w:t>
      </w:r>
      <w:r w:rsidRPr="00084709">
        <w:rPr>
          <w:rStyle w:val="StyleStyleBold12pt"/>
        </w:rPr>
        <w:t>Brown</w:t>
      </w:r>
      <w:r w:rsidRPr="00B65A5A">
        <w:t xml:space="preserve">, Political Theory @ UC Berkeley, </w:t>
      </w:r>
      <w:r w:rsidRPr="00084709">
        <w:rPr>
          <w:rStyle w:val="StyleStyleBold12pt"/>
        </w:rPr>
        <w:t>and</w:t>
      </w:r>
      <w:r w:rsidRPr="00B65A5A">
        <w:rPr>
          <w:b/>
          <w:szCs w:val="20"/>
        </w:rPr>
        <w:t xml:space="preserve"> </w:t>
      </w:r>
      <w:r w:rsidRPr="00B65A5A">
        <w:t xml:space="preserve">Janet </w:t>
      </w:r>
      <w:r w:rsidRPr="00084709">
        <w:rPr>
          <w:rStyle w:val="StyleStyleBold12pt"/>
        </w:rPr>
        <w:t>Halley</w:t>
      </w:r>
      <w:r w:rsidRPr="00B65A5A">
        <w:t xml:space="preserve">, Law @ Harvard, </w:t>
      </w:r>
      <w:r w:rsidRPr="00084709">
        <w:rPr>
          <w:rStyle w:val="StyleStyleBold12pt"/>
        </w:rPr>
        <w:t>2002</w:t>
      </w:r>
      <w:r>
        <w:t xml:space="preserve">, </w:t>
      </w:r>
      <w:r w:rsidRPr="00B65A5A">
        <w:t>Introduction. Left Legalism/Left Critique</w:t>
      </w:r>
      <w:r>
        <w:t xml:space="preserve"> p 27-28</w:t>
      </w:r>
    </w:p>
    <w:p w14:paraId="5B04E2F2" w14:textId="77777777" w:rsidR="00F84FF0" w:rsidRPr="00084709" w:rsidRDefault="00F84FF0" w:rsidP="00F84FF0">
      <w:pPr>
        <w:rPr>
          <w:rStyle w:val="underline"/>
          <w:sz w:val="16"/>
          <w:szCs w:val="20"/>
        </w:rPr>
      </w:pPr>
      <w:r w:rsidRPr="00084709">
        <w:rPr>
          <w:rStyle w:val="StyleBoldUnderline"/>
        </w:rPr>
        <w:t>Let us admit forthrightly</w:t>
      </w:r>
      <w:r w:rsidRPr="00084709">
        <w:rPr>
          <w:sz w:val="16"/>
          <w:szCs w:val="20"/>
        </w:rPr>
        <w:t xml:space="preserve">, however, </w:t>
      </w:r>
      <w:r w:rsidRPr="00084709">
        <w:rPr>
          <w:rStyle w:val="StyleBoldUnderline"/>
        </w:rPr>
        <w:t>that critique does not guarantee political outcomes, let alone political resolutions. Yet, rather than apologize for this aspect of critique</w:t>
      </w:r>
      <w:r w:rsidRPr="00084709">
        <w:rPr>
          <w:rStyle w:val="Emphasis"/>
        </w:rPr>
        <w:t xml:space="preserve">, why not affirm it? </w:t>
      </w:r>
      <w:r w:rsidRPr="00084709">
        <w:rPr>
          <w:sz w:val="16"/>
          <w:szCs w:val="20"/>
        </w:rPr>
        <w:t xml:space="preserve">For part of what it means to dissect the discursive practices that organize our lives is to embark on an inquiry whose outcome is unknown, and the process of which will be totally disorienting at times. To probe for its constituent elements discontent </w:t>
      </w:r>
      <w:r w:rsidRPr="00084709">
        <w:rPr>
          <w:sz w:val="16"/>
        </w:rPr>
        <w:t xml:space="preserve">about a particular political aim or strategy is not to know immediately t might reform or replace that aim. Indeed, one of our worries about le-m pertains to its impulse to call the question too peremptorily. </w:t>
      </w:r>
      <w:r w:rsidRPr="00084709">
        <w:rPr>
          <w:rStyle w:val="StyleBoldUnderline"/>
        </w:rPr>
        <w:t>Marx's critiques</w:t>
      </w:r>
      <w:r w:rsidRPr="00084709">
        <w:rPr>
          <w:sz w:val="16"/>
        </w:rPr>
        <w:t xml:space="preserve"> of left Hegelianism worked closely with the texts and political formulations that he found dissatisfying, but they </w:t>
      </w:r>
      <w:r w:rsidRPr="00084709">
        <w:rPr>
          <w:rStyle w:val="StyleBoldUnderline"/>
        </w:rPr>
        <w:t>were not expressly organized by a clear alternative. It was through the process of subjecting political</w:t>
      </w:r>
      <w:r w:rsidRPr="00084709">
        <w:rPr>
          <w:sz w:val="16"/>
        </w:rPr>
        <w:t xml:space="preserve"> and philosophical </w:t>
      </w:r>
      <w:r w:rsidRPr="00084709">
        <w:rPr>
          <w:rStyle w:val="StyleBoldUnderline"/>
        </w:rPr>
        <w:t>idealism to critique that Marx found his way</w:t>
      </w:r>
      <w:r w:rsidRPr="00084709">
        <w:rPr>
          <w:sz w:val="16"/>
        </w:rPr>
        <w:t xml:space="preserve"> to dialectical materialism and political economy, but a careful reading of this v work makes</w:t>
      </w:r>
      <w:r w:rsidRPr="00B65A5A">
        <w:rPr>
          <w:rStyle w:val="underline"/>
          <w:szCs w:val="20"/>
        </w:rPr>
        <w:t xml:space="preserve"> </w:t>
      </w:r>
      <w:r w:rsidRPr="00084709">
        <w:rPr>
          <w:sz w:val="16"/>
        </w:rPr>
        <w:t>clear that</w:t>
      </w:r>
      <w:r w:rsidRPr="00D91DF3">
        <w:rPr>
          <w:rStyle w:val="underline"/>
        </w:rPr>
        <w:t xml:space="preserve"> </w:t>
      </w:r>
      <w:r w:rsidRPr="00084709">
        <w:rPr>
          <w:rStyle w:val="StyleBoldUnderline"/>
        </w:rPr>
        <w:t>Marx did not know in advance where his critiques would take him, and that premature closure on the question would have stymied both the critique</w:t>
      </w:r>
      <w:r w:rsidRPr="00084709">
        <w:rPr>
          <w:sz w:val="16"/>
        </w:rPr>
        <w:t xml:space="preserve"> and the productive disorientation it achieved for him about left Hegelianism. </w:t>
      </w:r>
      <w:r w:rsidRPr="00084709">
        <w:rPr>
          <w:rStyle w:val="Emphasis"/>
        </w:rPr>
        <w:t>Surely we should not disavow a critique of the tensions and contradictions</w:t>
      </w:r>
      <w:r w:rsidRPr="00084709">
        <w:rPr>
          <w:b/>
          <w:bCs/>
          <w:sz w:val="16"/>
        </w:rPr>
        <w:t xml:space="preserve"> </w:t>
      </w:r>
      <w:r w:rsidRPr="00084709">
        <w:rPr>
          <w:sz w:val="16"/>
        </w:rPr>
        <w:t>in affirmative action</w:t>
      </w:r>
      <w:r w:rsidRPr="00B65A5A">
        <w:rPr>
          <w:rStyle w:val="underline"/>
          <w:b/>
          <w:bCs/>
          <w:szCs w:val="20"/>
        </w:rPr>
        <w:t xml:space="preserve"> </w:t>
      </w:r>
      <w:r w:rsidRPr="00084709">
        <w:rPr>
          <w:rStyle w:val="Emphasis"/>
        </w:rPr>
        <w:t>simply because that critique does not deliver in advance a blueprint or set of strategies for achieving</w:t>
      </w:r>
      <w:r w:rsidRPr="00B65A5A">
        <w:rPr>
          <w:rStyle w:val="underline"/>
          <w:b/>
          <w:bCs/>
          <w:szCs w:val="20"/>
        </w:rPr>
        <w:t xml:space="preserve"> </w:t>
      </w:r>
      <w:r w:rsidRPr="00084709">
        <w:rPr>
          <w:sz w:val="16"/>
        </w:rPr>
        <w:t>racial, gender, or class</w:t>
      </w:r>
      <w:r w:rsidRPr="00B65A5A">
        <w:rPr>
          <w:rStyle w:val="underline"/>
          <w:b/>
          <w:bCs/>
          <w:szCs w:val="20"/>
        </w:rPr>
        <w:t xml:space="preserve"> </w:t>
      </w:r>
      <w:r w:rsidRPr="00084709">
        <w:rPr>
          <w:rStyle w:val="Emphasis"/>
        </w:rPr>
        <w:t>justice in America.</w:t>
      </w:r>
      <w:r>
        <w:rPr>
          <w:rStyle w:val="underline"/>
          <w:szCs w:val="20"/>
        </w:rPr>
        <w:t xml:space="preserve"> </w:t>
      </w:r>
      <w:r w:rsidRPr="00084709">
        <w:rPr>
          <w:rStyle w:val="StyleBoldUnderline"/>
        </w:rPr>
        <w:t xml:space="preserve">Not knowing what a critique will yield </w:t>
      </w:r>
      <w:r w:rsidRPr="00084709">
        <w:rPr>
          <w:rStyle w:val="Emphasis"/>
        </w:rPr>
        <w:t>is not the same as suspending all political values while engaged in critique</w:t>
      </w:r>
      <w:r w:rsidRPr="00084709">
        <w:rPr>
          <w:sz w:val="16"/>
        </w:rPr>
        <w:t xml:space="preserve">. </w:t>
      </w:r>
      <w:r w:rsidRPr="00084709">
        <w:rPr>
          <w:rStyle w:val="StyleBoldUnderline"/>
        </w:rPr>
        <w:t>It is possible to care passionately about offering richer</w:t>
      </w:r>
      <w:r w:rsidRPr="00084709">
        <w:rPr>
          <w:sz w:val="16"/>
        </w:rPr>
        <w:t xml:space="preserve"> educational </w:t>
      </w:r>
      <w:r w:rsidRPr="00084709">
        <w:rPr>
          <w:rStyle w:val="StyleBoldUnderline"/>
        </w:rPr>
        <w:t>opportunities to those historically excluded</w:t>
      </w:r>
      <w:r w:rsidRPr="00084709">
        <w:rPr>
          <w:sz w:val="16"/>
        </w:rPr>
        <w:t xml:space="preserve"> from them </w:t>
      </w:r>
      <w:r w:rsidRPr="00084709">
        <w:rPr>
          <w:rStyle w:val="StyleBoldUnderline"/>
        </w:rPr>
        <w:t xml:space="preserve">while subjecting to ruthless critique the institutional and discursive practices that have thus far organized that aim. </w:t>
      </w:r>
      <w:r w:rsidRPr="00084709">
        <w:rPr>
          <w:sz w:val="16"/>
        </w:rPr>
        <w:t>It is possible to sustain a deep commitment to the vision of equality for sexual minorities in a heterosexual culture while subjecting to critique a range of techniques —from the campaigned for gay marriage to the constitution of queers as genetically predetermined----advanced in the name of such equality. And even if</w:t>
      </w:r>
      <w:r>
        <w:rPr>
          <w:u w:val="single"/>
        </w:rPr>
        <w:t xml:space="preserve"> </w:t>
      </w:r>
      <w:r w:rsidRPr="00084709">
        <w:rPr>
          <w:sz w:val="16"/>
        </w:rPr>
        <w:t xml:space="preserve">of racially marked ones but that strike us as urgently unjust, or by revealing that the idea of "sexual minorities" is at once so incoherent and so interpellative that it may belong under the heading "the problem" rather than the heading "the solution" — the resulting disorientation remains deeply political. And so, </w:t>
      </w:r>
      <w:r w:rsidRPr="00084709">
        <w:rPr>
          <w:rStyle w:val="StyleBoldUnderline"/>
        </w:rPr>
        <w:t xml:space="preserve">although political commitments may constitute both the incitement to critique and the sustaining impulse of it, these commitments themselves will almost inevitably change their shape in the course of its undertaking. </w:t>
      </w:r>
      <w:r w:rsidRPr="00084709">
        <w:rPr>
          <w:rStyle w:val="Emphasis"/>
        </w:rPr>
        <w:t xml:space="preserve">Critique is worth nothing if it does not bring the very terms of such commitments under scrutiny, </w:t>
      </w:r>
      <w:r w:rsidRPr="00084709">
        <w:rPr>
          <w:sz w:val="16"/>
        </w:rPr>
        <w:t>if it does not transform its content and the discourse in which it is advanced. In this volume, Judith Butler argues for just such a transformation when she warns that to remain within the existing terms of the gay kinship debates is to accept "an epistemological field structured by a fundamental loss, one that we can no longer name enough even to grieve."</w:t>
      </w:r>
      <w:r w:rsidRPr="00084709">
        <w:rPr>
          <w:rStyle w:val="StyleBoldUnderline"/>
        </w:rPr>
        <w:t>So critique is risky. It can be a disruptive, disorienting, and at times destructive enterprise of knowledge. It can be vertiginous knowledge, knowledge that produces bouts of political inarticulateness and uncertainty, knowledge that bears no immediate policy outcomes or table of tactics</w:t>
      </w:r>
      <w:r w:rsidRPr="00084709">
        <w:rPr>
          <w:sz w:val="16"/>
        </w:rPr>
        <w:t xml:space="preserve">. And it can include on its casualty list a number of losses — discarded ways of thinking and operating—with no clear replacements. </w:t>
      </w:r>
      <w:r w:rsidRPr="00084709">
        <w:rPr>
          <w:rStyle w:val="StyleBoldUnderline"/>
        </w:rPr>
        <w:t>But critique is risky in another sense as well, what might be called an affirmative sense. For critique hazards the opening of new modalities of thought and political possibility,</w:t>
      </w:r>
      <w:r w:rsidRPr="00B65A5A">
        <w:rPr>
          <w:rStyle w:val="underline"/>
          <w:szCs w:val="20"/>
        </w:rPr>
        <w:t xml:space="preserve"> </w:t>
      </w:r>
      <w:r w:rsidRPr="00084709">
        <w:rPr>
          <w:sz w:val="16"/>
        </w:rPr>
        <w:t xml:space="preserve">and potentially affords as well the possibility of enormous pleasure — </w:t>
      </w:r>
      <w:r w:rsidRPr="00084709">
        <w:rPr>
          <w:rStyle w:val="StyleBoldUnderline"/>
        </w:rPr>
        <w:t>political, intellectual, and ethical.</w:t>
      </w:r>
    </w:p>
    <w:p w14:paraId="35A90581" w14:textId="77777777" w:rsidR="00F84FF0" w:rsidRPr="00F84FF0" w:rsidRDefault="00F84FF0" w:rsidP="00F84FF0"/>
    <w:p w14:paraId="48CFBAB9" w14:textId="1CB8241A" w:rsidR="002D6E9C" w:rsidRDefault="002D6E9C" w:rsidP="002D6E9C">
      <w:pPr>
        <w:pStyle w:val="Heading3"/>
      </w:pPr>
      <w:r>
        <w:lastRenderedPageBreak/>
        <w:t xml:space="preserve">A2 – Institutions Good </w:t>
      </w:r>
    </w:p>
    <w:p w14:paraId="26478C39" w14:textId="77777777" w:rsidR="002D6E9C" w:rsidRDefault="002D6E9C" w:rsidP="002D6E9C">
      <w:pPr>
        <w:pStyle w:val="Heading4"/>
      </w:pPr>
      <w:r>
        <w:t>Institutions are constituted through discourse—our theoretical critique is simultaneously radical practice which creates space within policymaking for intellectual responsibility</w:t>
      </w:r>
    </w:p>
    <w:p w14:paraId="21DB335C" w14:textId="77777777" w:rsidR="002D6E9C" w:rsidRDefault="002D6E9C" w:rsidP="002D6E9C">
      <w:r w:rsidRPr="009170ED">
        <w:rPr>
          <w:rStyle w:val="StyleStyleBold12pt"/>
        </w:rPr>
        <w:t>Deleuze and Foucault ’72</w:t>
      </w:r>
      <w:r>
        <w:t xml:space="preserve"> Gilles Deleuze and Michel Foucault, “Intellectuals and Power,” Language, Counter-Memory, Practice: selected essays and interviews by Michel Foucault, ed. Donald F. Bouchard, recorded March 4, 1972, </w:t>
      </w:r>
      <w:hyperlink r:id="rId27" w:history="1">
        <w:r w:rsidRPr="007C7BBB">
          <w:rPr>
            <w:rStyle w:val="Hyperlink"/>
          </w:rPr>
          <w:t>http://libcom.org/library/intellectuals-power-a-conversation-between-michel-foucault-and-gilles-deleuze</w:t>
        </w:r>
      </w:hyperlink>
    </w:p>
    <w:p w14:paraId="4553433E" w14:textId="5DACCA0A" w:rsidR="002D6E9C" w:rsidRPr="002D6E9C" w:rsidRDefault="002D6E9C" w:rsidP="00845D63">
      <w:pPr>
        <w:rPr>
          <w:rStyle w:val="StyleBoldUnderline"/>
          <w:b w:val="0"/>
          <w:sz w:val="16"/>
          <w:u w:val="none"/>
        </w:rPr>
      </w:pPr>
      <w:r w:rsidRPr="002D6E9C">
        <w:rPr>
          <w:sz w:val="16"/>
        </w:rPr>
        <w:t xml:space="preserve">GILLES DELEUZE: Possibly we're in the process of experiencing a new relationship between theory and practice. </w:t>
      </w:r>
      <w:r w:rsidRPr="002D6E9C">
        <w:rPr>
          <w:rStyle w:val="StyleBoldUnderline"/>
        </w:rPr>
        <w:t>At one time, practice was considered an application of theory</w:t>
      </w:r>
      <w:r w:rsidRPr="002D6E9C">
        <w:rPr>
          <w:sz w:val="16"/>
        </w:rPr>
        <w:t xml:space="preserve">, a consequence; </w:t>
      </w:r>
      <w:r w:rsidRPr="002D6E9C">
        <w:rPr>
          <w:rStyle w:val="StyleBoldUnderline"/>
        </w:rPr>
        <w:t>at other times,</w:t>
      </w:r>
      <w:r w:rsidRPr="002D6E9C">
        <w:rPr>
          <w:sz w:val="16"/>
        </w:rPr>
        <w:t xml:space="preserve"> it had an opposite sense </w:t>
      </w:r>
      <w:r w:rsidRPr="002D6E9C">
        <w:rPr>
          <w:rStyle w:val="StyleBoldUnderline"/>
        </w:rPr>
        <w:t>and it was thought to inspire theory,</w:t>
      </w:r>
      <w:r w:rsidRPr="002D6E9C">
        <w:rPr>
          <w:sz w:val="16"/>
        </w:rPr>
        <w:t xml:space="preserve"> to be indispensable for the creation of future theoretical forms. In any event, </w:t>
      </w:r>
      <w:r w:rsidRPr="002D6E9C">
        <w:rPr>
          <w:rStyle w:val="StyleBoldUnderline"/>
        </w:rPr>
        <w:t>their relationship was understood in terms of a process of totalisation</w:t>
      </w:r>
      <w:r w:rsidRPr="002D6E9C">
        <w:rPr>
          <w:sz w:val="16"/>
        </w:rPr>
        <w:t xml:space="preserve">. </w:t>
      </w:r>
      <w:r w:rsidRPr="002D6E9C">
        <w:rPr>
          <w:rStyle w:val="StyleBoldUnderline"/>
        </w:rPr>
        <w:t>For us,</w:t>
      </w:r>
      <w:r w:rsidRPr="002D6E9C">
        <w:rPr>
          <w:sz w:val="16"/>
        </w:rPr>
        <w:t xml:space="preserve"> however, </w:t>
      </w:r>
      <w:r w:rsidRPr="002D6E9C">
        <w:rPr>
          <w:rStyle w:val="StyleBoldUnderline"/>
        </w:rPr>
        <w:t>the question is seen in a different light. The relationships between theory and practice are far more partial and fragmentary.</w:t>
      </w:r>
      <w:r w:rsidRPr="002D6E9C">
        <w:rPr>
          <w:sz w:val="16"/>
        </w:rPr>
        <w:t xml:space="preserve"> On one side, </w:t>
      </w:r>
      <w:r w:rsidRPr="002D6E9C">
        <w:rPr>
          <w:rStyle w:val="StyleBoldUnderline"/>
        </w:rPr>
        <w:t>a theory is always local and related to a limited field, and it is applied in another sphere, more or less distant from it. The relationship which holds in the application of a theory is never one of resemblance. Moreover, from the moment a theory moves into its proper domain, it begins to encounter obstacles</w:t>
      </w:r>
      <w:r w:rsidRPr="002D6E9C">
        <w:rPr>
          <w:sz w:val="16"/>
        </w:rPr>
        <w:t xml:space="preserve">, walls, and blockages which require its relay by another type of discourse (it is through this other discourse that it eventually passes to a different domain). </w:t>
      </w:r>
      <w:r w:rsidRPr="002D6E9C">
        <w:rPr>
          <w:rStyle w:val="StyleBoldUnderline"/>
        </w:rPr>
        <w:t xml:space="preserve">Practice is a set of relays from one theoretical point to another, and theory is a relay from one practice to another. No theory can develop without eventually encountering a wall, and practice is necessary for piercing this wall. </w:t>
      </w:r>
      <w:r w:rsidRPr="002D6E9C">
        <w:rPr>
          <w:sz w:val="16"/>
        </w:rPr>
        <w:t xml:space="preserve">For example, your work began in the theoretical analysis of the context of confinement, specifically with respect to the psychiatric asylum within a capitalist society in the nineteenth century. Then you became aware of the necessity for confined individuals to speak for themselves, to create a relay (it's possible, on the contrary, that your function was already that of a relay in relation to them); and this group is found in prisons -- these individuals are imprisoned. It was on this basis that you organised the information group for prisons (G.I.P.)(1), the object being to create conditions that permit the prisoners themselves to speak. It would be absolutely false to say, as the Maoist implied, that in moving to this practice you were applying your theories. This was not an application; nor was it a project for initiating reforms or an enquiry in the traditional sense. The emphasis was altogether different: a system of relays within a larger sphere, within a multiplicity of parts that are both theoretical and practical. </w:t>
      </w:r>
      <w:r w:rsidRPr="002D6E9C">
        <w:rPr>
          <w:rStyle w:val="StyleBoldUnderline"/>
        </w:rPr>
        <w:t>A theorising intellectual</w:t>
      </w:r>
      <w:r w:rsidRPr="002D6E9C">
        <w:rPr>
          <w:sz w:val="16"/>
        </w:rPr>
        <w:t xml:space="preserve">, for us, </w:t>
      </w:r>
      <w:r w:rsidRPr="002D6E9C">
        <w:rPr>
          <w:rStyle w:val="StyleBoldUnderline"/>
        </w:rPr>
        <w:t>is no longer a subject</w:t>
      </w:r>
      <w:r w:rsidRPr="002D6E9C">
        <w:rPr>
          <w:sz w:val="16"/>
        </w:rPr>
        <w:t xml:space="preserve">, a representing or representative consciousness. </w:t>
      </w:r>
      <w:r w:rsidRPr="002D6E9C">
        <w:rPr>
          <w:rStyle w:val="StyleBoldUnderline"/>
        </w:rPr>
        <w:t>Those who act and struggle are no longer represented</w:t>
      </w:r>
      <w:r w:rsidRPr="002D6E9C">
        <w:rPr>
          <w:sz w:val="16"/>
        </w:rPr>
        <w:t xml:space="preserve">, either by a group or a union that appropriates the right to stand as their conscience. </w:t>
      </w:r>
      <w:r w:rsidRPr="002D6E9C">
        <w:rPr>
          <w:rStyle w:val="StyleBoldUnderline"/>
        </w:rPr>
        <w:t>Who speaks and acts? It is always a multiplicity, even within the person who speaks and acts. All of us are "groupuscules</w:t>
      </w:r>
      <w:r w:rsidRPr="002D6E9C">
        <w:rPr>
          <w:sz w:val="16"/>
        </w:rPr>
        <w:t xml:space="preserve">."(2) Representation no longer exists; there's only action-theoretical action and practical action which serve as relays and form networks. FOUCAULT: It seems to me that the political involvement of the intellectual was traditionally the product of two different aspects of his activity: his position as an intellectual in bourgeois society, in the system of capitalist production and within the ideology it produces or imposes (his exploitation, poverty, rejection, persecution, the accusations of subversive activity, immorality, etc); and his proper discourse to the extent that it revealed a particular truth, that it disclosed political relationships where they were unsuspected. These two forms of politicisation did not exclude each other, but, being of a different order, neither did they coincide. Some were classed as "outcasts" and others as "socialists." During moments of violent reaction on the part of the authorities, these two positions were readily fused: after 1848, after the Commune, after 1940. The intellectual was rejected and persecuted at the precise moment when the facts became incontrovertible, when it was forbidden to say that the emperor had no clothes. The intellectual spoke the truth to those who had yet to see it, in the name of those who were forbidden to speak the truth: he was conscience, consciousness, and eloquence. In the most recent upheaval (3) </w:t>
      </w:r>
      <w:r w:rsidRPr="002D6E9C">
        <w:rPr>
          <w:rStyle w:val="StyleBoldUnderline"/>
        </w:rPr>
        <w:t>the intellectual discovered that the masses no longer need him to gain knowledge: they know perfectly well, without illusion; they know far better than he and they are certainly capable of expressing themselves. But there exists a system of power which blocks, prohibits, and invalidates this discourse and this knowledge, a power not only found in the manifest authority of censorship, but one that profoundly and subtly penetrates an entire societal network. Intellectuals are themselves agents of this system of power</w:t>
      </w:r>
      <w:r w:rsidRPr="002D6E9C">
        <w:rPr>
          <w:sz w:val="16"/>
        </w:rPr>
        <w:t xml:space="preserve">-the idea of their responsibility for "consciousness" and discourse forms part of the system. </w:t>
      </w:r>
      <w:r w:rsidRPr="002D6E9C">
        <w:rPr>
          <w:rStyle w:val="StyleBoldUnderline"/>
        </w:rPr>
        <w:t xml:space="preserve">The intellectual's role is no longer to place himself "somewhat ahead and to the side" in order to express the stifled truth of the </w:t>
      </w:r>
      <w:r w:rsidRPr="002D6E9C">
        <w:rPr>
          <w:rStyle w:val="StyleBoldUnderline"/>
        </w:rPr>
        <w:lastRenderedPageBreak/>
        <w:t>collectivity; rather, it is to struggle against the forms of power that transform him into its object and instrument in the sphere of "knowledge," "truth," "consciousness," and "discourse.</w:t>
      </w:r>
      <w:r w:rsidRPr="002D6E9C">
        <w:rPr>
          <w:sz w:val="16"/>
        </w:rPr>
        <w:t xml:space="preserve"> "(4) In this sense </w:t>
      </w:r>
      <w:r w:rsidRPr="002D6E9C">
        <w:rPr>
          <w:rStyle w:val="Emphasis"/>
        </w:rPr>
        <w:t>theory does not express, translate, or serve to apply practice: it is practice</w:t>
      </w:r>
      <w:r w:rsidRPr="002D6E9C">
        <w:rPr>
          <w:rStyle w:val="StyleBoldUnderline"/>
        </w:rPr>
        <w:t>. But it is local and regional, as you said, and not totalising. This is a struggle against power, a struggle aimed at revealing and undermining power where it is most invisible and insidious</w:t>
      </w:r>
      <w:r w:rsidRPr="002D6E9C">
        <w:rPr>
          <w:sz w:val="16"/>
        </w:rPr>
        <w:t>. It is not to "awaken consciousness" that we struggle (the masses have been aware for some time that consciousness is a form of knowledge; and consciousness as the basis of subjectivity is a prerogative of the bourgeoisie), but to sap power, to take power; it is an activity conducted alongside those who struggle for power, and not their illumination from a safe distance. A "theory " is the regional system of this struggle.</w:t>
      </w:r>
      <w:r w:rsidRPr="00E04999">
        <w:rPr>
          <w:sz w:val="16"/>
        </w:rPr>
        <w:t xml:space="preserve"> </w:t>
      </w:r>
    </w:p>
    <w:p w14:paraId="177F285D" w14:textId="77777777" w:rsidR="00845D63" w:rsidRPr="00845D63" w:rsidRDefault="00845D63" w:rsidP="00845D63"/>
    <w:p w14:paraId="681424AD" w14:textId="264DCEB5" w:rsidR="00377583" w:rsidRDefault="00845D63" w:rsidP="00377583">
      <w:pPr>
        <w:pStyle w:val="Heading3"/>
      </w:pPr>
      <w:r>
        <w:lastRenderedPageBreak/>
        <w:t xml:space="preserve">A2 - </w:t>
      </w:r>
      <w:r w:rsidR="00377583">
        <w:t xml:space="preserve">Permutation </w:t>
      </w:r>
    </w:p>
    <w:p w14:paraId="67CFED91" w14:textId="77777777" w:rsidR="00377583" w:rsidRPr="00DF2B75" w:rsidRDefault="00377583" w:rsidP="00377583">
      <w:pPr>
        <w:keepNext/>
        <w:keepLines/>
        <w:spacing w:before="200"/>
        <w:outlineLvl w:val="3"/>
        <w:rPr>
          <w:rFonts w:eastAsia="Times New Roman" w:cs="Times New Roman"/>
          <w:b/>
          <w:bCs/>
          <w:iCs/>
          <w:sz w:val="26"/>
          <w:szCs w:val="22"/>
        </w:rPr>
      </w:pPr>
      <w:r w:rsidRPr="00DF2B75">
        <w:rPr>
          <w:rFonts w:eastAsia="Times New Roman" w:cs="Times New Roman"/>
          <w:b/>
          <w:bCs/>
          <w:iCs/>
          <w:sz w:val="26"/>
          <w:szCs w:val="22"/>
        </w:rPr>
        <w:t xml:space="preserve">Panopticon ideals won’t change – need for completely new system is required </w:t>
      </w:r>
    </w:p>
    <w:p w14:paraId="2ED9C305" w14:textId="77777777" w:rsidR="00377583" w:rsidRPr="00DF2B75" w:rsidRDefault="00377583" w:rsidP="00377583">
      <w:pPr>
        <w:rPr>
          <w:rFonts w:eastAsia="Calibri" w:cs="Calibri"/>
          <w:bCs/>
          <w:szCs w:val="22"/>
        </w:rPr>
      </w:pPr>
      <w:r w:rsidRPr="00DF2B75">
        <w:rPr>
          <w:rFonts w:eastAsia="Calibri" w:cs="Calibri"/>
          <w:b/>
          <w:bCs/>
          <w:sz w:val="26"/>
          <w:szCs w:val="22"/>
        </w:rPr>
        <w:t xml:space="preserve">Ajana 05 </w:t>
      </w:r>
      <w:r w:rsidRPr="00DF2B75">
        <w:rPr>
          <w:rFonts w:eastAsia="Calibri" w:cs="Calibri"/>
          <w:bCs/>
          <w:szCs w:val="22"/>
        </w:rPr>
        <w:t xml:space="preserve">(Btihaj, Lecturer in Culture, Digital Humanities &amp; Creative Industries King’s College London, Surveillance and Biopolitics, Electronic Journal of Sociology, </w:t>
      </w:r>
      <w:hyperlink r:id="rId28" w:history="1">
        <w:r w:rsidRPr="00DF2B75">
          <w:rPr>
            <w:rFonts w:eastAsia="Calibri" w:cs="Calibri"/>
            <w:szCs w:val="22"/>
          </w:rPr>
          <w:t>http://www.sociology.org/content/2005/tier1/ajana_biopolitics.pdf</w:t>
        </w:r>
      </w:hyperlink>
      <w:r w:rsidRPr="00DF2B75">
        <w:rPr>
          <w:rFonts w:eastAsia="Calibri" w:cs="Calibri"/>
          <w:bCs/>
          <w:szCs w:val="22"/>
        </w:rPr>
        <w:t>) Beutelspacher</w:t>
      </w:r>
    </w:p>
    <w:p w14:paraId="731B6D81" w14:textId="77777777" w:rsidR="00377583" w:rsidRDefault="00377583" w:rsidP="00377583">
      <w:pPr>
        <w:rPr>
          <w:rFonts w:eastAsia="Calibri" w:cs="Calibri"/>
          <w:szCs w:val="22"/>
        </w:rPr>
      </w:pPr>
    </w:p>
    <w:p w14:paraId="7E44F422" w14:textId="77777777" w:rsidR="00377583" w:rsidRDefault="00377583" w:rsidP="00377583">
      <w:pPr>
        <w:rPr>
          <w:rFonts w:eastAsia="Calibri" w:cs="Calibri"/>
          <w:bCs/>
          <w:szCs w:val="22"/>
          <w:u w:val="single"/>
        </w:rPr>
      </w:pPr>
      <w:r w:rsidRPr="00DF2B75">
        <w:rPr>
          <w:rFonts w:eastAsia="Calibri" w:cs="Calibri"/>
          <w:szCs w:val="22"/>
        </w:rPr>
        <w:t>Focusing largely on the increasing advances in information and</w:t>
      </w:r>
      <w:r w:rsidRPr="00DF2B75">
        <w:rPr>
          <w:rFonts w:eastAsia="Calibri" w:cs="Calibri"/>
          <w:sz w:val="12"/>
          <w:szCs w:val="22"/>
        </w:rPr>
        <w:t xml:space="preserve">¶ </w:t>
      </w:r>
      <w:r w:rsidRPr="00DF2B75">
        <w:rPr>
          <w:rFonts w:eastAsia="Calibri" w:cs="Calibri"/>
          <w:szCs w:val="22"/>
        </w:rPr>
        <w:t>communications technologies, each of these arguments stands, discreetly at</w:t>
      </w:r>
      <w:r w:rsidRPr="00DF2B75">
        <w:rPr>
          <w:rFonts w:eastAsia="Calibri" w:cs="Calibri"/>
          <w:sz w:val="12"/>
          <w:szCs w:val="22"/>
        </w:rPr>
        <w:t xml:space="preserve">¶ </w:t>
      </w:r>
      <w:r w:rsidRPr="00DF2B75">
        <w:rPr>
          <w:rFonts w:eastAsia="Calibri" w:cs="Calibri"/>
          <w:szCs w:val="22"/>
        </w:rPr>
        <w:t>least, as an attempt to articulate what Hardt (1998: 35) refers to as the</w:t>
      </w:r>
      <w:r w:rsidRPr="00DF2B75">
        <w:rPr>
          <w:rFonts w:eastAsia="Calibri" w:cs="Calibri"/>
          <w:sz w:val="12"/>
          <w:szCs w:val="22"/>
        </w:rPr>
        <w:t xml:space="preserve">¶ </w:t>
      </w:r>
      <w:r w:rsidRPr="00DF2B75">
        <w:rPr>
          <w:rFonts w:eastAsia="Calibri" w:cs="Calibri"/>
          <w:szCs w:val="22"/>
        </w:rPr>
        <w:t>‘Postcivil Condition’ in which</w:t>
      </w:r>
      <w:r w:rsidRPr="00DF2B75">
        <w:rPr>
          <w:rFonts w:eastAsia="Calibri" w:cs="Calibri"/>
          <w:bCs/>
          <w:szCs w:val="22"/>
          <w:u w:val="single"/>
        </w:rPr>
        <w:t xml:space="preserve"> the shift from physical to electronic means</w:t>
      </w:r>
      <w:r w:rsidRPr="00DF2B75">
        <w:rPr>
          <w:rFonts w:eastAsia="Calibri" w:cs="Calibri"/>
          <w:bCs/>
          <w:sz w:val="12"/>
          <w:szCs w:val="22"/>
          <w:u w:val="single"/>
        </w:rPr>
        <w:t xml:space="preserve">¶ </w:t>
      </w:r>
      <w:r w:rsidRPr="00DF2B75">
        <w:rPr>
          <w:rFonts w:eastAsia="Calibri" w:cs="Calibri"/>
          <w:bCs/>
          <w:szCs w:val="22"/>
          <w:u w:val="single"/>
        </w:rPr>
        <w:t>‘heralds several profound changes in the nature and extent of surveillance’</w:t>
      </w:r>
      <w:r w:rsidRPr="00DF2B75">
        <w:rPr>
          <w:rFonts w:eastAsia="Calibri" w:cs="Calibri"/>
          <w:bCs/>
          <w:sz w:val="12"/>
          <w:szCs w:val="22"/>
          <w:u w:val="single"/>
        </w:rPr>
        <w:t xml:space="preserve">¶ </w:t>
      </w:r>
      <w:r w:rsidRPr="00DF2B75">
        <w:rPr>
          <w:rFonts w:eastAsia="Calibri" w:cs="Calibri"/>
          <w:szCs w:val="22"/>
        </w:rPr>
        <w:t xml:space="preserve">(Lyon, 1994: 55) </w:t>
      </w:r>
      <w:r w:rsidRPr="00DF2B75">
        <w:rPr>
          <w:rFonts w:eastAsia="Calibri" w:cs="Calibri"/>
          <w:bCs/>
          <w:szCs w:val="22"/>
          <w:u w:val="single"/>
        </w:rPr>
        <w:t xml:space="preserve">as well as different control possibilities that </w:t>
      </w:r>
      <w:r w:rsidRPr="00DF2B75">
        <w:rPr>
          <w:rFonts w:eastAsia="Calibri" w:cs="Calibri"/>
          <w:szCs w:val="22"/>
        </w:rPr>
        <w:t xml:space="preserve">(arguably) </w:t>
      </w:r>
      <w:r w:rsidRPr="00DF2B75">
        <w:rPr>
          <w:rFonts w:eastAsia="Calibri" w:cs="Calibri"/>
          <w:bCs/>
          <w:szCs w:val="22"/>
          <w:u w:val="single"/>
        </w:rPr>
        <w:t>escape</w:t>
      </w:r>
      <w:r w:rsidRPr="00DF2B75">
        <w:rPr>
          <w:rFonts w:eastAsia="Calibri" w:cs="Calibri"/>
          <w:sz w:val="12"/>
          <w:szCs w:val="22"/>
        </w:rPr>
        <w:t xml:space="preserve">¶ </w:t>
      </w:r>
      <w:r w:rsidRPr="00DF2B75">
        <w:rPr>
          <w:rFonts w:eastAsia="Calibri" w:cs="Calibri"/>
          <w:bCs/>
          <w:szCs w:val="22"/>
          <w:u w:val="single"/>
        </w:rPr>
        <w:t>the Panopticon ideal. Nevertheless, such changes and possibilities tend to be</w:t>
      </w:r>
      <w:r w:rsidRPr="00DF2B75">
        <w:rPr>
          <w:rFonts w:eastAsia="Calibri" w:cs="Calibri"/>
          <w:bCs/>
          <w:sz w:val="12"/>
          <w:szCs w:val="22"/>
          <w:u w:val="single"/>
        </w:rPr>
        <w:t xml:space="preserve">¶ </w:t>
      </w:r>
      <w:r w:rsidRPr="00DF2B75">
        <w:rPr>
          <w:rFonts w:eastAsia="Calibri" w:cs="Calibri"/>
          <w:bCs/>
          <w:szCs w:val="22"/>
          <w:u w:val="single"/>
        </w:rPr>
        <w:t>mainly perceived in quantitative</w:t>
      </w:r>
      <w:r w:rsidRPr="00DF2B75">
        <w:rPr>
          <w:rFonts w:eastAsia="Calibri" w:cs="Calibri"/>
          <w:szCs w:val="22"/>
        </w:rPr>
        <w:t xml:space="preserve"> (Lyon, 1994: 56) terms i.e</w:t>
      </w:r>
      <w:r w:rsidRPr="00DF2B75">
        <w:rPr>
          <w:rFonts w:eastAsia="Calibri" w:cs="Calibri"/>
          <w:bCs/>
          <w:szCs w:val="22"/>
          <w:u w:val="single"/>
        </w:rPr>
        <w:t>. with regard to the</w:t>
      </w:r>
      <w:r w:rsidRPr="00DF2B75">
        <w:rPr>
          <w:rFonts w:eastAsia="Calibri" w:cs="Calibri"/>
          <w:bCs/>
          <w:sz w:val="12"/>
          <w:szCs w:val="22"/>
          <w:u w:val="single"/>
        </w:rPr>
        <w:t xml:space="preserve">¶ </w:t>
      </w:r>
      <w:r w:rsidRPr="00DF2B75">
        <w:rPr>
          <w:rFonts w:eastAsia="Calibri" w:cs="Calibri"/>
          <w:bCs/>
          <w:szCs w:val="22"/>
          <w:u w:val="single"/>
        </w:rPr>
        <w:t>‘high’ capacity, durability and transferability of electronic technologies of</w:t>
      </w:r>
      <w:r w:rsidRPr="00DF2B75">
        <w:rPr>
          <w:rFonts w:eastAsia="Calibri" w:cs="Calibri"/>
          <w:bCs/>
          <w:sz w:val="12"/>
          <w:szCs w:val="22"/>
          <w:u w:val="single"/>
        </w:rPr>
        <w:t xml:space="preserve">¶ </w:t>
      </w:r>
      <w:r w:rsidRPr="00DF2B75">
        <w:rPr>
          <w:rFonts w:eastAsia="Calibri" w:cs="Calibri"/>
          <w:bCs/>
          <w:szCs w:val="22"/>
          <w:u w:val="single"/>
        </w:rPr>
        <w:t>surveillance on the one hand, and the ‘low’ visibility of the observer on the</w:t>
      </w:r>
      <w:r w:rsidRPr="00DF2B75">
        <w:rPr>
          <w:rFonts w:eastAsia="Calibri" w:cs="Calibri"/>
          <w:bCs/>
          <w:sz w:val="12"/>
          <w:szCs w:val="22"/>
          <w:u w:val="single"/>
        </w:rPr>
        <w:t xml:space="preserve">¶ </w:t>
      </w:r>
      <w:r w:rsidRPr="00DF2B75">
        <w:rPr>
          <w:rFonts w:eastAsia="Calibri" w:cs="Calibri"/>
          <w:bCs/>
          <w:szCs w:val="22"/>
          <w:u w:val="single"/>
        </w:rPr>
        <w:t>other, leaving qualitative concerns unscrutinised</w:t>
      </w:r>
      <w:r w:rsidRPr="00DF2B75">
        <w:rPr>
          <w:rFonts w:eastAsia="Calibri" w:cs="Calibri"/>
          <w:szCs w:val="22"/>
        </w:rPr>
        <w:t>. Seduction, self-monitoring,</w:t>
      </w:r>
      <w:r w:rsidRPr="00DF2B75">
        <w:rPr>
          <w:rFonts w:eastAsia="Calibri" w:cs="Calibri"/>
          <w:sz w:val="12"/>
          <w:szCs w:val="22"/>
        </w:rPr>
        <w:t xml:space="preserve">¶ </w:t>
      </w:r>
      <w:r w:rsidRPr="00DF2B75">
        <w:rPr>
          <w:rFonts w:eastAsia="Calibri" w:cs="Calibri"/>
          <w:szCs w:val="22"/>
        </w:rPr>
        <w:t>pre-emptive interventions, anticipatory preventions and so forth are all features</w:t>
      </w:r>
      <w:r w:rsidRPr="00DF2B75">
        <w:rPr>
          <w:rFonts w:eastAsia="Calibri" w:cs="Calibri"/>
          <w:sz w:val="12"/>
          <w:szCs w:val="22"/>
        </w:rPr>
        <w:t xml:space="preserve">¶ </w:t>
      </w:r>
      <w:r w:rsidRPr="00DF2B75">
        <w:rPr>
          <w:rFonts w:eastAsia="Calibri" w:cs="Calibri"/>
          <w:szCs w:val="22"/>
        </w:rPr>
        <w:t>enacted within the various practices of biopolitics and coherent with the state of</w:t>
      </w:r>
      <w:r w:rsidRPr="00DF2B75">
        <w:rPr>
          <w:rFonts w:eastAsia="Calibri" w:cs="Calibri"/>
          <w:sz w:val="12"/>
          <w:szCs w:val="22"/>
        </w:rPr>
        <w:t xml:space="preserve">¶ </w:t>
      </w:r>
      <w:r w:rsidRPr="00DF2B75">
        <w:rPr>
          <w:rFonts w:eastAsia="Calibri" w:cs="Calibri"/>
          <w:szCs w:val="22"/>
        </w:rPr>
        <w:t>technicism that characterises contemporary societies. However</w:t>
      </w:r>
      <w:r w:rsidRPr="00DF2B75">
        <w:rPr>
          <w:rFonts w:eastAsia="Calibri" w:cs="Calibri"/>
          <w:bCs/>
          <w:szCs w:val="22"/>
          <w:u w:val="single"/>
        </w:rPr>
        <w:t>, the emergence</w:t>
      </w:r>
      <w:r w:rsidRPr="00DF2B75">
        <w:rPr>
          <w:rFonts w:eastAsia="Calibri" w:cs="Calibri"/>
          <w:bCs/>
          <w:sz w:val="12"/>
          <w:szCs w:val="22"/>
          <w:u w:val="single"/>
        </w:rPr>
        <w:t xml:space="preserve">¶ </w:t>
      </w:r>
      <w:r w:rsidRPr="00DF2B75">
        <w:rPr>
          <w:rFonts w:eastAsia="Calibri" w:cs="Calibri"/>
          <w:bCs/>
          <w:szCs w:val="22"/>
          <w:u w:val="single"/>
        </w:rPr>
        <w:t>of such strategies</w:t>
      </w:r>
      <w:r w:rsidRPr="00DF2B75">
        <w:rPr>
          <w:rFonts w:eastAsia="Calibri" w:cs="Calibri"/>
          <w:szCs w:val="22"/>
        </w:rPr>
        <w:t xml:space="preserve"> of ‘risk management’ </w:t>
      </w:r>
      <w:r w:rsidRPr="00DF2B75">
        <w:rPr>
          <w:rFonts w:eastAsia="Calibri" w:cs="Calibri"/>
          <w:bCs/>
          <w:szCs w:val="22"/>
          <w:u w:val="single"/>
        </w:rPr>
        <w:t>by no means amounts to the</w:t>
      </w:r>
      <w:r w:rsidRPr="00DF2B75">
        <w:rPr>
          <w:rFonts w:eastAsia="Calibri" w:cs="Calibri"/>
          <w:bCs/>
          <w:sz w:val="12"/>
          <w:szCs w:val="22"/>
          <w:u w:val="single"/>
        </w:rPr>
        <w:t xml:space="preserve">¶ </w:t>
      </w:r>
      <w:r w:rsidRPr="00DF2B75">
        <w:rPr>
          <w:rFonts w:eastAsia="Calibri" w:cs="Calibri"/>
          <w:bCs/>
          <w:szCs w:val="22"/>
          <w:u w:val="single"/>
        </w:rPr>
        <w:t>redundancy of previous modes of discipline and control for this would</w:t>
      </w:r>
      <w:r w:rsidRPr="00DF2B75">
        <w:rPr>
          <w:rFonts w:eastAsia="Calibri" w:cs="Calibri"/>
          <w:bCs/>
          <w:sz w:val="12"/>
          <w:szCs w:val="22"/>
          <w:u w:val="single"/>
        </w:rPr>
        <w:t xml:space="preserve">¶ </w:t>
      </w:r>
      <w:r w:rsidRPr="00DF2B75">
        <w:rPr>
          <w:rFonts w:eastAsia="Calibri" w:cs="Calibri"/>
          <w:szCs w:val="22"/>
        </w:rPr>
        <w:t xml:space="preserve">(prematurely) </w:t>
      </w:r>
      <w:r w:rsidRPr="00DF2B75">
        <w:rPr>
          <w:rFonts w:eastAsia="Calibri" w:cs="Calibri"/>
          <w:bCs/>
          <w:szCs w:val="22"/>
          <w:u w:val="single"/>
        </w:rPr>
        <w:t>entail that the ‘end’ of the Panopticon</w:t>
      </w:r>
      <w:r w:rsidRPr="00DF2B75">
        <w:rPr>
          <w:rFonts w:eastAsia="Calibri" w:cs="Calibri"/>
          <w:szCs w:val="22"/>
        </w:rPr>
        <w:t xml:space="preserve"> </w:t>
      </w:r>
      <w:r w:rsidRPr="00DF2B75">
        <w:rPr>
          <w:rFonts w:eastAsia="Calibri" w:cs="Calibri"/>
          <w:bCs/>
          <w:szCs w:val="22"/>
          <w:u w:val="single"/>
        </w:rPr>
        <w:t>arrived before the end of</w:t>
      </w:r>
      <w:r w:rsidRPr="00DF2B75">
        <w:rPr>
          <w:rFonts w:eastAsia="Calibri" w:cs="Calibri"/>
          <w:bCs/>
          <w:sz w:val="12"/>
          <w:szCs w:val="22"/>
          <w:u w:val="single"/>
        </w:rPr>
        <w:t xml:space="preserve">¶ </w:t>
      </w:r>
      <w:r w:rsidRPr="00DF2B75">
        <w:rPr>
          <w:rFonts w:eastAsia="Calibri" w:cs="Calibri"/>
          <w:bCs/>
          <w:szCs w:val="22"/>
          <w:u w:val="single"/>
        </w:rPr>
        <w:t>the Panopticon itself</w:t>
      </w:r>
      <w:r w:rsidRPr="00DF2B75">
        <w:rPr>
          <w:rFonts w:eastAsia="Calibri" w:cs="Calibri"/>
          <w:szCs w:val="22"/>
        </w:rPr>
        <w:t xml:space="preserve"> (at this instant, Kafka’s axiom springs to my mind ‘the</w:t>
      </w:r>
      <w:r w:rsidRPr="00DF2B75">
        <w:rPr>
          <w:rFonts w:eastAsia="Calibri" w:cs="Calibri"/>
          <w:sz w:val="12"/>
          <w:szCs w:val="22"/>
        </w:rPr>
        <w:t xml:space="preserve">¶ </w:t>
      </w:r>
      <w:r w:rsidRPr="00DF2B75">
        <w:rPr>
          <w:rFonts w:eastAsia="Calibri" w:cs="Calibri"/>
          <w:szCs w:val="22"/>
        </w:rPr>
        <w:t xml:space="preserve">messiah will arrive one day after his arrival’). </w:t>
      </w:r>
      <w:r w:rsidRPr="00DF2B75">
        <w:rPr>
          <w:rFonts w:eastAsia="Calibri" w:cs="Calibri"/>
          <w:bCs/>
          <w:szCs w:val="22"/>
          <w:u w:val="single"/>
        </w:rPr>
        <w:t>This instead raises an urgent need</w:t>
      </w:r>
      <w:r w:rsidRPr="00DF2B75">
        <w:rPr>
          <w:rFonts w:eastAsia="Calibri" w:cs="Calibri"/>
          <w:bCs/>
          <w:sz w:val="12"/>
          <w:szCs w:val="22"/>
          <w:u w:val="single"/>
        </w:rPr>
        <w:t xml:space="preserve">¶ </w:t>
      </w:r>
      <w:r w:rsidRPr="00DF2B75">
        <w:rPr>
          <w:rFonts w:eastAsia="Calibri" w:cs="Calibri"/>
          <w:bCs/>
          <w:szCs w:val="22"/>
          <w:u w:val="single"/>
        </w:rPr>
        <w:t>to understand the ways in which ‘old’ disciplinary’ mechanisms are</w:t>
      </w:r>
      <w:r w:rsidRPr="00DF2B75">
        <w:rPr>
          <w:rFonts w:eastAsia="Calibri" w:cs="Calibri"/>
          <w:bCs/>
          <w:sz w:val="12"/>
          <w:szCs w:val="22"/>
          <w:u w:val="single"/>
        </w:rPr>
        <w:t xml:space="preserve">¶ </w:t>
      </w:r>
      <w:r w:rsidRPr="00DF2B75">
        <w:rPr>
          <w:rFonts w:eastAsia="Calibri" w:cs="Calibri"/>
          <w:bCs/>
          <w:szCs w:val="22"/>
          <w:u w:val="single"/>
        </w:rPr>
        <w:t xml:space="preserve">reconfigured and refashioned within the circuits of everyday existence. </w:t>
      </w:r>
    </w:p>
    <w:p w14:paraId="3656A960" w14:textId="77777777" w:rsidR="00377583" w:rsidRDefault="00377583" w:rsidP="00377583">
      <w:pPr>
        <w:rPr>
          <w:rFonts w:eastAsia="Calibri" w:cs="Calibri"/>
          <w:bCs/>
          <w:szCs w:val="22"/>
          <w:u w:val="single"/>
        </w:rPr>
      </w:pPr>
    </w:p>
    <w:p w14:paraId="35AC8671" w14:textId="77777777" w:rsidR="00377583" w:rsidRPr="00A02A74" w:rsidRDefault="00377583" w:rsidP="00377583">
      <w:pPr>
        <w:keepNext/>
        <w:keepLines/>
        <w:spacing w:before="40" w:line="259" w:lineRule="auto"/>
        <w:outlineLvl w:val="3"/>
        <w:rPr>
          <w:rFonts w:eastAsiaTheme="majorEastAsia" w:cstheme="majorBidi"/>
          <w:b/>
          <w:bCs/>
          <w:sz w:val="26"/>
          <w:szCs w:val="26"/>
        </w:rPr>
      </w:pPr>
      <w:r>
        <w:rPr>
          <w:rFonts w:eastAsiaTheme="majorEastAsia" w:cstheme="majorBidi"/>
          <w:b/>
          <w:bCs/>
          <w:sz w:val="26"/>
          <w:szCs w:val="26"/>
        </w:rPr>
        <w:t>The permutation is impossible – The plan starts by using h</w:t>
      </w:r>
      <w:r w:rsidRPr="00A02A74">
        <w:rPr>
          <w:rFonts w:eastAsiaTheme="majorEastAsia" w:cstheme="majorBidi"/>
          <w:b/>
          <w:bCs/>
          <w:sz w:val="26"/>
          <w:szCs w:val="26"/>
        </w:rPr>
        <w:t>istoric discourses adopted by the state to justify the status quo only bolster their own claims.</w:t>
      </w:r>
    </w:p>
    <w:p w14:paraId="36AE6A3A" w14:textId="77777777" w:rsidR="00377583" w:rsidRPr="00A02A74" w:rsidRDefault="00377583" w:rsidP="00377583">
      <w:pPr>
        <w:spacing w:after="160" w:line="259" w:lineRule="auto"/>
        <w:rPr>
          <w:b/>
          <w:sz w:val="26"/>
        </w:rPr>
      </w:pPr>
      <w:r w:rsidRPr="00A02A74">
        <w:rPr>
          <w:b/>
          <w:sz w:val="26"/>
        </w:rPr>
        <w:t xml:space="preserve">Kelly 03 </w:t>
      </w:r>
      <w:r w:rsidRPr="00A02A74">
        <w:t xml:space="preserve">[Mark, Clinical Senior Lecturer, Obstetrics, Gynaecology and Neonatology, Westmead Clinical School, “Racism, Nationalism and Biopolitics: Foucault’s Society Must Be Defended” Sydney.edu, </w:t>
      </w:r>
      <w:hyperlink r:id="rId29" w:history="1">
        <w:r w:rsidRPr="00A02A74">
          <w:t>http://sydney.edu.au/contretemps/4september2004/Kelly.pdf</w:t>
        </w:r>
      </w:hyperlink>
      <w:r w:rsidRPr="00A02A74">
        <w:t>] Reynoso</w:t>
      </w:r>
      <w:r w:rsidRPr="00A02A74">
        <w:rPr>
          <w:b/>
          <w:sz w:val="26"/>
        </w:rPr>
        <w:t xml:space="preserve"> </w:t>
      </w:r>
    </w:p>
    <w:p w14:paraId="5C2E105B" w14:textId="77777777" w:rsidR="00377583" w:rsidRPr="00A02A74" w:rsidRDefault="00377583" w:rsidP="00377583">
      <w:pPr>
        <w:spacing w:after="160" w:line="259" w:lineRule="auto"/>
        <w:rPr>
          <w:sz w:val="16"/>
          <w:szCs w:val="16"/>
        </w:rPr>
      </w:pPr>
      <w:r w:rsidRPr="00A02A74">
        <w:rPr>
          <w:sz w:val="16"/>
          <w:szCs w:val="22"/>
        </w:rPr>
        <w:t xml:space="preserve">In the 1976 course, </w:t>
      </w:r>
      <w:r w:rsidRPr="00A02A74">
        <w:rPr>
          <w:u w:val="single"/>
        </w:rPr>
        <w:t xml:space="preserve">Foucault traces the history of an alternative way of doing history which grew up at the end of the Middle Ages. </w:t>
      </w:r>
      <w:r w:rsidRPr="00A02A74">
        <w:rPr>
          <w:sz w:val="16"/>
          <w:szCs w:val="16"/>
        </w:rPr>
        <w:t>Previously,</w:t>
      </w:r>
      <w:r w:rsidRPr="00A02A74">
        <w:rPr>
          <w:u w:val="single"/>
        </w:rPr>
        <w:t xml:space="preserve"> history had essentially been written from the point of view of the ruler, serving to stress continuity of succession. This new history challenged the status quo by positing a basic struggle in society between ruler and some or other group of ruled.</w:t>
      </w:r>
      <w:r w:rsidRPr="00A02A74">
        <w:rPr>
          <w:sz w:val="16"/>
          <w:szCs w:val="22"/>
        </w:rPr>
        <w:t xml:space="preserve"> This struggle was always racial, broadly speaking. In England it took the form of bourgeois and petit bourgeois elements describing themselves as the successors to the Saxon inhabitants of England as opposed to the monarchy, which represented the successors of Norman invaders (this is only one example of the kind of ways in which English society was interpreted in the light of the dichotomy of Norman and Saxon). In France, the aristocracy complained that their rights as Frankish conquerors had been eroded by the monarchy in league with Gallo-Roman descended </w:t>
      </w:r>
      <w:r w:rsidRPr="00A02A74">
        <w:rPr>
          <w:sz w:val="16"/>
          <w:szCs w:val="16"/>
        </w:rPr>
        <w:t>elements. These</w:t>
      </w:r>
      <w:r w:rsidRPr="00A02A74">
        <w:rPr>
          <w:u w:val="single"/>
        </w:rPr>
        <w:t xml:space="preserve"> discourses took on any number of forms in different hands, and fairly quickly came to be colonized by state power, which took to using them to bolster its own claims. </w:t>
      </w:r>
      <w:r w:rsidRPr="00A02A74">
        <w:rPr>
          <w:sz w:val="16"/>
          <w:szCs w:val="16"/>
        </w:rPr>
        <w:t>The success of these discourses of race struggle was such that they became ubiquitous as a way of thinking about society.</w:t>
      </w:r>
      <w:r w:rsidRPr="00A02A74">
        <w:rPr>
          <w:u w:val="single"/>
        </w:rPr>
        <w:t xml:space="preserve"> In the eighteenth century, the state itself started to colonize these discourses, to use them to its own ends, to justify the status quo.</w:t>
      </w:r>
      <w:r w:rsidRPr="00A02A74">
        <w:rPr>
          <w:sz w:val="16"/>
          <w:szCs w:val="22"/>
        </w:rPr>
        <w:t xml:space="preserve"> Ultimately, the subversive discourse of race struggle, which Foucault ‘praisesʼ,5 mutates utterly from the </w:t>
      </w:r>
      <w:r w:rsidRPr="00A02A74">
        <w:rPr>
          <w:sz w:val="16"/>
          <w:szCs w:val="16"/>
        </w:rPr>
        <w:t>idea that</w:t>
      </w:r>
      <w:r w:rsidRPr="00A02A74">
        <w:rPr>
          <w:u w:val="single"/>
        </w:rPr>
        <w:t xml:space="preserve"> there is a struggle between </w:t>
      </w:r>
      <w:r w:rsidRPr="00A02A74">
        <w:rPr>
          <w:u w:val="single"/>
        </w:rPr>
        <w:lastRenderedPageBreak/>
        <w:t>opposing forces which is basic to society to the idea that society itself is the agent caught in a struggle with its enemies both within and without—from the discourse of race struggle to that of state racism</w:t>
      </w:r>
      <w:r w:rsidRPr="00A02A74">
        <w:rPr>
          <w:sz w:val="16"/>
          <w:szCs w:val="22"/>
        </w:rPr>
        <w:t xml:space="preserve">.6 This involves the idea of the nation as race, of a people as which is racially homogenous, for which internal and external racial others are dangers. We can see two lineages emerging in the nineteenth century: state racism, which denies the conflict inherent in and basic to society in favour of a conflict between society and its enemies, and another, coming down to Foucault through Nietzsche, which affirms the primacy of struggle as the internal dynamic of every society. </w:t>
      </w:r>
      <w:r w:rsidRPr="00A02A74">
        <w:rPr>
          <w:u w:val="single"/>
        </w:rPr>
        <w:t>This co-option of the discourse of race struggle as the discourse of state racism is intimately connected with the emergence of biopolitics</w:t>
      </w:r>
      <w:r w:rsidRPr="00A02A74">
        <w:rPr>
          <w:sz w:val="16"/>
          <w:szCs w:val="22"/>
        </w:rPr>
        <w:t xml:space="preserve">, one of the two great technologies7 of power in the modern epoch identified by Foucault (the other being discipline).8 These two are distinguished by the levels at which they operate, and by their age (discipline is older), even though they “dovetail into” one another, which is to say, they are deeply compatible and complementary.9 Discipline is a technology which is concerned with individuals, the control of individual </w:t>
      </w:r>
      <w:r w:rsidRPr="00A02A74">
        <w:rPr>
          <w:sz w:val="16"/>
          <w:szCs w:val="16"/>
        </w:rPr>
        <w:t>bodies; biopolitics is newer and correspondingly more sophisticated: it deals with populations at the level of the multiplicity.</w:t>
      </w:r>
      <w:r w:rsidRPr="00A02A74">
        <w:rPr>
          <w:u w:val="single"/>
        </w:rPr>
        <w:t xml:space="preserve"> Where discipline is the technology deployed to make individuals behave, to be efficient and productive workers, biopolitics is deployed to manage population</w:t>
      </w:r>
      <w:r w:rsidRPr="00A02A74">
        <w:rPr>
          <w:sz w:val="16"/>
          <w:szCs w:val="16"/>
        </w:rPr>
        <w:t>; for example, to ensure a healthy workforce. The different levels at which these technologies operate is what makes them so easily compatible.</w:t>
      </w:r>
    </w:p>
    <w:p w14:paraId="6E36525D" w14:textId="77777777" w:rsidR="00377583" w:rsidRPr="00DF2B75" w:rsidRDefault="00377583" w:rsidP="00377583">
      <w:pPr>
        <w:rPr>
          <w:rFonts w:eastAsia="Calibri" w:cs="Calibri"/>
          <w:bCs/>
          <w:szCs w:val="22"/>
          <w:u w:val="single"/>
        </w:rPr>
      </w:pPr>
    </w:p>
    <w:p w14:paraId="3502BBC9" w14:textId="7F620BD2" w:rsidR="00377583" w:rsidRDefault="004327E4" w:rsidP="004327E4">
      <w:pPr>
        <w:pStyle w:val="Heading2"/>
      </w:pPr>
      <w:r>
        <w:lastRenderedPageBreak/>
        <w:t xml:space="preserve">Case Debate </w:t>
      </w:r>
    </w:p>
    <w:p w14:paraId="6C93DBBE" w14:textId="68670A27" w:rsidR="004327E4" w:rsidRDefault="004327E4" w:rsidP="004327E4">
      <w:pPr>
        <w:pStyle w:val="Heading3"/>
      </w:pPr>
      <w:r>
        <w:lastRenderedPageBreak/>
        <w:t xml:space="preserve">Circumvention – Mass Surveillance </w:t>
      </w:r>
    </w:p>
    <w:p w14:paraId="6F6C649B" w14:textId="77777777" w:rsidR="004327E4" w:rsidRPr="004327E4" w:rsidRDefault="004327E4" w:rsidP="004327E4"/>
    <w:p w14:paraId="3CBE2474" w14:textId="77777777" w:rsidR="004327E4" w:rsidRPr="004327E4" w:rsidRDefault="004327E4" w:rsidP="004327E4">
      <w:pPr>
        <w:keepNext/>
        <w:keepLines/>
        <w:spacing w:before="40" w:line="259" w:lineRule="auto"/>
        <w:outlineLvl w:val="3"/>
        <w:rPr>
          <w:rFonts w:eastAsiaTheme="majorEastAsia" w:cstheme="majorBidi"/>
          <w:b/>
          <w:bCs/>
          <w:sz w:val="26"/>
          <w:szCs w:val="26"/>
        </w:rPr>
      </w:pPr>
      <w:r w:rsidRPr="004327E4">
        <w:rPr>
          <w:rFonts w:eastAsiaTheme="majorEastAsia" w:cstheme="majorBidi"/>
          <w:b/>
          <w:bCs/>
          <w:sz w:val="26"/>
          <w:szCs w:val="26"/>
        </w:rPr>
        <w:t>The NSA and federal government have numerous loopholes for conducting mass surveillance on US citizens.</w:t>
      </w:r>
    </w:p>
    <w:p w14:paraId="65895CDE" w14:textId="77777777" w:rsidR="004327E4" w:rsidRPr="004327E4" w:rsidRDefault="004327E4" w:rsidP="004327E4">
      <w:pPr>
        <w:spacing w:after="160" w:line="259" w:lineRule="auto"/>
        <w:rPr>
          <w:b/>
          <w:sz w:val="26"/>
        </w:rPr>
      </w:pPr>
      <w:r w:rsidRPr="004327E4">
        <w:rPr>
          <w:b/>
          <w:sz w:val="26"/>
        </w:rPr>
        <w:t xml:space="preserve">Whittaker, 14 </w:t>
      </w:r>
      <w:r w:rsidRPr="004327E4">
        <w:t xml:space="preserve">(Zack, Writer for CBS News, “Legal loopholes could allow wider NSA surveillance, researchers say” June 30, 2014. </w:t>
      </w:r>
      <w:hyperlink r:id="rId30" w:history="1">
        <w:r w:rsidRPr="004327E4">
          <w:t>http://www.cbsnews.com/news/legal-loopholes-could-let-nsa-surveillance-circumvent-fourth-amendment-researchers-say/</w:t>
        </w:r>
      </w:hyperlink>
      <w:r w:rsidRPr="004327E4">
        <w:t xml:space="preserve"> Access Date: 7/23/15) Sharma</w:t>
      </w:r>
    </w:p>
    <w:p w14:paraId="61BC8B9C" w14:textId="77777777" w:rsidR="004327E4" w:rsidRPr="004327E4" w:rsidRDefault="004327E4" w:rsidP="004327E4">
      <w:pPr>
        <w:spacing w:after="160" w:line="259" w:lineRule="auto"/>
        <w:rPr>
          <w:sz w:val="12"/>
        </w:rPr>
      </w:pPr>
      <w:r w:rsidRPr="004327E4">
        <w:rPr>
          <w:sz w:val="14"/>
        </w:rPr>
        <w:t xml:space="preserve">NEW YORK </w:t>
      </w:r>
      <w:r w:rsidRPr="004327E4">
        <w:t xml:space="preserve">-- </w:t>
      </w:r>
      <w:r w:rsidRPr="004327E4">
        <w:rPr>
          <w:u w:val="single"/>
        </w:rPr>
        <w:t>Secret loopholes exist that could allow the National Security Agency to bypass Fourth Amendment protections to conduct massive domestic surveillance on U.S. citizens</w:t>
      </w:r>
      <w:r w:rsidRPr="004327E4">
        <w:rPr>
          <w:sz w:val="14"/>
        </w:rPr>
        <w:t xml:space="preserve">, according to leading academics.¶ The research paper released Monday by researchers at Harvard and Boston University details how the </w:t>
      </w:r>
      <w:r w:rsidRPr="004327E4">
        <w:rPr>
          <w:u w:val="single"/>
        </w:rPr>
        <w:t>U.S. government could "conduct largely unrestrained surveillance on Americans by collecting their network traffic abroad</w:t>
      </w:r>
      <w:r w:rsidRPr="004327E4">
        <w:rPr>
          <w:sz w:val="14"/>
        </w:rPr>
        <w:t xml:space="preserve">," </w:t>
      </w:r>
      <w:r w:rsidRPr="004327E4">
        <w:rPr>
          <w:u w:val="single"/>
        </w:rPr>
        <w:t>despite constitutional protections against warrantless searches</w:t>
      </w:r>
      <w:r w:rsidRPr="004327E4">
        <w:rPr>
          <w:sz w:val="14"/>
        </w:rPr>
        <w:t xml:space="preserve">.¶ One of the paper's authors, Axel Arnbak of Harvard University's Berkman Center for Internet &amp; Society, told CBS News that </w:t>
      </w:r>
      <w:r w:rsidRPr="004327E4">
        <w:rPr>
          <w:u w:val="single"/>
        </w:rPr>
        <w:t>U.S. surveillance laws presume Internet traffic is non-American when it is collected from overseas</w:t>
      </w:r>
      <w:r w:rsidRPr="004327E4">
        <w:rPr>
          <w:sz w:val="14"/>
        </w:rPr>
        <w:t>.¶ "</w:t>
      </w:r>
      <w:r w:rsidRPr="004327E4">
        <w:rPr>
          <w:u w:val="single"/>
        </w:rPr>
        <w:t>The loopholes in current surveillance laws and today's Internet technology may leave American communications as vulnerable to surveillance, and as unprotected as the internet traffic of foreigners</w:t>
      </w:r>
      <w:r w:rsidRPr="004327E4">
        <w:rPr>
          <w:sz w:val="14"/>
        </w:rPr>
        <w:t xml:space="preserve">," Arnbak said.¶ Although </w:t>
      </w:r>
      <w:r w:rsidRPr="004327E4">
        <w:rPr>
          <w:u w:val="single"/>
        </w:rPr>
        <w:t>Americans are afforded constitutional protections against unwarranted searches</w:t>
      </w:r>
      <w:r w:rsidRPr="004327E4">
        <w:rPr>
          <w:sz w:val="14"/>
        </w:rPr>
        <w:t xml:space="preserve"> of their emails, documents, social networking data, and other cloud-stored data while it's stored or in-transit </w:t>
      </w:r>
      <w:r w:rsidRPr="004327E4">
        <w:rPr>
          <w:u w:val="single"/>
        </w:rPr>
        <w:t>on U.S. soil</w:t>
      </w:r>
      <w:r w:rsidRPr="004327E4">
        <w:rPr>
          <w:sz w:val="14"/>
        </w:rPr>
        <w:t xml:space="preserve">, the researchers note these same </w:t>
      </w:r>
      <w:r w:rsidRPr="004327E4">
        <w:rPr>
          <w:u w:val="single"/>
        </w:rPr>
        <w:t>protections do not exist when American data leaves the country</w:t>
      </w:r>
      <w:r w:rsidRPr="004327E4">
        <w:rPr>
          <w:sz w:val="14"/>
        </w:rPr>
        <w:t xml:space="preserve">.¶ Furthermore, they suggest that </w:t>
      </w:r>
      <w:r w:rsidRPr="004327E4">
        <w:rPr>
          <w:u w:val="single"/>
        </w:rPr>
        <w:t>Internet traffic can be "deliberately manipulated" to push American data outside of the country.</w:t>
      </w:r>
      <w:r w:rsidRPr="004327E4">
        <w:rPr>
          <w:sz w:val="14"/>
        </w:rPr>
        <w:t xml:space="preserve"> Although the researchers say they "do not intend to speculate" about whether any U.S. intelligence agencies are actually doing this, they say </w:t>
      </w:r>
      <w:r w:rsidRPr="004327E4">
        <w:rPr>
          <w:u w:val="single"/>
        </w:rPr>
        <w:t>it could provide a loophole for vacuuming up vast amounts of U.S. citizen data for intelligence purposes</w:t>
      </w:r>
      <w:r w:rsidRPr="004327E4">
        <w:rPr>
          <w:sz w:val="14"/>
        </w:rPr>
        <w:t xml:space="preserve">, thus "circumventing constitutional and statutory safeguards seeking to protect the privacy of Americans," they warned.¶ </w:t>
      </w:r>
      <w:r w:rsidRPr="004327E4">
        <w:rPr>
          <w:sz w:val="12"/>
        </w:rPr>
        <w:t xml:space="preserve">While the researchers do not say whether these loopholes are being actively exploited -- saying their aim is solely to broaden the understanding of the current legal framework -- </w:t>
      </w:r>
      <w:r w:rsidRPr="004327E4">
        <w:rPr>
          <w:u w:val="single"/>
        </w:rPr>
        <w:t>the current legislation</w:t>
      </w:r>
      <w:r w:rsidRPr="004327E4">
        <w:rPr>
          <w:sz w:val="12"/>
        </w:rPr>
        <w:t xml:space="preserve"> as it stands "</w:t>
      </w:r>
      <w:r w:rsidRPr="004327E4">
        <w:rPr>
          <w:u w:val="single"/>
        </w:rPr>
        <w:t>opens the door for unrestrained surveillance</w:t>
      </w:r>
      <w:r w:rsidRPr="004327E4">
        <w:rPr>
          <w:sz w:val="12"/>
        </w:rPr>
        <w:t xml:space="preserve">," they write.¶ Since the September 11 terrorist attacks, the subsequent introduction of </w:t>
      </w:r>
      <w:r w:rsidRPr="004327E4">
        <w:rPr>
          <w:u w:val="single"/>
        </w:rPr>
        <w:t>the Patriot Act allowed certain kinds of data to be collected to help in the fight against terrorism -- so-called "metadata," such as the time and date of phone calls and emails sent, including phone numbers and email addresses themselves. But the contents of those phone calls or emails require a warrant</w:t>
      </w:r>
      <w:r w:rsidRPr="004327E4">
        <w:rPr>
          <w:sz w:val="12"/>
        </w:rPr>
        <w:t xml:space="preserve">. The classified documents leaked by Edward Snowden showed that while the public laws have been in effect for years or even decades, </w:t>
      </w:r>
      <w:r w:rsidRPr="004327E4">
        <w:rPr>
          <w:u w:val="single"/>
        </w:rPr>
        <w:t>the U.S. government has used secret and classified interpretations of these laws for wider intelligence gathering outside the statutes' text.¶</w:t>
      </w:r>
      <w:r w:rsidRPr="004327E4">
        <w:rPr>
          <w:sz w:val="12"/>
        </w:rPr>
        <w:t xml:space="preserve"> The </w:t>
      </w:r>
      <w:r w:rsidRPr="004327E4">
        <w:rPr>
          <w:u w:val="single"/>
        </w:rPr>
        <w:t xml:space="preserve">Obama administration previously said there had been Congressional and Judicial oversight of these surveillance laws </w:t>
      </w:r>
      <w:r w:rsidRPr="004327E4">
        <w:rPr>
          <w:sz w:val="12"/>
        </w:rPr>
        <w:t xml:space="preserve">-- notably Section 215 of the Patriot Act, which authorized the collection of Americans' phone records; and Section 702 of the Foreign Intelligence Surveillance Act (FISA), which authorized the controversial PRISM program to access non-U.S. residents' emails, social networking, and cloud-stored data.¶ But the researchers behind this new study say that the lesser-known </w:t>
      </w:r>
      <w:r w:rsidRPr="004327E4">
        <w:rPr>
          <w:u w:val="single"/>
        </w:rPr>
        <w:t>Executive Order (EO) 12333</w:t>
      </w:r>
      <w:r w:rsidRPr="004327E4">
        <w:rPr>
          <w:sz w:val="12"/>
        </w:rPr>
        <w:t xml:space="preserve">, which remains solely the domain of the Executive Branch -- along with United States Signals Intelligence Directive (USSID) 18, designed to regulate the collection of American's data from surveillance conducted on foreign soil -- </w:t>
      </w:r>
      <w:r w:rsidRPr="004327E4">
        <w:rPr>
          <w:u w:val="single"/>
        </w:rPr>
        <w:t>can be used as a legal basis for vast and near-unrestricted domestic surveillance on Americans</w:t>
      </w:r>
      <w:r w:rsidRPr="004327E4">
        <w:rPr>
          <w:sz w:val="12"/>
        </w:rPr>
        <w:t xml:space="preserve">.¶ ¶ Play VIDEO¶ Inside the NSA¶ The legal provisions offered under </w:t>
      </w:r>
      <w:r w:rsidRPr="004327E4">
        <w:rPr>
          <w:u w:val="single"/>
        </w:rPr>
        <w:t>EO 12333</w:t>
      </w:r>
      <w:r w:rsidRPr="004327E4">
        <w:rPr>
          <w:sz w:val="12"/>
        </w:rPr>
        <w:t>, which the researchers say "</w:t>
      </w:r>
      <w:r w:rsidRPr="004327E4">
        <w:rPr>
          <w:u w:val="single"/>
        </w:rPr>
        <w:t>explicitly allows for intentional targeting of U.S. persons" for surveillance purposes when FISA protections do not apply</w:t>
      </w:r>
      <w:r w:rsidRPr="004327E4">
        <w:rPr>
          <w:sz w:val="12"/>
        </w:rPr>
        <w:t xml:space="preserve">, was </w:t>
      </w:r>
      <w:r w:rsidRPr="004327E4">
        <w:rPr>
          <w:u w:val="single"/>
        </w:rPr>
        <w:t xml:space="preserve">the basis of the authority that reportedly allowed the NSA to tap into the fiber cables </w:t>
      </w:r>
      <w:r w:rsidRPr="004327E4">
        <w:rPr>
          <w:sz w:val="12"/>
        </w:rPr>
        <w:t>that</w:t>
      </w:r>
      <w:r w:rsidRPr="004327E4">
        <w:rPr>
          <w:u w:val="single"/>
        </w:rPr>
        <w:t xml:space="preserve"> connected Google and Yahoo's overseas to U.S. data centers</w:t>
      </w:r>
      <w:r w:rsidRPr="004327E4">
        <w:rPr>
          <w:sz w:val="12"/>
        </w:rPr>
        <w:t xml:space="preserve">.¶ </w:t>
      </w:r>
      <w:r w:rsidRPr="004327E4">
        <w:rPr>
          <w:u w:val="single"/>
        </w:rPr>
        <w:t xml:space="preserve">An estimated 180 million user records, regardless of citizenship, were collected from Google and Yahoo data centers each month, according to the leaked </w:t>
      </w:r>
      <w:r w:rsidRPr="004327E4">
        <w:rPr>
          <w:u w:val="single"/>
        </w:rPr>
        <w:lastRenderedPageBreak/>
        <w:t>documents</w:t>
      </w:r>
      <w:r w:rsidRPr="004327E4">
        <w:rPr>
          <w:sz w:val="12"/>
        </w:rPr>
        <w:t xml:space="preserve">. The program, known as </w:t>
      </w:r>
      <w:r w:rsidRPr="004327E4">
        <w:rPr>
          <w:u w:val="single"/>
        </w:rPr>
        <w:t xml:space="preserve">Operation MUSCULAR, was authorized because the collection was </w:t>
      </w:r>
      <w:r w:rsidRPr="004327E4">
        <w:rPr>
          <w:b/>
          <w:iCs/>
          <w:u w:val="single"/>
        </w:rPr>
        <w:t>carried out overseas and not on U.S. soil</w:t>
      </w:r>
      <w:r w:rsidRPr="004327E4">
        <w:rPr>
          <w:sz w:val="12"/>
        </w:rPr>
        <w:t xml:space="preserve">, the researchers say.¶ The paper also said </w:t>
      </w:r>
      <w:r w:rsidRPr="004327E4">
        <w:rPr>
          <w:u w:val="single"/>
        </w:rPr>
        <w:t xml:space="preserve">surveillance can also be carried out across the wider Internet by routing network traffic </w:t>
      </w:r>
      <w:r w:rsidRPr="004327E4">
        <w:rPr>
          <w:b/>
          <w:iCs/>
          <w:u w:val="single"/>
        </w:rPr>
        <w:t>overseas so it no longer falls within the protection of the Fourth Amendment</w:t>
      </w:r>
      <w:r w:rsidRPr="004327E4">
        <w:rPr>
          <w:sz w:val="12"/>
        </w:rPr>
        <w:t xml:space="preserve">.¶ However, an NSA spokesperson denied that either EO 12333 or USSID 18 "authorizes targeting of U.S. persons for electronic surveillance by routing their communications outside of the U.S.," in an emailed statement to CBS News.¶ "Absent limited exception (for example, in an emergency), the Foreign Intelligence Surveillance Act requires that we get a court order to target any U.S. person anywhere in the world for electronic surveillance. In order to get such an order, we have to establish, to the satisfaction of a federal judge, probable cause to believe that the U.S. person is an agent of a foreign power," the spokesperson said.¶ The report highlights a fundamental fact about Internet traffic: </w:t>
      </w:r>
      <w:r w:rsidRPr="004327E4">
        <w:rPr>
          <w:u w:val="single"/>
        </w:rPr>
        <w:t>Data takes the quickest route possible rather than staying solely within a country's borders. Data between two U.S. servers located within the U.S. can still sometimes be routed outside of the U.S.¶ Although this is normal, the researchers warn data can be deliberately routed abroad by manipulating the Internet's core protocols</w:t>
      </w:r>
      <w:r w:rsidRPr="004327E4">
        <w:rPr>
          <w:sz w:val="12"/>
        </w:rPr>
        <w:t xml:space="preserve"> -- notably the Border Gateway Protocol (BGP), which determines how Internet traffic is routed between individual networks; and the Domain Name Service (DNS), which converts website addresses to numerical network addresses.¶ </w:t>
      </w:r>
      <w:r w:rsidRPr="004327E4">
        <w:rPr>
          <w:u w:val="single"/>
        </w:rPr>
        <w:t>If the NSA took advantage of the loophole by pushing Internet traffic outside of the U.S., it would have enough time to capture the data while it is outside the reach of constitutional protection</w:t>
      </w:r>
      <w:r w:rsidRPr="004327E4">
        <w:rPr>
          <w:sz w:val="12"/>
        </w:rPr>
        <w:t>.¶ The researchers rebuffed the NSA's statement in an email: "We argue that these loopholes exist when surveillance is conducted abroad and when the authorities don't 'intentionally target a U.S. person'. There are several situations in which you don't 'target a U.S. person', but Internet traffic of many Americans can in fact be affected."¶ "We cannot tell whether these loopholes are exploited on a large scale, but operation MUSCULAR seems to find its legal and technical basis in them."¶ Mark M. Jaycox, a legislative analyst at the Electronic Frontier Foundation (EFF), said: "</w:t>
      </w:r>
      <w:r w:rsidRPr="004327E4">
        <w:rPr>
          <w:u w:val="single"/>
        </w:rPr>
        <w:t>If you are intentionally spying on a U.S. person, the government must go to the FISA Court</w:t>
      </w:r>
      <w:r w:rsidRPr="004327E4">
        <w:rPr>
          <w:sz w:val="12"/>
        </w:rPr>
        <w:t>," he said. "</w:t>
      </w:r>
      <w:r w:rsidRPr="004327E4">
        <w:rPr>
          <w:u w:val="single"/>
        </w:rPr>
        <w:t>That's the way the law is supposed to operate</w:t>
      </w:r>
      <w:r w:rsidRPr="004327E4">
        <w:rPr>
          <w:sz w:val="12"/>
        </w:rPr>
        <w:t xml:space="preserve">."¶ Describing how the NSA says it never "intentionally collects" U.S. information, he warned the agency's foreign data dragnet would inevitably include U.S. data.¶ "The NSA is an intelligence organization -- it's going to be targeting foreigners. But it's </w:t>
      </w:r>
      <w:r w:rsidRPr="004327E4">
        <w:rPr>
          <w:u w:val="single"/>
        </w:rPr>
        <w:t xml:space="preserve">the way that its targeting millions of foreigners, and millions of foreign communications </w:t>
      </w:r>
      <w:r w:rsidRPr="004327E4">
        <w:rPr>
          <w:sz w:val="12"/>
        </w:rPr>
        <w:t xml:space="preserve">that </w:t>
      </w:r>
      <w:r w:rsidRPr="004327E4">
        <w:rPr>
          <w:u w:val="single"/>
        </w:rPr>
        <w:t>will eventually pick up U.S. persons' data and information</w:t>
      </w:r>
      <w:r w:rsidRPr="004327E4">
        <w:rPr>
          <w:sz w:val="12"/>
        </w:rPr>
        <w:t xml:space="preserve">. And once that data has been collected, </w:t>
      </w:r>
      <w:r w:rsidRPr="004327E4">
        <w:rPr>
          <w:u w:val="single"/>
        </w:rPr>
        <w:t>it must be destroyed</w:t>
      </w:r>
      <w:r w:rsidRPr="004327E4">
        <w:rPr>
          <w:sz w:val="12"/>
        </w:rPr>
        <w:t xml:space="preserve">."¶ "It's </w:t>
      </w:r>
      <w:r w:rsidRPr="004327E4">
        <w:rPr>
          <w:u w:val="single"/>
        </w:rPr>
        <w:t>a question the NSA can't reconcile, so they lean heavily on saying they never 'intentionally collect' the U.S. person information</w:t>
      </w:r>
      <w:r w:rsidRPr="004327E4">
        <w:rPr>
          <w:sz w:val="12"/>
        </w:rPr>
        <w:t xml:space="preserve">," he said¶ A recent primer on EO 12333 written by the privacy group said the order "mandates rules for spying... on anyone within the United States." The group also notes </w:t>
      </w:r>
      <w:r w:rsidRPr="004327E4">
        <w:rPr>
          <w:u w:val="single"/>
        </w:rPr>
        <w:t>because the order remains inside the Executive Branch, the Obama administration could "repeal or modify" it at will</w:t>
      </w:r>
      <w:r w:rsidRPr="004327E4">
        <w:rPr>
          <w:sz w:val="12"/>
        </w:rPr>
        <w:t xml:space="preserve">.¶ The American Civil Liberties Union said in a post on its website that the </w:t>
      </w:r>
      <w:r w:rsidRPr="004327E4">
        <w:rPr>
          <w:u w:val="single"/>
        </w:rPr>
        <w:t>U.S. government interprets USSID 18 to "permit it to sweep up Americans' international communications without any court order and with little oversight.</w:t>
      </w:r>
      <w:r w:rsidRPr="004327E4">
        <w:rPr>
          <w:sz w:val="12"/>
        </w:rPr>
        <w:t xml:space="preserve">"¶ Patrick Toomey, staff attorney at the American Civil Liberties Union's National Security Project, said: "Today, Americans' communications increasingly travel the globe -- and privacy protections must reliably follow. This academic paper raises key questions about whether our current legal regime meets that standard, or whether </w:t>
      </w:r>
      <w:r w:rsidRPr="004327E4">
        <w:rPr>
          <w:u w:val="single"/>
        </w:rPr>
        <w:t>it allows the NSA to vacuum up Americans' private data simply by moving its operations offshore.</w:t>
      </w:r>
      <w:r w:rsidRPr="004327E4">
        <w:rPr>
          <w:sz w:val="12"/>
        </w:rPr>
        <w:t xml:space="preserve">"¶ He added that there should be a uniform set of laws that protect Americans' privacy regardless of where they are in the world, and that Congressional oversight of all rules governing surveillance is needed for comprehensive reforms.¶ The ACLU has also filed a Freedom of Information lawsuit with a federal court in New York, questioning "whether it [EO 12333] appropriately accommodates the constitutional rights of American citizens and residents whose communications are intercepted in the course of that surveillance."¶ Although there is no direct evidence yet to suggest the NSA has exploited this loophole, </w:t>
      </w:r>
      <w:r w:rsidRPr="004327E4">
        <w:rPr>
          <w:u w:val="single"/>
        </w:rPr>
        <w:t>network monitoring firm Renesys observed two "route hijacking" events in June and November 2013 that led Internet traffic to be redirected through Belarus and Iceland on separate occasions. These events are virtually unnoticeable to the ordinary Internet user, but the side effect is that U.S. data may be readable by foreign governments traveling through their country's infrastructure. It also could allow the NSA to capture that data by treating it as foreign data.¶ These legal and technical loopholes can allow "largely unrestrained surveillance on Americans communications</w:t>
      </w:r>
      <w:r w:rsidRPr="004327E4">
        <w:rPr>
          <w:sz w:val="12"/>
        </w:rPr>
        <w:t xml:space="preserve">," the researchers wrote.¶ The NSA, whose job it is to produce intelligence from overseas targets, said for the first time in August 2013 that it derives much of its "foundational authority" for its operations from EO 12333. Recent Snowden disclosures shed new light on understanding the capabilities of the executive order.¶ It was also recently revealed that Snowden himself questioned the legal authority of EO 12333, according to one declassified email exchange released by the Director of National Intelligence James Clapper.¶ </w:t>
      </w:r>
    </w:p>
    <w:p w14:paraId="1944CD25" w14:textId="77777777" w:rsidR="004327E4" w:rsidRPr="004327E4" w:rsidRDefault="004327E4" w:rsidP="004327E4">
      <w:pPr>
        <w:spacing w:after="160" w:line="259" w:lineRule="auto"/>
        <w:rPr>
          <w:sz w:val="12"/>
        </w:rPr>
      </w:pPr>
    </w:p>
    <w:p w14:paraId="7F7EC660" w14:textId="77777777" w:rsidR="004327E4" w:rsidRPr="004327E4" w:rsidRDefault="004327E4" w:rsidP="004327E4">
      <w:pPr>
        <w:spacing w:after="160" w:line="259" w:lineRule="auto"/>
        <w:rPr>
          <w:sz w:val="12"/>
        </w:rPr>
      </w:pPr>
    </w:p>
    <w:p w14:paraId="3D8D4B15" w14:textId="77777777" w:rsidR="004327E4" w:rsidRPr="004327E4" w:rsidRDefault="004327E4" w:rsidP="004327E4">
      <w:pPr>
        <w:spacing w:after="160" w:line="259" w:lineRule="auto"/>
        <w:rPr>
          <w:sz w:val="12"/>
        </w:rPr>
      </w:pPr>
    </w:p>
    <w:p w14:paraId="7086485B" w14:textId="77777777" w:rsidR="004327E4" w:rsidRPr="004327E4" w:rsidRDefault="004327E4" w:rsidP="004327E4">
      <w:pPr>
        <w:spacing w:after="160" w:line="259" w:lineRule="auto"/>
        <w:rPr>
          <w:sz w:val="14"/>
        </w:rPr>
      </w:pPr>
    </w:p>
    <w:p w14:paraId="44EAED8E" w14:textId="77777777" w:rsidR="00377583" w:rsidRPr="00441FCD" w:rsidRDefault="00377583" w:rsidP="00377583"/>
    <w:p w14:paraId="03A82AC5" w14:textId="77777777" w:rsidR="00377583" w:rsidRDefault="00377583" w:rsidP="008514DC">
      <w:pPr>
        <w:pStyle w:val="Heading1"/>
      </w:pPr>
      <w:r>
        <w:lastRenderedPageBreak/>
        <w:t xml:space="preserve">AFF Answers </w:t>
      </w:r>
    </w:p>
    <w:p w14:paraId="458F9AE7" w14:textId="313677D8" w:rsidR="004D5B2D" w:rsidRDefault="004D5B2D" w:rsidP="004D5B2D">
      <w:pPr>
        <w:pStyle w:val="Heading2"/>
      </w:pPr>
      <w:r>
        <w:lastRenderedPageBreak/>
        <w:t>Link Debate</w:t>
      </w:r>
    </w:p>
    <w:p w14:paraId="1BC311C3" w14:textId="5B03801C" w:rsidR="008B4DF0" w:rsidRPr="006919EF" w:rsidRDefault="008B4DF0" w:rsidP="008B4DF0">
      <w:pPr>
        <w:pStyle w:val="Heading3"/>
      </w:pPr>
      <w:r>
        <w:lastRenderedPageBreak/>
        <w:t>Link Turn</w:t>
      </w:r>
      <w:r>
        <w:t xml:space="preserve"> – </w:t>
      </w:r>
      <w:r>
        <w:t>Democracy</w:t>
      </w:r>
      <w:r>
        <w:t xml:space="preserve"> </w:t>
      </w:r>
    </w:p>
    <w:p w14:paraId="258D1499" w14:textId="77777777" w:rsidR="008B4DF0" w:rsidRPr="006919EF" w:rsidRDefault="008B4DF0" w:rsidP="008B4DF0">
      <w:pPr>
        <w:keepNext/>
        <w:keepLines/>
        <w:spacing w:before="40" w:line="259" w:lineRule="auto"/>
        <w:outlineLvl w:val="3"/>
        <w:rPr>
          <w:rFonts w:ascii="Times New Roman" w:eastAsiaTheme="majorEastAsia" w:hAnsi="Times New Roman" w:cstheme="majorBidi"/>
          <w:b/>
          <w:bCs/>
          <w:sz w:val="26"/>
          <w:szCs w:val="26"/>
        </w:rPr>
      </w:pPr>
      <w:r>
        <w:rPr>
          <w:rFonts w:ascii="Times New Roman" w:eastAsiaTheme="majorEastAsia" w:hAnsi="Times New Roman" w:cstheme="majorBidi"/>
          <w:b/>
          <w:bCs/>
          <w:sz w:val="26"/>
          <w:szCs w:val="26"/>
        </w:rPr>
        <w:t>Curtailing domestic surveillance</w:t>
      </w:r>
      <w:r w:rsidRPr="006919EF">
        <w:rPr>
          <w:rFonts w:ascii="Times New Roman" w:eastAsiaTheme="majorEastAsia" w:hAnsi="Times New Roman" w:cstheme="majorBidi"/>
          <w:b/>
          <w:bCs/>
          <w:sz w:val="26"/>
          <w:szCs w:val="26"/>
        </w:rPr>
        <w:t xml:space="preserve"> policy is necessary to reestablish a more authentic democracy</w:t>
      </w:r>
      <w:r>
        <w:rPr>
          <w:rFonts w:ascii="Times New Roman" w:eastAsiaTheme="majorEastAsia" w:hAnsi="Times New Roman" w:cstheme="majorBidi"/>
          <w:b/>
          <w:bCs/>
          <w:sz w:val="26"/>
          <w:szCs w:val="26"/>
        </w:rPr>
        <w:t xml:space="preserve"> through creating transparency – the alt does nothing to challenge current surveillance policy </w:t>
      </w:r>
    </w:p>
    <w:p w14:paraId="305BF23F" w14:textId="77777777" w:rsidR="008B4DF0" w:rsidRPr="006919EF" w:rsidRDefault="008B4DF0" w:rsidP="008B4DF0">
      <w:pPr>
        <w:spacing w:after="160" w:line="259" w:lineRule="auto"/>
        <w:rPr>
          <w:rFonts w:ascii="Times New Roman" w:hAnsi="Times New Roman" w:cs="Times New Roman"/>
        </w:rPr>
      </w:pPr>
      <w:r w:rsidRPr="006919EF">
        <w:rPr>
          <w:rFonts w:ascii="Times New Roman" w:hAnsi="Times New Roman" w:cs="Times New Roman"/>
        </w:rPr>
        <w:t xml:space="preserve">Jacqueline L. </w:t>
      </w:r>
      <w:r w:rsidRPr="006919EF">
        <w:rPr>
          <w:rFonts w:ascii="Times New Roman" w:hAnsi="Times New Roman" w:cs="Times New Roman"/>
          <w:b/>
          <w:sz w:val="26"/>
        </w:rPr>
        <w:t>Ferreira, 2014</w:t>
      </w:r>
      <w:r w:rsidRPr="006919EF">
        <w:rPr>
          <w:rFonts w:ascii="Times New Roman" w:hAnsi="Times New Roman" w:cs="Times New Roman"/>
        </w:rPr>
        <w:t xml:space="preserve"> (Jacqueline L. Ferreira, Professor of Sociology at University of Western Ontario, “Testing the Democratic Credibility of an NSA (No</w:t>
      </w:r>
      <w:r w:rsidRPr="006919EF">
        <w:rPr>
          <w:rFonts w:ascii="Times New Roman" w:hAnsi="Times New Roman" w:cs="Times New Roman"/>
          <w:sz w:val="12"/>
        </w:rPr>
        <w:t xml:space="preserve">∂ </w:t>
      </w:r>
      <w:r w:rsidRPr="006919EF">
        <w:rPr>
          <w:rFonts w:ascii="Times New Roman" w:hAnsi="Times New Roman" w:cs="Times New Roman"/>
        </w:rPr>
        <w:t>Secrets Allowed) Government,” 2014, http://ir.lib.uwo.ca/cgi/viewcontent.cgi?article=1025&amp;context=si ) K.GEKKER</w:t>
      </w:r>
    </w:p>
    <w:p w14:paraId="52692B5C" w14:textId="77777777" w:rsidR="008B4DF0" w:rsidRDefault="008B4DF0" w:rsidP="008B4DF0">
      <w:pPr>
        <w:spacing w:after="160" w:line="259" w:lineRule="auto"/>
        <w:rPr>
          <w:rFonts w:ascii="Times New Roman" w:hAnsi="Times New Roman" w:cs="Times New Roman"/>
        </w:rPr>
      </w:pPr>
      <w:r w:rsidRPr="006919EF">
        <w:rPr>
          <w:rFonts w:ascii="Times New Roman" w:hAnsi="Times New Roman" w:cs="Times New Roman"/>
        </w:rPr>
        <w:t xml:space="preserve">In explaining their interest, </w:t>
      </w:r>
      <w:r w:rsidRPr="006919EF">
        <w:rPr>
          <w:rFonts w:ascii="Times New Roman" w:hAnsi="Times New Roman" w:cs="Times New Roman"/>
          <w:u w:val="single"/>
        </w:rPr>
        <w:t>government representatives have stated reasons of national</w:t>
      </w:r>
      <w:r w:rsidRPr="006919EF">
        <w:rPr>
          <w:rFonts w:ascii="Times New Roman" w:hAnsi="Times New Roman" w:cs="Times New Roman"/>
          <w:sz w:val="12"/>
          <w:u w:val="single"/>
        </w:rPr>
        <w:t xml:space="preserve">∂ </w:t>
      </w:r>
      <w:r w:rsidRPr="006919EF">
        <w:rPr>
          <w:rFonts w:ascii="Times New Roman" w:hAnsi="Times New Roman" w:cs="Times New Roman"/>
          <w:u w:val="single"/>
        </w:rPr>
        <w:t>security and monitoring criminal activities</w:t>
      </w:r>
      <w:r w:rsidRPr="006919EF">
        <w:rPr>
          <w:rFonts w:ascii="Times New Roman" w:hAnsi="Times New Roman" w:cs="Times New Roman"/>
        </w:rPr>
        <w:t xml:space="preserve"> (Eddlam, 2013). Since this necessarily means that</w:t>
      </w:r>
      <w:r w:rsidRPr="006919EF">
        <w:rPr>
          <w:rFonts w:ascii="Times New Roman" w:hAnsi="Times New Roman" w:cs="Times New Roman"/>
          <w:sz w:val="12"/>
        </w:rPr>
        <w:t xml:space="preserve">∂ </w:t>
      </w:r>
      <w:r w:rsidRPr="006919EF">
        <w:rPr>
          <w:rFonts w:ascii="Times New Roman" w:hAnsi="Times New Roman" w:cs="Times New Roman"/>
        </w:rPr>
        <w:t>governments will be monitoring activities that are not yet illegal (and may never be illegal) there</w:t>
      </w:r>
      <w:r w:rsidRPr="006919EF">
        <w:rPr>
          <w:rFonts w:ascii="Times New Roman" w:hAnsi="Times New Roman" w:cs="Times New Roman"/>
          <w:sz w:val="12"/>
        </w:rPr>
        <w:t xml:space="preserve">∂ </w:t>
      </w:r>
      <w:r w:rsidRPr="006919EF">
        <w:rPr>
          <w:rFonts w:ascii="Times New Roman" w:hAnsi="Times New Roman" w:cs="Times New Roman"/>
        </w:rPr>
        <w:t>is a necessary contradiction with democratic rights. With this in mind, globalization can be said</w:t>
      </w:r>
      <w:r w:rsidRPr="006919EF">
        <w:rPr>
          <w:rFonts w:ascii="Times New Roman" w:hAnsi="Times New Roman" w:cs="Times New Roman"/>
          <w:sz w:val="12"/>
        </w:rPr>
        <w:t xml:space="preserve">∂ </w:t>
      </w:r>
      <w:r w:rsidRPr="006919EF">
        <w:rPr>
          <w:rFonts w:ascii="Times New Roman" w:hAnsi="Times New Roman" w:cs="Times New Roman"/>
        </w:rPr>
        <w:t>to threaten the integrity of democracy with the introduction of new intelligence-gathering</w:t>
      </w:r>
      <w:r w:rsidRPr="006919EF">
        <w:rPr>
          <w:rFonts w:ascii="Times New Roman" w:hAnsi="Times New Roman" w:cs="Times New Roman"/>
          <w:sz w:val="12"/>
        </w:rPr>
        <w:t xml:space="preserve">∂ </w:t>
      </w:r>
      <w:r w:rsidRPr="006919EF">
        <w:rPr>
          <w:rFonts w:ascii="Times New Roman" w:hAnsi="Times New Roman" w:cs="Times New Roman"/>
        </w:rPr>
        <w:t>organizations that have been created in order to keep up with the rapidly shrinking virtual world.</w:t>
      </w:r>
      <w:r w:rsidRPr="006919EF">
        <w:rPr>
          <w:rFonts w:ascii="Times New Roman" w:hAnsi="Times New Roman" w:cs="Times New Roman"/>
          <w:sz w:val="12"/>
        </w:rPr>
        <w:t xml:space="preserve">∂ </w:t>
      </w:r>
      <w:r w:rsidRPr="006919EF">
        <w:rPr>
          <w:rFonts w:ascii="Times New Roman" w:hAnsi="Times New Roman" w:cs="Times New Roman"/>
        </w:rPr>
        <w:t xml:space="preserve">The </w:t>
      </w:r>
      <w:r w:rsidRPr="006919EF">
        <w:rPr>
          <w:rFonts w:ascii="Times New Roman" w:hAnsi="Times New Roman" w:cs="Times New Roman"/>
          <w:u w:val="single"/>
        </w:rPr>
        <w:t>integrity of democracy has been threatened through their invention because there has not</w:t>
      </w:r>
      <w:r w:rsidRPr="006919EF">
        <w:rPr>
          <w:rFonts w:ascii="Times New Roman" w:hAnsi="Times New Roman" w:cs="Times New Roman"/>
          <w:sz w:val="12"/>
          <w:u w:val="single"/>
        </w:rPr>
        <w:t xml:space="preserve">∂ </w:t>
      </w:r>
      <w:r w:rsidRPr="006919EF">
        <w:rPr>
          <w:rFonts w:ascii="Times New Roman" w:hAnsi="Times New Roman" w:cs="Times New Roman"/>
          <w:u w:val="single"/>
        </w:rPr>
        <w:t>been the transparency required of a democratic government in these organizations, because their</w:t>
      </w:r>
      <w:r w:rsidRPr="006919EF">
        <w:rPr>
          <w:rFonts w:ascii="Times New Roman" w:hAnsi="Times New Roman" w:cs="Times New Roman"/>
          <w:sz w:val="12"/>
          <w:u w:val="single"/>
        </w:rPr>
        <w:t xml:space="preserve">∂ </w:t>
      </w:r>
      <w:r w:rsidRPr="006919EF">
        <w:rPr>
          <w:rFonts w:ascii="Times New Roman" w:hAnsi="Times New Roman" w:cs="Times New Roman"/>
          <w:u w:val="single"/>
        </w:rPr>
        <w:t>increased presence has resulted in the breaching the human rights of American citizens</w:t>
      </w:r>
      <w:r w:rsidRPr="006919EF">
        <w:rPr>
          <w:rFonts w:ascii="Times New Roman" w:hAnsi="Times New Roman" w:cs="Times New Roman"/>
        </w:rPr>
        <w:t>, and</w:t>
      </w:r>
      <w:r w:rsidRPr="006919EF">
        <w:rPr>
          <w:rFonts w:ascii="Times New Roman" w:hAnsi="Times New Roman" w:cs="Times New Roman"/>
          <w:sz w:val="12"/>
        </w:rPr>
        <w:t xml:space="preserve">∂ </w:t>
      </w:r>
      <w:r w:rsidRPr="006919EF">
        <w:rPr>
          <w:rFonts w:ascii="Times New Roman" w:hAnsi="Times New Roman" w:cs="Times New Roman"/>
        </w:rPr>
        <w:t>because the government’s actions in relation to these organizations have been contradictory to</w:t>
      </w:r>
      <w:r w:rsidRPr="006919EF">
        <w:rPr>
          <w:rFonts w:ascii="Times New Roman" w:hAnsi="Times New Roman" w:cs="Times New Roman"/>
          <w:sz w:val="12"/>
        </w:rPr>
        <w:t xml:space="preserve">∂ </w:t>
      </w:r>
      <w:r w:rsidRPr="006919EF">
        <w:rPr>
          <w:rFonts w:ascii="Times New Roman" w:hAnsi="Times New Roman" w:cs="Times New Roman"/>
        </w:rPr>
        <w:t>the ideals of democracy. Before addressing these main points, it is important to first understand</w:t>
      </w:r>
      <w:r w:rsidRPr="006919EF">
        <w:rPr>
          <w:rFonts w:ascii="Times New Roman" w:hAnsi="Times New Roman" w:cs="Times New Roman"/>
          <w:sz w:val="12"/>
        </w:rPr>
        <w:t xml:space="preserve">∂ </w:t>
      </w:r>
      <w:r w:rsidRPr="006919EF">
        <w:rPr>
          <w:rFonts w:ascii="Times New Roman" w:hAnsi="Times New Roman" w:cs="Times New Roman"/>
        </w:rPr>
        <w:t>what type of democracy will be hereafter discussed.</w:t>
      </w:r>
      <w:r w:rsidRPr="006919EF">
        <w:rPr>
          <w:rFonts w:ascii="Times New Roman" w:hAnsi="Times New Roman" w:cs="Times New Roman"/>
          <w:sz w:val="12"/>
        </w:rPr>
        <w:t xml:space="preserve">∂ </w:t>
      </w:r>
      <w:r w:rsidRPr="006919EF">
        <w:rPr>
          <w:rFonts w:ascii="Times New Roman" w:hAnsi="Times New Roman" w:cs="Times New Roman"/>
          <w:u w:val="single"/>
        </w:rPr>
        <w:t>Democracy at its most fundamental level is the rule by and for the people</w:t>
      </w:r>
      <w:r w:rsidRPr="006919EF">
        <w:rPr>
          <w:rFonts w:ascii="Times New Roman" w:hAnsi="Times New Roman" w:cs="Times New Roman"/>
        </w:rPr>
        <w:t xml:space="preserve"> – the equal</w:t>
      </w:r>
      <w:r w:rsidRPr="006919EF">
        <w:rPr>
          <w:rFonts w:ascii="Times New Roman" w:hAnsi="Times New Roman" w:cs="Times New Roman"/>
          <w:sz w:val="12"/>
        </w:rPr>
        <w:t xml:space="preserve">∂ </w:t>
      </w:r>
      <w:r w:rsidRPr="006919EF">
        <w:rPr>
          <w:rFonts w:ascii="Times New Roman" w:hAnsi="Times New Roman" w:cs="Times New Roman"/>
        </w:rPr>
        <w:t>representation of the wishes of each individual person within a sovereign state (Macpherson,</w:t>
      </w:r>
      <w:r w:rsidRPr="006919EF">
        <w:rPr>
          <w:rFonts w:ascii="Times New Roman" w:hAnsi="Times New Roman" w:cs="Times New Roman"/>
          <w:sz w:val="12"/>
        </w:rPr>
        <w:t xml:space="preserve">∂ </w:t>
      </w:r>
      <w:r w:rsidRPr="006919EF">
        <w:rPr>
          <w:rFonts w:ascii="Times New Roman" w:hAnsi="Times New Roman" w:cs="Times New Roman"/>
        </w:rPr>
        <w:t>1965). For reasons of simplicity and availability of research, this paper will focus on the liberal</w:t>
      </w:r>
      <w:r w:rsidRPr="006919EF">
        <w:rPr>
          <w:rFonts w:ascii="Times New Roman" w:hAnsi="Times New Roman" w:cs="Times New Roman"/>
          <w:sz w:val="12"/>
        </w:rPr>
        <w:t xml:space="preserve">∂ </w:t>
      </w:r>
      <w:r w:rsidRPr="006919EF">
        <w:rPr>
          <w:rFonts w:ascii="Times New Roman" w:hAnsi="Times New Roman" w:cs="Times New Roman"/>
        </w:rPr>
        <w:t xml:space="preserve">democracy practiced in the United States. </w:t>
      </w:r>
      <w:r w:rsidRPr="006919EF">
        <w:rPr>
          <w:rFonts w:ascii="Times New Roman" w:hAnsi="Times New Roman" w:cs="Times New Roman"/>
          <w:u w:val="single"/>
        </w:rPr>
        <w:t>Liberal democracy exists where the political system of</w:t>
      </w:r>
      <w:r w:rsidRPr="006919EF">
        <w:rPr>
          <w:rFonts w:ascii="Times New Roman" w:hAnsi="Times New Roman" w:cs="Times New Roman"/>
          <w:sz w:val="12"/>
          <w:u w:val="single"/>
        </w:rPr>
        <w:t xml:space="preserve">∂ </w:t>
      </w:r>
      <w:r w:rsidRPr="006919EF">
        <w:rPr>
          <w:rFonts w:ascii="Times New Roman" w:hAnsi="Times New Roman" w:cs="Times New Roman"/>
          <w:u w:val="single"/>
        </w:rPr>
        <w:t>democracy is combined with the attributes of liberalism</w:t>
      </w:r>
      <w:r w:rsidRPr="006919EF">
        <w:rPr>
          <w:rFonts w:ascii="Times New Roman" w:hAnsi="Times New Roman" w:cs="Times New Roman"/>
        </w:rPr>
        <w:t xml:space="preserve"> (Macpherson, 1965; Fichtelberg, 2006).</w:t>
      </w:r>
      <w:r w:rsidRPr="006919EF">
        <w:rPr>
          <w:rFonts w:ascii="Times New Roman" w:hAnsi="Times New Roman" w:cs="Times New Roman"/>
          <w:sz w:val="12"/>
        </w:rPr>
        <w:t xml:space="preserve">∂ </w:t>
      </w:r>
      <w:r w:rsidRPr="006919EF">
        <w:rPr>
          <w:rFonts w:ascii="Times New Roman" w:hAnsi="Times New Roman" w:cs="Times New Roman"/>
        </w:rPr>
        <w:t>A democratic society will include free elections, the rule of law, and the ability to choose</w:t>
      </w:r>
      <w:r w:rsidRPr="006919EF">
        <w:rPr>
          <w:rFonts w:ascii="Times New Roman" w:hAnsi="Times New Roman" w:cs="Times New Roman"/>
          <w:sz w:val="12"/>
        </w:rPr>
        <w:t xml:space="preserve">∂ </w:t>
      </w:r>
      <w:r w:rsidRPr="006919EF">
        <w:rPr>
          <w:rFonts w:ascii="Times New Roman" w:hAnsi="Times New Roman" w:cs="Times New Roman"/>
        </w:rPr>
        <w:t>between multiple different political parties (Marable, 2009; Rose, 2009). Liberal attributes relate</w:t>
      </w:r>
      <w:r w:rsidRPr="006919EF">
        <w:rPr>
          <w:rFonts w:ascii="Times New Roman" w:hAnsi="Times New Roman" w:cs="Times New Roman"/>
          <w:sz w:val="12"/>
        </w:rPr>
        <w:t xml:space="preserve">∂ </w:t>
      </w:r>
      <w:r w:rsidRPr="006919EF">
        <w:rPr>
          <w:rFonts w:ascii="Times New Roman" w:hAnsi="Times New Roman" w:cs="Times New Roman"/>
        </w:rPr>
        <w:t>to human and civil rights as well as political freedoms (Macpherson, 1965). Liberal societies</w:t>
      </w:r>
      <w:r w:rsidRPr="006919EF">
        <w:rPr>
          <w:rFonts w:ascii="Times New Roman" w:hAnsi="Times New Roman" w:cs="Times New Roman"/>
          <w:sz w:val="12"/>
        </w:rPr>
        <w:t xml:space="preserve">∂ </w:t>
      </w:r>
      <w:r w:rsidRPr="006919EF">
        <w:rPr>
          <w:rFonts w:ascii="Times New Roman" w:hAnsi="Times New Roman" w:cs="Times New Roman"/>
        </w:rPr>
        <w:t xml:space="preserve">allow citizens the freedom to vote (or not) for whichever political party they may choose. </w:t>
      </w:r>
      <w:r w:rsidRPr="006919EF">
        <w:rPr>
          <w:rFonts w:ascii="Times New Roman" w:hAnsi="Times New Roman" w:cs="Times New Roman"/>
          <w:u w:val="single"/>
        </w:rPr>
        <w:t>In</w:t>
      </w:r>
      <w:r w:rsidRPr="006919EF">
        <w:rPr>
          <w:rFonts w:ascii="Times New Roman" w:hAnsi="Times New Roman" w:cs="Times New Roman"/>
          <w:sz w:val="12"/>
          <w:u w:val="single"/>
        </w:rPr>
        <w:t xml:space="preserve">∂ </w:t>
      </w:r>
      <w:r w:rsidRPr="006919EF">
        <w:rPr>
          <w:rFonts w:ascii="Times New Roman" w:hAnsi="Times New Roman" w:cs="Times New Roman"/>
          <w:u w:val="single"/>
        </w:rPr>
        <w:t>many liberal democratic societies, these rights are drawn from codified legislation and especially</w:t>
      </w:r>
      <w:r w:rsidRPr="006919EF">
        <w:rPr>
          <w:rFonts w:ascii="Times New Roman" w:hAnsi="Times New Roman" w:cs="Times New Roman"/>
          <w:sz w:val="12"/>
          <w:u w:val="single"/>
        </w:rPr>
        <w:t xml:space="preserve">∂ </w:t>
      </w:r>
      <w:r w:rsidRPr="006919EF">
        <w:rPr>
          <w:rFonts w:ascii="Times New Roman" w:hAnsi="Times New Roman" w:cs="Times New Roman"/>
          <w:u w:val="single"/>
        </w:rPr>
        <w:t>constitutions that dictate what the fundamental rights of citizens are that must be respected</w:t>
      </w:r>
      <w:r w:rsidRPr="006919EF">
        <w:rPr>
          <w:rFonts w:ascii="Times New Roman" w:hAnsi="Times New Roman" w:cs="Times New Roman"/>
          <w:sz w:val="12"/>
        </w:rPr>
        <w:t xml:space="preserve">∂ </w:t>
      </w:r>
      <w:r w:rsidRPr="006919EF">
        <w:rPr>
          <w:rFonts w:ascii="Times New Roman" w:hAnsi="Times New Roman" w:cs="Times New Roman"/>
        </w:rPr>
        <w:t>(Rose, 2009). It is assumed that through exercising these rights, citizens will be appropriately</w:t>
      </w:r>
      <w:r w:rsidRPr="006919EF">
        <w:rPr>
          <w:rFonts w:ascii="Times New Roman" w:hAnsi="Times New Roman" w:cs="Times New Roman"/>
          <w:sz w:val="12"/>
        </w:rPr>
        <w:t xml:space="preserve">∂ </w:t>
      </w:r>
      <w:r w:rsidRPr="006919EF">
        <w:rPr>
          <w:rFonts w:ascii="Times New Roman" w:hAnsi="Times New Roman" w:cs="Times New Roman"/>
        </w:rPr>
        <w:t>represented by the individuals they elect to govern them and to produce legislation that will</w:t>
      </w:r>
      <w:r w:rsidRPr="006919EF">
        <w:rPr>
          <w:rFonts w:ascii="Times New Roman" w:hAnsi="Times New Roman" w:cs="Times New Roman"/>
          <w:sz w:val="12"/>
        </w:rPr>
        <w:t xml:space="preserve">∂ </w:t>
      </w:r>
      <w:r w:rsidRPr="006919EF">
        <w:rPr>
          <w:rFonts w:ascii="Times New Roman" w:hAnsi="Times New Roman" w:cs="Times New Roman"/>
        </w:rPr>
        <w:t>accurately represent the desires of the majority (Rose, 2009). The way that an elected</w:t>
      </w:r>
      <w:r w:rsidRPr="006919EF">
        <w:rPr>
          <w:rFonts w:ascii="Times New Roman" w:hAnsi="Times New Roman" w:cs="Times New Roman"/>
          <w:sz w:val="12"/>
        </w:rPr>
        <w:t xml:space="preserve">∂ </w:t>
      </w:r>
      <w:r w:rsidRPr="006919EF">
        <w:rPr>
          <w:rFonts w:ascii="Times New Roman" w:hAnsi="Times New Roman" w:cs="Times New Roman"/>
        </w:rPr>
        <w:t>government behaves in its everyday functions, as well as under special circumstances as in times</w:t>
      </w:r>
      <w:r w:rsidRPr="006919EF">
        <w:rPr>
          <w:rFonts w:ascii="Times New Roman" w:hAnsi="Times New Roman" w:cs="Times New Roman"/>
          <w:sz w:val="12"/>
        </w:rPr>
        <w:t xml:space="preserve">∂ </w:t>
      </w:r>
      <w:r w:rsidRPr="006919EF">
        <w:rPr>
          <w:rFonts w:ascii="Times New Roman" w:hAnsi="Times New Roman" w:cs="Times New Roman"/>
        </w:rPr>
        <w:t>of war or likewise, should always take into account the needs of their citizens and respect the</w:t>
      </w:r>
      <w:r w:rsidRPr="006919EF">
        <w:rPr>
          <w:rFonts w:ascii="Times New Roman" w:hAnsi="Times New Roman" w:cs="Times New Roman"/>
          <w:sz w:val="12"/>
        </w:rPr>
        <w:t xml:space="preserve">∂ </w:t>
      </w:r>
      <w:r w:rsidRPr="006919EF">
        <w:rPr>
          <w:rFonts w:ascii="Times New Roman" w:hAnsi="Times New Roman" w:cs="Times New Roman"/>
        </w:rPr>
        <w:t xml:space="preserve">rule of the majority. Additionally, </w:t>
      </w:r>
      <w:r w:rsidRPr="006919EF">
        <w:rPr>
          <w:rFonts w:ascii="Times New Roman" w:hAnsi="Times New Roman" w:cs="Times New Roman"/>
          <w:u w:val="single"/>
        </w:rPr>
        <w:t>it is important for a democratic government to have</w:t>
      </w:r>
      <w:r w:rsidRPr="006919EF">
        <w:rPr>
          <w:rFonts w:ascii="Times New Roman" w:hAnsi="Times New Roman" w:cs="Times New Roman"/>
          <w:sz w:val="12"/>
          <w:u w:val="single"/>
        </w:rPr>
        <w:t xml:space="preserve">∂ </w:t>
      </w:r>
      <w:r w:rsidRPr="006919EF">
        <w:rPr>
          <w:rFonts w:ascii="Times New Roman" w:hAnsi="Times New Roman" w:cs="Times New Roman"/>
          <w:u w:val="single"/>
        </w:rPr>
        <w:t>transparency as one of their guiding principles so that their citizens can remain informed about</w:t>
      </w:r>
      <w:r w:rsidRPr="006919EF">
        <w:rPr>
          <w:rFonts w:ascii="Times New Roman" w:hAnsi="Times New Roman" w:cs="Times New Roman"/>
          <w:sz w:val="12"/>
          <w:u w:val="single"/>
        </w:rPr>
        <w:t xml:space="preserve">∂ </w:t>
      </w:r>
      <w:r w:rsidRPr="006919EF">
        <w:rPr>
          <w:rFonts w:ascii="Times New Roman" w:hAnsi="Times New Roman" w:cs="Times New Roman"/>
          <w:u w:val="single"/>
        </w:rPr>
        <w:t>what is happening in their society. At least, the aforementioned characteristics are what a liberal</w:t>
      </w:r>
      <w:r w:rsidRPr="006919EF">
        <w:rPr>
          <w:rFonts w:ascii="Times New Roman" w:hAnsi="Times New Roman" w:cs="Times New Roman"/>
          <w:sz w:val="12"/>
          <w:u w:val="single"/>
        </w:rPr>
        <w:t xml:space="preserve">∂ </w:t>
      </w:r>
      <w:r w:rsidRPr="006919EF">
        <w:rPr>
          <w:rFonts w:ascii="Times New Roman" w:hAnsi="Times New Roman" w:cs="Times New Roman"/>
          <w:u w:val="single"/>
        </w:rPr>
        <w:t>democracy should ideally adhere</w:t>
      </w:r>
      <w:r w:rsidRPr="006919EF">
        <w:rPr>
          <w:rFonts w:ascii="Times New Roman" w:hAnsi="Times New Roman" w:cs="Times New Roman"/>
        </w:rPr>
        <w:t xml:space="preserve"> to.</w:t>
      </w:r>
    </w:p>
    <w:p w14:paraId="27B14569" w14:textId="77777777" w:rsidR="008B4DF0" w:rsidRPr="00125DD8" w:rsidRDefault="008B4DF0" w:rsidP="008B4DF0">
      <w:pPr>
        <w:pStyle w:val="Heading4"/>
      </w:pPr>
      <w:r w:rsidRPr="00125DD8">
        <w:t>Democracy induced policies like the plan check biopolitical violence.</w:t>
      </w:r>
    </w:p>
    <w:p w14:paraId="56C09094" w14:textId="77777777" w:rsidR="008B4DF0" w:rsidRPr="00D51FBE" w:rsidRDefault="008B4DF0" w:rsidP="008B4DF0">
      <w:pPr>
        <w:rPr>
          <w:sz w:val="16"/>
        </w:rPr>
      </w:pPr>
      <w:r w:rsidRPr="00125DD8">
        <w:rPr>
          <w:rStyle w:val="StyleStyleBold12pt"/>
        </w:rPr>
        <w:t>Dickinson 04</w:t>
      </w:r>
      <w:r w:rsidRPr="00125DD8">
        <w:rPr>
          <w:sz w:val="16"/>
        </w:rPr>
        <w:t xml:space="preserve"> (Edward Ross, Associate Professor of History at the University of California-Davis, “ Biopolitics, Fascism, </w:t>
      </w:r>
      <w:r w:rsidRPr="00D51FBE">
        <w:rPr>
          <w:sz w:val="16"/>
        </w:rPr>
        <w:t>Democracy: Some Reflections on Our Discourse about "Modernity"”, in  Central European History, Vol. 37, No. 1 (2004), pg 35.)</w:t>
      </w:r>
    </w:p>
    <w:p w14:paraId="24BDADD9" w14:textId="6426076C" w:rsidR="008B4DF0" w:rsidRPr="008B4DF0" w:rsidRDefault="008B4DF0" w:rsidP="008B4DF0">
      <w:pPr>
        <w:rPr>
          <w:sz w:val="16"/>
        </w:rPr>
      </w:pPr>
      <w:r w:rsidRPr="00D51FBE">
        <w:rPr>
          <w:sz w:val="16"/>
        </w:rPr>
        <w:t xml:space="preserve">In short, the </w:t>
      </w:r>
      <w:r w:rsidRPr="00D51FBE">
        <w:rPr>
          <w:rStyle w:val="StyleBoldUnderline"/>
        </w:rPr>
        <w:t>continuities between early twentieth-century biopolitical discourse and the practices of the welfare state in our own time are unmistakable</w:t>
      </w:r>
      <w:r w:rsidRPr="00D51FBE">
        <w:rPr>
          <w:sz w:val="16"/>
        </w:rPr>
        <w:t xml:space="preserve">. Both are instances of the "disciplinary society" and of </w:t>
      </w:r>
      <w:r w:rsidRPr="00D51FBE">
        <w:rPr>
          <w:sz w:val="16"/>
        </w:rPr>
        <w:lastRenderedPageBreak/>
        <w:t xml:space="preserve">biopolitical, regulatory, social-engineering modernity, and they share that genealogy with more authoritarian states, including the National Socialist state, but also fascist Italy, for example. </w:t>
      </w:r>
      <w:r w:rsidRPr="00D51FBE">
        <w:rPr>
          <w:rStyle w:val="StyleBoldUnderline"/>
        </w:rPr>
        <w:t>And it is certainly fruitful to view them from this very broad perspective. But that analysis can easily become superficial and misleading</w:t>
      </w:r>
      <w:r w:rsidRPr="00D51FBE">
        <w:rPr>
          <w:sz w:val="16"/>
        </w:rPr>
        <w:t xml:space="preserve">, because it obfuscates the profoundly different strategic and local dynamics of power in the two kinds of regimes. </w:t>
      </w:r>
      <w:r w:rsidRPr="00D51FBE">
        <w:rPr>
          <w:rStyle w:val="StyleBoldUnderline"/>
        </w:rPr>
        <w:t>Clearly the democratic welfare state is not only formally but also substantively quite different from totalitarianism. Above all, again, it has nowhere developed the fateful, radicalizing dynamic that characterized National Socialism</w:t>
      </w:r>
      <w:r w:rsidRPr="00D51FBE">
        <w:rPr>
          <w:sz w:val="16"/>
        </w:rPr>
        <w:t xml:space="preserve"> (or for that matter Stalinism), </w:t>
      </w:r>
      <w:r w:rsidRPr="00D51FBE">
        <w:rPr>
          <w:rStyle w:val="StyleBoldUnderline"/>
        </w:rPr>
        <w:t>the psychotic logic that leads from economistic population management to mass murder</w:t>
      </w:r>
      <w:r w:rsidRPr="00D51FBE">
        <w:rPr>
          <w:sz w:val="16"/>
        </w:rPr>
        <w:t xml:space="preserve">.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D51FBE">
        <w:rPr>
          <w:rStyle w:val="StyleBoldUnderline"/>
        </w:rPr>
        <w:t xml:space="preserve">there are political and policy potentials and constraints in such a structuring of biopolitics that are very different from those of National Socialist Germany. Democratic biopolitical regimes require, enable, and incite a degree of self-direction and participation that is functionally incompatible with authoritarian or totalitarian structures. And this pursuit of biopolitical ends through a regime of democratic citizenship </w:t>
      </w:r>
      <w:r w:rsidRPr="00D51FBE">
        <w:rPr>
          <w:sz w:val="16"/>
        </w:rPr>
        <w:t xml:space="preserve">does appear, historically, to </w:t>
      </w:r>
      <w:r w:rsidRPr="00D51FBE">
        <w:rPr>
          <w:rStyle w:val="StyleBoldUnderline"/>
        </w:rPr>
        <w:t>have imposed increasingly narrow limits on coercive policies, and to have generated a "logic" or imperative of increasing liberalization</w:t>
      </w:r>
      <w:r w:rsidRPr="00D51FBE">
        <w:rPr>
          <w:sz w:val="16"/>
        </w:rPr>
        <w:t>. Despite limitations imposed by political context and the slow pace of discursive change, I think this is the unmistakable message of the really very impressive waves of legislative and welfare reforms in the 1920s or the 1970s in Germany.90</w:t>
      </w:r>
    </w:p>
    <w:p w14:paraId="656429D2" w14:textId="77777777" w:rsidR="004D5B2D" w:rsidRDefault="004D5B2D" w:rsidP="004D5B2D">
      <w:pPr>
        <w:pStyle w:val="Heading3"/>
      </w:pPr>
      <w:r>
        <w:lastRenderedPageBreak/>
        <w:t xml:space="preserve">Link Turn - Drones </w:t>
      </w:r>
    </w:p>
    <w:p w14:paraId="4EA53734" w14:textId="77777777" w:rsidR="004D5B2D" w:rsidRPr="00DE7DAF" w:rsidRDefault="004D5B2D" w:rsidP="004D5B2D">
      <w:pPr>
        <w:keepNext/>
        <w:keepLines/>
        <w:spacing w:before="200"/>
        <w:outlineLvl w:val="3"/>
        <w:rPr>
          <w:rFonts w:ascii="Georgia" w:eastAsiaTheme="majorEastAsia" w:hAnsi="Georgia" w:cstheme="majorBidi"/>
          <w:b/>
          <w:bCs/>
          <w:sz w:val="28"/>
          <w:szCs w:val="26"/>
        </w:rPr>
      </w:pPr>
      <w:r w:rsidRPr="00DE7DAF">
        <w:rPr>
          <w:rFonts w:ascii="Georgia" w:eastAsiaTheme="majorEastAsia" w:hAnsi="Georgia" w:cstheme="majorBidi"/>
          <w:b/>
          <w:bCs/>
          <w:sz w:val="28"/>
          <w:szCs w:val="26"/>
        </w:rPr>
        <w:t>Drones are an instrument of biopower, which the state uses to put forth a state of war</w:t>
      </w:r>
    </w:p>
    <w:p w14:paraId="33439E88" w14:textId="77777777" w:rsidR="004D5B2D" w:rsidRPr="00DE7DAF" w:rsidRDefault="004D5B2D" w:rsidP="004D5B2D">
      <w:pPr>
        <w:rPr>
          <w:rFonts w:ascii="Georgia" w:hAnsi="Georgia"/>
          <w:sz w:val="20"/>
        </w:rPr>
      </w:pPr>
      <w:r w:rsidRPr="00DE7DAF">
        <w:rPr>
          <w:rFonts w:ascii="Georgia" w:eastAsiaTheme="majorEastAsia" w:hAnsi="Georgia" w:cstheme="majorBidi"/>
          <w:b/>
          <w:bCs/>
          <w:sz w:val="28"/>
          <w:szCs w:val="26"/>
        </w:rPr>
        <w:t>Barringer ’14</w:t>
      </w:r>
      <w:r w:rsidRPr="00DE7DAF">
        <w:rPr>
          <w:rFonts w:ascii="Georgia" w:hAnsi="Georgia"/>
          <w:sz w:val="20"/>
        </w:rPr>
        <w:t xml:space="preserve"> (Durante, political studies student at Bard College “Global War, Biopower and The Rise of Drone</w:t>
      </w:r>
      <w:r w:rsidRPr="00DE7DAF">
        <w:rPr>
          <w:rFonts w:ascii="Georgia" w:hAnsi="Georgia"/>
          <w:sz w:val="12"/>
        </w:rPr>
        <w:t xml:space="preserve">∂ </w:t>
      </w:r>
      <w:r w:rsidRPr="00DE7DAF">
        <w:rPr>
          <w:rFonts w:ascii="Georgia" w:hAnsi="Georgia"/>
          <w:sz w:val="20"/>
        </w:rPr>
        <w:t xml:space="preserve">Warfare in the 21st Century” April 2014 </w:t>
      </w:r>
      <w:hyperlink r:id="rId31" w:history="1">
        <w:r w:rsidRPr="00DE7DAF">
          <w:rPr>
            <w:rFonts w:ascii="Georgia" w:hAnsi="Georgia"/>
            <w:sz w:val="20"/>
          </w:rPr>
          <w:t>http://works.bepress.com/cgi/viewcontent.cgi?article=1001&amp;context=durante_barringer</w:t>
        </w:r>
      </w:hyperlink>
      <w:r w:rsidRPr="00DE7DAF">
        <w:rPr>
          <w:rFonts w:ascii="Georgia" w:hAnsi="Georgia"/>
          <w:sz w:val="20"/>
        </w:rPr>
        <w:t>) Foronda</w:t>
      </w:r>
    </w:p>
    <w:p w14:paraId="44259CAD" w14:textId="77777777" w:rsidR="004D5B2D" w:rsidRPr="00DE7DAF" w:rsidRDefault="004D5B2D" w:rsidP="004D5B2D">
      <w:pPr>
        <w:rPr>
          <w:rFonts w:ascii="Georgia" w:hAnsi="Georgia"/>
          <w:sz w:val="20"/>
        </w:rPr>
      </w:pPr>
    </w:p>
    <w:p w14:paraId="71F86772" w14:textId="77777777" w:rsidR="004D5B2D" w:rsidRPr="00DE7DAF" w:rsidRDefault="004D5B2D" w:rsidP="004D5B2D">
      <w:pPr>
        <w:rPr>
          <w:rFonts w:ascii="Georgia" w:hAnsi="Georgia"/>
          <w:sz w:val="16"/>
        </w:rPr>
      </w:pPr>
      <w:r w:rsidRPr="00DE7DAF">
        <w:rPr>
          <w:rFonts w:ascii="Georgia" w:hAnsi="Georgia"/>
          <w:sz w:val="16"/>
        </w:rPr>
        <w:t xml:space="preserve">Hardt and Negri posit that in order </w:t>
      </w:r>
      <w:r w:rsidRPr="00DE7DAF">
        <w:rPr>
          <w:rFonts w:ascii="Georgia" w:hAnsi="Georgia"/>
          <w:sz w:val="24"/>
          <w:u w:val="single"/>
        </w:rPr>
        <w:t>for U.S. counterinsurgency strategy to work there must be a focus on an “unlimited form of dominance that involves all dimensions, the full</w:t>
      </w:r>
      <w:r w:rsidRPr="00DE7DAF">
        <w:rPr>
          <w:rFonts w:ascii="Georgia" w:hAnsi="Georgia"/>
          <w:sz w:val="12"/>
        </w:rPr>
        <w:t>∂</w:t>
      </w:r>
      <w:r w:rsidRPr="00DE7DAF">
        <w:rPr>
          <w:rFonts w:ascii="Georgia" w:hAnsi="Georgia"/>
          <w:sz w:val="24"/>
          <w:u w:val="single"/>
        </w:rPr>
        <w:t xml:space="preserve"> spectrum of power”</w:t>
      </w:r>
      <w:r w:rsidRPr="00DE7DAF">
        <w:rPr>
          <w:rFonts w:ascii="Georgia" w:hAnsi="Georgia"/>
          <w:sz w:val="20"/>
        </w:rPr>
        <w:t xml:space="preserve">.82 </w:t>
      </w:r>
      <w:r w:rsidRPr="00DE7DAF">
        <w:rPr>
          <w:rFonts w:ascii="Georgia" w:hAnsi="Georgia"/>
          <w:sz w:val="24"/>
          <w:u w:val="single"/>
        </w:rPr>
        <w:t>There are forms of power that present themselves as viable options when</w:t>
      </w:r>
      <w:r w:rsidRPr="00DE7DAF">
        <w:rPr>
          <w:rFonts w:ascii="Georgia" w:hAnsi="Georgia"/>
          <w:sz w:val="12"/>
        </w:rPr>
        <w:t>∂</w:t>
      </w:r>
      <w:r w:rsidRPr="00DE7DAF">
        <w:rPr>
          <w:rFonts w:ascii="Georgia" w:hAnsi="Georgia"/>
          <w:sz w:val="24"/>
          <w:u w:val="single"/>
        </w:rPr>
        <w:t xml:space="preserve"> trying to control and retard human behavior: coercion, persuasion, and manipulation</w:t>
      </w:r>
      <w:r w:rsidRPr="00DE7DAF">
        <w:rPr>
          <w:rFonts w:ascii="Georgia" w:hAnsi="Georgia"/>
          <w:sz w:val="16"/>
        </w:rPr>
        <w:t>, but</w:t>
      </w:r>
      <w:r w:rsidRPr="00DE7DAF">
        <w:rPr>
          <w:rFonts w:ascii="Georgia" w:hAnsi="Georgia"/>
          <w:sz w:val="12"/>
        </w:rPr>
        <w:t>∂</w:t>
      </w:r>
      <w:r w:rsidRPr="00DE7DAF">
        <w:rPr>
          <w:rFonts w:ascii="Georgia" w:hAnsi="Georgia"/>
          <w:sz w:val="16"/>
        </w:rPr>
        <w:t xml:space="preserve"> undoubtedly they all have a limit to what they can accomplish. All three forms influence choice,</w:t>
      </w:r>
      <w:r w:rsidRPr="00DE7DAF">
        <w:rPr>
          <w:rFonts w:ascii="Georgia" w:hAnsi="Georgia"/>
          <w:sz w:val="12"/>
        </w:rPr>
        <w:t>∂</w:t>
      </w:r>
      <w:r w:rsidRPr="00DE7DAF">
        <w:rPr>
          <w:rFonts w:ascii="Georgia" w:hAnsi="Georgia"/>
          <w:sz w:val="16"/>
        </w:rPr>
        <w:t xml:space="preserve"> but do not control it and choice leads to action. So, </w:t>
      </w:r>
      <w:r w:rsidRPr="00DE7DAF">
        <w:rPr>
          <w:rFonts w:ascii="Georgia" w:hAnsi="Georgia"/>
          <w:sz w:val="24"/>
          <w:u w:val="single"/>
        </w:rPr>
        <w:t>in order to control action and choice, one</w:t>
      </w:r>
      <w:r w:rsidRPr="00DE7DAF">
        <w:rPr>
          <w:rFonts w:ascii="Georgia" w:hAnsi="Georgia"/>
          <w:sz w:val="12"/>
        </w:rPr>
        <w:t>∂</w:t>
      </w:r>
      <w:r w:rsidRPr="00DE7DAF">
        <w:rPr>
          <w:rFonts w:ascii="Georgia" w:hAnsi="Georgia"/>
          <w:sz w:val="24"/>
          <w:u w:val="single"/>
        </w:rPr>
        <w:t xml:space="preserve"> must control the life of the enemy, which then becomes unlimited due to the encompassing</w:t>
      </w:r>
      <w:r w:rsidRPr="00DE7DAF">
        <w:rPr>
          <w:rFonts w:ascii="Georgia" w:hAnsi="Georgia"/>
          <w:sz w:val="12"/>
        </w:rPr>
        <w:t>∂</w:t>
      </w:r>
      <w:r w:rsidRPr="00DE7DAF">
        <w:rPr>
          <w:rFonts w:ascii="Georgia" w:hAnsi="Georgia"/>
          <w:sz w:val="24"/>
          <w:u w:val="single"/>
        </w:rPr>
        <w:t xml:space="preserve"> character of life itself</w:t>
      </w:r>
      <w:r w:rsidRPr="00DE7DAF">
        <w:rPr>
          <w:rFonts w:ascii="Georgia" w:hAnsi="Georgia"/>
          <w:sz w:val="16"/>
        </w:rPr>
        <w:t>. Life can be considered in two different models: one being the life force of</w:t>
      </w:r>
      <w:r w:rsidRPr="00DE7DAF">
        <w:rPr>
          <w:rFonts w:ascii="Georgia" w:hAnsi="Georgia"/>
          <w:sz w:val="12"/>
        </w:rPr>
        <w:t>∂</w:t>
      </w:r>
      <w:r w:rsidRPr="00DE7DAF">
        <w:rPr>
          <w:rFonts w:ascii="Georgia" w:hAnsi="Georgia"/>
          <w:sz w:val="16"/>
        </w:rPr>
        <w:t xml:space="preserve"> a human being and the other being the day-to-day happenings that represent daily life. Foucault</w:t>
      </w:r>
      <w:r w:rsidRPr="00DE7DAF">
        <w:rPr>
          <w:rFonts w:ascii="Georgia" w:hAnsi="Georgia"/>
          <w:sz w:val="12"/>
        </w:rPr>
        <w:t>∂</w:t>
      </w:r>
      <w:r w:rsidRPr="00DE7DAF">
        <w:rPr>
          <w:rFonts w:ascii="Georgia" w:hAnsi="Georgia"/>
          <w:sz w:val="16"/>
        </w:rPr>
        <w:t xml:space="preserve"> creates this dichotomy in The History of Sexuality by explaining the evolution of sovereign power. </w:t>
      </w:r>
      <w:r w:rsidRPr="00DE7DAF">
        <w:rPr>
          <w:rFonts w:ascii="Georgia" w:hAnsi="Georgia"/>
          <w:sz w:val="24"/>
          <w:u w:val="single"/>
        </w:rPr>
        <w:t>In former times, the sovereign had the “right to decide life and death”83 while in modern</w:t>
      </w:r>
      <w:r w:rsidRPr="00DE7DAF">
        <w:rPr>
          <w:rFonts w:ascii="Georgia" w:hAnsi="Georgia"/>
          <w:sz w:val="12"/>
        </w:rPr>
        <w:t>∂</w:t>
      </w:r>
      <w:r w:rsidRPr="00DE7DAF">
        <w:rPr>
          <w:rFonts w:ascii="Georgia" w:hAnsi="Georgia"/>
          <w:sz w:val="24"/>
          <w:u w:val="single"/>
        </w:rPr>
        <w:t xml:space="preserve"> times, sovereign power comes in the form of life-administration. Life-administering is an act,</w:t>
      </w:r>
      <w:r w:rsidRPr="00DE7DAF">
        <w:rPr>
          <w:rFonts w:ascii="Georgia" w:hAnsi="Georgia"/>
          <w:sz w:val="12"/>
        </w:rPr>
        <w:t>∂</w:t>
      </w:r>
      <w:r w:rsidRPr="00DE7DAF">
        <w:rPr>
          <w:rFonts w:ascii="Georgia" w:hAnsi="Georgia"/>
          <w:sz w:val="24"/>
          <w:u w:val="single"/>
        </w:rPr>
        <w:t xml:space="preserve"> one done for Foucault by an unknown sovereign</w:t>
      </w:r>
      <w:r w:rsidRPr="00DE7DAF">
        <w:rPr>
          <w:rFonts w:ascii="Georgia" w:hAnsi="Georgia"/>
          <w:sz w:val="16"/>
        </w:rPr>
        <w:t>. This act best shows itself in politics and the</w:t>
      </w:r>
      <w:r w:rsidRPr="00DE7DAF">
        <w:rPr>
          <w:rFonts w:ascii="Georgia" w:hAnsi="Georgia"/>
          <w:sz w:val="12"/>
        </w:rPr>
        <w:t>∂</w:t>
      </w:r>
      <w:r w:rsidRPr="00DE7DAF">
        <w:rPr>
          <w:rFonts w:ascii="Georgia" w:hAnsi="Georgia"/>
          <w:sz w:val="16"/>
        </w:rPr>
        <w:t xml:space="preserve"> business of economics. The power to decide or take life is focused on the destruction of one’s</w:t>
      </w:r>
      <w:r w:rsidRPr="00DE7DAF">
        <w:rPr>
          <w:rFonts w:ascii="Georgia" w:hAnsi="Georgia"/>
          <w:sz w:val="12"/>
        </w:rPr>
        <w:t>∂</w:t>
      </w:r>
      <w:r w:rsidRPr="00DE7DAF">
        <w:rPr>
          <w:rFonts w:ascii="Georgia" w:hAnsi="Georgia"/>
          <w:sz w:val="16"/>
        </w:rPr>
        <w:t xml:space="preserve"> physical control through death. However, life-administration seeks to control both the physical</w:t>
      </w:r>
      <w:r w:rsidRPr="00DE7DAF">
        <w:rPr>
          <w:rFonts w:ascii="Georgia" w:hAnsi="Georgia"/>
          <w:sz w:val="12"/>
        </w:rPr>
        <w:t>∂</w:t>
      </w:r>
      <w:r w:rsidRPr="00DE7DAF">
        <w:rPr>
          <w:rFonts w:ascii="Georgia" w:hAnsi="Georgia"/>
          <w:sz w:val="16"/>
        </w:rPr>
        <w:t xml:space="preserve"> and life activities of a person. </w:t>
      </w:r>
      <w:r w:rsidRPr="00DE7DAF">
        <w:rPr>
          <w:rFonts w:ascii="Georgia" w:hAnsi="Georgia"/>
          <w:sz w:val="24"/>
          <w:u w:val="single"/>
        </w:rPr>
        <w:t>So not only does biopower seek to control the political life of</w:t>
      </w:r>
      <w:r w:rsidRPr="00DE7DAF">
        <w:rPr>
          <w:rFonts w:ascii="Georgia" w:hAnsi="Georgia"/>
          <w:sz w:val="12"/>
        </w:rPr>
        <w:t>∂</w:t>
      </w:r>
      <w:r w:rsidRPr="00DE7DAF">
        <w:rPr>
          <w:rFonts w:ascii="Georgia" w:hAnsi="Georgia"/>
          <w:sz w:val="24"/>
          <w:u w:val="single"/>
        </w:rPr>
        <w:t xml:space="preserve"> bodies, but also the social behaviors and interactions as well. This biopower shapes the lives of those in the system through laws and regulations</w:t>
      </w:r>
      <w:r w:rsidRPr="00DE7DAF">
        <w:rPr>
          <w:rFonts w:ascii="Georgia" w:hAnsi="Georgia"/>
          <w:sz w:val="16"/>
        </w:rPr>
        <w:t>.</w:t>
      </w:r>
      <w:r w:rsidRPr="00DE7DAF">
        <w:rPr>
          <w:rFonts w:ascii="Georgia" w:hAnsi="Georgia"/>
          <w:sz w:val="12"/>
        </w:rPr>
        <w:t>∂</w:t>
      </w:r>
      <w:r w:rsidRPr="00DE7DAF">
        <w:rPr>
          <w:rFonts w:ascii="Georgia" w:hAnsi="Georgia"/>
          <w:sz w:val="16"/>
        </w:rPr>
        <w:t xml:space="preserve"> Hardt and Negri suggest that biopower “threatens us with death but also rules over life”.84</w:t>
      </w:r>
      <w:r w:rsidRPr="00DE7DAF">
        <w:rPr>
          <w:rFonts w:ascii="Georgia" w:hAnsi="Georgia"/>
          <w:sz w:val="12"/>
        </w:rPr>
        <w:t>∂</w:t>
      </w:r>
      <w:r w:rsidRPr="00DE7DAF">
        <w:rPr>
          <w:rFonts w:ascii="Georgia" w:hAnsi="Georgia"/>
          <w:sz w:val="16"/>
        </w:rPr>
        <w:t xml:space="preserve"> Death, also serves as a tool of subjugation and as a threat, which tries to reproduce certain</w:t>
      </w:r>
      <w:r w:rsidRPr="00DE7DAF">
        <w:rPr>
          <w:rFonts w:ascii="Georgia" w:hAnsi="Georgia"/>
          <w:sz w:val="12"/>
        </w:rPr>
        <w:t>∂</w:t>
      </w:r>
      <w:r w:rsidRPr="00DE7DAF">
        <w:rPr>
          <w:rFonts w:ascii="Georgia" w:hAnsi="Georgia"/>
          <w:sz w:val="16"/>
        </w:rPr>
        <w:t xml:space="preserve"> behaviors that are deemed acceptable by the powers that be.</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In</w:t>
      </w:r>
      <w:r w:rsidRPr="00DE7DAF">
        <w:rPr>
          <w:rFonts w:ascii="Georgia" w:hAnsi="Georgia"/>
          <w:sz w:val="16"/>
        </w:rPr>
        <w:t xml:space="preserve"> the case of </w:t>
      </w:r>
      <w:r w:rsidRPr="00DE7DAF">
        <w:rPr>
          <w:rFonts w:ascii="Georgia" w:hAnsi="Georgia"/>
          <w:sz w:val="24"/>
          <w:u w:val="single"/>
        </w:rPr>
        <w:t>the War on Al Qaeda</w:t>
      </w:r>
      <w:r w:rsidRPr="00DE7DAF">
        <w:rPr>
          <w:rFonts w:ascii="Georgia" w:hAnsi="Georgia"/>
          <w:sz w:val="16"/>
        </w:rPr>
        <w:t xml:space="preserve">, </w:t>
      </w:r>
      <w:r w:rsidRPr="00DE7DAF">
        <w:rPr>
          <w:rFonts w:ascii="Georgia" w:hAnsi="Georgia"/>
          <w:b/>
          <w:iCs/>
          <w:sz w:val="26"/>
          <w:u w:val="single"/>
        </w:rPr>
        <w:t>we see drones as an instrument of biopower, as administers of death</w:t>
      </w:r>
      <w:r w:rsidRPr="00DE7DAF">
        <w:rPr>
          <w:rFonts w:ascii="Georgia" w:hAnsi="Georgia"/>
          <w:sz w:val="24"/>
          <w:u w:val="single"/>
        </w:rPr>
        <w:t>.</w:t>
      </w:r>
      <w:r w:rsidRPr="00DE7DAF">
        <w:rPr>
          <w:rFonts w:ascii="Georgia" w:hAnsi="Georgia"/>
          <w:sz w:val="16"/>
        </w:rPr>
        <w:t xml:space="preserve"> Jeh Johnson, Secretary of Homeland Security, echoed this in his address to</w:t>
      </w:r>
      <w:r w:rsidRPr="00DE7DAF">
        <w:rPr>
          <w:rFonts w:ascii="Georgia" w:hAnsi="Georgia"/>
          <w:sz w:val="12"/>
        </w:rPr>
        <w:t>∂</w:t>
      </w:r>
      <w:r w:rsidRPr="00DE7DAF">
        <w:rPr>
          <w:rFonts w:ascii="Georgia" w:hAnsi="Georgia"/>
          <w:sz w:val="16"/>
        </w:rPr>
        <w:t xml:space="preserve"> the Oxford Union. In this address, he argues that </w:t>
      </w:r>
      <w:r w:rsidRPr="00DE7DAF">
        <w:rPr>
          <w:rFonts w:ascii="Georgia" w:hAnsi="Georgia"/>
          <w:sz w:val="24"/>
          <w:u w:val="single"/>
        </w:rPr>
        <w:t>there will be a tipping point</w:t>
      </w:r>
      <w:r w:rsidRPr="00DE7DAF">
        <w:rPr>
          <w:rFonts w:ascii="Georgia" w:hAnsi="Georgia"/>
          <w:sz w:val="16"/>
        </w:rPr>
        <w:t xml:space="preserve">, “a tipping </w:t>
      </w:r>
      <w:r w:rsidRPr="00DE7DAF">
        <w:rPr>
          <w:rFonts w:ascii="Georgia" w:hAnsi="Georgia"/>
          <w:sz w:val="24"/>
          <w:u w:val="single"/>
        </w:rPr>
        <w:t>in which so many</w:t>
      </w:r>
      <w:r w:rsidRPr="00DE7DAF">
        <w:rPr>
          <w:rFonts w:ascii="Georgia" w:hAnsi="Georgia"/>
          <w:sz w:val="16"/>
        </w:rPr>
        <w:t xml:space="preserve"> of the </w:t>
      </w:r>
      <w:r w:rsidRPr="00DE7DAF">
        <w:rPr>
          <w:rFonts w:ascii="Georgia" w:hAnsi="Georgia"/>
          <w:sz w:val="24"/>
          <w:u w:val="single"/>
        </w:rPr>
        <w:t>leaders and operatives of al Qaeda have been killed</w:t>
      </w:r>
      <w:r w:rsidRPr="00DE7DAF">
        <w:rPr>
          <w:rFonts w:ascii="Georgia" w:hAnsi="Georgia"/>
          <w:sz w:val="16"/>
        </w:rPr>
        <w:t xml:space="preserve"> or captured, and </w:t>
      </w:r>
      <w:r w:rsidRPr="00DE7DAF">
        <w:rPr>
          <w:rFonts w:ascii="Georgia" w:hAnsi="Georgia"/>
          <w:sz w:val="24"/>
          <w:u w:val="single"/>
        </w:rPr>
        <w:t>the group is no longer able to</w:t>
      </w:r>
      <w:r w:rsidRPr="00DE7DAF">
        <w:rPr>
          <w:rFonts w:ascii="Georgia" w:hAnsi="Georgia"/>
          <w:sz w:val="16"/>
        </w:rPr>
        <w:t xml:space="preserve"> attempt or </w:t>
      </w:r>
      <w:r w:rsidRPr="00DE7DAF">
        <w:rPr>
          <w:rFonts w:ascii="Georgia" w:hAnsi="Georgia"/>
          <w:sz w:val="24"/>
          <w:u w:val="single"/>
        </w:rPr>
        <w:t>launch a strategic attack against the U</w:t>
      </w:r>
      <w:r w:rsidRPr="00DE7DAF">
        <w:rPr>
          <w:rFonts w:ascii="Georgia" w:hAnsi="Georgia"/>
          <w:sz w:val="16"/>
        </w:rPr>
        <w:t xml:space="preserve">nited </w:t>
      </w:r>
      <w:r w:rsidRPr="00DE7DAF">
        <w:rPr>
          <w:rFonts w:ascii="Georgia" w:hAnsi="Georgia"/>
          <w:sz w:val="24"/>
          <w:u w:val="single"/>
        </w:rPr>
        <w:t>S</w:t>
      </w:r>
      <w:r w:rsidRPr="00DE7DAF">
        <w:rPr>
          <w:rFonts w:ascii="Georgia" w:hAnsi="Georgia"/>
          <w:sz w:val="16"/>
        </w:rPr>
        <w:t>tates, such that al Qaeda</w:t>
      </w:r>
      <w:r w:rsidRPr="00DE7DAF">
        <w:rPr>
          <w:rFonts w:ascii="Georgia" w:hAnsi="Georgia"/>
          <w:sz w:val="12"/>
        </w:rPr>
        <w:t>∂</w:t>
      </w:r>
      <w:r w:rsidRPr="00DE7DAF">
        <w:rPr>
          <w:rFonts w:ascii="Georgia" w:hAnsi="Georgia"/>
          <w:sz w:val="16"/>
        </w:rPr>
        <w:t xml:space="preserve"> as we know it, </w:t>
      </w:r>
      <w:r w:rsidRPr="00DE7DAF">
        <w:rPr>
          <w:rFonts w:ascii="Georgia" w:hAnsi="Georgia"/>
          <w:sz w:val="24"/>
          <w:u w:val="single"/>
        </w:rPr>
        <w:t>the organization that</w:t>
      </w:r>
      <w:r w:rsidRPr="00DE7DAF">
        <w:rPr>
          <w:rFonts w:ascii="Georgia" w:hAnsi="Georgia"/>
          <w:sz w:val="16"/>
        </w:rPr>
        <w:t xml:space="preserve"> our </w:t>
      </w:r>
      <w:r w:rsidRPr="00DE7DAF">
        <w:rPr>
          <w:rFonts w:ascii="Georgia" w:hAnsi="Georgia"/>
          <w:sz w:val="24"/>
          <w:u w:val="single"/>
        </w:rPr>
        <w:t>Congress authorized</w:t>
      </w:r>
      <w:r w:rsidRPr="00DE7DAF">
        <w:rPr>
          <w:rFonts w:ascii="Georgia" w:hAnsi="Georgia"/>
          <w:sz w:val="16"/>
        </w:rPr>
        <w:t xml:space="preserve"> the military to pursue in 2001, </w:t>
      </w:r>
      <w:r w:rsidRPr="00DE7DAF">
        <w:rPr>
          <w:rFonts w:ascii="Georgia" w:hAnsi="Georgia"/>
          <w:sz w:val="24"/>
          <w:u w:val="single"/>
        </w:rPr>
        <w:t>has</w:t>
      </w:r>
      <w:r w:rsidRPr="00DE7DAF">
        <w:rPr>
          <w:rFonts w:ascii="Georgia" w:hAnsi="Georgia"/>
          <w:sz w:val="12"/>
        </w:rPr>
        <w:t>∂</w:t>
      </w:r>
      <w:r w:rsidRPr="00DE7DAF">
        <w:rPr>
          <w:rFonts w:ascii="Georgia" w:hAnsi="Georgia"/>
          <w:sz w:val="24"/>
          <w:u w:val="single"/>
        </w:rPr>
        <w:t xml:space="preserve"> been</w:t>
      </w:r>
      <w:r w:rsidRPr="00DE7DAF">
        <w:rPr>
          <w:rFonts w:ascii="Georgia" w:hAnsi="Georgia"/>
          <w:sz w:val="16"/>
        </w:rPr>
        <w:t xml:space="preserve"> effectively </w:t>
      </w:r>
      <w:r w:rsidRPr="00DE7DAF">
        <w:rPr>
          <w:rFonts w:ascii="Georgia" w:hAnsi="Georgia"/>
          <w:sz w:val="24"/>
          <w:u w:val="single"/>
        </w:rPr>
        <w:t>destroyed</w:t>
      </w:r>
      <w:r w:rsidRPr="00DE7DAF">
        <w:rPr>
          <w:rFonts w:ascii="Georgia" w:hAnsi="Georgia"/>
          <w:sz w:val="16"/>
        </w:rPr>
        <w:t>”.85</w:t>
      </w:r>
      <w:r w:rsidRPr="00DE7DAF">
        <w:rPr>
          <w:rFonts w:ascii="Georgia" w:hAnsi="Georgia"/>
          <w:sz w:val="24"/>
          <w:u w:val="single"/>
        </w:rPr>
        <w:t>This statement is biopower</w:t>
      </w:r>
      <w:r w:rsidRPr="00DE7DAF">
        <w:rPr>
          <w:rFonts w:ascii="Georgia" w:hAnsi="Georgia"/>
          <w:sz w:val="16"/>
        </w:rPr>
        <w:t xml:space="preserve"> at its best for all three scholars.</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Foucault would point out the life-administering aspects of what the American government is trying to do in terms of al Qaeda. The government is seeking to change a behavior and ultimately produce a human being that would be more acceptable to the status quo. However, if such conditioning is not possible then the only plausible use of biopower would be the use of death as a final control against al Qaeda</w:t>
      </w:r>
      <w:r w:rsidRPr="00DE7DAF">
        <w:rPr>
          <w:rFonts w:ascii="Georgia" w:hAnsi="Georgia"/>
          <w:sz w:val="16"/>
        </w:rPr>
        <w:t>. This, for Hardt and Negri, is the ultimate culmination of</w:t>
      </w:r>
      <w:r w:rsidRPr="00DE7DAF">
        <w:rPr>
          <w:rFonts w:ascii="Georgia" w:hAnsi="Georgia"/>
          <w:sz w:val="12"/>
        </w:rPr>
        <w:t>∂</w:t>
      </w:r>
      <w:r w:rsidRPr="00DE7DAF">
        <w:rPr>
          <w:rFonts w:ascii="Georgia" w:hAnsi="Georgia"/>
          <w:sz w:val="16"/>
        </w:rPr>
        <w:t xml:space="preserve"> biopower.</w:t>
      </w:r>
      <w:r w:rsidRPr="00DE7DAF">
        <w:rPr>
          <w:rFonts w:ascii="Georgia" w:hAnsi="Georgia"/>
          <w:sz w:val="12"/>
        </w:rPr>
        <w:t>∂</w:t>
      </w:r>
      <w:r w:rsidRPr="00DE7DAF">
        <w:rPr>
          <w:rFonts w:ascii="Georgia" w:hAnsi="Georgia"/>
          <w:sz w:val="16"/>
        </w:rPr>
        <w:t xml:space="preserve"> Hardt and Negri also talk about how counterinsurgency strategies have to be formed in</w:t>
      </w:r>
      <w:r w:rsidRPr="00DE7DAF">
        <w:rPr>
          <w:rFonts w:ascii="Georgia" w:hAnsi="Georgia"/>
          <w:sz w:val="12"/>
        </w:rPr>
        <w:t>∂</w:t>
      </w:r>
      <w:r w:rsidRPr="00DE7DAF">
        <w:rPr>
          <w:rFonts w:ascii="Georgia" w:hAnsi="Georgia"/>
          <w:sz w:val="16"/>
        </w:rPr>
        <w:t xml:space="preserve"> order to possibly compete with guerrilla fighters or in this case, insurgents. Hardt and Negri</w:t>
      </w:r>
      <w:r w:rsidRPr="00DE7DAF">
        <w:rPr>
          <w:rFonts w:ascii="Georgia" w:hAnsi="Georgia"/>
          <w:sz w:val="12"/>
        </w:rPr>
        <w:t>∂</w:t>
      </w:r>
      <w:r w:rsidRPr="00DE7DAF">
        <w:rPr>
          <w:rFonts w:ascii="Georgia" w:hAnsi="Georgia"/>
          <w:sz w:val="16"/>
        </w:rPr>
        <w:t xml:space="preserve"> suggest that “</w:t>
      </w:r>
      <w:r w:rsidRPr="00DE7DAF">
        <w:rPr>
          <w:rFonts w:ascii="Georgia" w:hAnsi="Georgia"/>
          <w:sz w:val="24"/>
          <w:u w:val="single"/>
        </w:rPr>
        <w:t>the dominant power</w:t>
      </w:r>
      <w:r w:rsidRPr="00DE7DAF">
        <w:rPr>
          <w:rFonts w:ascii="Georgia" w:hAnsi="Georgia"/>
          <w:sz w:val="16"/>
        </w:rPr>
        <w:t xml:space="preserve"> (...) </w:t>
      </w:r>
      <w:r w:rsidRPr="00DE7DAF">
        <w:rPr>
          <w:rFonts w:ascii="Georgia" w:hAnsi="Georgia"/>
          <w:sz w:val="24"/>
          <w:u w:val="single"/>
        </w:rPr>
        <w:t>must adopt counterinsurgency strategies that seek not only to defeat the enemy through military means but also control it with social, political, ideological, and psychological weapons</w:t>
      </w:r>
      <w:r w:rsidRPr="00DE7DAF">
        <w:rPr>
          <w:rFonts w:ascii="Georgia" w:hAnsi="Georgia"/>
          <w:sz w:val="16"/>
        </w:rPr>
        <w:t xml:space="preserve">”.86 The reason for this is best viewed through </w:t>
      </w:r>
      <w:r w:rsidRPr="00DE7DAF">
        <w:rPr>
          <w:rFonts w:ascii="Georgia" w:hAnsi="Georgia"/>
          <w:sz w:val="24"/>
          <w:u w:val="single"/>
        </w:rPr>
        <w:t>Foucault</w:t>
      </w:r>
      <w:r w:rsidRPr="00DE7DAF">
        <w:rPr>
          <w:rFonts w:ascii="Georgia" w:hAnsi="Georgia"/>
          <w:sz w:val="16"/>
        </w:rPr>
        <w:t xml:space="preserve">, who </w:t>
      </w:r>
      <w:r w:rsidRPr="00DE7DAF">
        <w:rPr>
          <w:rFonts w:ascii="Georgia" w:hAnsi="Georgia"/>
          <w:sz w:val="24"/>
          <w:u w:val="single"/>
        </w:rPr>
        <w:t>says</w:t>
      </w:r>
      <w:r w:rsidRPr="00DE7DAF">
        <w:rPr>
          <w:rFonts w:ascii="Georgia" w:hAnsi="Georgia"/>
          <w:sz w:val="16"/>
        </w:rPr>
        <w:t>:</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Wars are no longer waged in the name of a sovereign who must be defended; they are waged on</w:t>
      </w:r>
      <w:r w:rsidRPr="00DE7DAF">
        <w:rPr>
          <w:rFonts w:ascii="Georgia" w:hAnsi="Georgia"/>
          <w:sz w:val="12"/>
        </w:rPr>
        <w:t>∂</w:t>
      </w:r>
      <w:r w:rsidRPr="00DE7DAF">
        <w:rPr>
          <w:rFonts w:ascii="Georgia" w:hAnsi="Georgia"/>
          <w:sz w:val="24"/>
          <w:u w:val="single"/>
        </w:rPr>
        <w:t xml:space="preserve"> behalf of the existence of </w:t>
      </w:r>
      <w:r w:rsidRPr="00DE7DAF">
        <w:rPr>
          <w:rFonts w:ascii="Georgia" w:hAnsi="Georgia"/>
          <w:sz w:val="24"/>
          <w:u w:val="single"/>
        </w:rPr>
        <w:lastRenderedPageBreak/>
        <w:t>everyone; entire populations are mobilized for the purpose of</w:t>
      </w:r>
      <w:r w:rsidRPr="00DE7DAF">
        <w:rPr>
          <w:rFonts w:ascii="Georgia" w:hAnsi="Georgia"/>
          <w:sz w:val="12"/>
        </w:rPr>
        <w:t>∂</w:t>
      </w:r>
      <w:r w:rsidRPr="00DE7DAF">
        <w:rPr>
          <w:rFonts w:ascii="Georgia" w:hAnsi="Georgia"/>
          <w:sz w:val="24"/>
          <w:u w:val="single"/>
        </w:rPr>
        <w:t xml:space="preserve"> wholesale slaughter in the name of life necessity</w:t>
      </w:r>
      <w:r w:rsidRPr="00DE7DAF">
        <w:rPr>
          <w:rFonts w:ascii="Georgia" w:hAnsi="Georgia"/>
          <w:sz w:val="16"/>
        </w:rPr>
        <w:t>”.87 It is no longer enough kill to the opponent;</w:t>
      </w:r>
      <w:r w:rsidRPr="00DE7DAF">
        <w:rPr>
          <w:rFonts w:ascii="Georgia" w:hAnsi="Georgia"/>
          <w:sz w:val="12"/>
        </w:rPr>
        <w:t>∂</w:t>
      </w:r>
      <w:r w:rsidRPr="00DE7DAF">
        <w:rPr>
          <w:rFonts w:ascii="Georgia" w:hAnsi="Georgia"/>
          <w:sz w:val="16"/>
        </w:rPr>
        <w:t xml:space="preserve"> there must be a regulation of the spaces in which their bodies operate. If not, then danger could</w:t>
      </w:r>
      <w:r w:rsidRPr="00DE7DAF">
        <w:rPr>
          <w:rFonts w:ascii="Georgia" w:hAnsi="Georgia"/>
          <w:sz w:val="12"/>
        </w:rPr>
        <w:t>∂</w:t>
      </w:r>
      <w:r w:rsidRPr="00DE7DAF">
        <w:rPr>
          <w:rFonts w:ascii="Georgia" w:hAnsi="Georgia"/>
          <w:sz w:val="16"/>
        </w:rPr>
        <w:t xml:space="preserve"> still exist. In many ways the War on Al Qaeda has become a war of biopower; Al Qaeda seeks to</w:t>
      </w:r>
      <w:r w:rsidRPr="00DE7DAF">
        <w:rPr>
          <w:rFonts w:ascii="Georgia" w:hAnsi="Georgia"/>
          <w:sz w:val="12"/>
        </w:rPr>
        <w:t>∂</w:t>
      </w:r>
      <w:r w:rsidRPr="00DE7DAF">
        <w:rPr>
          <w:rFonts w:ascii="Georgia" w:hAnsi="Georgia"/>
          <w:sz w:val="16"/>
        </w:rPr>
        <w:t xml:space="preserve"> use terrorism to control the actions and militaristic choices of the American people and</w:t>
      </w:r>
      <w:r w:rsidRPr="00DE7DAF">
        <w:rPr>
          <w:rFonts w:ascii="Georgia" w:hAnsi="Georgia"/>
          <w:sz w:val="12"/>
        </w:rPr>
        <w:t>∂</w:t>
      </w:r>
      <w:r w:rsidRPr="00DE7DAF">
        <w:rPr>
          <w:rFonts w:ascii="Georgia" w:hAnsi="Georgia"/>
          <w:sz w:val="16"/>
        </w:rPr>
        <w:t xml:space="preserve"> government, while the U.S. seeks to control, regulate and possibly destroy Al Qaeda. The social,</w:t>
      </w:r>
      <w:r w:rsidRPr="00DE7DAF">
        <w:rPr>
          <w:rFonts w:ascii="Georgia" w:hAnsi="Georgia"/>
          <w:sz w:val="12"/>
        </w:rPr>
        <w:t>∂</w:t>
      </w:r>
      <w:r w:rsidRPr="00DE7DAF">
        <w:rPr>
          <w:rFonts w:ascii="Georgia" w:hAnsi="Georgia"/>
          <w:sz w:val="16"/>
        </w:rPr>
        <w:t xml:space="preserve"> political, ideological and psychological are all processes and concepts that inform how human</w:t>
      </w:r>
      <w:r w:rsidRPr="00DE7DAF">
        <w:rPr>
          <w:rFonts w:ascii="Georgia" w:hAnsi="Georgia"/>
          <w:sz w:val="12"/>
        </w:rPr>
        <w:t>∂</w:t>
      </w:r>
      <w:r w:rsidRPr="00DE7DAF">
        <w:rPr>
          <w:rFonts w:ascii="Georgia" w:hAnsi="Georgia"/>
          <w:sz w:val="16"/>
        </w:rPr>
        <w:t xml:space="preserve"> beings carry out life, the way they behave and what behaviors should be reproduced. By</w:t>
      </w:r>
      <w:r w:rsidRPr="00DE7DAF">
        <w:rPr>
          <w:rFonts w:ascii="Georgia" w:hAnsi="Georgia"/>
          <w:sz w:val="12"/>
        </w:rPr>
        <w:t>∂</w:t>
      </w:r>
      <w:r w:rsidRPr="00DE7DAF">
        <w:rPr>
          <w:rFonts w:ascii="Georgia" w:hAnsi="Georgia"/>
          <w:sz w:val="16"/>
        </w:rPr>
        <w:t xml:space="preserve"> infiltrating the aforementioned realms the dominant power, being </w:t>
      </w:r>
      <w:r w:rsidRPr="00DE7DAF">
        <w:rPr>
          <w:rFonts w:ascii="Georgia" w:hAnsi="Georgia"/>
          <w:sz w:val="24"/>
          <w:u w:val="single"/>
        </w:rPr>
        <w:t>America, would seek to kill Al Qaeda</w:t>
      </w:r>
      <w:r w:rsidRPr="00DE7DAF">
        <w:rPr>
          <w:rFonts w:ascii="Georgia" w:hAnsi="Georgia"/>
          <w:sz w:val="16"/>
        </w:rPr>
        <w:t xml:space="preserve"> as a viable option</w:t>
      </w:r>
      <w:r w:rsidRPr="00DE7DAF">
        <w:rPr>
          <w:rFonts w:ascii="Georgia" w:hAnsi="Georgia"/>
          <w:sz w:val="24"/>
          <w:u w:val="single"/>
        </w:rPr>
        <w:t>, as a way of life</w:t>
      </w:r>
      <w:r w:rsidRPr="00DE7DAF">
        <w:rPr>
          <w:rFonts w:ascii="Georgia" w:hAnsi="Georgia"/>
          <w:sz w:val="16"/>
        </w:rPr>
        <w:t>.</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The idea</w:t>
      </w:r>
      <w:r w:rsidRPr="00DE7DAF">
        <w:rPr>
          <w:rFonts w:ascii="Georgia" w:hAnsi="Georgia"/>
          <w:sz w:val="16"/>
        </w:rPr>
        <w:t xml:space="preserve"> of the “global War on Al Qaeda” </w:t>
      </w:r>
      <w:r w:rsidRPr="00DE7DAF">
        <w:rPr>
          <w:rFonts w:ascii="Georgia" w:hAnsi="Georgia"/>
          <w:sz w:val="24"/>
          <w:u w:val="single"/>
        </w:rPr>
        <w:t>also falls in line with Foucault’s belief that war is fought on “behalf of the existence of everyone</w:t>
      </w:r>
      <w:r w:rsidRPr="00DE7DAF">
        <w:rPr>
          <w:rFonts w:ascii="Georgia" w:hAnsi="Georgia"/>
          <w:sz w:val="16"/>
        </w:rPr>
        <w:t>”.88 George Bush’s speech to Congress and</w:t>
      </w:r>
      <w:r w:rsidRPr="00DE7DAF">
        <w:rPr>
          <w:rFonts w:ascii="Georgia" w:hAnsi="Georgia"/>
          <w:sz w:val="12"/>
        </w:rPr>
        <w:t>∂</w:t>
      </w:r>
      <w:r w:rsidRPr="00DE7DAF">
        <w:rPr>
          <w:rFonts w:ascii="Georgia" w:hAnsi="Georgia"/>
          <w:sz w:val="16"/>
        </w:rPr>
        <w:t xml:space="preserve"> the nation on September 20th, 2001 furthered this idea by bringing not only national security to the forefront of American politics, but personal security as well. Security becomes a notion</w:t>
      </w:r>
      <w:r w:rsidRPr="00DE7DAF">
        <w:rPr>
          <w:rFonts w:ascii="Georgia" w:hAnsi="Georgia"/>
          <w:sz w:val="12"/>
        </w:rPr>
        <w:t>∂</w:t>
      </w:r>
      <w:r w:rsidRPr="00DE7DAF">
        <w:rPr>
          <w:rFonts w:ascii="Georgia" w:hAnsi="Georgia"/>
          <w:sz w:val="16"/>
        </w:rPr>
        <w:t xml:space="preserve"> important enough for the masses to engage and exert their might through the extinction of life.</w:t>
      </w:r>
      <w:r w:rsidRPr="00DE7DAF">
        <w:rPr>
          <w:rFonts w:ascii="Georgia" w:hAnsi="Georgia"/>
          <w:sz w:val="12"/>
        </w:rPr>
        <w:t>∂</w:t>
      </w:r>
      <w:r w:rsidRPr="00DE7DAF">
        <w:rPr>
          <w:rFonts w:ascii="Georgia" w:hAnsi="Georgia"/>
          <w:sz w:val="16"/>
        </w:rPr>
        <w:t xml:space="preserve"> However, at the same time even the act of getting the masses to rise and stand is a form of lifeadministering,</w:t>
      </w:r>
      <w:r w:rsidRPr="00DE7DAF">
        <w:rPr>
          <w:rFonts w:ascii="Georgia" w:hAnsi="Georgia"/>
          <w:sz w:val="12"/>
        </w:rPr>
        <w:t>∂</w:t>
      </w:r>
      <w:r w:rsidRPr="00DE7DAF">
        <w:rPr>
          <w:rFonts w:ascii="Georgia" w:hAnsi="Georgia"/>
          <w:sz w:val="16"/>
        </w:rPr>
        <w:t xml:space="preserve"> a positive form of biopower. Foucault also uses the word “purpose” which is</w:t>
      </w:r>
      <w:r w:rsidRPr="00DE7DAF">
        <w:rPr>
          <w:rFonts w:ascii="Georgia" w:hAnsi="Georgia"/>
          <w:sz w:val="12"/>
        </w:rPr>
        <w:t>∂</w:t>
      </w:r>
      <w:r w:rsidRPr="00DE7DAF">
        <w:rPr>
          <w:rFonts w:ascii="Georgia" w:hAnsi="Georgia"/>
          <w:sz w:val="16"/>
        </w:rPr>
        <w:t xml:space="preserve"> important to understand when it comes to trying to understand the meaning of biopower.</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Biopower is</w:t>
      </w:r>
      <w:r w:rsidRPr="00DE7DAF">
        <w:rPr>
          <w:rFonts w:ascii="Georgia" w:hAnsi="Georgia"/>
          <w:sz w:val="16"/>
        </w:rPr>
        <w:t xml:space="preserve"> not just an unseen concept, but it is </w:t>
      </w:r>
      <w:r w:rsidRPr="00DE7DAF">
        <w:rPr>
          <w:rFonts w:ascii="Georgia" w:hAnsi="Georgia"/>
          <w:sz w:val="24"/>
          <w:u w:val="single"/>
        </w:rPr>
        <w:t>government, it is the ruling body that creates the</w:t>
      </w:r>
      <w:r w:rsidRPr="00DE7DAF">
        <w:rPr>
          <w:rFonts w:ascii="Georgia" w:hAnsi="Georgia"/>
          <w:sz w:val="12"/>
        </w:rPr>
        <w:t>∂</w:t>
      </w:r>
      <w:r w:rsidRPr="00DE7DAF">
        <w:rPr>
          <w:rFonts w:ascii="Georgia" w:hAnsi="Georgia"/>
          <w:sz w:val="24"/>
          <w:u w:val="single"/>
        </w:rPr>
        <w:t xml:space="preserve"> space for life processes, such as politics, in order for them to play out. Foucault argues: “It is as</w:t>
      </w:r>
      <w:r w:rsidRPr="00DE7DAF">
        <w:rPr>
          <w:rFonts w:ascii="Georgia" w:hAnsi="Georgia"/>
          <w:sz w:val="12"/>
        </w:rPr>
        <w:t>∂</w:t>
      </w:r>
      <w:r w:rsidRPr="00DE7DAF">
        <w:rPr>
          <w:rFonts w:ascii="Georgia" w:hAnsi="Georgia"/>
          <w:sz w:val="24"/>
          <w:u w:val="single"/>
        </w:rPr>
        <w:t xml:space="preserve"> managers of life and survival, of bodies and the race, that so many regimes have been able to wage so many wars, causing so many men to be killed</w:t>
      </w:r>
      <w:r w:rsidRPr="00DE7DAF">
        <w:rPr>
          <w:rFonts w:ascii="Georgia" w:hAnsi="Georgia"/>
          <w:sz w:val="16"/>
        </w:rPr>
        <w:t>”.89 To manage something is an incredible</w:t>
      </w:r>
      <w:r w:rsidRPr="00DE7DAF">
        <w:rPr>
          <w:rFonts w:ascii="Georgia" w:hAnsi="Georgia"/>
          <w:sz w:val="12"/>
        </w:rPr>
        <w:t>∂</w:t>
      </w:r>
      <w:r w:rsidRPr="00DE7DAF">
        <w:rPr>
          <w:rFonts w:ascii="Georgia" w:hAnsi="Georgia"/>
          <w:sz w:val="16"/>
        </w:rPr>
        <w:t xml:space="preserve"> type of power to hold, especially over the lives of men. And survival, which in a Foucauldian</w:t>
      </w:r>
      <w:r w:rsidRPr="00DE7DAF">
        <w:rPr>
          <w:rFonts w:ascii="Georgia" w:hAnsi="Georgia"/>
          <w:sz w:val="12"/>
        </w:rPr>
        <w:t>∂</w:t>
      </w:r>
      <w:r w:rsidRPr="00DE7DAF">
        <w:rPr>
          <w:rFonts w:ascii="Georgia" w:hAnsi="Georgia"/>
          <w:sz w:val="16"/>
        </w:rPr>
        <w:t xml:space="preserve"> sense would be avoiding death and being productive, is the purpose of biopower. Bodies most</w:t>
      </w:r>
      <w:r w:rsidRPr="00DE7DAF">
        <w:rPr>
          <w:rFonts w:ascii="Georgia" w:hAnsi="Georgia"/>
          <w:sz w:val="12"/>
        </w:rPr>
        <w:t>∂</w:t>
      </w:r>
      <w:r w:rsidRPr="00DE7DAF">
        <w:rPr>
          <w:rFonts w:ascii="Georgia" w:hAnsi="Georgia"/>
          <w:sz w:val="16"/>
        </w:rPr>
        <w:t xml:space="preserve"> live in order to be productive, however what happens when productivity is lost? </w:t>
      </w:r>
      <w:r w:rsidRPr="00DE7DAF">
        <w:rPr>
          <w:rFonts w:ascii="Georgia" w:hAnsi="Georgia"/>
          <w:sz w:val="24"/>
          <w:u w:val="single"/>
        </w:rPr>
        <w:t>Death becomes much more realistic as an option for control</w:t>
      </w:r>
      <w:r w:rsidRPr="00DE7DAF">
        <w:rPr>
          <w:rFonts w:ascii="Georgia" w:hAnsi="Georgia"/>
          <w:sz w:val="16"/>
        </w:rPr>
        <w:t>.</w:t>
      </w:r>
    </w:p>
    <w:p w14:paraId="61A56F02" w14:textId="77777777" w:rsidR="004D5B2D" w:rsidRPr="00DE7DAF" w:rsidRDefault="004D5B2D" w:rsidP="004D5B2D">
      <w:pPr>
        <w:keepNext/>
        <w:keepLines/>
        <w:spacing w:before="200"/>
        <w:outlineLvl w:val="3"/>
        <w:rPr>
          <w:rFonts w:ascii="Georgia" w:eastAsiaTheme="majorEastAsia" w:hAnsi="Georgia" w:cstheme="majorBidi"/>
          <w:b/>
          <w:bCs/>
          <w:sz w:val="28"/>
          <w:szCs w:val="26"/>
        </w:rPr>
      </w:pPr>
      <w:r w:rsidRPr="00DE7DAF">
        <w:rPr>
          <w:rFonts w:ascii="Georgia" w:eastAsiaTheme="majorEastAsia" w:hAnsi="Georgia" w:cstheme="majorBidi"/>
          <w:b/>
          <w:bCs/>
          <w:sz w:val="28"/>
          <w:szCs w:val="26"/>
        </w:rPr>
        <w:t>Drones and warfare are tools of the state to extend their power and push their citizens into a perpetual state of exception</w:t>
      </w:r>
    </w:p>
    <w:p w14:paraId="22A07D77" w14:textId="77777777" w:rsidR="004D5B2D" w:rsidRPr="00DE7DAF" w:rsidRDefault="004D5B2D" w:rsidP="004D5B2D">
      <w:pPr>
        <w:rPr>
          <w:rFonts w:ascii="Georgia" w:hAnsi="Georgia"/>
          <w:sz w:val="20"/>
        </w:rPr>
      </w:pPr>
      <w:r w:rsidRPr="00DE7DAF">
        <w:rPr>
          <w:rFonts w:ascii="Georgia" w:eastAsiaTheme="majorEastAsia" w:hAnsi="Georgia" w:cstheme="majorBidi"/>
          <w:b/>
          <w:bCs/>
          <w:sz w:val="28"/>
          <w:szCs w:val="26"/>
        </w:rPr>
        <w:t>Barringer ’14</w:t>
      </w:r>
      <w:r w:rsidRPr="00DE7DAF">
        <w:rPr>
          <w:rFonts w:ascii="Georgia" w:hAnsi="Georgia"/>
          <w:sz w:val="20"/>
        </w:rPr>
        <w:t xml:space="preserve"> (Durante, political studies student at Bard College “Global War, Biopower and The Rise of Drone</w:t>
      </w:r>
      <w:r w:rsidRPr="00DE7DAF">
        <w:rPr>
          <w:rFonts w:ascii="Georgia" w:hAnsi="Georgia"/>
          <w:sz w:val="12"/>
        </w:rPr>
        <w:t xml:space="preserve">∂ </w:t>
      </w:r>
      <w:r w:rsidRPr="00DE7DAF">
        <w:rPr>
          <w:rFonts w:ascii="Georgia" w:hAnsi="Georgia"/>
          <w:sz w:val="20"/>
        </w:rPr>
        <w:t xml:space="preserve">Warfare in the 21st Century” April 2014 </w:t>
      </w:r>
      <w:hyperlink r:id="rId32" w:history="1">
        <w:r w:rsidRPr="00DE7DAF">
          <w:rPr>
            <w:rFonts w:ascii="Georgia" w:hAnsi="Georgia"/>
            <w:sz w:val="20"/>
          </w:rPr>
          <w:t>http://works.bepress.com/cgi/viewcontent.cgi?article=1001&amp;context=durante_barringer</w:t>
        </w:r>
      </w:hyperlink>
      <w:r w:rsidRPr="00DE7DAF">
        <w:rPr>
          <w:rFonts w:ascii="Georgia" w:hAnsi="Georgia"/>
          <w:sz w:val="20"/>
        </w:rPr>
        <w:t>) Foronda</w:t>
      </w:r>
    </w:p>
    <w:p w14:paraId="01F9FAA0" w14:textId="77777777" w:rsidR="004D5B2D" w:rsidRPr="00DE7DAF" w:rsidRDefault="004D5B2D" w:rsidP="004D5B2D">
      <w:pPr>
        <w:rPr>
          <w:rFonts w:ascii="Georgia" w:hAnsi="Georgia"/>
          <w:sz w:val="20"/>
        </w:rPr>
      </w:pPr>
    </w:p>
    <w:p w14:paraId="6E108F09" w14:textId="77777777" w:rsidR="004D5B2D" w:rsidRPr="00A02A74" w:rsidRDefault="004D5B2D" w:rsidP="004D5B2D">
      <w:pPr>
        <w:rPr>
          <w:rFonts w:ascii="Georgia" w:hAnsi="Georgia"/>
          <w:sz w:val="16"/>
        </w:rPr>
      </w:pPr>
      <w:r w:rsidRPr="00DE7DAF">
        <w:rPr>
          <w:rFonts w:ascii="Georgia" w:hAnsi="Georgia"/>
          <w:sz w:val="16"/>
        </w:rPr>
        <w:t xml:space="preserve">Hardt and Negri view the concepts </w:t>
      </w:r>
      <w:r w:rsidRPr="00DE7DAF">
        <w:rPr>
          <w:rFonts w:ascii="Georgia" w:hAnsi="Georgia"/>
          <w:sz w:val="24"/>
          <w:u w:val="single"/>
        </w:rPr>
        <w:t>of global war, the absolute, and biopower through the overarching theme of security.</w:t>
      </w:r>
      <w:r w:rsidRPr="00DE7DAF">
        <w:rPr>
          <w:rFonts w:ascii="Georgia" w:hAnsi="Georgia"/>
          <w:sz w:val="16"/>
        </w:rPr>
        <w:t xml:space="preserve"> They observe that there has been a shift from defense to security</w:t>
      </w:r>
      <w:r w:rsidRPr="00DE7DAF">
        <w:rPr>
          <w:rFonts w:ascii="Georgia" w:hAnsi="Georgia"/>
          <w:sz w:val="12"/>
        </w:rPr>
        <w:t>∂</w:t>
      </w:r>
      <w:r w:rsidRPr="00DE7DAF">
        <w:rPr>
          <w:rFonts w:ascii="Georgia" w:hAnsi="Georgia"/>
          <w:sz w:val="16"/>
        </w:rPr>
        <w:t xml:space="preserve"> within politics.97 Defense in itself is reactionary and based upon a set criterion that justifies</w:t>
      </w:r>
      <w:r w:rsidRPr="00DE7DAF">
        <w:rPr>
          <w:rFonts w:ascii="Georgia" w:hAnsi="Georgia"/>
          <w:sz w:val="12"/>
        </w:rPr>
        <w:t>∂</w:t>
      </w:r>
      <w:r w:rsidRPr="00DE7DAF">
        <w:rPr>
          <w:rFonts w:ascii="Georgia" w:hAnsi="Georgia"/>
          <w:sz w:val="16"/>
        </w:rPr>
        <w:t xml:space="preserve"> action. By contrast, with security there is a sense of proactivity, of actively seeking ways to deter</w:t>
      </w:r>
      <w:r w:rsidRPr="00DE7DAF">
        <w:rPr>
          <w:rFonts w:ascii="Georgia" w:hAnsi="Georgia"/>
          <w:sz w:val="12"/>
        </w:rPr>
        <w:t>∂</w:t>
      </w:r>
      <w:r w:rsidRPr="00DE7DAF">
        <w:rPr>
          <w:rFonts w:ascii="Georgia" w:hAnsi="Georgia"/>
          <w:sz w:val="16"/>
        </w:rPr>
        <w:t xml:space="preserve"> and prevent threats. Hardt and Negri put it this way: “</w:t>
      </w:r>
      <w:r w:rsidRPr="00DE7DAF">
        <w:rPr>
          <w:rFonts w:ascii="Georgia" w:hAnsi="Georgia"/>
          <w:sz w:val="24"/>
          <w:u w:val="single"/>
        </w:rPr>
        <w:t>security requires rather actively and constantly shaping the environment through military and/or police activity”.98 Surveillance and the consequent targeted killings that accompany them are security in its finest form</w:t>
      </w:r>
      <w:r w:rsidRPr="00DE7DAF">
        <w:rPr>
          <w:rFonts w:ascii="Georgia" w:hAnsi="Georgia"/>
          <w:sz w:val="16"/>
        </w:rPr>
        <w:t>. As Hardt</w:t>
      </w:r>
      <w:r w:rsidRPr="00DE7DAF">
        <w:rPr>
          <w:rFonts w:ascii="Georgia" w:hAnsi="Georgia"/>
          <w:sz w:val="12"/>
        </w:rPr>
        <w:t>∂</w:t>
      </w:r>
      <w:r w:rsidRPr="00DE7DAF">
        <w:rPr>
          <w:rFonts w:ascii="Georgia" w:hAnsi="Georgia"/>
          <w:sz w:val="16"/>
        </w:rPr>
        <w:t xml:space="preserve"> and Negri assert, security is a form of biopower in the sense that security seeks to reshape and</w:t>
      </w:r>
      <w:r w:rsidRPr="00DE7DAF">
        <w:rPr>
          <w:rFonts w:ascii="Georgia" w:hAnsi="Georgia"/>
          <w:sz w:val="12"/>
        </w:rPr>
        <w:t>∂</w:t>
      </w:r>
      <w:r w:rsidRPr="00DE7DAF">
        <w:rPr>
          <w:rFonts w:ascii="Georgia" w:hAnsi="Georgia"/>
          <w:sz w:val="16"/>
        </w:rPr>
        <w:t xml:space="preserve"> produce social life at its most general global scale.99 Security, especially defined within previous</w:t>
      </w:r>
      <w:r w:rsidRPr="00DE7DAF">
        <w:rPr>
          <w:rFonts w:ascii="Georgia" w:hAnsi="Georgia"/>
          <w:sz w:val="12"/>
        </w:rPr>
        <w:t>∂</w:t>
      </w:r>
      <w:r w:rsidRPr="00DE7DAF">
        <w:rPr>
          <w:rFonts w:ascii="Georgia" w:hAnsi="Georgia"/>
          <w:sz w:val="16"/>
        </w:rPr>
        <w:t xml:space="preserve"> National Security strategies, has been aimed at the destruction of Al Qaeda and lessening their</w:t>
      </w:r>
      <w:r w:rsidRPr="00DE7DAF">
        <w:rPr>
          <w:rFonts w:ascii="Georgia" w:hAnsi="Georgia"/>
          <w:sz w:val="12"/>
        </w:rPr>
        <w:t>∂</w:t>
      </w:r>
      <w:r w:rsidRPr="00DE7DAF">
        <w:rPr>
          <w:rFonts w:ascii="Georgia" w:hAnsi="Georgia"/>
          <w:sz w:val="16"/>
        </w:rPr>
        <w:t xml:space="preserve"> influence across the globe. By openly bringing death to Al Qaeda’s doorstep and actively</w:t>
      </w:r>
      <w:r w:rsidRPr="00DE7DAF">
        <w:rPr>
          <w:rFonts w:ascii="Georgia" w:hAnsi="Georgia"/>
          <w:sz w:val="12"/>
        </w:rPr>
        <w:t>∂</w:t>
      </w:r>
      <w:r w:rsidRPr="00DE7DAF">
        <w:rPr>
          <w:rFonts w:ascii="Georgia" w:hAnsi="Georgia"/>
          <w:sz w:val="16"/>
        </w:rPr>
        <w:t xml:space="preserve"> exerting power over life, </w:t>
      </w:r>
      <w:r w:rsidRPr="00DE7DAF">
        <w:rPr>
          <w:rFonts w:ascii="Georgia" w:hAnsi="Georgia"/>
          <w:sz w:val="24"/>
          <w:u w:val="single"/>
        </w:rPr>
        <w:t>security is reinforced through fear and possibility of death</w:t>
      </w:r>
      <w:r w:rsidRPr="00DE7DAF">
        <w:rPr>
          <w:rFonts w:ascii="Georgia" w:hAnsi="Georgia"/>
          <w:sz w:val="16"/>
        </w:rPr>
        <w:t>. Death then</w:t>
      </w:r>
      <w:r w:rsidRPr="00DE7DAF">
        <w:rPr>
          <w:rFonts w:ascii="Georgia" w:hAnsi="Georgia"/>
          <w:sz w:val="12"/>
        </w:rPr>
        <w:t>∂</w:t>
      </w:r>
      <w:r w:rsidRPr="00DE7DAF">
        <w:rPr>
          <w:rFonts w:ascii="Georgia" w:hAnsi="Georgia"/>
          <w:sz w:val="16"/>
        </w:rPr>
        <w:t xml:space="preserve"> serves as a deterrent, thus solidifying American security.</w:t>
      </w:r>
      <w:r w:rsidRPr="00DE7DAF">
        <w:rPr>
          <w:rFonts w:ascii="Georgia" w:hAnsi="Georgia"/>
          <w:sz w:val="12"/>
        </w:rPr>
        <w:t>∂</w:t>
      </w:r>
      <w:r w:rsidRPr="00DE7DAF">
        <w:rPr>
          <w:rFonts w:ascii="Georgia" w:hAnsi="Georgia"/>
          <w:sz w:val="16"/>
        </w:rPr>
        <w:t xml:space="preserve"> In </w:t>
      </w:r>
      <w:r w:rsidRPr="00DE7DAF">
        <w:rPr>
          <w:rFonts w:ascii="Georgia" w:hAnsi="Georgia"/>
          <w:sz w:val="24"/>
          <w:u w:val="single"/>
        </w:rPr>
        <w:t>looking at drones as a form of security or enforcer of security, taking the place of field</w:t>
      </w:r>
      <w:r w:rsidRPr="00DE7DAF">
        <w:rPr>
          <w:rFonts w:ascii="Georgia" w:hAnsi="Georgia"/>
          <w:sz w:val="12"/>
        </w:rPr>
        <w:t>∂</w:t>
      </w:r>
      <w:r w:rsidRPr="00DE7DAF">
        <w:rPr>
          <w:rFonts w:ascii="Georgia" w:hAnsi="Georgia"/>
          <w:sz w:val="24"/>
          <w:u w:val="single"/>
        </w:rPr>
        <w:t xml:space="preserve"> soldiers, one has to view drones as more than simple machines. The expansion of drone operations to include targeted killing is a response to the unorthodoxy of insurgency and asymmetric warfare</w:t>
      </w:r>
      <w:r w:rsidRPr="00DE7DAF">
        <w:rPr>
          <w:rFonts w:ascii="Georgia" w:hAnsi="Georgia"/>
          <w:sz w:val="16"/>
        </w:rPr>
        <w:t>. For a long time, with just ground forces which included spies, soldiers and</w:t>
      </w:r>
      <w:r w:rsidRPr="00DE7DAF">
        <w:rPr>
          <w:rFonts w:ascii="Georgia" w:hAnsi="Georgia"/>
          <w:sz w:val="12"/>
        </w:rPr>
        <w:t>∂</w:t>
      </w:r>
      <w:r w:rsidRPr="00DE7DAF">
        <w:rPr>
          <w:rFonts w:ascii="Georgia" w:hAnsi="Georgia"/>
          <w:sz w:val="16"/>
        </w:rPr>
        <w:t xml:space="preserve"> informants war efforts could only go so far. While still operating on a global field, ground forces can only conduct intelligence gathering for a limited time, especially within a network as</w:t>
      </w:r>
      <w:r w:rsidRPr="00DE7DAF">
        <w:rPr>
          <w:rFonts w:ascii="Georgia" w:hAnsi="Georgia"/>
          <w:sz w:val="12"/>
        </w:rPr>
        <w:t>∂</w:t>
      </w:r>
      <w:r w:rsidRPr="00DE7DAF">
        <w:rPr>
          <w:rFonts w:ascii="Georgia" w:hAnsi="Georgia"/>
          <w:sz w:val="16"/>
        </w:rPr>
        <w:t xml:space="preserve"> amorphous as Al Qaeda. </w:t>
      </w:r>
      <w:r w:rsidRPr="00DE7DAF">
        <w:rPr>
          <w:rFonts w:ascii="Georgia" w:hAnsi="Georgia"/>
          <w:sz w:val="24"/>
          <w:u w:val="single"/>
        </w:rPr>
        <w:t>The prospect of</w:t>
      </w:r>
      <w:r w:rsidRPr="00DE7DAF">
        <w:rPr>
          <w:rFonts w:ascii="Georgia" w:hAnsi="Georgia"/>
          <w:sz w:val="16"/>
        </w:rPr>
        <w:t xml:space="preserve"> conducting targeted killings </w:t>
      </w:r>
      <w:r w:rsidRPr="00DE7DAF">
        <w:rPr>
          <w:rFonts w:ascii="Georgia" w:hAnsi="Georgia"/>
          <w:sz w:val="24"/>
          <w:u w:val="single"/>
        </w:rPr>
        <w:t>using ground forces</w:t>
      </w:r>
      <w:r w:rsidRPr="00DE7DAF">
        <w:rPr>
          <w:rFonts w:ascii="Georgia" w:hAnsi="Georgia"/>
          <w:sz w:val="16"/>
        </w:rPr>
        <w:t xml:space="preserve"> would</w:t>
      </w:r>
      <w:r w:rsidRPr="00DE7DAF">
        <w:rPr>
          <w:rFonts w:ascii="Georgia" w:hAnsi="Georgia"/>
          <w:sz w:val="12"/>
        </w:rPr>
        <w:t>∂</w:t>
      </w:r>
      <w:r w:rsidRPr="00DE7DAF">
        <w:rPr>
          <w:rFonts w:ascii="Georgia" w:hAnsi="Georgia"/>
          <w:sz w:val="16"/>
        </w:rPr>
        <w:t xml:space="preserve"> also </w:t>
      </w:r>
      <w:r w:rsidRPr="00DE7DAF">
        <w:rPr>
          <w:rFonts w:ascii="Georgia" w:hAnsi="Georgia"/>
          <w:sz w:val="24"/>
          <w:u w:val="single"/>
        </w:rPr>
        <w:t>seem unconventional</w:t>
      </w:r>
      <w:r w:rsidRPr="00DE7DAF">
        <w:rPr>
          <w:rFonts w:ascii="Georgia" w:hAnsi="Georgia"/>
          <w:sz w:val="16"/>
        </w:rPr>
        <w:t xml:space="preserve">. </w:t>
      </w:r>
      <w:r w:rsidRPr="00DE7DAF">
        <w:rPr>
          <w:rFonts w:ascii="Georgia" w:hAnsi="Georgia"/>
          <w:sz w:val="24"/>
          <w:u w:val="single"/>
        </w:rPr>
        <w:t>Drones</w:t>
      </w:r>
      <w:r w:rsidRPr="00DE7DAF">
        <w:rPr>
          <w:rFonts w:ascii="Georgia" w:hAnsi="Georgia"/>
          <w:sz w:val="16"/>
        </w:rPr>
        <w:t xml:space="preserve">, on the other hand, </w:t>
      </w:r>
      <w:r w:rsidRPr="00DE7DAF">
        <w:rPr>
          <w:rFonts w:ascii="Georgia" w:hAnsi="Georgia"/>
          <w:sz w:val="24"/>
          <w:u w:val="single"/>
        </w:rPr>
        <w:t xml:space="preserve">can target and successfully kill more than one enemy during an operation; drones can also gather intelligence for an undefined amount of time. These capabilities have </w:t>
      </w:r>
      <w:r w:rsidRPr="00DE7DAF">
        <w:rPr>
          <w:rFonts w:ascii="Georgia" w:hAnsi="Georgia"/>
          <w:sz w:val="24"/>
          <w:u w:val="single"/>
        </w:rPr>
        <w:lastRenderedPageBreak/>
        <w:t>become increasingly more desirable</w:t>
      </w:r>
      <w:r w:rsidRPr="00DE7DAF">
        <w:rPr>
          <w:rFonts w:ascii="Georgia" w:hAnsi="Georgia"/>
          <w:sz w:val="16"/>
        </w:rPr>
        <w:t xml:space="preserve"> in the war against Al Qaeda.</w:t>
      </w:r>
      <w:r w:rsidRPr="00DE7DAF">
        <w:rPr>
          <w:rFonts w:ascii="Georgia" w:hAnsi="Georgia"/>
          <w:sz w:val="12"/>
        </w:rPr>
        <w:t>∂</w:t>
      </w:r>
      <w:r w:rsidRPr="00DE7DAF">
        <w:rPr>
          <w:rFonts w:ascii="Georgia" w:hAnsi="Georgia"/>
          <w:sz w:val="16"/>
        </w:rPr>
        <w:t xml:space="preserve"> </w:t>
      </w:r>
      <w:r w:rsidRPr="00DE7DAF">
        <w:rPr>
          <w:rFonts w:ascii="Georgia" w:hAnsi="Georgia"/>
          <w:b/>
          <w:iCs/>
          <w:sz w:val="26"/>
          <w:u w:val="single"/>
        </w:rPr>
        <w:t>Drones have become the instrument of biopower in technological form</w:t>
      </w:r>
      <w:r w:rsidRPr="00DE7DAF">
        <w:rPr>
          <w:rFonts w:ascii="Georgia" w:hAnsi="Georgia"/>
          <w:sz w:val="16"/>
        </w:rPr>
        <w:t>. Both p</w:t>
      </w:r>
      <w:r w:rsidRPr="00DE7DAF">
        <w:rPr>
          <w:rFonts w:ascii="Georgia" w:hAnsi="Georgia"/>
          <w:sz w:val="24"/>
          <w:u w:val="single"/>
        </w:rPr>
        <w:t>olice and</w:t>
      </w:r>
      <w:r w:rsidRPr="00DE7DAF">
        <w:rPr>
          <w:rFonts w:ascii="Georgia" w:hAnsi="Georgia"/>
          <w:sz w:val="12"/>
        </w:rPr>
        <w:t>∂</w:t>
      </w:r>
      <w:r w:rsidRPr="00DE7DAF">
        <w:rPr>
          <w:rFonts w:ascii="Georgia" w:hAnsi="Georgia"/>
          <w:sz w:val="24"/>
          <w:u w:val="single"/>
        </w:rPr>
        <w:t xml:space="preserve"> military powers are able to be carried out at a very low cost while affording the government maneuverability and global reach; this global reach allows for the regulation of life abroad and</w:t>
      </w:r>
      <w:r w:rsidRPr="00DE7DAF">
        <w:rPr>
          <w:rFonts w:ascii="Georgia" w:hAnsi="Georgia"/>
          <w:sz w:val="12"/>
        </w:rPr>
        <w:t>∂</w:t>
      </w:r>
      <w:r w:rsidRPr="00DE7DAF">
        <w:rPr>
          <w:rFonts w:ascii="Georgia" w:hAnsi="Georgia"/>
          <w:sz w:val="24"/>
          <w:u w:val="single"/>
        </w:rPr>
        <w:t xml:space="preserve"> ultimately transforms</w:t>
      </w:r>
      <w:r w:rsidRPr="00DE7DAF">
        <w:rPr>
          <w:rFonts w:ascii="Georgia" w:hAnsi="Georgia"/>
          <w:sz w:val="16"/>
        </w:rPr>
        <w:t xml:space="preserve"> not only the way Al Qaeda operatives live, but </w:t>
      </w:r>
      <w:r w:rsidRPr="00DE7DAF">
        <w:rPr>
          <w:rFonts w:ascii="Georgia" w:hAnsi="Georgia"/>
          <w:sz w:val="24"/>
          <w:u w:val="single"/>
        </w:rPr>
        <w:t>the way</w:t>
      </w:r>
      <w:r w:rsidRPr="00DE7DAF">
        <w:rPr>
          <w:rFonts w:ascii="Georgia" w:hAnsi="Georgia"/>
          <w:sz w:val="16"/>
        </w:rPr>
        <w:t xml:space="preserve"> both domestic and</w:t>
      </w:r>
      <w:r w:rsidRPr="00DE7DAF">
        <w:rPr>
          <w:rFonts w:ascii="Georgia" w:hAnsi="Georgia"/>
          <w:sz w:val="12"/>
        </w:rPr>
        <w:t>∂</w:t>
      </w:r>
      <w:r w:rsidRPr="00DE7DAF">
        <w:rPr>
          <w:rFonts w:ascii="Georgia" w:hAnsi="Georgia"/>
          <w:sz w:val="16"/>
        </w:rPr>
        <w:t xml:space="preserve"> foreign </w:t>
      </w:r>
      <w:r w:rsidRPr="00DE7DAF">
        <w:rPr>
          <w:rFonts w:ascii="Georgia" w:hAnsi="Georgia"/>
          <w:sz w:val="24"/>
          <w:u w:val="single"/>
        </w:rPr>
        <w:t>civilians live</w:t>
      </w:r>
      <w:r w:rsidRPr="00DE7DAF">
        <w:rPr>
          <w:rFonts w:ascii="Georgia" w:hAnsi="Georgia"/>
          <w:sz w:val="16"/>
        </w:rPr>
        <w:t xml:space="preserve"> as well.</w:t>
      </w:r>
      <w:r w:rsidRPr="00DE7DAF">
        <w:rPr>
          <w:rFonts w:ascii="Georgia" w:hAnsi="Georgia"/>
          <w:sz w:val="12"/>
        </w:rPr>
        <w:t>∂</w:t>
      </w:r>
      <w:r w:rsidRPr="00DE7DAF">
        <w:rPr>
          <w:rFonts w:ascii="Georgia" w:hAnsi="Georgia"/>
          <w:sz w:val="16"/>
        </w:rPr>
        <w:t xml:space="preserve"> When looking at how one should view the transformation of war in the 21st century, Al</w:t>
      </w:r>
      <w:r w:rsidRPr="00DE7DAF">
        <w:rPr>
          <w:rFonts w:ascii="Georgia" w:hAnsi="Georgia"/>
          <w:sz w:val="12"/>
        </w:rPr>
        <w:t>∂</w:t>
      </w:r>
      <w:r w:rsidRPr="00DE7DAF">
        <w:rPr>
          <w:rFonts w:ascii="Georgia" w:hAnsi="Georgia"/>
          <w:sz w:val="16"/>
        </w:rPr>
        <w:t xml:space="preserve"> Qaeda and technology become synonymous with ideations of global security. Using Hardt and</w:t>
      </w:r>
      <w:r w:rsidRPr="00DE7DAF">
        <w:rPr>
          <w:rFonts w:ascii="Georgia" w:hAnsi="Georgia"/>
          <w:sz w:val="12"/>
        </w:rPr>
        <w:t>∂</w:t>
      </w:r>
      <w:r w:rsidRPr="00DE7DAF">
        <w:rPr>
          <w:rFonts w:ascii="Georgia" w:hAnsi="Georgia"/>
          <w:sz w:val="16"/>
        </w:rPr>
        <w:t xml:space="preserve"> Negri’s framework allows for a comprehensive analysis of the advent of global war and </w:t>
      </w:r>
      <w:r w:rsidRPr="00DE7DAF">
        <w:rPr>
          <w:rFonts w:ascii="Georgia" w:hAnsi="Georgia"/>
          <w:sz w:val="24"/>
          <w:u w:val="single"/>
        </w:rPr>
        <w:t>the perpetual state of exception that has become commonplace within U.S. politics today</w:t>
      </w:r>
      <w:r w:rsidRPr="00DE7DAF">
        <w:rPr>
          <w:rFonts w:ascii="Georgia" w:hAnsi="Georgia"/>
          <w:sz w:val="16"/>
        </w:rPr>
        <w:t>. With the</w:t>
      </w:r>
      <w:r w:rsidRPr="00DE7DAF">
        <w:rPr>
          <w:rFonts w:ascii="Georgia" w:hAnsi="Georgia"/>
          <w:sz w:val="12"/>
        </w:rPr>
        <w:t>∂</w:t>
      </w:r>
      <w:r w:rsidRPr="00DE7DAF">
        <w:rPr>
          <w:rFonts w:ascii="Georgia" w:hAnsi="Georgia"/>
          <w:sz w:val="16"/>
        </w:rPr>
        <w:t xml:space="preserve"> advent of policies such as the AUMF and the Office of Legal Counsel’s white paper on the</w:t>
      </w:r>
      <w:r w:rsidRPr="00DE7DAF">
        <w:rPr>
          <w:rFonts w:ascii="Georgia" w:hAnsi="Georgia"/>
          <w:sz w:val="12"/>
        </w:rPr>
        <w:t>∂</w:t>
      </w:r>
      <w:r w:rsidRPr="00DE7DAF">
        <w:rPr>
          <w:rFonts w:ascii="Georgia" w:hAnsi="Georgia"/>
          <w:sz w:val="16"/>
        </w:rPr>
        <w:t xml:space="preserve"> legality of drones, which I will discuss in chapter three, one has to grapple with such questions in</w:t>
      </w:r>
      <w:r w:rsidRPr="00DE7DAF">
        <w:rPr>
          <w:rFonts w:ascii="Georgia" w:hAnsi="Georgia"/>
          <w:sz w:val="12"/>
        </w:rPr>
        <w:t>∂</w:t>
      </w:r>
      <w:r w:rsidRPr="00DE7DAF">
        <w:rPr>
          <w:rFonts w:ascii="Georgia" w:hAnsi="Georgia"/>
          <w:sz w:val="16"/>
        </w:rPr>
        <w:t xml:space="preserve"> an intellectual way.</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Global War is not something that is merely conceptual. It exists as a part of America’s∂ national security strategy</w:t>
      </w:r>
      <w:r w:rsidRPr="00DE7DAF">
        <w:rPr>
          <w:rFonts w:ascii="Georgia" w:hAnsi="Georgia"/>
          <w:sz w:val="16"/>
        </w:rPr>
        <w:t xml:space="preserve">. For the past twelve years </w:t>
      </w:r>
      <w:r w:rsidRPr="00DE7DAF">
        <w:rPr>
          <w:rFonts w:ascii="Georgia" w:hAnsi="Georgia"/>
          <w:sz w:val="24"/>
          <w:u w:val="single"/>
        </w:rPr>
        <w:t>the U.S. has changed the way in which it∂ fought the war, however it has not changed the political objective of the war, which is a global one</w:t>
      </w:r>
      <w:r w:rsidRPr="00DE7DAF">
        <w:rPr>
          <w:rFonts w:ascii="Georgia" w:hAnsi="Georgia"/>
          <w:sz w:val="16"/>
        </w:rPr>
        <w:t>; the destruction of the Al Qaeda network completely. With that being said, the U.S. had to</w:t>
      </w:r>
      <w:r w:rsidRPr="00DE7DAF">
        <w:rPr>
          <w:rFonts w:ascii="Georgia" w:hAnsi="Georgia"/>
          <w:sz w:val="12"/>
        </w:rPr>
        <w:t>∂</w:t>
      </w:r>
      <w:r w:rsidRPr="00DE7DAF">
        <w:rPr>
          <w:rFonts w:ascii="Georgia" w:hAnsi="Georgia"/>
          <w:sz w:val="16"/>
        </w:rPr>
        <w:t xml:space="preserve"> adapt to the insurgency tactics of Al Qaeda, which for a military built on conventional strategic and tactical principles was a feat in itself. However, </w:t>
      </w:r>
      <w:r w:rsidRPr="00DE7DAF">
        <w:rPr>
          <w:rFonts w:ascii="Georgia" w:hAnsi="Georgia"/>
          <w:sz w:val="24"/>
          <w:u w:val="single"/>
        </w:rPr>
        <w:t>this new</w:t>
      </w:r>
      <w:r w:rsidRPr="00DE7DAF">
        <w:rPr>
          <w:rFonts w:ascii="Georgia" w:hAnsi="Georgia"/>
          <w:sz w:val="16"/>
        </w:rPr>
        <w:t xml:space="preserve"> unconventional </w:t>
      </w:r>
      <w:r w:rsidRPr="00DE7DAF">
        <w:rPr>
          <w:rFonts w:ascii="Georgia" w:hAnsi="Georgia"/>
          <w:sz w:val="24"/>
          <w:u w:val="single"/>
        </w:rPr>
        <w:t>war has led to the∂ expansion of technology as a more efficient and cost effective way of fighting insurgencies</w:t>
      </w:r>
      <w:r w:rsidRPr="00DE7DAF">
        <w:rPr>
          <w:rFonts w:ascii="Georgia" w:hAnsi="Georgia"/>
          <w:sz w:val="16"/>
        </w:rPr>
        <w:t>.</w:t>
      </w:r>
      <w:r w:rsidRPr="00DE7DAF">
        <w:rPr>
          <w:rFonts w:ascii="Georgia" w:hAnsi="Georgia"/>
          <w:sz w:val="12"/>
        </w:rPr>
        <w:t>∂</w:t>
      </w:r>
      <w:r w:rsidRPr="00DE7DAF">
        <w:rPr>
          <w:rFonts w:ascii="Georgia" w:hAnsi="Georgia"/>
          <w:sz w:val="16"/>
        </w:rPr>
        <w:t xml:space="preserve"> </w:t>
      </w:r>
      <w:r w:rsidRPr="00DE7DAF">
        <w:rPr>
          <w:rFonts w:ascii="Georgia" w:hAnsi="Georgia"/>
          <w:sz w:val="24"/>
          <w:u w:val="single"/>
        </w:rPr>
        <w:t>Drones, armed drones, have come to the forefront of American war fighting</w:t>
      </w:r>
      <w:r w:rsidRPr="00DE7DAF">
        <w:rPr>
          <w:rFonts w:ascii="Georgia" w:hAnsi="Georgia"/>
          <w:sz w:val="16"/>
        </w:rPr>
        <w:t>. One could say that</w:t>
      </w:r>
      <w:r w:rsidRPr="00DE7DAF">
        <w:rPr>
          <w:rFonts w:ascii="Georgia" w:hAnsi="Georgia"/>
          <w:sz w:val="12"/>
        </w:rPr>
        <w:t>∂</w:t>
      </w:r>
      <w:r w:rsidRPr="00DE7DAF">
        <w:rPr>
          <w:rFonts w:ascii="Georgia" w:hAnsi="Georgia"/>
          <w:sz w:val="16"/>
        </w:rPr>
        <w:t xml:space="preserve"> this was bound to happen; drones were being used since the late 1970’s, yet not at the capacity</w:t>
      </w:r>
      <w:r w:rsidRPr="00DE7DAF">
        <w:rPr>
          <w:rFonts w:ascii="Georgia" w:hAnsi="Georgia"/>
          <w:sz w:val="12"/>
        </w:rPr>
        <w:t>∂</w:t>
      </w:r>
      <w:r w:rsidRPr="00DE7DAF">
        <w:rPr>
          <w:rFonts w:ascii="Georgia" w:hAnsi="Georgia"/>
          <w:sz w:val="16"/>
        </w:rPr>
        <w:t xml:space="preserve"> they are being used now. In an article written by Frank Strickland called “The Early Evolution of</w:t>
      </w:r>
      <w:r w:rsidRPr="00DE7DAF">
        <w:rPr>
          <w:rFonts w:ascii="Georgia" w:hAnsi="Georgia"/>
          <w:sz w:val="12"/>
        </w:rPr>
        <w:t>∂</w:t>
      </w:r>
      <w:r w:rsidRPr="00DE7DAF">
        <w:rPr>
          <w:rFonts w:ascii="Georgia" w:hAnsi="Georgia"/>
          <w:sz w:val="16"/>
        </w:rPr>
        <w:t xml:space="preserve"> the Predator Drone” he quotes a man by the name of James “Jim” Woolsey, who says, “</w:t>
      </w:r>
      <w:r w:rsidRPr="00DE7DAF">
        <w:rPr>
          <w:rFonts w:ascii="Georgia" w:hAnsi="Georgia"/>
          <w:sz w:val="24"/>
          <w:u w:val="single"/>
        </w:rPr>
        <w:t>We have∂ slain a large dragon. But now we live in a jungle filled with a bewildering variety of poisonous snakes. And in many ways, the dragon was easier to keep track of</w:t>
      </w:r>
      <w:r w:rsidRPr="00DE7DAF">
        <w:rPr>
          <w:rFonts w:ascii="Georgia" w:hAnsi="Georgia"/>
          <w:sz w:val="16"/>
        </w:rPr>
        <w:t>”.100 This quote speaks directly</w:t>
      </w:r>
      <w:r w:rsidRPr="00DE7DAF">
        <w:rPr>
          <w:rFonts w:ascii="Georgia" w:hAnsi="Georgia"/>
          <w:sz w:val="12"/>
        </w:rPr>
        <w:t>∂</w:t>
      </w:r>
      <w:r w:rsidRPr="00DE7DAF">
        <w:rPr>
          <w:rFonts w:ascii="Georgia" w:hAnsi="Georgia"/>
          <w:sz w:val="16"/>
        </w:rPr>
        <w:t xml:space="preserve"> to the frame of thought that is reflected today in American ideations of global war, exception and</w:t>
      </w:r>
      <w:r w:rsidRPr="00DE7DAF">
        <w:rPr>
          <w:rFonts w:ascii="Georgia" w:hAnsi="Georgia"/>
          <w:sz w:val="12"/>
        </w:rPr>
        <w:t>∂</w:t>
      </w:r>
      <w:r w:rsidRPr="00DE7DAF">
        <w:rPr>
          <w:rFonts w:ascii="Georgia" w:hAnsi="Georgia"/>
          <w:sz w:val="16"/>
        </w:rPr>
        <w:t xml:space="preserve"> the use of drones as an offensive-defensive counterinsurgency weapon. Woolsey said that</w:t>
      </w:r>
      <w:r w:rsidRPr="00DE7DAF">
        <w:rPr>
          <w:rFonts w:ascii="Georgia" w:hAnsi="Georgia"/>
          <w:sz w:val="12"/>
        </w:rPr>
        <w:t>∂</w:t>
      </w:r>
      <w:r w:rsidRPr="00DE7DAF">
        <w:rPr>
          <w:rFonts w:ascii="Georgia" w:hAnsi="Georgia"/>
          <w:sz w:val="16"/>
        </w:rPr>
        <w:t xml:space="preserve"> America, after the fall of Russia, the large dragon, lived in a world where small dangers would</w:t>
      </w:r>
      <w:r w:rsidRPr="00DE7DAF">
        <w:rPr>
          <w:rFonts w:ascii="Georgia" w:hAnsi="Georgia"/>
          <w:sz w:val="12"/>
        </w:rPr>
        <w:t>∂</w:t>
      </w:r>
      <w:r w:rsidRPr="00DE7DAF">
        <w:rPr>
          <w:rFonts w:ascii="Georgia" w:hAnsi="Georgia"/>
          <w:sz w:val="16"/>
        </w:rPr>
        <w:t xml:space="preserve"> pose a threat to security. Woolsey was right. Dangers did exist that were unseen and were hard to</w:t>
      </w:r>
      <w:r w:rsidRPr="00DE7DAF">
        <w:rPr>
          <w:rFonts w:ascii="Georgia" w:hAnsi="Georgia"/>
          <w:sz w:val="12"/>
        </w:rPr>
        <w:t>∂</w:t>
      </w:r>
      <w:r w:rsidRPr="00DE7DAF">
        <w:rPr>
          <w:rFonts w:ascii="Georgia" w:hAnsi="Georgia"/>
          <w:sz w:val="16"/>
        </w:rPr>
        <w:t xml:space="preserve"> keep track of especially with human limitations.</w:t>
      </w:r>
    </w:p>
    <w:p w14:paraId="6F1D83D4" w14:textId="77777777" w:rsidR="004D5B2D" w:rsidRDefault="004D5B2D" w:rsidP="004D5B2D">
      <w:pPr>
        <w:pStyle w:val="Heading3"/>
      </w:pPr>
      <w:r>
        <w:lastRenderedPageBreak/>
        <w:t xml:space="preserve">Link Turn – Legal Protections Good </w:t>
      </w:r>
    </w:p>
    <w:p w14:paraId="5A573B9F" w14:textId="77777777" w:rsidR="004D5B2D" w:rsidRPr="008B0004" w:rsidRDefault="004D5B2D" w:rsidP="004D5B2D">
      <w:pPr>
        <w:keepNext/>
        <w:keepLines/>
        <w:spacing w:before="40" w:line="259" w:lineRule="auto"/>
        <w:outlineLvl w:val="3"/>
        <w:rPr>
          <w:rFonts w:eastAsia="ＭＳ ゴシック" w:cs="Times New Roman"/>
          <w:b/>
          <w:iCs/>
          <w:sz w:val="26"/>
          <w:szCs w:val="22"/>
        </w:rPr>
      </w:pPr>
      <w:r w:rsidRPr="008B0004">
        <w:rPr>
          <w:rFonts w:eastAsia="ＭＳ ゴシック" w:cs="Times New Roman"/>
          <w:b/>
          <w:iCs/>
          <w:sz w:val="26"/>
          <w:szCs w:val="22"/>
        </w:rPr>
        <w:t xml:space="preserve">Although the internet makes surveillance easier, spying on people is not the right way to go. Large corporations should not betray the trust of their consumers. </w:t>
      </w:r>
    </w:p>
    <w:p w14:paraId="5F973A45" w14:textId="77777777" w:rsidR="004D5B2D" w:rsidRPr="008B0004" w:rsidRDefault="004D5B2D" w:rsidP="004D5B2D">
      <w:pPr>
        <w:spacing w:after="160" w:line="259" w:lineRule="auto"/>
        <w:rPr>
          <w:rFonts w:eastAsia="Calibri" w:cs="Times New Roman"/>
          <w:szCs w:val="22"/>
        </w:rPr>
      </w:pPr>
      <w:r w:rsidRPr="008B0004">
        <w:rPr>
          <w:rFonts w:eastAsia="Calibri" w:cs="Times New Roman"/>
          <w:szCs w:val="22"/>
        </w:rPr>
        <w:t xml:space="preserve">John </w:t>
      </w:r>
      <w:r w:rsidRPr="008B0004">
        <w:rPr>
          <w:rFonts w:eastAsia="Calibri" w:cs="Times New Roman"/>
          <w:b/>
          <w:bCs/>
          <w:sz w:val="26"/>
          <w:szCs w:val="22"/>
        </w:rPr>
        <w:t>Sullivan</w:t>
      </w:r>
      <w:r w:rsidRPr="008B0004">
        <w:rPr>
          <w:rFonts w:eastAsia="Calibri" w:cs="Times New Roman"/>
          <w:szCs w:val="22"/>
        </w:rPr>
        <w:t xml:space="preserve"> Jan 20</w:t>
      </w:r>
      <w:r w:rsidRPr="008B0004">
        <w:rPr>
          <w:rFonts w:eastAsia="Calibri" w:cs="Times New Roman"/>
          <w:b/>
          <w:bCs/>
          <w:sz w:val="26"/>
          <w:szCs w:val="22"/>
        </w:rPr>
        <w:t>14</w:t>
      </w:r>
      <w:r w:rsidRPr="008B0004">
        <w:rPr>
          <w:rFonts w:eastAsia="Calibri" w:cs="Times New Roman"/>
          <w:szCs w:val="22"/>
        </w:rPr>
        <w:t xml:space="preserve"> (Associate Professor of Media and Communication at Muhlenberg College in Allentown, PA. He received his Master’s and Ph.D. degrees in Communication. The Political Economy of Communication "Uncovering the data panopticon: The urgent need for critical scholarship in an era of corporate and government surveillance" polecom.org/index.php/polecom/article/view/23/192)</w:t>
      </w:r>
    </w:p>
    <w:p w14:paraId="47A35E67" w14:textId="77777777" w:rsidR="004D5B2D" w:rsidRPr="008B0004" w:rsidRDefault="004D5B2D" w:rsidP="004D5B2D">
      <w:pPr>
        <w:spacing w:after="160" w:line="259" w:lineRule="auto"/>
        <w:rPr>
          <w:rFonts w:eastAsia="Calibri" w:cs="Times New Roman"/>
          <w:sz w:val="16"/>
          <w:szCs w:val="22"/>
        </w:rPr>
      </w:pPr>
      <w:r w:rsidRPr="008B0004">
        <w:rPr>
          <w:rFonts w:eastAsia="Calibri" w:cs="Times New Roman"/>
          <w:sz w:val="16"/>
          <w:szCs w:val="22"/>
        </w:rPr>
        <w:t xml:space="preserve">In Philip K. Dick’s 1956 science fiction short story, The Minority Report, crime in a futuristic United States has been all but extinguished because the police have discovered the ability to predict future events. In this peaceful dystopia, suspects are arrested and charged before their crimes are even committed. While real-world law enforcement agencies cannot (yet) predict future events, </w:t>
      </w:r>
      <w:r w:rsidRPr="008B0004">
        <w:rPr>
          <w:rFonts w:eastAsia="Calibri" w:cs="Times New Roman"/>
          <w:szCs w:val="22"/>
          <w:u w:val="single"/>
        </w:rPr>
        <w:t>the recent revelations about the scope and nature of the National Security Agency’s (NSA) domestic digital spying program suggest they have developed some formidable tools to locate would-be terrorists. Privacy advocates were outraged by whistleblower Edward Snowden’s revelation that the NSA, in cooperation with technology companies, routinely stored, processed and analyzed millions of private emails, video chats, online phone calls, and internet file transfers under the auspices of a program called PRISM.</w:t>
      </w:r>
      <w:r w:rsidRPr="008B0004">
        <w:rPr>
          <w:rFonts w:eastAsia="Calibri" w:cs="Times New Roman"/>
          <w:sz w:val="16"/>
          <w:szCs w:val="22"/>
        </w:rPr>
        <w:t xml:space="preserve"> Recent news reports based upon Snowden’s documents have revealed that even encrypted emails, documents, and online banking transactions are being regularly accessed by the NSA (Larson and Shane, 2013</w:t>
      </w:r>
      <w:r w:rsidRPr="008B0004">
        <w:rPr>
          <w:rFonts w:eastAsia="Calibri" w:cs="Times New Roman"/>
          <w:szCs w:val="22"/>
          <w:u w:val="single"/>
        </w:rPr>
        <w:t>). While these revelations about domestic digital wiretapping without court orders have caused a stir in the American and global press, the privacy dangers associated with this type of data surveillance are not new to the scholarly community.</w:t>
      </w:r>
      <w:r w:rsidRPr="008B0004">
        <w:rPr>
          <w:rFonts w:eastAsia="Calibri" w:cs="Times New Roman"/>
          <w:sz w:val="16"/>
          <w:szCs w:val="22"/>
        </w:rPr>
        <w:t xml:space="preserve"> Exactly 20 years ago, </w:t>
      </w:r>
      <w:r w:rsidRPr="008B0004">
        <w:rPr>
          <w:rFonts w:eastAsia="Calibri" w:cs="Times New Roman"/>
          <w:szCs w:val="22"/>
          <w:u w:val="single"/>
        </w:rPr>
        <w:t>communication scholar</w:t>
      </w:r>
      <w:r w:rsidRPr="008B0004">
        <w:rPr>
          <w:rFonts w:eastAsia="Calibri" w:cs="Times New Roman"/>
          <w:sz w:val="16"/>
          <w:szCs w:val="22"/>
        </w:rPr>
        <w:t xml:space="preserve"> Oscar H </w:t>
      </w:r>
      <w:r w:rsidRPr="008B0004">
        <w:rPr>
          <w:rFonts w:eastAsia="Calibri" w:cs="Times New Roman"/>
          <w:szCs w:val="22"/>
          <w:u w:val="single"/>
        </w:rPr>
        <w:t>Gandy</w:t>
      </w:r>
      <w:r w:rsidRPr="008B0004">
        <w:rPr>
          <w:rFonts w:eastAsia="Calibri" w:cs="Times New Roman"/>
          <w:sz w:val="16"/>
          <w:szCs w:val="22"/>
        </w:rPr>
        <w:t xml:space="preserve"> Jr (1993) meticulously </w:t>
      </w:r>
      <w:r w:rsidRPr="008B0004">
        <w:rPr>
          <w:rFonts w:eastAsia="Calibri" w:cs="Times New Roman"/>
          <w:szCs w:val="22"/>
          <w:u w:val="single"/>
        </w:rPr>
        <w:t>outlined the growing threat to individual privacy posed by the cooperation between corporate and government data gathering</w:t>
      </w:r>
      <w:r w:rsidRPr="008B0004">
        <w:rPr>
          <w:rFonts w:eastAsia="Calibri" w:cs="Times New Roman"/>
          <w:sz w:val="16"/>
          <w:szCs w:val="22"/>
        </w:rPr>
        <w:t xml:space="preserve"> in a book called The Panoptic Sort. At a time when the internet was in its infancy, when desktop computer processing was a fraction of what it is today, and five years before the founding of Google</w:t>
      </w:r>
      <w:r w:rsidRPr="008B0004">
        <w:rPr>
          <w:rFonts w:eastAsia="Calibri" w:cs="Times New Roman"/>
          <w:szCs w:val="22"/>
          <w:u w:val="single"/>
        </w:rPr>
        <w:t>, Gandy warned that organizations like Equifax, TRW, and the Direct Marketing Association (DMA) were amassing huge repositories of consumer data that were gathered passively whenever individuals made purchases via credit cards. When these data are combined with sophisticated matching algorithms and sorted against huge government</w:t>
      </w:r>
      <w:r w:rsidRPr="008B0004">
        <w:rPr>
          <w:rFonts w:eastAsia="Calibri" w:cs="Times New Roman"/>
          <w:sz w:val="16"/>
          <w:szCs w:val="22"/>
        </w:rPr>
        <w:t xml:space="preserve"> </w:t>
      </w:r>
      <w:r w:rsidRPr="008B0004">
        <w:rPr>
          <w:rFonts w:eastAsia="Calibri" w:cs="Times New Roman"/>
          <w:szCs w:val="22"/>
          <w:u w:val="single"/>
        </w:rPr>
        <w:t>databases l</w:t>
      </w:r>
      <w:r w:rsidRPr="008B0004">
        <w:rPr>
          <w:rFonts w:eastAsia="Calibri" w:cs="Times New Roman"/>
          <w:sz w:val="16"/>
          <w:szCs w:val="22"/>
        </w:rPr>
        <w:t xml:space="preserve">ike the census, he argued, </w:t>
      </w:r>
      <w:r w:rsidRPr="008B0004">
        <w:rPr>
          <w:rFonts w:eastAsia="Calibri" w:cs="Times New Roman"/>
          <w:szCs w:val="22"/>
          <w:u w:val="single"/>
        </w:rPr>
        <w:t>they enabled precise tracking of individuals’ behaviors, political views, and other sensitive private information</w:t>
      </w:r>
      <w:r w:rsidRPr="008B0004">
        <w:rPr>
          <w:rFonts w:eastAsia="Calibri" w:cs="Times New Roman"/>
          <w:sz w:val="16"/>
          <w:szCs w:val="22"/>
        </w:rPr>
        <w:t xml:space="preserve">. The precision of such discrimination transforms the routine sorting of personal data into a powerful form of institutional power. Building upon Foucault’s (1995) seminal analysis of disciplinary systems in society, Gandy argued that </w:t>
      </w:r>
      <w:r w:rsidRPr="008B0004">
        <w:rPr>
          <w:rFonts w:eastAsia="Calibri" w:cs="Times New Roman"/>
          <w:szCs w:val="22"/>
          <w:u w:val="single"/>
        </w:rPr>
        <w:t>the scale of the data collection and analysis performed by government and corporate institutions created a panopticon wherein citizen actions would eventually become circumscribed within an ever-widening net of personal data surveillance.</w:t>
      </w:r>
      <w:r w:rsidRPr="008B0004">
        <w:rPr>
          <w:rFonts w:eastAsia="Calibri" w:cs="Times New Roman"/>
          <w:sz w:val="16"/>
          <w:szCs w:val="22"/>
        </w:rPr>
        <w:t xml:space="preserve"> </w:t>
      </w:r>
      <w:r w:rsidRPr="008B0004">
        <w:rPr>
          <w:rFonts w:eastAsia="Calibri" w:cs="Times New Roman"/>
          <w:szCs w:val="22"/>
          <w:u w:val="single"/>
        </w:rPr>
        <w:t>The end result,</w:t>
      </w:r>
      <w:r w:rsidRPr="008B0004">
        <w:rPr>
          <w:rFonts w:eastAsia="Calibri" w:cs="Times New Roman"/>
          <w:sz w:val="16"/>
          <w:szCs w:val="22"/>
        </w:rPr>
        <w:t xml:space="preserve"> he observed</w:t>
      </w:r>
      <w:r w:rsidRPr="008B0004">
        <w:rPr>
          <w:rFonts w:eastAsia="Calibri" w:cs="Times New Roman"/>
          <w:szCs w:val="22"/>
          <w:u w:val="single"/>
        </w:rPr>
        <w:t>, is “an antidemocratic system of control that cannot be transformed because it can serve no purpose other than that for which it was designed—the rationalization and control of human existence”</w:t>
      </w:r>
      <w:r w:rsidRPr="008B0004">
        <w:rPr>
          <w:rFonts w:eastAsia="Calibri" w:cs="Times New Roman"/>
          <w:sz w:val="16"/>
          <w:szCs w:val="22"/>
        </w:rPr>
        <w:t xml:space="preserve">(Gandy, 1993: 227). We’ve come a long way since 1993. Who could have imagined </w:t>
      </w:r>
      <w:r w:rsidRPr="008B0004">
        <w:rPr>
          <w:rFonts w:eastAsia="Calibri" w:cs="Times New Roman"/>
          <w:szCs w:val="22"/>
          <w:u w:val="single"/>
        </w:rPr>
        <w:t xml:space="preserve">services like Facebook, Twitter, and Tumblr </w:t>
      </w:r>
      <w:r w:rsidRPr="008B0004">
        <w:rPr>
          <w:rFonts w:eastAsia="Calibri" w:cs="Times New Roman"/>
          <w:sz w:val="16"/>
          <w:szCs w:val="22"/>
        </w:rPr>
        <w:t xml:space="preserve">that not only encourage, but </w:t>
      </w:r>
      <w:r w:rsidRPr="008B0004">
        <w:rPr>
          <w:rFonts w:eastAsia="Calibri" w:cs="Times New Roman"/>
          <w:szCs w:val="22"/>
          <w:u w:val="single"/>
        </w:rPr>
        <w:t>actively incentivize the voluntary dissemination of personal information</w:t>
      </w:r>
      <w:r w:rsidRPr="008B0004">
        <w:rPr>
          <w:rFonts w:eastAsia="Calibri" w:cs="Times New Roman"/>
          <w:sz w:val="16"/>
          <w:szCs w:val="22"/>
        </w:rPr>
        <w:t xml:space="preserve"> </w:t>
      </w:r>
      <w:r w:rsidRPr="008B0004">
        <w:rPr>
          <w:rFonts w:eastAsia="Calibri" w:cs="Times New Roman"/>
          <w:szCs w:val="22"/>
          <w:u w:val="single"/>
        </w:rPr>
        <w:t>online</w:t>
      </w:r>
      <w:r w:rsidRPr="008B0004">
        <w:rPr>
          <w:rFonts w:eastAsia="Calibri" w:cs="Times New Roman"/>
          <w:sz w:val="16"/>
          <w:szCs w:val="22"/>
        </w:rPr>
        <w:t xml:space="preserve">? Over the past 20 years, </w:t>
      </w:r>
      <w:r w:rsidRPr="008B0004">
        <w:rPr>
          <w:rFonts w:eastAsia="Calibri" w:cs="Times New Roman"/>
          <w:szCs w:val="22"/>
          <w:u w:val="single"/>
        </w:rPr>
        <w:t>the centrality of the internet to the global communications infrastructure has made it a target for the type of panoptic sorting that Gandy described.</w:t>
      </w:r>
      <w:r w:rsidRPr="008B0004">
        <w:rPr>
          <w:rFonts w:eastAsia="Calibri" w:cs="Times New Roman"/>
          <w:sz w:val="16"/>
          <w:szCs w:val="22"/>
        </w:rPr>
        <w:t xml:space="preserve"> </w:t>
      </w:r>
      <w:r w:rsidRPr="008B0004">
        <w:rPr>
          <w:rFonts w:eastAsia="Calibri" w:cs="Times New Roman"/>
          <w:szCs w:val="22"/>
          <w:u w:val="single"/>
        </w:rPr>
        <w:t xml:space="preserve">Now that the world knows about PRISM, it is tempting to imagine that enhanced public scrutiny will </w:t>
      </w:r>
      <w:r w:rsidRPr="008B0004">
        <w:rPr>
          <w:rFonts w:eastAsia="Calibri" w:cs="Times New Roman"/>
          <w:sz w:val="16"/>
          <w:szCs w:val="22"/>
        </w:rPr>
        <w:t>effectively</w:t>
      </w:r>
      <w:r w:rsidRPr="008B0004">
        <w:rPr>
          <w:rFonts w:eastAsia="Calibri" w:cs="Times New Roman"/>
          <w:szCs w:val="22"/>
          <w:u w:val="single"/>
        </w:rPr>
        <w:t xml:space="preserve"> limit these programs</w:t>
      </w:r>
      <w:r w:rsidRPr="008B0004">
        <w:rPr>
          <w:rFonts w:eastAsia="Calibri" w:cs="Times New Roman"/>
          <w:sz w:val="16"/>
          <w:szCs w:val="22"/>
        </w:rPr>
        <w:t>.</w:t>
      </w:r>
      <w:r w:rsidRPr="008B0004">
        <w:rPr>
          <w:rFonts w:eastAsia="Calibri" w:cs="Times New Roman"/>
          <w:szCs w:val="22"/>
          <w:u w:val="single"/>
        </w:rPr>
        <w:t xml:space="preserve"> I don’t think that is likely</w:t>
      </w:r>
      <w:r w:rsidRPr="008B0004">
        <w:rPr>
          <w:rFonts w:eastAsia="Calibri" w:cs="Times New Roman"/>
          <w:sz w:val="16"/>
          <w:szCs w:val="22"/>
        </w:rPr>
        <w:t xml:space="preserve">. In fact, </w:t>
      </w:r>
      <w:r w:rsidRPr="008B0004">
        <w:rPr>
          <w:rFonts w:eastAsia="Calibri" w:cs="Times New Roman"/>
          <w:szCs w:val="22"/>
          <w:u w:val="single"/>
        </w:rPr>
        <w:t xml:space="preserve">there are four </w:t>
      </w:r>
      <w:r w:rsidRPr="008B0004">
        <w:rPr>
          <w:rFonts w:eastAsia="Calibri" w:cs="Times New Roman"/>
          <w:szCs w:val="22"/>
          <w:u w:val="single"/>
        </w:rPr>
        <w:lastRenderedPageBreak/>
        <w:t>specific trends that foretell a greater expansion of the data panopticon: convergence and the central place of software</w:t>
      </w:r>
      <w:r w:rsidRPr="008B0004">
        <w:rPr>
          <w:rFonts w:eastAsia="Calibri" w:cs="Times New Roman"/>
          <w:sz w:val="16"/>
          <w:szCs w:val="22"/>
        </w:rPr>
        <w:t xml:space="preserve"> in social, commercial and political systems; </w:t>
      </w:r>
      <w:r w:rsidRPr="008B0004">
        <w:rPr>
          <w:rFonts w:eastAsia="Calibri" w:cs="Times New Roman"/>
          <w:szCs w:val="22"/>
          <w:u w:val="single"/>
        </w:rPr>
        <w:t>the growing importance of metadata</w:t>
      </w:r>
      <w:r w:rsidRPr="008B0004">
        <w:rPr>
          <w:rFonts w:eastAsia="Calibri" w:cs="Times New Roman"/>
          <w:sz w:val="16"/>
          <w:szCs w:val="22"/>
        </w:rPr>
        <w:t xml:space="preserve"> for routing, storage and sorting of information; </w:t>
      </w:r>
      <w:r w:rsidRPr="008B0004">
        <w:rPr>
          <w:rFonts w:eastAsia="Calibri" w:cs="Times New Roman"/>
          <w:szCs w:val="22"/>
          <w:u w:val="single"/>
        </w:rPr>
        <w:t>the global business of data storage and retrieval; the blurring of lines between corporate and government data mining</w:t>
      </w:r>
      <w:r w:rsidRPr="008B0004">
        <w:rPr>
          <w:rFonts w:eastAsia="Calibri" w:cs="Times New Roman"/>
          <w:sz w:val="16"/>
          <w:szCs w:val="22"/>
        </w:rPr>
        <w:t xml:space="preserve">. The convergence of digital technologies and the importance of software </w:t>
      </w:r>
      <w:r w:rsidRPr="008B0004">
        <w:rPr>
          <w:rFonts w:eastAsia="Calibri" w:cs="Times New Roman"/>
          <w:szCs w:val="22"/>
          <w:u w:val="single"/>
        </w:rPr>
        <w:t>In the previous era of analog technologies,</w:t>
      </w:r>
      <w:r w:rsidRPr="008B0004">
        <w:rPr>
          <w:rFonts w:eastAsia="Calibri" w:cs="Times New Roman"/>
          <w:sz w:val="16"/>
          <w:szCs w:val="22"/>
        </w:rPr>
        <w:t xml:space="preserve"> such as wired telephones and reel-to-reel tapes, </w:t>
      </w:r>
      <w:r w:rsidRPr="008B0004">
        <w:rPr>
          <w:rFonts w:eastAsia="Calibri" w:cs="Times New Roman"/>
          <w:szCs w:val="22"/>
          <w:u w:val="single"/>
        </w:rPr>
        <w:t>each specific technology had a limited range of capabilities alongside a specific set of legal standards to accompany their use.</w:t>
      </w:r>
      <w:r w:rsidRPr="008B0004">
        <w:rPr>
          <w:rFonts w:eastAsia="Calibri" w:cs="Times New Roman"/>
          <w:sz w:val="16"/>
          <w:szCs w:val="22"/>
        </w:rPr>
        <w:t xml:space="preserve"> The Wiretap Act of 1968, for example, prohibits law enforcement from wiretapping telephones without a court order because doing so would violate the 4th Amendment protections of both the suspect and anyone that communicates with them. </w:t>
      </w:r>
      <w:r w:rsidRPr="008B0004">
        <w:rPr>
          <w:rFonts w:eastAsia="Calibri" w:cs="Times New Roman"/>
          <w:szCs w:val="22"/>
          <w:u w:val="single"/>
        </w:rPr>
        <w:t>Today, there are few discrete technologies</w:t>
      </w:r>
      <w:r w:rsidRPr="008B0004">
        <w:rPr>
          <w:rFonts w:eastAsia="Calibri" w:cs="Times New Roman"/>
          <w:sz w:val="16"/>
          <w:szCs w:val="22"/>
        </w:rPr>
        <w:t xml:space="preserve"> anymore. Thanks to technological convergence</w:t>
      </w:r>
      <w:r w:rsidRPr="008B0004">
        <w:rPr>
          <w:rFonts w:eastAsia="Calibri" w:cs="Times New Roman"/>
          <w:szCs w:val="22"/>
          <w:u w:val="single"/>
        </w:rPr>
        <w:t>, almost all forms of communication today utilize some form of digital communication, and many do this via the Internet</w:t>
      </w:r>
      <w:r w:rsidRPr="008B0004">
        <w:rPr>
          <w:rFonts w:eastAsia="Calibri" w:cs="Times New Roman"/>
          <w:sz w:val="16"/>
          <w:szCs w:val="22"/>
        </w:rPr>
        <w:t xml:space="preserve">. Software has now replaced specific forms of communication hardware as the nexus for new types of digital communication, from Skype and FaceTime to emails and tweets. </w:t>
      </w:r>
      <w:r w:rsidRPr="008B0004">
        <w:rPr>
          <w:rFonts w:eastAsia="Calibri" w:cs="Times New Roman"/>
          <w:szCs w:val="22"/>
          <w:u w:val="single"/>
        </w:rPr>
        <w:t>Creating legal precedents for protecting individual privacy throughout this myriad of new options has been difficult</w:t>
      </w:r>
      <w:r w:rsidRPr="008B0004">
        <w:rPr>
          <w:rFonts w:eastAsia="Calibri" w:cs="Times New Roman"/>
          <w:sz w:val="16"/>
          <w:szCs w:val="22"/>
        </w:rPr>
        <w:t>. Indeed, n</w:t>
      </w:r>
      <w:r w:rsidRPr="008B0004">
        <w:rPr>
          <w:rFonts w:eastAsia="Calibri" w:cs="Times New Roman"/>
          <w:szCs w:val="22"/>
          <w:u w:val="single"/>
        </w:rPr>
        <w:t>ew options are emerging all the time</w:t>
      </w:r>
      <w:r w:rsidRPr="008B0004">
        <w:rPr>
          <w:rFonts w:eastAsia="Calibri" w:cs="Times New Roman"/>
          <w:sz w:val="16"/>
          <w:szCs w:val="22"/>
        </w:rPr>
        <w:t xml:space="preserve">, and software is extremely fungible in functionality as it adapts quickly to new situations and uses. We lack a coherent legal regime to counteract the interception of these communications. For example, Skype phone calls can be protected under the existing federal wiretap laws, but emails and text messages cannot. The rise of metadata </w:t>
      </w:r>
      <w:r w:rsidRPr="008B0004">
        <w:rPr>
          <w:rFonts w:eastAsia="Calibri" w:cs="Times New Roman"/>
          <w:szCs w:val="22"/>
          <w:u w:val="single"/>
        </w:rPr>
        <w:t>The expansion of online communications has generated an explosion of metadata.</w:t>
      </w:r>
      <w:r w:rsidRPr="008B0004">
        <w:rPr>
          <w:rFonts w:eastAsia="Calibri" w:cs="Times New Roman"/>
          <w:sz w:val="16"/>
          <w:szCs w:val="22"/>
        </w:rPr>
        <w:t xml:space="preserve"> </w:t>
      </w:r>
      <w:r w:rsidRPr="008B0004">
        <w:rPr>
          <w:rFonts w:eastAsia="Calibri" w:cs="Times New Roman"/>
          <w:szCs w:val="22"/>
          <w:u w:val="single"/>
        </w:rPr>
        <w:t>Metadata are the transaction records that are generated whenever you send an email or text message</w:t>
      </w:r>
      <w:r w:rsidRPr="008B0004">
        <w:rPr>
          <w:rFonts w:eastAsia="Calibri" w:cs="Times New Roman"/>
          <w:sz w:val="16"/>
          <w:szCs w:val="22"/>
        </w:rPr>
        <w:t>.</w:t>
      </w:r>
      <w:r w:rsidRPr="008B0004">
        <w:rPr>
          <w:rFonts w:eastAsia="Calibri" w:cs="Times New Roman"/>
          <w:szCs w:val="22"/>
          <w:u w:val="single"/>
        </w:rPr>
        <w:t xml:space="preserve"> It identifies the location from which the message was sent, when it was sent, the subject of the message, the recipient(s) of the message, the web address of the recipient(s), and more.</w:t>
      </w:r>
      <w:r w:rsidRPr="008B0004">
        <w:rPr>
          <w:rFonts w:eastAsia="Calibri" w:cs="Times New Roman"/>
          <w:sz w:val="16"/>
          <w:szCs w:val="22"/>
        </w:rPr>
        <w:t xml:space="preserve"> </w:t>
      </w:r>
      <w:r w:rsidRPr="008B0004">
        <w:rPr>
          <w:rFonts w:eastAsia="Calibri" w:cs="Times New Roman"/>
          <w:szCs w:val="22"/>
          <w:u w:val="single"/>
        </w:rPr>
        <w:t xml:space="preserve">The Obama Administration has argued that its domestic intelligence program complied with the law because it </w:t>
      </w:r>
      <w:r w:rsidRPr="008B0004">
        <w:rPr>
          <w:rFonts w:eastAsia="Calibri" w:cs="Times New Roman"/>
          <w:sz w:val="16"/>
          <w:szCs w:val="22"/>
        </w:rPr>
        <w:t xml:space="preserve">simply </w:t>
      </w:r>
      <w:r w:rsidRPr="008B0004">
        <w:rPr>
          <w:rFonts w:eastAsia="Calibri" w:cs="Times New Roman"/>
          <w:szCs w:val="22"/>
          <w:u w:val="single"/>
        </w:rPr>
        <w:t>scanned the metadata</w:t>
      </w:r>
      <w:r w:rsidRPr="008B0004">
        <w:rPr>
          <w:rFonts w:eastAsia="Calibri" w:cs="Times New Roman"/>
          <w:sz w:val="16"/>
          <w:szCs w:val="22"/>
        </w:rPr>
        <w:t xml:space="preserve"> of email transactions</w:t>
      </w:r>
      <w:r w:rsidRPr="008B0004">
        <w:rPr>
          <w:rFonts w:eastAsia="Calibri" w:cs="Times New Roman"/>
          <w:szCs w:val="22"/>
          <w:u w:val="single"/>
        </w:rPr>
        <w:t xml:space="preserve"> to search for</w:t>
      </w:r>
      <w:r w:rsidRPr="008B0004">
        <w:rPr>
          <w:rFonts w:eastAsia="Calibri" w:cs="Times New Roman"/>
          <w:sz w:val="16"/>
          <w:szCs w:val="22"/>
        </w:rPr>
        <w:t xml:space="preserve"> </w:t>
      </w:r>
      <w:r w:rsidRPr="008B0004">
        <w:rPr>
          <w:rFonts w:eastAsia="Calibri" w:cs="Times New Roman"/>
          <w:szCs w:val="22"/>
          <w:u w:val="single"/>
        </w:rPr>
        <w:t>anomalies</w:t>
      </w:r>
      <w:r w:rsidRPr="008B0004">
        <w:rPr>
          <w:rFonts w:eastAsia="Calibri" w:cs="Times New Roman"/>
          <w:sz w:val="16"/>
          <w:szCs w:val="22"/>
        </w:rPr>
        <w:t xml:space="preserve"> </w:t>
      </w:r>
      <w:r w:rsidRPr="008B0004">
        <w:rPr>
          <w:rFonts w:eastAsia="Calibri" w:cs="Times New Roman"/>
          <w:szCs w:val="22"/>
          <w:u w:val="single"/>
        </w:rPr>
        <w:t>rather than accessing the content</w:t>
      </w:r>
      <w:r w:rsidRPr="008B0004">
        <w:rPr>
          <w:rFonts w:eastAsia="Calibri" w:cs="Times New Roman"/>
          <w:sz w:val="16"/>
          <w:szCs w:val="22"/>
        </w:rPr>
        <w:t xml:space="preserve"> of those emails. As a recent article in The Economist (2013) pointed out, however, while the usefulness of metadata in an analog era was limited (hence the lower evidentiary standards required in courts to obtain that information), today, thanks to the internet, “</w:t>
      </w:r>
      <w:r w:rsidRPr="008B0004">
        <w:rPr>
          <w:rFonts w:eastAsia="Calibri" w:cs="Times New Roman"/>
          <w:szCs w:val="22"/>
          <w:u w:val="single"/>
        </w:rPr>
        <w:t>metadata can now provide a detailed portrait of who people know, where they go, and their daily routines.”</w:t>
      </w:r>
      <w:r w:rsidRPr="008B0004">
        <w:rPr>
          <w:rFonts w:eastAsia="Calibri" w:cs="Times New Roman"/>
          <w:sz w:val="16"/>
          <w:szCs w:val="22"/>
        </w:rPr>
        <w:t xml:space="preserve"> (para. 8) Therefore, the argument that random metadata searches do not violate users’ privacy becomes difficult to sustain. </w:t>
      </w:r>
    </w:p>
    <w:p w14:paraId="6169807D" w14:textId="77777777" w:rsidR="004D5B2D" w:rsidRPr="008B0004" w:rsidRDefault="004D5B2D" w:rsidP="004D5B2D"/>
    <w:p w14:paraId="27732AE8" w14:textId="77777777" w:rsidR="004D5B2D" w:rsidRDefault="004D5B2D" w:rsidP="004D5B2D">
      <w:pPr>
        <w:pStyle w:val="Heading3"/>
      </w:pPr>
      <w:r>
        <w:lastRenderedPageBreak/>
        <w:t xml:space="preserve">Link Turn – Prisons </w:t>
      </w:r>
    </w:p>
    <w:p w14:paraId="0841C48D" w14:textId="77777777" w:rsidR="004D5B2D" w:rsidRPr="00B716C6" w:rsidRDefault="004D5B2D" w:rsidP="004D5B2D">
      <w:pPr>
        <w:pStyle w:val="Heading4"/>
      </w:pPr>
      <w:r w:rsidRPr="00B716C6">
        <w:t>Prison is just a subtle form of control the government uses on the people. The isolation, surveillance, labor etc. were used to make prisoners feel separated from society. These feelings are what turned ‘deliquents’ into law abiding citizens.</w:t>
      </w:r>
    </w:p>
    <w:p w14:paraId="5E1E0686" w14:textId="77777777" w:rsidR="004D5B2D" w:rsidRPr="00B716C6" w:rsidRDefault="004D5B2D" w:rsidP="004D5B2D">
      <w:pPr>
        <w:spacing w:after="160" w:line="259" w:lineRule="auto"/>
        <w:rPr>
          <w:rFonts w:eastAsia="Calibri" w:cs="Times New Roman"/>
          <w:szCs w:val="22"/>
        </w:rPr>
      </w:pPr>
      <w:r w:rsidRPr="00B716C6">
        <w:rPr>
          <w:rFonts w:eastAsia="Calibri" w:cs="Times New Roman"/>
          <w:b/>
          <w:bCs/>
          <w:sz w:val="26"/>
          <w:szCs w:val="22"/>
        </w:rPr>
        <w:t>Schriltz 99</w:t>
      </w:r>
      <w:r w:rsidRPr="00B716C6">
        <w:rPr>
          <w:rFonts w:eastAsia="Calibri" w:cs="Times New Roman"/>
          <w:szCs w:val="22"/>
        </w:rPr>
        <w:t xml:space="preserve"> (“Foucault on the prison: Torturing history to punish capitalism” Critical Review: A Journal of Politics and Society Karl von Schriltz, published online: 06 Mar 2008. http://www.tandfonline.com/doi/pdf/10.1080/08913819908443539</w:t>
      </w:r>
    </w:p>
    <w:p w14:paraId="4E3BC0E7" w14:textId="53732937" w:rsidR="004D5B2D" w:rsidRPr="004D5B2D" w:rsidRDefault="004D5B2D" w:rsidP="004D5B2D">
      <w:pPr>
        <w:spacing w:after="160" w:line="259" w:lineRule="auto"/>
        <w:rPr>
          <w:rFonts w:eastAsia="Calibri" w:cs="Times New Roman"/>
          <w:sz w:val="16"/>
          <w:szCs w:val="22"/>
        </w:rPr>
      </w:pPr>
      <w:r w:rsidRPr="00B716C6">
        <w:rPr>
          <w:rFonts w:eastAsia="Calibri" w:cs="Times New Roman"/>
          <w:sz w:val="16"/>
          <w:szCs w:val="22"/>
        </w:rPr>
        <w:t>In the third and most important part of his argument</w:t>
      </w:r>
      <w:r w:rsidRPr="00B716C6">
        <w:rPr>
          <w:rFonts w:eastAsia="Calibri" w:cs="Times New Roman"/>
          <w:szCs w:val="22"/>
          <w:u w:val="single"/>
        </w:rPr>
        <w:t>, Foucault considers how the structure of the prison came to reflect the imperatives of power,</w:t>
      </w:r>
      <w:r w:rsidRPr="00B716C6">
        <w:rPr>
          <w:rFonts w:eastAsia="Calibri" w:cs="Times New Roman"/>
          <w:sz w:val="16"/>
          <w:szCs w:val="22"/>
        </w:rPr>
        <w:t xml:space="preserve"> which were roughly coextensive with the goals of Panopticism. </w:t>
      </w:r>
      <w:r w:rsidRPr="00B716C6">
        <w:rPr>
          <w:rFonts w:eastAsia="Calibri" w:cs="Times New Roman"/>
          <w:szCs w:val="22"/>
          <w:u w:val="single"/>
        </w:rPr>
        <w:t>The aim of the prison, Foucault opines, ultimately became the transformation of inmates into compliant, law-abiding, economically productive automatons, reflecting the efficiency demands of emerging market economies</w:t>
      </w:r>
      <w:r w:rsidRPr="00B716C6">
        <w:rPr>
          <w:rFonts w:eastAsia="Calibri" w:cs="Times New Roman"/>
          <w:sz w:val="16"/>
          <w:szCs w:val="22"/>
        </w:rPr>
        <w:t xml:space="preserve"> (163—64). To this end</w:t>
      </w:r>
      <w:r w:rsidRPr="00B716C6">
        <w:rPr>
          <w:rFonts w:eastAsia="Calibri" w:cs="Times New Roman"/>
          <w:szCs w:val="22"/>
          <w:u w:val="single"/>
        </w:rPr>
        <w:t>, prisons came to embody the coercive principles of Jeremy Bentham's Panopticon, as did the school, the hospital, and the factory</w:t>
      </w:r>
      <w:r w:rsidRPr="00B716C6">
        <w:rPr>
          <w:rFonts w:eastAsia="Calibri" w:cs="Times New Roman"/>
          <w:sz w:val="16"/>
          <w:szCs w:val="22"/>
        </w:rPr>
        <w:t xml:space="preserve">. </w:t>
      </w:r>
      <w:r w:rsidRPr="00B716C6">
        <w:rPr>
          <w:rFonts w:eastAsia="Calibri" w:cs="Times New Roman"/>
          <w:szCs w:val="22"/>
          <w:u w:val="single"/>
        </w:rPr>
        <w:t>Panopticism disciplined its subjects through a program of constant surveillance</w:t>
      </w:r>
      <w:r w:rsidRPr="00B716C6">
        <w:rPr>
          <w:rFonts w:eastAsia="Calibri" w:cs="Times New Roman"/>
          <w:sz w:val="16"/>
          <w:szCs w:val="22"/>
        </w:rPr>
        <w:t xml:space="preserve"> coupled with strict regimentation according to detailed instructions. </w:t>
      </w:r>
      <w:r w:rsidRPr="00B716C6">
        <w:rPr>
          <w:rFonts w:eastAsia="Calibri" w:cs="Times New Roman"/>
          <w:szCs w:val="22"/>
          <w:u w:val="single"/>
        </w:rPr>
        <w:t>Constant surveillance forced subjects to internalize the gaze of authority</w:t>
      </w:r>
      <w:r w:rsidRPr="00B716C6">
        <w:rPr>
          <w:rFonts w:eastAsia="Calibri" w:cs="Times New Roman"/>
          <w:sz w:val="16"/>
          <w:szCs w:val="22"/>
        </w:rPr>
        <w:t>—enabling them to regulate themselves—</w:t>
      </w:r>
      <w:r w:rsidRPr="00B716C6">
        <w:rPr>
          <w:rFonts w:eastAsia="Calibri" w:cs="Times New Roman"/>
          <w:szCs w:val="22"/>
          <w:u w:val="single"/>
        </w:rPr>
        <w:t>while regimentation molded their physical movements to maximize productivity</w:t>
      </w:r>
      <w:r w:rsidRPr="00B716C6">
        <w:rPr>
          <w:rFonts w:eastAsia="Calibri" w:cs="Times New Roman"/>
          <w:sz w:val="16"/>
          <w:szCs w:val="22"/>
        </w:rPr>
        <w:t xml:space="preserve">. Foucault identifies five ways in which prisons incorporated Panopticism. </w:t>
      </w:r>
      <w:r w:rsidRPr="00B716C6">
        <w:rPr>
          <w:rFonts w:eastAsia="Calibri" w:cs="Times New Roman"/>
          <w:szCs w:val="22"/>
          <w:u w:val="single"/>
        </w:rPr>
        <w:t>First</w:t>
      </w:r>
      <w:r w:rsidRPr="00B716C6">
        <w:rPr>
          <w:rFonts w:eastAsia="Calibri" w:cs="Times New Roman"/>
          <w:sz w:val="16"/>
          <w:szCs w:val="22"/>
        </w:rPr>
        <w:t xml:space="preserve">, </w:t>
      </w:r>
      <w:r w:rsidRPr="00B716C6">
        <w:rPr>
          <w:rFonts w:eastAsia="Calibri" w:cs="Times New Roman"/>
          <w:szCs w:val="22"/>
          <w:u w:val="single"/>
        </w:rPr>
        <w:t>cellular isolation forced the inmates into greater selfreflection</w:t>
      </w:r>
      <w:r w:rsidRPr="00B716C6">
        <w:rPr>
          <w:rFonts w:eastAsia="Calibri" w:cs="Times New Roman"/>
          <w:sz w:val="16"/>
          <w:szCs w:val="22"/>
        </w:rPr>
        <w:t xml:space="preserve">, pushing them to internalize authority (236). </w:t>
      </w:r>
      <w:r w:rsidRPr="00B716C6">
        <w:rPr>
          <w:rFonts w:eastAsia="Calibri" w:cs="Times New Roman"/>
          <w:szCs w:val="22"/>
          <w:u w:val="single"/>
        </w:rPr>
        <w:t>Second</w:t>
      </w:r>
      <w:r w:rsidRPr="00B716C6">
        <w:rPr>
          <w:rFonts w:eastAsia="Calibri" w:cs="Times New Roman"/>
          <w:sz w:val="16"/>
          <w:szCs w:val="22"/>
        </w:rPr>
        <w:t xml:space="preserve">, </w:t>
      </w:r>
      <w:r w:rsidRPr="00B716C6">
        <w:rPr>
          <w:rFonts w:eastAsia="Calibri" w:cs="Times New Roman"/>
          <w:szCs w:val="22"/>
          <w:u w:val="single"/>
        </w:rPr>
        <w:t>constant surveillance achieved the same end</w:t>
      </w:r>
      <w:r w:rsidRPr="00B716C6">
        <w:rPr>
          <w:rFonts w:eastAsia="Calibri" w:cs="Times New Roman"/>
          <w:sz w:val="16"/>
          <w:szCs w:val="22"/>
        </w:rPr>
        <w:t xml:space="preserve"> (249-50). </w:t>
      </w:r>
      <w:r w:rsidRPr="00B716C6">
        <w:rPr>
          <w:rFonts w:eastAsia="Calibri" w:cs="Times New Roman"/>
          <w:szCs w:val="22"/>
          <w:u w:val="single"/>
        </w:rPr>
        <w:t>Third</w:t>
      </w:r>
      <w:r w:rsidRPr="00B716C6">
        <w:rPr>
          <w:rFonts w:eastAsia="Calibri" w:cs="Times New Roman"/>
          <w:sz w:val="16"/>
          <w:szCs w:val="22"/>
        </w:rPr>
        <w:t xml:space="preserve">, remunerated </w:t>
      </w:r>
      <w:r w:rsidRPr="00B716C6">
        <w:rPr>
          <w:rFonts w:eastAsia="Calibri" w:cs="Times New Roman"/>
          <w:szCs w:val="22"/>
          <w:u w:val="single"/>
        </w:rPr>
        <w:t>prison labor was adopted</w:t>
      </w:r>
      <w:r w:rsidRPr="00B716C6">
        <w:rPr>
          <w:rFonts w:eastAsia="Calibri" w:cs="Times New Roman"/>
          <w:sz w:val="16"/>
          <w:szCs w:val="22"/>
        </w:rPr>
        <w:t xml:space="preserve"> as a means of regimenting the habits and movements of inmates, while impressing upon them the centrality of wages as the incentive to work (240, 243). </w:t>
      </w:r>
      <w:r w:rsidRPr="00B716C6">
        <w:rPr>
          <w:rFonts w:eastAsia="Calibri" w:cs="Times New Roman"/>
          <w:szCs w:val="22"/>
          <w:u w:val="single"/>
        </w:rPr>
        <w:t>Fourth, flexible prison sentences were meted out,</w:t>
      </w:r>
      <w:r w:rsidRPr="00B716C6">
        <w:rPr>
          <w:rFonts w:eastAsia="Calibri" w:cs="Times New Roman"/>
          <w:sz w:val="16"/>
          <w:szCs w:val="22"/>
        </w:rPr>
        <w:t xml:space="preserve"> reflecting the requirements of psychological rehabilitation rather than the seriousness of the infraction—</w:t>
      </w:r>
      <w:r w:rsidRPr="00B716C6">
        <w:rPr>
          <w:rFonts w:eastAsia="Calibri" w:cs="Times New Roman"/>
          <w:szCs w:val="22"/>
          <w:u w:val="single"/>
        </w:rPr>
        <w:t>though</w:t>
      </w:r>
      <w:r w:rsidRPr="00B716C6">
        <w:rPr>
          <w:rFonts w:eastAsia="Calibri" w:cs="Times New Roman"/>
          <w:sz w:val="16"/>
          <w:szCs w:val="22"/>
        </w:rPr>
        <w:t xml:space="preserve"> Foucault admits that </w:t>
      </w:r>
      <w:r w:rsidRPr="00B716C6">
        <w:rPr>
          <w:rFonts w:eastAsia="Calibri" w:cs="Times New Roman"/>
          <w:szCs w:val="22"/>
          <w:u w:val="single"/>
        </w:rPr>
        <w:t>flexible sentencing was practiced only sporadically</w:t>
      </w:r>
      <w:r w:rsidRPr="00B716C6">
        <w:rPr>
          <w:rFonts w:eastAsia="Calibri" w:cs="Times New Roman"/>
          <w:sz w:val="16"/>
          <w:szCs w:val="22"/>
        </w:rPr>
        <w:t xml:space="preserve"> (244). </w:t>
      </w:r>
      <w:r w:rsidRPr="00B716C6">
        <w:rPr>
          <w:rFonts w:eastAsia="Calibri" w:cs="Times New Roman"/>
          <w:szCs w:val="22"/>
          <w:u w:val="single"/>
        </w:rPr>
        <w:t>The final</w:t>
      </w:r>
      <w:r w:rsidRPr="00B716C6">
        <w:rPr>
          <w:rFonts w:eastAsia="Calibri" w:cs="Times New Roman"/>
          <w:sz w:val="16"/>
          <w:szCs w:val="22"/>
        </w:rPr>
        <w:t xml:space="preserve">, similar expression of Panopticism in the prison, Foucault asserts, </w:t>
      </w:r>
      <w:r w:rsidRPr="00B716C6">
        <w:rPr>
          <w:rFonts w:eastAsia="Calibri" w:cs="Times New Roman"/>
          <w:szCs w:val="22"/>
          <w:u w:val="single"/>
        </w:rPr>
        <w:t>was the cognitive shift from viewing inmates as "law breakers" to viewing them as "delinquents</w:t>
      </w:r>
      <w:r w:rsidRPr="00B716C6">
        <w:rPr>
          <w:rFonts w:eastAsia="Calibri" w:cs="Times New Roman"/>
          <w:sz w:val="16"/>
          <w:szCs w:val="22"/>
        </w:rPr>
        <w:t xml:space="preserve">" (255). </w:t>
      </w:r>
      <w:r w:rsidRPr="00B716C6">
        <w:rPr>
          <w:rFonts w:eastAsia="Calibri" w:cs="Times New Roman"/>
          <w:szCs w:val="22"/>
          <w:u w:val="single"/>
        </w:rPr>
        <w:t>Prison administrators regarded their inmates no longer in terms of the crimes they had committed</w:t>
      </w:r>
      <w:r w:rsidRPr="00B716C6">
        <w:rPr>
          <w:rFonts w:eastAsia="Calibri" w:cs="Times New Roman"/>
          <w:sz w:val="16"/>
          <w:szCs w:val="22"/>
        </w:rPr>
        <w:t xml:space="preserve">, but rather in terms of their lifelong social pathologies, as reflected by their "biographies." </w:t>
      </w:r>
      <w:r w:rsidRPr="00B716C6">
        <w:rPr>
          <w:rFonts w:eastAsia="Calibri" w:cs="Times New Roman"/>
          <w:szCs w:val="22"/>
          <w:u w:val="single"/>
        </w:rPr>
        <w:t>The prisoners were seen as, and made to feel alienated from, society.</w:t>
      </w:r>
      <w:r w:rsidRPr="00B716C6">
        <w:rPr>
          <w:rFonts w:eastAsia="Calibri" w:cs="Times New Roman"/>
          <w:sz w:val="16"/>
          <w:szCs w:val="22"/>
        </w:rPr>
        <w:t xml:space="preserve"> This portion of Foucault's argument is the one that is the most abstracted from reality, and is therefore the most difficult to relate to the historical record; but the actual evolution of the prison during the nineteenth century, and the explicit motivations behind its evolution, seem to diverge markedly from Foucault's account. Industrialization undoubtedly brought an unprecedented awareness of the importance of productivity to economic life, and the emergence of surveillance and hierarchy in schools, factories, and hospitals probably reflected this concern. Foucault is also credible in suggesting that the enhancement of efficiency through discipline initially appeared in the military—where the importance of efficiency was first recognized—long before the Industrial Revolution brought the same concern to other institutions. For this reason, </w:t>
      </w:r>
      <w:r w:rsidRPr="00B716C6">
        <w:rPr>
          <w:rFonts w:eastAsia="Calibri" w:cs="Times New Roman"/>
          <w:szCs w:val="22"/>
          <w:u w:val="single"/>
        </w:rPr>
        <w:t>efficiency concerns may have unconsciously undergirded the pronouncements of prison reformers—</w:t>
      </w:r>
      <w:r w:rsidRPr="00B716C6">
        <w:rPr>
          <w:rFonts w:eastAsia="Calibri" w:cs="Times New Roman"/>
          <w:sz w:val="16"/>
          <w:szCs w:val="22"/>
        </w:rPr>
        <w:t>there is no way of ever verifying their true motivations (Wright 1983, 22). However</w:t>
      </w:r>
      <w:r w:rsidRPr="00B716C6">
        <w:rPr>
          <w:rFonts w:eastAsia="Calibri" w:cs="Times New Roman"/>
          <w:szCs w:val="22"/>
          <w:u w:val="single"/>
        </w:rPr>
        <w:t>, the actual extent to which ideas other than Panopticism were reflected in the structure of prisons suggests otherwise</w:t>
      </w:r>
      <w:r w:rsidRPr="00B716C6">
        <w:rPr>
          <w:rFonts w:eastAsia="Calibri" w:cs="Times New Roman"/>
          <w:sz w:val="16"/>
          <w:szCs w:val="22"/>
        </w:rPr>
        <w:t xml:space="preserve">. </w:t>
      </w:r>
      <w:r w:rsidRPr="00B716C6">
        <w:rPr>
          <w:rFonts w:eastAsia="Calibri" w:cs="Times New Roman"/>
          <w:szCs w:val="22"/>
          <w:u w:val="single"/>
        </w:rPr>
        <w:t>The lukewarm reception of imprisonment in France was reflected in the disorganized state of the French prison system, which consisted of two levels</w:t>
      </w:r>
      <w:r w:rsidRPr="00B716C6">
        <w:rPr>
          <w:rFonts w:eastAsia="Calibri" w:cs="Times New Roman"/>
          <w:sz w:val="16"/>
          <w:szCs w:val="22"/>
        </w:rPr>
        <w:t xml:space="preserve">. Roughly 400 local prisons housed half the prison population, including those waiting for trial and petty criminals serving brief sentences (Wright 1983,133-34). These squalid facilities were described by shocked prison inspectors as "filled with stupor and horror"; </w:t>
      </w:r>
      <w:r w:rsidRPr="00B716C6">
        <w:rPr>
          <w:rFonts w:eastAsia="Calibri" w:cs="Times New Roman"/>
          <w:szCs w:val="22"/>
          <w:u w:val="single"/>
        </w:rPr>
        <w:t>the lack of segregation</w:t>
      </w:r>
      <w:r w:rsidRPr="00B716C6">
        <w:rPr>
          <w:rFonts w:eastAsia="Calibri" w:cs="Times New Roman"/>
          <w:sz w:val="16"/>
          <w:szCs w:val="22"/>
        </w:rPr>
        <w:t xml:space="preserve"> according to age, sex, or degree of </w:t>
      </w:r>
      <w:r w:rsidRPr="00B716C6">
        <w:rPr>
          <w:rFonts w:eastAsia="Calibri" w:cs="Times New Roman"/>
          <w:szCs w:val="22"/>
          <w:u w:val="single"/>
        </w:rPr>
        <w:t xml:space="preserve">criminality rendered them </w:t>
      </w:r>
      <w:r w:rsidRPr="00B716C6">
        <w:rPr>
          <w:rFonts w:eastAsia="Calibri" w:cs="Times New Roman"/>
          <w:sz w:val="16"/>
          <w:szCs w:val="22"/>
        </w:rPr>
        <w:t>veritable</w:t>
      </w:r>
      <w:r w:rsidRPr="00B716C6">
        <w:rPr>
          <w:rFonts w:eastAsia="Calibri" w:cs="Times New Roman"/>
          <w:szCs w:val="22"/>
          <w:u w:val="single"/>
        </w:rPr>
        <w:t xml:space="preserve"> "crime factories"</w:t>
      </w:r>
      <w:r w:rsidRPr="00B716C6">
        <w:rPr>
          <w:rFonts w:eastAsia="Calibri" w:cs="Times New Roman"/>
          <w:sz w:val="16"/>
          <w:szCs w:val="22"/>
        </w:rPr>
        <w:t xml:space="preserve"> (ibid., 134). These prisons remained untouched by the philosophical speculation about incarceration, and certainly exhibited no trace of Panopticism—</w:t>
      </w:r>
      <w:r w:rsidRPr="00B716C6">
        <w:rPr>
          <w:rFonts w:eastAsia="Calibri" w:cs="Times New Roman"/>
          <w:szCs w:val="22"/>
          <w:u w:val="single"/>
        </w:rPr>
        <w:t>there was no cellular isolation, no work, and no organized surveillance of any kind.</w:t>
      </w:r>
      <w:r>
        <w:rPr>
          <w:rFonts w:eastAsia="Calibri" w:cs="Times New Roman"/>
          <w:sz w:val="16"/>
          <w:szCs w:val="22"/>
        </w:rPr>
        <w:t xml:space="preserve"> </w:t>
      </w:r>
    </w:p>
    <w:p w14:paraId="59ABDD73" w14:textId="1D1AF91A" w:rsidR="004D5B2D" w:rsidRDefault="004D5B2D" w:rsidP="004D5B2D">
      <w:pPr>
        <w:pStyle w:val="Heading2"/>
      </w:pPr>
      <w:r>
        <w:lastRenderedPageBreak/>
        <w:t xml:space="preserve">Impact Debate </w:t>
      </w:r>
    </w:p>
    <w:p w14:paraId="048DAE5B" w14:textId="77777777" w:rsidR="008B4DF0" w:rsidRDefault="008B4DF0" w:rsidP="008B4DF0">
      <w:pPr>
        <w:pStyle w:val="Heading3"/>
      </w:pPr>
      <w:r>
        <w:lastRenderedPageBreak/>
        <w:t>Impact Defense – Biopower</w:t>
      </w:r>
    </w:p>
    <w:p w14:paraId="4A669DB1" w14:textId="77777777" w:rsidR="008B4DF0" w:rsidRDefault="008B4DF0" w:rsidP="008B4DF0">
      <w:pPr>
        <w:pStyle w:val="Heading4"/>
      </w:pPr>
      <w:r>
        <w:t>Case outweighs biopower – physical violence is worse than disciplinary power</w:t>
      </w:r>
    </w:p>
    <w:p w14:paraId="5DBC77D3" w14:textId="77777777" w:rsidR="008B4DF0" w:rsidRPr="00C340D5" w:rsidRDefault="008B4DF0" w:rsidP="008B4DF0">
      <w:r>
        <w:t xml:space="preserve">Mark </w:t>
      </w:r>
      <w:r w:rsidRPr="00C5100B">
        <w:rPr>
          <w:rStyle w:val="StyleStyleBold12pt"/>
        </w:rPr>
        <w:t>Bevir</w:t>
      </w:r>
      <w:r>
        <w:t xml:space="preserve">, Reader in Political Theory @ U. Newcastle, Feb. </w:t>
      </w:r>
      <w:r w:rsidRPr="00C5100B">
        <w:rPr>
          <w:rStyle w:val="StyleStyleBold12pt"/>
        </w:rPr>
        <w:t>1999</w:t>
      </w:r>
      <w:r>
        <w:t>, Political Theory</w:t>
      </w:r>
    </w:p>
    <w:p w14:paraId="224DC267" w14:textId="77777777" w:rsidR="008B4DF0" w:rsidRPr="00B555DC" w:rsidRDefault="008B4DF0" w:rsidP="008B4DF0">
      <w:pPr>
        <w:rPr>
          <w:sz w:val="16"/>
        </w:rPr>
      </w:pPr>
      <w:r w:rsidRPr="00D91164">
        <w:rPr>
          <w:sz w:val="16"/>
        </w:rPr>
        <w:t xml:space="preserve">Perhaps we might say, therefore, that </w:t>
      </w:r>
      <w:r w:rsidRPr="00C5100B">
        <w:rPr>
          <w:rStyle w:val="StyleBoldUnderline"/>
        </w:rPr>
        <w:t>power</w:t>
      </w:r>
      <w:r w:rsidRPr="00D91164">
        <w:rPr>
          <w:sz w:val="16"/>
        </w:rPr>
        <w:t xml:space="preserve"> or pastoral-power </w:t>
      </w:r>
      <w:r w:rsidRPr="00C5100B">
        <w:rPr>
          <w:rStyle w:val="StyleBoldUnderline"/>
        </w:rPr>
        <w:t>recognises the value of the subject as an agent, whereas violence</w:t>
      </w:r>
      <w:r w:rsidRPr="00D91164">
        <w:rPr>
          <w:sz w:val="16"/>
        </w:rPr>
        <w:t xml:space="preserve"> or discipline </w:t>
      </w:r>
      <w:r w:rsidRPr="00C5100B">
        <w:rPr>
          <w:rStyle w:val="StyleBoldUnderline"/>
        </w:rPr>
        <w:t>attempts to extinguish the capacity of the subject for agency.</w:t>
      </w:r>
      <w:r w:rsidRPr="00D91164">
        <w:rPr>
          <w:sz w:val="16"/>
        </w:rPr>
        <w:t xml:space="preserve"> Although </w:t>
      </w:r>
      <w:r w:rsidRPr="00C5100B">
        <w:rPr>
          <w:rStyle w:val="StyleBoldUnderline"/>
        </w:rPr>
        <w:t>Foucault</w:t>
      </w:r>
      <w:r w:rsidRPr="00D91164">
        <w:rPr>
          <w:sz w:val="16"/>
        </w:rPr>
        <w:t xml:space="preserve">, of course, never describes things in quite these terms, he does come remarkably close to doing so. In particular, he </w:t>
      </w:r>
      <w:r w:rsidRPr="00C5100B">
        <w:rPr>
          <w:rStyle w:val="StyleBoldUnderline"/>
        </w:rPr>
        <w:t>defines violence, in contrast to power, as aiming at domination or as a physical constraint that denies the ability of the other to act:</w:t>
      </w:r>
      <w:r w:rsidRPr="00D91164">
        <w:rPr>
          <w:sz w:val="16"/>
        </w:rPr>
        <w:t xml:space="preserve"> “where the determining factors saturate the whole there is no relationship of power,” rather “it is a question of a physical relationship of constraint.”27 Similarly, he defines power, in contrast to violence, as able to come into play only where people have a capacity to act, perhaps even a capacity to act freely: “power is exercised over free subjects, and only insofar as they are free,” by which “we mean individual or collective subjects who are faced with a field of possibilities in which several ways of behaving, several reactions and diverse comportments may be realized.”28 If we thus accept that power always treats the subject as an agent, whereas violence always attempts to extinguish the capacity of the subject for agency, we can see why Foucault’s later work on power emphasises that </w:t>
      </w:r>
      <w:r w:rsidRPr="00C5100B">
        <w:rPr>
          <w:rStyle w:val="StyleBoldUnderline"/>
        </w:rPr>
        <w:t xml:space="preserve">power, unlike violence, necessarily entails a capacity for resistance. To treat someone as an agent, one has to recognise that they can do other than one wishes—they can resist. </w:t>
      </w:r>
      <w:r w:rsidRPr="00D91164">
        <w:rPr>
          <w:sz w:val="16"/>
        </w:rPr>
        <w:t xml:space="preserve">Power can exist only where people have a capacity to act freely, and so only where they can resist that power. Perhaps, therefore, we should define as violent any relationship—whether overtly violent or not—in which an individual has his action determined for him. Violence manifests itself in any relationship between individuals, groups, or societies in which one denies the agency of the others by seeking to define for them actions they must perform. Power, in contrast, appears in any relationship—although no overtly violent relationship could meet the following requirement—in which an individual does not have his action determined for him. Power manifests itself whenever individuals, groups, or societies act as influences on the agency of the subject without attempting to determine the particular actions the subject performs. Here </w:t>
      </w:r>
      <w:r w:rsidRPr="00C5100B">
        <w:rPr>
          <w:rStyle w:val="StyleBoldUnderline"/>
        </w:rPr>
        <w:t>a rejection of autonomy implies that power is ineliminable, while a defence of agency implies that power need not degenerate into violence.</w:t>
      </w:r>
      <w:r w:rsidRPr="00D91164">
        <w:rPr>
          <w:sz w:val="16"/>
        </w:rPr>
        <w:t xml:space="preserve"> Foucault’s final work on the nature of governmentality suggests, therefore, that society need not consist solely of the forms of discipline he had analysed earlier. Society might include an arena in which free individuals attempt only to influence one another. I hope my discussion of Foucault’s theory of governmentality has pointed to the way in which </w:t>
      </w:r>
      <w:r w:rsidRPr="00C5100B">
        <w:rPr>
          <w:rStyle w:val="StyleBoldUnderline"/>
        </w:rPr>
        <w:t xml:space="preserve">a distinction between violence and power might provide us with normative resources for social criticism absent from his earlier work. </w:t>
      </w:r>
      <w:r w:rsidRPr="00D91164">
        <w:rPr>
          <w:sz w:val="16"/>
        </w:rPr>
        <w:t xml:space="preserve">Provided we are willing to grant that </w:t>
      </w:r>
      <w:r w:rsidRPr="00C5100B">
        <w:rPr>
          <w:rStyle w:val="StyleBoldUnderline"/>
        </w:rPr>
        <w:t>the capacity for agency has ethical value</w:t>
      </w:r>
      <w:r w:rsidRPr="00D91164">
        <w:rPr>
          <w:sz w:val="16"/>
        </w:rPr>
        <w:t>—and this seems reasonable enough—</w:t>
      </w:r>
      <w:r w:rsidRPr="00C5100B">
        <w:rPr>
          <w:rStyle w:val="StyleBoldUnderline"/>
        </w:rPr>
        <w:t>we will denounce violent social relations and champion instead a society based on a more benign power</w:t>
      </w:r>
      <w:r w:rsidRPr="00D91164">
        <w:rPr>
          <w:sz w:val="16"/>
        </w:rPr>
        <w:t xml:space="preserve">.29 We will </w:t>
      </w:r>
      <w:r w:rsidRPr="00C5100B">
        <w:rPr>
          <w:rStyle w:val="StyleBoldUnderline"/>
        </w:rPr>
        <w:t>favour forms of power that recognise the other as an agent, and so provide openings for resistance</w:t>
      </w:r>
      <w:r w:rsidRPr="00D91164">
        <w:rPr>
          <w:sz w:val="16"/>
        </w:rPr>
        <w:t xml:space="preserve">. As Foucault suggested, </w:t>
      </w:r>
      <w:r w:rsidRPr="00C5100B">
        <w:rPr>
          <w:rStyle w:val="StyleBoldUnderline"/>
        </w:rPr>
        <w:t>we will judge societies against an ideal of “a minimum of domination.</w:t>
      </w:r>
      <w:r w:rsidRPr="00D91164">
        <w:rPr>
          <w:sz w:val="16"/>
        </w:rPr>
        <w:t>”</w:t>
      </w:r>
      <w:r w:rsidRPr="00C5100B">
        <w:rPr>
          <w:rStyle w:val="StyleBoldUnderline"/>
        </w:rPr>
        <w:t>30A good society must recognise people as agents: it must encourage forms of resistance</w:t>
      </w:r>
      <w:r w:rsidRPr="00D91164">
        <w:rPr>
          <w:sz w:val="16"/>
        </w:rPr>
        <w:t xml:space="preserve">. What is more, of course, if we are to recognise people as agents and encourage forms of resistance, we must tolerate, perhaps even promote, difference. Most discussions of the sort of ethics poststructuralism might sustain, especially in relation to feminism, highlight the ideas of a recognition of the other and a tolerance of difference.31 What I hope I have added to these discussions is the suggestion that one way of generating these values is to treat Foucault’s concept of governmentality as implying a recognition of the subject as an agent but not an autonomous agent. No doubt important questions remain to be answered. Questions such as, can we devise criteria by which to determine the extent of violence within a society? how should we promote resistance? and can we make further relevant distinctions between forms of violence or even between forms of power? It seems clear already, however, that Foucault provides us with a point of departure from which to address these questions. His concept of governmentality encourages us to look at social formations to see how they provide possibilities for agency and resistance understood as key forms of human freedom. As he himself said, “the notion of governmentality allows one, I believe, to set off the freedom of the subject and the relationship to others, i.e., that which constitutes the very matter of ethics.”32 </w:t>
      </w:r>
      <w:bookmarkStart w:id="1" w:name="_Toc109030588"/>
      <w:bookmarkStart w:id="2" w:name="_Toc114579146"/>
    </w:p>
    <w:bookmarkEnd w:id="1"/>
    <w:bookmarkEnd w:id="2"/>
    <w:p w14:paraId="1C27C0B6" w14:textId="4CE7ACAD" w:rsidR="008B4DF0" w:rsidRDefault="008B4DF0" w:rsidP="008B4DF0">
      <w:pPr>
        <w:pStyle w:val="Heading3"/>
      </w:pPr>
      <w:r>
        <w:lastRenderedPageBreak/>
        <w:t xml:space="preserve">Impact Defense – </w:t>
      </w:r>
      <w:r>
        <w:t>Sovereignty</w:t>
      </w:r>
      <w:r>
        <w:t xml:space="preserve"> </w:t>
      </w:r>
    </w:p>
    <w:p w14:paraId="3C18D10C" w14:textId="77777777" w:rsidR="008B4DF0" w:rsidRPr="00585A39" w:rsidRDefault="008B4DF0" w:rsidP="008B4DF0">
      <w:pPr>
        <w:pStyle w:val="Heading4"/>
      </w:pPr>
      <w:r>
        <w:t>Sovereignty is not the founding moment of politics—the decision is haunted by the traces of its conceptual predecessors—ontologizing the sovereign decision within the heart of the political is a self-fulfilling prophecy</w:t>
      </w:r>
    </w:p>
    <w:p w14:paraId="1F18856A" w14:textId="77777777" w:rsidR="008B4DF0" w:rsidRPr="00E9462F" w:rsidRDefault="008B4DF0" w:rsidP="008B4DF0">
      <w:r w:rsidRPr="00E9462F">
        <w:rPr>
          <w:rStyle w:val="StyleStyleBold12pt"/>
        </w:rPr>
        <w:t>Barnett ‘9</w:t>
      </w:r>
      <w:r w:rsidRPr="00450884">
        <w:t xml:space="preserve"> </w:t>
      </w:r>
      <w:r w:rsidRPr="00E9462F">
        <w:t xml:space="preserve">Clive Barnett, </w:t>
      </w:r>
      <w:r>
        <w:t>Reader in Human Geography at The Open University, “Violence and publicity: constructions of political responsibility after 9/11,” Critical Review of Social and Political Philosophy, 12 (3), 2009, pp. 353-375, http://dx.doi.org/doi:10.1080/13698230903127879</w:t>
      </w:r>
    </w:p>
    <w:p w14:paraId="0AC2F500" w14:textId="77777777" w:rsidR="008B4DF0" w:rsidRDefault="008B4DF0" w:rsidP="008B4DF0">
      <w:pPr>
        <w:rPr>
          <w:sz w:val="16"/>
        </w:rPr>
      </w:pPr>
      <w:r w:rsidRPr="00091CA9">
        <w:rPr>
          <w:sz w:val="16"/>
        </w:rPr>
        <w:t xml:space="preserve">If Agamben drastically simplifies Foucault’s work on power, then nor should Agamben’s allusion to Derrida in the analysis of the state of exception be accepted as the authoritative political interpretation of deconstruction’s relevance to contemporary geopolitics. It is common to find deconstructive topics such as undecidability interpreted, with the help of Schmitt, to support an account of ‘the political’ in terms of arbitrary force and unfounded decisions (see Barnett 2004). </w:t>
      </w:r>
      <w:r w:rsidRPr="00091CA9">
        <w:rPr>
          <w:rStyle w:val="TitleChar"/>
        </w:rPr>
        <w:t>The decisionistic interpretation of the performative force of foundations tends to take Schmitt’s account of sovereignty as the power to decide on the exception as axiomatic</w:t>
      </w:r>
      <w:r w:rsidRPr="00091CA9">
        <w:rPr>
          <w:sz w:val="16"/>
        </w:rPr>
        <w:t xml:space="preserve">. In Schmitt’s original formulation and in Agamben’s faithful reiteration of it, </w:t>
      </w:r>
      <w:r w:rsidRPr="00091CA9">
        <w:rPr>
          <w:rStyle w:val="TitleChar"/>
        </w:rPr>
        <w:t>the sovereign is defined as the one who decides on the exception. The circularity in this definition</w:t>
      </w:r>
      <w:r w:rsidRPr="00091CA9">
        <w:rPr>
          <w:sz w:val="16"/>
        </w:rPr>
        <w:t xml:space="preserve"> (Bull 2004) </w:t>
      </w:r>
      <w:r w:rsidRPr="00091CA9">
        <w:rPr>
          <w:rStyle w:val="TitleChar"/>
        </w:rPr>
        <w:t>effaces the interval between claiming the necessity of making an exception – of suspending the law – and the successful enactment of this claim. The absence of objective foundational validity to norms is</w:t>
      </w:r>
      <w:r w:rsidRPr="00091CA9">
        <w:rPr>
          <w:sz w:val="16"/>
        </w:rPr>
        <w:t xml:space="preserve">, through reference to the Derridean theme of undecidability, </w:t>
      </w:r>
      <w:r w:rsidRPr="00091CA9">
        <w:rPr>
          <w:rStyle w:val="TitleChar"/>
        </w:rPr>
        <w:t>made to imply that application and judgement are a purely arbitrary imposition of force by the strongest will. This interpretation misconstrues the practice of judgement that the deconstruction of foundations is meant to throw into new relief</w:t>
      </w:r>
      <w:r w:rsidRPr="00091CA9">
        <w:rPr>
          <w:sz w:val="16"/>
        </w:rPr>
        <w:t xml:space="preserve"> (see Brenkman 2007, 59-77, Zerilli 2005). </w:t>
      </w:r>
      <w:r w:rsidRPr="00091CA9">
        <w:rPr>
          <w:rStyle w:val="TitleChar"/>
        </w:rPr>
        <w:t>In Derrida’s writings, the absence of foundations is not the occasion for a depressed resignation to a decisionistic interpretation of sovereign power at all. Rather, a distinctive sense of responsibility is made visible by the undecidability of normative foundations.</w:t>
      </w:r>
      <w:r w:rsidRPr="00091CA9">
        <w:rPr>
          <w:sz w:val="16"/>
        </w:rPr>
        <w:t xml:space="preserve"> Derrida does not locate the ‘mystical’ foundation of authority in the self-assertive will of the sovereign who decides on the exception, but in the exposure to the demands of others (see Barnett 2005). Derrida clearly articulated his doubts about the sustainability of </w:t>
      </w:r>
      <w:r w:rsidRPr="00091CA9">
        <w:rPr>
          <w:rStyle w:val="TitleChar"/>
        </w:rPr>
        <w:t>Schmitt’s account of sovereignty</w:t>
      </w:r>
      <w:r w:rsidRPr="00091CA9">
        <w:rPr>
          <w:sz w:val="16"/>
        </w:rPr>
        <w:t xml:space="preserve"> and the political, on the grounds that it </w:t>
      </w:r>
      <w:r w:rsidRPr="00091CA9">
        <w:rPr>
          <w:rStyle w:val="TitleChar"/>
        </w:rPr>
        <w:t>depends on a logic of conceptual purity in which enmity is always found to be the original source lying behind all apparently reciprocal relationships</w:t>
      </w:r>
      <w:r w:rsidRPr="00091CA9">
        <w:rPr>
          <w:sz w:val="16"/>
        </w:rPr>
        <w:t xml:space="preserve"> (Derrida 1997, 246-247). In his own reflections on the philosophical resonances of contemporary geopolitics after 9/11, Derrida undermines the model of sovereignty as wilful self-assertion upon which the state of exception analysis rests. </w:t>
      </w:r>
      <w:r w:rsidRPr="00091CA9">
        <w:rPr>
          <w:rStyle w:val="TitleChar"/>
        </w:rPr>
        <w:t>The circularity of the Schmittian account of sovereignty maintains the assumption of an ‘ipseity’ of the self, defined by the security of an “I Can”</w:t>
      </w:r>
      <w:r w:rsidRPr="00091CA9">
        <w:rPr>
          <w:sz w:val="16"/>
        </w:rPr>
        <w:t xml:space="preserve"> (Derrida 2005, 11-13). Against this self-founding circularity, </w:t>
      </w:r>
      <w:r w:rsidRPr="00091CA9">
        <w:rPr>
          <w:rStyle w:val="TitleChar"/>
        </w:rPr>
        <w:t>Derrida affirms the spacing between asserting sovereignty and the enactment of decision which is implied by thinking of sovereignty as performative: “To confer sense or meaning on sovereignty, to justify it, to find a reason for it, is already to compromise its deciding exceptionality, to subject it to rules, to a code of law, to some general law, to concepts. It is thus to divide it, to subject it to portioning, to participation, to being shared</w:t>
      </w:r>
      <w:r w:rsidRPr="00091CA9">
        <w:rPr>
          <w:sz w:val="16"/>
        </w:rPr>
        <w:t xml:space="preserve">” (Derrida 2005, 101). For Derrida, </w:t>
      </w:r>
      <w:r w:rsidRPr="00091CA9">
        <w:rPr>
          <w:rStyle w:val="TitleChar"/>
        </w:rPr>
        <w:t>pure sovereignty on the model of decisionist exceptionality does not and cannot exist, in so far as it would exclude the possibility of sharing upon which sovereignty depends</w:t>
      </w:r>
      <w:r w:rsidRPr="00091CA9">
        <w:rPr>
          <w:sz w:val="16"/>
        </w:rPr>
        <w:t xml:space="preserve">. In Derrida’s account, </w:t>
      </w:r>
      <w:r w:rsidRPr="00091CA9">
        <w:rPr>
          <w:rStyle w:val="TitleChar"/>
        </w:rPr>
        <w:t>sovereignty is divided at is origin by a spacing that implies sovereignty is always distributed, shared with others</w:t>
      </w:r>
      <w:r w:rsidRPr="00091CA9">
        <w:rPr>
          <w:sz w:val="16"/>
        </w:rPr>
        <w:t xml:space="preserve"> (Derrida 2005, 45). The deconstruction of the punctual ipseity of decisionistic sovereignty has consequences for understandings of concepts of force, power and mastery (Derrida 2005, 17). </w:t>
      </w:r>
      <w:r w:rsidRPr="00091CA9">
        <w:rPr>
          <w:rStyle w:val="TitleChar"/>
        </w:rPr>
        <w:t>If violence is a possibility inhabiting all relations, then so equally is its opposite, non-violence.</w:t>
      </w:r>
      <w:r w:rsidRPr="00091CA9">
        <w:rPr>
          <w:sz w:val="16"/>
        </w:rPr>
        <w:t xml:space="preserve"> While Derrida acknowledged that “a certain force and violence” is irreducible in argumentation and discussion, he argued that “none the less this violence can only be practised and can only appear as such on the basis of a nonviolence, a vulnerability, an exposition. […]. I do not believe in non-violence as a descriptive and determinable experience, but rather as an irreducible promise and of the relation to the other as essentially non-instrumental” (Derrida 1996, 83). Reversing and displacing the order of priority found in decisionistic interpretations of deconstruction, Derrida affirms that </w:t>
      </w:r>
      <w:r w:rsidRPr="00091CA9">
        <w:rPr>
          <w:rStyle w:val="TitleChar"/>
        </w:rPr>
        <w:t xml:space="preserve">violence is always </w:t>
      </w:r>
      <w:r w:rsidRPr="00091CA9">
        <w:rPr>
          <w:rStyle w:val="TitleChar"/>
        </w:rPr>
        <w:lastRenderedPageBreak/>
        <w:t>entangled in “a non-appropriative relation to the other that occurs without violence and on the basis of which all violence detaches itself and is determined”</w:t>
      </w:r>
      <w:r w:rsidRPr="00091CA9">
        <w:rPr>
          <w:sz w:val="16"/>
        </w:rPr>
        <w:t xml:space="preserve"> (Derrida 1996, 83). The point of calling attention to this entangled relationship of violence and non-violence in Derrida’s work is to underscore that </w:t>
      </w:r>
      <w:r w:rsidRPr="00091CA9">
        <w:rPr>
          <w:rStyle w:val="TitleChar"/>
        </w:rPr>
        <w:t xml:space="preserve">if the relationship between norms and authority, justice and law, is understood to be ‘undecidable’, then this should not be construed as authorizing the sort of conceptualisation of power as necessarily violently sovereign </w:t>
      </w:r>
      <w:r w:rsidRPr="00091CA9">
        <w:rPr>
          <w:sz w:val="16"/>
        </w:rPr>
        <w:t>developed by Agamben (see Johnson 2007, Wortham 2007).</w:t>
      </w:r>
    </w:p>
    <w:p w14:paraId="743DAB08" w14:textId="77777777" w:rsidR="008B4DF0" w:rsidRPr="0098434B" w:rsidRDefault="008B4DF0" w:rsidP="008B4DF0"/>
    <w:p w14:paraId="7CD74E49" w14:textId="77777777" w:rsidR="008B4DF0" w:rsidRPr="0098434B" w:rsidRDefault="008B4DF0" w:rsidP="008B4DF0">
      <w:pPr>
        <w:pStyle w:val="Heading3"/>
      </w:pPr>
      <w:r>
        <w:lastRenderedPageBreak/>
        <w:t xml:space="preserve">Impact Framing - Pragmatism Good </w:t>
      </w:r>
    </w:p>
    <w:p w14:paraId="6AE33470" w14:textId="77777777" w:rsidR="008B4DF0" w:rsidRDefault="008B4DF0" w:rsidP="008B4DF0">
      <w:pPr>
        <w:pStyle w:val="Heading4"/>
      </w:pPr>
      <w:r>
        <w:t>Conventional political action is the only way to reform power – Foucault’s alternative fails</w:t>
      </w:r>
    </w:p>
    <w:p w14:paraId="295F9883" w14:textId="77777777" w:rsidR="008B4DF0" w:rsidRDefault="008B4DF0" w:rsidP="008B4DF0">
      <w:r>
        <w:t xml:space="preserve">Michael </w:t>
      </w:r>
      <w:r w:rsidRPr="00C5100B">
        <w:rPr>
          <w:rStyle w:val="StyleStyleBold12pt"/>
        </w:rPr>
        <w:t>Walzer</w:t>
      </w:r>
      <w:r>
        <w:t xml:space="preserve">, Social Sciene Prof @ Princeton, </w:t>
      </w:r>
      <w:r w:rsidRPr="00C5100B">
        <w:rPr>
          <w:rStyle w:val="StyleStyleBold12pt"/>
        </w:rPr>
        <w:t>1988</w:t>
      </w:r>
      <w:r>
        <w:t>, Company of Critics, p. 207-9</w:t>
      </w:r>
    </w:p>
    <w:p w14:paraId="536A9BC0" w14:textId="77777777" w:rsidR="008B4DF0" w:rsidRDefault="008B4DF0" w:rsidP="008B4DF0">
      <w:pPr>
        <w:rPr>
          <w:rStyle w:val="StyleBoldUnderline"/>
        </w:rPr>
      </w:pPr>
      <w:r w:rsidRPr="00C5100B">
        <w:rPr>
          <w:rStyle w:val="StyleBoldUnderline"/>
        </w:rPr>
        <w:t>Foucault is certianly right to say that the conventional truths of morality, law, medicine, and psychiatry are implicated in the exercise of power</w:t>
      </w:r>
      <w:r w:rsidRPr="00551FD8">
        <w:rPr>
          <w:sz w:val="16"/>
          <w:szCs w:val="18"/>
        </w:rPr>
        <w:t xml:space="preserve">; that is a fact too easily forgotten by conventionally detached scientists, social scientists, and even philosophers. </w:t>
      </w:r>
      <w:r w:rsidRPr="00C5100B">
        <w:rPr>
          <w:rStyle w:val="StyleBoldUnderline"/>
        </w:rPr>
        <w:t>But those same truths also regulate the exercise of power. They set limits on what can rightly be done, and they give shape and conviction to the arguments the prisoners make. The limits are important, even if they are in some sense arbitrary</w:t>
      </w:r>
      <w:r w:rsidRPr="00551FD8">
        <w:rPr>
          <w:sz w:val="16"/>
          <w:szCs w:val="18"/>
        </w:rPr>
        <w:t xml:space="preserve">. They aren’t entirely arbitrary, however, insofar as they are intrinsic to the particular disciplines (in both senses of the word). It is the truths of jurisprudence and penology, for example, that distinguish punishment from preventive detention. It is the truths of psychiatry that distinguish the internment of madmen from the internment of political dissidents. And it is the commitment to truth itself, even if it is only local truth, that distinguishes the education of citizens from ideological drill. A liberal or social democratic state is one that maintains the limits of its constituent disciplines and disciplinary institutions and that enforces their intrinsic principles. Authoritarian and totalitarian states, by contrast, override those limits, turning education into indoctrination, punishment into repression, asylums into prisons, and prisons into concentration camps. These are crude definitions, but they can easily be elaborated or amended. They indicate, in any case, the enormous importance of the political regime, the sovereign state. For the state is the agency through which society acts upon itself, It is the state that establishes the general framework within which all other disciplinary institutions operate. </w:t>
      </w:r>
      <w:r w:rsidRPr="00C5100B">
        <w:rPr>
          <w:rStyle w:val="StyleBoldUnderline"/>
        </w:rPr>
        <w:t>It is the state that holds open or radically shuts down the possibility of local resistance.* The agents of every Disciplinary institution strive, of course, to extend their reach and  and augment their discretionary power. In the long run, only political action and state power can stop them</w:t>
      </w:r>
      <w:r w:rsidRPr="00551FD8">
        <w:rPr>
          <w:sz w:val="16"/>
          <w:szCs w:val="18"/>
        </w:rPr>
        <w:t xml:space="preserve">.  Every act of local resistance is an appeal for political or legal intervention from the center. Consider, for example, the factory revolts of the 1930s that led (in the United States) to the establishment of collective bargaining and grievance procedures, critical restraints on scientific management, which is one of Foucault’s disciplines, though one that he alludes to only occasionally. Success required not only the solidarity of the workers but also the support of the liberal and democratic state. And success was functional not to any state but to a state of that sort; we can easily imagine other “social wholes” that would require other kinds of factory discipline. A genealogical account of this discipline would be fascinating and valuable, and it would undoubtedly overlap with Foucault’s accounts of prisons and hospitals. But if it were complete, it would have to include a genealogy of grievance procedures too, and this would overlap with an account that Foucault doesn’t provide, of the liberal state and the rule of law. Here is a kind of knowledge—let’s call it political theory or philosophical jurisprudence— that regulates disciplinary arrangements across our society. It arises within one set of power relations and extends toward the others; it offers a critical perspective on all the networks of constraint. The possibility of knowledge of this sort, specific to institutions and political cultures rather than to “points” in the power network, suggests that we still require (I don’t mean that society requires, or capitalism or even socialism requires, but you and I require) Foucault’s general intellectuals. </w:t>
      </w:r>
      <w:r w:rsidRPr="00C5100B">
        <w:rPr>
          <w:rStyle w:val="StyleBoldUnderline"/>
        </w:rPr>
        <w:t xml:space="preserve">We need men and women who tell us when state power is corrupted or systematically misused, who cry out that something is rotten, and who reiterate the regulative principles with which we might set things right. </w:t>
      </w:r>
      <w:r w:rsidRPr="00551FD8">
        <w:rPr>
          <w:sz w:val="16"/>
          <w:szCs w:val="18"/>
        </w:rPr>
        <w:t xml:space="preserve">General intellectuals don’t inhabit a realm of pure value, such as Bends described; Foucault is right to insist that there is no such place, no value untouched by power. They stand among us, in this place, here and now, and they find in our laws and norms reasons for argument. </w:t>
      </w:r>
      <w:r w:rsidRPr="00C5100B">
        <w:rPr>
          <w:rStyle w:val="StyleBoldUnderline"/>
        </w:rPr>
        <w:t>But Foucault stands nowhere and finds no reasons.  Angrily, he rattles the bars of the iron cage.  But he has no plans or projects for turning the cage into something more like a human home</w:t>
      </w:r>
      <w:r w:rsidRPr="00551FD8">
        <w:rPr>
          <w:sz w:val="16"/>
          <w:szCs w:val="18"/>
        </w:rPr>
        <w:t xml:space="preserve">. But I don’t want to end on this note.  </w:t>
      </w:r>
      <w:r w:rsidRPr="00C5100B">
        <w:rPr>
          <w:rStyle w:val="StyleBoldUnderline"/>
        </w:rPr>
        <w:t>I don’t want to ask Foucault to be uplifting. That is not the task he has set himself. The point is rather that one can’t even be downcast, angry, grim, indignant, sullen, or embittered with reason, one can’t be critical, unless one inhabits some social setting and adopts, however tentatively, its codes and categories. Or unless,</w:t>
      </w:r>
      <w:r w:rsidRPr="00551FD8">
        <w:rPr>
          <w:sz w:val="16"/>
          <w:szCs w:val="18"/>
        </w:rPr>
        <w:t xml:space="preserve"> and this is much harder, one constructs (along with other men and women) </w:t>
      </w:r>
      <w:r w:rsidRPr="00C5100B">
        <w:rPr>
          <w:rStyle w:val="StyleBoldUnderline"/>
        </w:rPr>
        <w:t xml:space="preserve">a new setting and works out new codes and categories. Foucault refuses to do either of these things, and that refusal, which makes his genealogies so relentless, is also the catastrophe of his political theory and his social criticism. </w:t>
      </w:r>
    </w:p>
    <w:p w14:paraId="5D4393E5" w14:textId="77777777" w:rsidR="008B4DF0" w:rsidRPr="008B4DF0" w:rsidRDefault="008B4DF0" w:rsidP="008B4DF0"/>
    <w:p w14:paraId="1AA983CE" w14:textId="743237B2" w:rsidR="004D5B2D" w:rsidRDefault="004D5B2D" w:rsidP="004D5B2D">
      <w:pPr>
        <w:pStyle w:val="Heading2"/>
      </w:pPr>
      <w:r>
        <w:lastRenderedPageBreak/>
        <w:t xml:space="preserve">Alt Debate </w:t>
      </w:r>
    </w:p>
    <w:p w14:paraId="113FE81C" w14:textId="77777777" w:rsidR="008B4DF0" w:rsidRDefault="008B4DF0" w:rsidP="008B4DF0">
      <w:pPr>
        <w:pStyle w:val="Heading3"/>
      </w:pPr>
      <w:r>
        <w:lastRenderedPageBreak/>
        <w:t xml:space="preserve">Alt Bad - Conservatism DA  </w:t>
      </w:r>
    </w:p>
    <w:p w14:paraId="5BB82EFF" w14:textId="77777777" w:rsidR="008B4DF0" w:rsidRPr="00895DA6" w:rsidRDefault="008B4DF0" w:rsidP="00895DA6">
      <w:pPr>
        <w:pStyle w:val="Heading4"/>
      </w:pPr>
      <w:r w:rsidRPr="00895DA6">
        <w:t>The alternative reproduces the ethics of moral conservativism, which ensures it is a constant form of inaction that leaves the subject to be destroyed.</w:t>
      </w:r>
    </w:p>
    <w:p w14:paraId="43EFC8A6" w14:textId="77777777" w:rsidR="008B4DF0" w:rsidRDefault="008B4DF0" w:rsidP="008B4DF0">
      <w:r>
        <w:t xml:space="preserve">Terry </w:t>
      </w:r>
      <w:r w:rsidRPr="00473E96">
        <w:rPr>
          <w:rStyle w:val="StyleStyleBold12pt"/>
        </w:rPr>
        <w:t>Eagleton</w:t>
      </w:r>
      <w:r>
        <w:t xml:space="preserve">, fellow of Linacre college, The Ideology of the Aesthetic, </w:t>
      </w:r>
      <w:r w:rsidRPr="00473E96">
        <w:rPr>
          <w:rStyle w:val="StyleStyleBold12pt"/>
        </w:rPr>
        <w:t>1990</w:t>
      </w:r>
      <w:r>
        <w:t>, pg. 393-395</w:t>
      </w:r>
    </w:p>
    <w:p w14:paraId="60F1643D" w14:textId="77777777" w:rsidR="008B4DF0" w:rsidRDefault="008B4DF0" w:rsidP="008B4DF0">
      <w:pPr>
        <w:rPr>
          <w:sz w:val="16"/>
        </w:rPr>
      </w:pPr>
      <w:r w:rsidRPr="00091CA9">
        <w:rPr>
          <w:sz w:val="16"/>
        </w:rPr>
        <w:t>As with Nietzsche, Foucault’s vigorously self-mastering individual remains wholly monadic.</w:t>
      </w:r>
      <w:r w:rsidRPr="00091CA9">
        <w:rPr>
          <w:rStyle w:val="StyleBoldUnderline"/>
        </w:rPr>
        <w:t xml:space="preserve"> Society is just an assemblage of autonomous self-disciplining agents, with no sense that their self-realization might flourish within bonds of mutuality.</w:t>
      </w:r>
      <w:r w:rsidRPr="00091CA9">
        <w:rPr>
          <w:sz w:val="16"/>
        </w:rPr>
        <w:t xml:space="preserve"> The ethic in question is also troublingly formalistic. </w:t>
      </w:r>
      <w:r w:rsidRPr="00091CA9">
        <w:rPr>
          <w:rStyle w:val="StyleBoldUnderline"/>
        </w:rPr>
        <w:t>What matters is one’s control over</w:t>
      </w:r>
      <w:r w:rsidRPr="00091CA9">
        <w:rPr>
          <w:sz w:val="16"/>
        </w:rPr>
        <w:t xml:space="preserve"> and prudent distribution of one’s powers and </w:t>
      </w:r>
      <w:r w:rsidRPr="00091CA9">
        <w:rPr>
          <w:rStyle w:val="StyleBoldUnderline"/>
        </w:rPr>
        <w:t>pleasures</w:t>
      </w:r>
      <w:r w:rsidRPr="00091CA9">
        <w:rPr>
          <w:sz w:val="16"/>
        </w:rPr>
        <w:t xml:space="preserve">; it is in this ascetic self-restraint that true freedom lies, as the freedom of the artefact is inseparable from its self-imposed law. ‘It was not a question’, Foucault claims, ‘of what was permitted or forbidden among the desires that one felt or the acts that one committed, but of prudence, reflection, and calculation in the way one distributed and controlled his acts’ (p. 54). Foucault has now — at last! — introduced the question of critical self-reflection into desire and power, a position perhaps not wholly at one with his Nietzscheanism; but he does so only to produce a formalistic account of morality. The ancients, he writes, did not operate on the assumption that sexual acts were bad in themselves; what matters is not the mode of conduct one prefers but the ‘intensity’ of that practice, and so an aesthetic rather than ethical criterion. But it is surely not true that some sexual acts are not inherently vicious. Rape, or child abuse, are signal examples. Is rape morally vicious only because it signifies a certain imprudence or immoderacy on the part of the rapist? Is there nothing to be said about the victim? </w:t>
      </w:r>
      <w:r w:rsidRPr="00091CA9">
        <w:rPr>
          <w:rStyle w:val="StyleBoldUnderline"/>
        </w:rPr>
        <w:t>This is a subject-centred morality with a vengeance</w:t>
      </w:r>
      <w:r w:rsidRPr="00091CA9">
        <w:rPr>
          <w:sz w:val="16"/>
        </w:rPr>
        <w:t xml:space="preserve">: ‘For the wife [of Greek antiquityl’ Foucault writes without the faintest sardonic flicker, ‘having sexual relations only with her husband was a consequence of the fact that she was under his control. For the husband, having sexual relations only with his wife was the most elegant way of exercising his control’ (p. 151). Chastity is a political necessity for women and an aesthetic flourish for men. There is no reason whatsoever to imagine that Foucault actually approves of this dire condition; but it is one odious corollary of the ethic he most certainly does endorse. It is also true that Foucault, at least at one point in his life, opposed the criminalization of rape. </w:t>
      </w:r>
      <w:r w:rsidRPr="00091CA9">
        <w:rPr>
          <w:rStyle w:val="StyleBoldUnderline"/>
        </w:rPr>
        <w:t>Part of the problem of his approach consists in taking sexuality as somehow paradigmatic of morality in general — a stance which ironically reduplicates the case of the moral conservative</w:t>
      </w:r>
      <w:r w:rsidRPr="00091CA9">
        <w:rPr>
          <w:sz w:val="16"/>
        </w:rPr>
        <w:t xml:space="preserve">, for whom sex would seem to exhaust and epitomize all moral issues. How would Foucault’s case work if it were transferred to, say, the act of slander? Is slander acceptable as long as I exercise my power to perform it moderately, judiciously, slandering perhaps three persons but not thirty? Am I morally admirable if I retain a certain controlled deployment of my slanderous powers, letting them out and reining them in in an elegant display of internal symmetry? Does it all come down to a question of how, in postmodernist vein, one ‘stylizes~ ones s conduct? What would a stylish rape look like, precisely? Foucault’s Greeks believe that one should temper and refine one’s practices not because they are inherently good or bad, but because self-indulgence leads to a depletion of one’s vital powers — a familiar male fantasy if ever there was one. </w:t>
      </w:r>
      <w:r w:rsidRPr="00091CA9">
        <w:rPr>
          <w:rStyle w:val="StyleBoldUnderline"/>
        </w:rPr>
        <w:t>The more one aesthetically restrains oneself, the richer the powers which accrue to one — which is to say that power here would seem in romantic vein an unquestioned good, a wholly undifferentiated category</w:t>
      </w:r>
      <w:r w:rsidRPr="00091CA9">
        <w:rPr>
          <w:sz w:val="16"/>
        </w:rPr>
        <w:t xml:space="preserve">. The positivity of power can thus be maintained, but converted into the basis of a discriminatory ethics by virtue of adding to it the techniques of prudence and temperance. And the ethical theory which is the upshot of this — that ‘the physical regimen ought to accord with the principle of a general aesthetics of existence in which the equilibrium of the body was one of the conditions of the proper hierarchy of the soul’ (p. 104) — has long been familiar on the playing fields of Eton. With The Use of Pleasure, Foucault completes his long trek from the hymning of madness to the public school virtues. The ethical techniques with which Foucault is concerned in this book are ones of subjectivization; but how far the long-despised subject actually makes its belated appearance in these pages is a moot point. It is clear that Foucault’s repressive hostility to subjectivity, which he can usually see only as self-incarceration, deprives him of all basis for an ethics or a politics, leaving his rebellion a useless passion; and this volume is among other things an attempt to plug that disabling gap. But </w:t>
      </w:r>
      <w:r w:rsidRPr="00091CA9">
        <w:rPr>
          <w:rStyle w:val="StyleBoldUnderline"/>
        </w:rPr>
        <w:t>he</w:t>
      </w:r>
      <w:r w:rsidRPr="00091CA9">
        <w:rPr>
          <w:sz w:val="16"/>
        </w:rPr>
        <w:t xml:space="preserve"> still </w:t>
      </w:r>
      <w:r w:rsidRPr="00091CA9">
        <w:rPr>
          <w:rStyle w:val="StyleBoldUnderline"/>
        </w:rPr>
        <w:t>cannot quite bring himself to address the question of the subject as such</w:t>
      </w:r>
      <w:r w:rsidRPr="00091CA9">
        <w:rPr>
          <w:sz w:val="16"/>
        </w:rPr>
        <w:t>. What we have here, rather than the subject and its desires, is the body and its pleasures — a half-way, crab-wise, aestheticizing move towards the subject which leaves love as technique and conduct rather than as tenderness and affection, as praxis rather than interiority. It is symptomatic in this respect that the practice closest to sexuality in the book is that of eating. A massive repression, in other words, would still seem operative, as the body stands in for the subject and the aesthetic for the ethical. In one sense, the sudden appearance of the autonomous individual in this work, after an intellectual career devoted to systematically scourging it, comes as something of a surprise; but this individual is a matter, very scrupulously, of surface, art, technique, sensation. We are still not permitted to enter the tabooed realms of affection, emotional - intimacy and compassion, which are not particularly notable among the public school virtues.</w:t>
      </w:r>
    </w:p>
    <w:p w14:paraId="6A9FF55E" w14:textId="77777777" w:rsidR="00895DA6" w:rsidRDefault="00895DA6" w:rsidP="008B4DF0">
      <w:pPr>
        <w:rPr>
          <w:sz w:val="16"/>
        </w:rPr>
      </w:pPr>
    </w:p>
    <w:p w14:paraId="0F8BD8F6" w14:textId="3ADEABFE" w:rsidR="00895DA6" w:rsidRPr="005704B2" w:rsidRDefault="00895DA6" w:rsidP="00895DA6">
      <w:pPr>
        <w:pStyle w:val="Heading4"/>
        <w:rPr>
          <w:rFonts w:ascii="Calibri" w:hAnsi="Calibri"/>
        </w:rPr>
      </w:pPr>
      <w:r>
        <w:rPr>
          <w:rFonts w:ascii="Calibri" w:hAnsi="Calibri"/>
        </w:rPr>
        <w:lastRenderedPageBreak/>
        <w:t>Blatant rejections of the make imperialism more insidious</w:t>
      </w:r>
      <w:r w:rsidRPr="005704B2">
        <w:rPr>
          <w:rFonts w:ascii="Calibri" w:hAnsi="Calibri"/>
        </w:rPr>
        <w:t xml:space="preserve"> </w:t>
      </w:r>
      <w:r>
        <w:rPr>
          <w:rFonts w:ascii="Calibri" w:hAnsi="Calibri"/>
        </w:rPr>
        <w:t xml:space="preserve">– state key to stopping multiple international problems </w:t>
      </w:r>
    </w:p>
    <w:p w14:paraId="030F1CC7" w14:textId="3C8AB8C7" w:rsidR="00895DA6" w:rsidRPr="005704B2" w:rsidRDefault="00895DA6" w:rsidP="00895DA6">
      <w:pPr>
        <w:rPr>
          <w:sz w:val="16"/>
        </w:rPr>
      </w:pPr>
      <w:r>
        <w:rPr>
          <w:rStyle w:val="StyleStyleBold12pt"/>
        </w:rPr>
        <w:t xml:space="preserve">Pasha </w:t>
      </w:r>
      <w:r w:rsidRPr="005704B2">
        <w:rPr>
          <w:rStyle w:val="StyleStyleBold12pt"/>
        </w:rPr>
        <w:t>96</w:t>
      </w:r>
      <w:r w:rsidRPr="005704B2">
        <w:rPr>
          <w:sz w:val="16"/>
        </w:rPr>
        <w:t xml:space="preserve"> [Mustapha Kamal, Professor and Chair of the Department of Politics and International Relations at the University of Aberdeen, “Security as Hegemony”, Alternatives: Global, Local, Political, Vol. 21, No. 3 (July-Sept. 1996), pp. 283-302, JSTOR]</w:t>
      </w:r>
    </w:p>
    <w:p w14:paraId="75CFB5BD" w14:textId="77777777" w:rsidR="00895DA6" w:rsidRPr="005704B2" w:rsidRDefault="00895DA6" w:rsidP="00895DA6">
      <w:pPr>
        <w:rPr>
          <w:sz w:val="16"/>
        </w:rPr>
      </w:pPr>
    </w:p>
    <w:p w14:paraId="3C7BFD63" w14:textId="77777777" w:rsidR="00895DA6" w:rsidRPr="005704B2" w:rsidRDefault="00895DA6" w:rsidP="00895DA6">
      <w:pPr>
        <w:rPr>
          <w:sz w:val="16"/>
        </w:rPr>
      </w:pPr>
      <w:r w:rsidRPr="005704B2">
        <w:rPr>
          <w:rStyle w:val="StyleBoldUnderline"/>
        </w:rPr>
        <w:t>An attack on the</w:t>
      </w:r>
      <w:r w:rsidRPr="005704B2">
        <w:rPr>
          <w:sz w:val="16"/>
        </w:rPr>
        <w:t xml:space="preserve"> postcolonial </w:t>
      </w:r>
      <w:r w:rsidRPr="005704B2">
        <w:rPr>
          <w:rStyle w:val="StyleBoldUnderline"/>
        </w:rPr>
        <w:t>state as the author of violence</w:t>
      </w:r>
      <w:r w:rsidRPr="005704B2">
        <w:rPr>
          <w:sz w:val="16"/>
          <w:szCs w:val="16"/>
        </w:rPr>
        <w:t>7</w:t>
      </w:r>
      <w:r w:rsidRPr="005704B2">
        <w:rPr>
          <w:sz w:val="16"/>
        </w:rPr>
        <w:t xml:space="preserve">3 and its drive to produce a modern citizenry </w:t>
      </w:r>
      <w:r w:rsidRPr="005704B2">
        <w:rPr>
          <w:rStyle w:val="StyleBoldUnderline"/>
        </w:rPr>
        <w:t>may seem cathartic, without producing the semblance of an alternative vision of a new political community</w:t>
      </w:r>
      <w:r w:rsidRPr="005704B2">
        <w:rPr>
          <w:sz w:val="16"/>
        </w:rPr>
        <w:t xml:space="preserve"> or fresh forms of life among existing political communi- ties. </w:t>
      </w:r>
      <w:r w:rsidRPr="005704B2">
        <w:rPr>
          <w:rStyle w:val="StyleBoldUnderline"/>
        </w:rPr>
        <w:t>Central to this critique is an assault on</w:t>
      </w:r>
      <w:r w:rsidRPr="005704B2">
        <w:rPr>
          <w:sz w:val="16"/>
        </w:rPr>
        <w:t xml:space="preserve"> the state and other </w:t>
      </w:r>
      <w:r w:rsidRPr="005704B2">
        <w:rPr>
          <w:rStyle w:val="StyleBoldUnderline"/>
        </w:rPr>
        <w:t>modern institutions</w:t>
      </w:r>
      <w:r w:rsidRPr="005704B2">
        <w:rPr>
          <w:sz w:val="16"/>
        </w:rPr>
        <w:t xml:space="preserve"> said to disrupt some putatively natural flow of history. Tradition, </w:t>
      </w:r>
      <w:r w:rsidRPr="005704B2">
        <w:rPr>
          <w:rStyle w:val="StyleBoldUnderline"/>
        </w:rPr>
        <w:t>on this logic</w:t>
      </w:r>
      <w:r w:rsidRPr="005704B2">
        <w:rPr>
          <w:sz w:val="16"/>
        </w:rPr>
        <w:t xml:space="preserve">, is uprooted to make room for grafted social forms; </w:t>
      </w:r>
      <w:r w:rsidRPr="005704B2">
        <w:rPr>
          <w:rStyle w:val="StyleBoldUnderline"/>
        </w:rPr>
        <w:t>modernity gives birth to an intolerant and insolent Leviathan, a</w:t>
      </w:r>
      <w:r w:rsidRPr="005704B2">
        <w:rPr>
          <w:sz w:val="16"/>
        </w:rPr>
        <w:t xml:space="preserve"> repository of violence and instrumental rationality's finest speci- men. Civil society - a realm of humaneness, vitality, creativity, and harmony - is superseded, then torn asunder through the tyranny of state-building. </w:t>
      </w:r>
      <w:r w:rsidRPr="005704B2">
        <w:rPr>
          <w:rStyle w:val="StyleBoldUnderline"/>
        </w:rPr>
        <w:t>The attack on the</w:t>
      </w:r>
      <w:r w:rsidRPr="005704B2">
        <w:rPr>
          <w:sz w:val="16"/>
        </w:rPr>
        <w:t xml:space="preserve"> institution of the </w:t>
      </w:r>
      <w:r w:rsidRPr="005704B2">
        <w:rPr>
          <w:rStyle w:val="StyleBoldUnderline"/>
        </w:rPr>
        <w:t>state appears to substitute teleology for ontology</w:t>
      </w:r>
      <w:r w:rsidRPr="005704B2">
        <w:rPr>
          <w:sz w:val="16"/>
        </w:rPr>
        <w:t xml:space="preserve">. In the Third World context, especially, the rise of the modern state has been coterminous with the negation of past histories, cultures, identities, and above all with violence. The stubborn quest to construct the state as the fount of modernity has subverted extant communities and alternative forms of social orga- nization. The more durable consequence of this project is in the realm of the political imaginary: the constrictions it has afforded; the denials of alternative futures. </w:t>
      </w:r>
      <w:r w:rsidRPr="005704B2">
        <w:rPr>
          <w:rStyle w:val="StyleBoldUnderline"/>
        </w:rPr>
        <w:t>The</w:t>
      </w:r>
      <w:r w:rsidRPr="005704B2">
        <w:rPr>
          <w:sz w:val="16"/>
        </w:rPr>
        <w:t xml:space="preserve"> postcolonial </w:t>
      </w:r>
      <w:r w:rsidRPr="005704B2">
        <w:rPr>
          <w:rStyle w:val="StyleBoldUnderline"/>
        </w:rPr>
        <w:t>state, however, has also grown to become more heterodox - to become more than simply modernity's reckless agent against hapless nativism. The state is also seen as an expression of greater capacities against want, hunger, and injustice; as an escape from the arbitrariness of communities established on narrower rules of inclusion/exclusion</w:t>
      </w:r>
      <w:r w:rsidRPr="005704B2">
        <w:rPr>
          <w:sz w:val="16"/>
        </w:rPr>
        <w:t xml:space="preserve">; as identity removed somewhat from capri- cious attachments. </w:t>
      </w:r>
      <w:r w:rsidRPr="005704B2">
        <w:rPr>
          <w:rStyle w:val="StyleBoldUnderline"/>
        </w:rPr>
        <w:t>No doubt, the modern state has undermined tra- ditional values</w:t>
      </w:r>
      <w:r w:rsidRPr="005704B2">
        <w:rPr>
          <w:sz w:val="16"/>
        </w:rPr>
        <w:t xml:space="preserve"> of tolerance and pluralism, subjecting indigenous so- ciety to Western-centered rationality. </w:t>
      </w:r>
      <w:r w:rsidRPr="005704B2">
        <w:rPr>
          <w:rStyle w:val="StyleBoldUnderline"/>
        </w:rPr>
        <w:t xml:space="preserve">But tradition can also conceal particularism and oppression </w:t>
      </w:r>
      <w:r w:rsidRPr="005704B2">
        <w:rPr>
          <w:sz w:val="16"/>
        </w:rPr>
        <w:t xml:space="preserve">of another kind. Even the most elastic interpretation of universality cannot find virtue in attachments re- furbished by hatred, exclusivity, or religious bigotry. </w:t>
      </w:r>
      <w:r w:rsidRPr="005704B2">
        <w:rPr>
          <w:rStyle w:val="StyleBoldUnderline"/>
        </w:rPr>
        <w:t>A negation of the state is no guarantee that a bridge to universality can be built.</w:t>
      </w:r>
      <w:r w:rsidRPr="005704B2">
        <w:rPr>
          <w:sz w:val="16"/>
        </w:rPr>
        <w:t xml:space="preserve"> Perhaps the task is to rethink modernity, not to seek refuge in a blind celebration of tradition. Outside, the state continues to inflict a self-producing "security dilemma"; inside, it has stunted the emergence of more humane forms of political expres- sion. But </w:t>
      </w:r>
      <w:r w:rsidRPr="005704B2">
        <w:rPr>
          <w:rStyle w:val="StyleBoldUnderline"/>
        </w:rPr>
        <w:t>there are always sites of resistance that can be recovered and sustained. A rejection of the state</w:t>
      </w:r>
      <w:r w:rsidRPr="005704B2">
        <w:rPr>
          <w:sz w:val="16"/>
        </w:rPr>
        <w:t xml:space="preserve"> as a superfluous leftover of modernity that </w:t>
      </w:r>
      <w:r w:rsidRPr="005704B2">
        <w:rPr>
          <w:rStyle w:val="StyleBoldUnderline"/>
        </w:rPr>
        <w:t>continues to straitjacket the</w:t>
      </w:r>
      <w:r w:rsidRPr="005704B2">
        <w:rPr>
          <w:sz w:val="16"/>
        </w:rPr>
        <w:t xml:space="preserve"> South Asian </w:t>
      </w:r>
      <w:r w:rsidRPr="005704B2">
        <w:rPr>
          <w:rStyle w:val="StyleBoldUnderline"/>
        </w:rPr>
        <w:t>imagination</w:t>
      </w:r>
      <w:r w:rsidRPr="005704B2">
        <w:rPr>
          <w:sz w:val="16"/>
        </w:rPr>
        <w:t xml:space="preserve"> must be linked to the project of creating an ethical and humane order based on a restructuring of the state system that privileges the mighty and the rich over the weak and the poor.74 Recognizing the constrictions of the modern Third World state, </w:t>
      </w:r>
      <w:r w:rsidRPr="005704B2">
        <w:rPr>
          <w:rStyle w:val="StyleBoldUnderline"/>
        </w:rPr>
        <w:t>a reconstruction of state-society re- lations inside the state appears to be a more fruitful avenue than wishing the state away, only to be swallowed by Western-centered globalization and its powerful institutions.</w:t>
      </w:r>
      <w:r w:rsidRPr="005704B2">
        <w:rPr>
          <w:sz w:val="16"/>
        </w:rPr>
        <w:t xml:space="preserve"> A recognition of the patent failure of other institutions either to deliver the social good or to procure more just distributional rewards in the global political economy may provide a sobering reassessment of the role of the state. </w:t>
      </w:r>
      <w:r w:rsidRPr="005704B2">
        <w:rPr>
          <w:rStyle w:val="StyleBoldUnderline"/>
        </w:rPr>
        <w:t>An appreciation of the scale of human tragedy accompanying the collapse of the state in many local contexts may also provide im- portant points of entry into rethinking the one-sided onslaught on the state. Nowhere are these costs borne more heavily than in the postcolonial</w:t>
      </w:r>
      <w:r w:rsidRPr="005704B2">
        <w:rPr>
          <w:sz w:val="16"/>
        </w:rPr>
        <w:t xml:space="preserve">, so-called Third </w:t>
      </w:r>
      <w:r w:rsidRPr="005704B2">
        <w:rPr>
          <w:rStyle w:val="StyleBoldUnderline"/>
        </w:rPr>
        <w:t>World</w:t>
      </w:r>
      <w:r w:rsidRPr="005704B2">
        <w:rPr>
          <w:sz w:val="16"/>
        </w:rPr>
        <w:t>, where time-space compression has rendered societal processes more savage and less capable of ad- justing to rhythms dictated by globalization</w:t>
      </w:r>
    </w:p>
    <w:p w14:paraId="39BFE1A2" w14:textId="77777777" w:rsidR="008B4DF0" w:rsidRDefault="008B4DF0" w:rsidP="008B4DF0"/>
    <w:p w14:paraId="3895D76E" w14:textId="77777777" w:rsidR="0098434B" w:rsidRDefault="0098434B" w:rsidP="0098434B">
      <w:pPr>
        <w:pStyle w:val="Heading3"/>
      </w:pPr>
      <w:r>
        <w:lastRenderedPageBreak/>
        <w:t xml:space="preserve">Alt Fails – Inaction </w:t>
      </w:r>
    </w:p>
    <w:p w14:paraId="67767645" w14:textId="77777777" w:rsidR="0098434B" w:rsidRPr="00633B2A" w:rsidRDefault="0098434B" w:rsidP="0098434B">
      <w:pPr>
        <w:keepNext/>
        <w:keepLines/>
        <w:spacing w:before="40" w:line="259" w:lineRule="auto"/>
        <w:outlineLvl w:val="3"/>
        <w:rPr>
          <w:rFonts w:eastAsia="ＭＳ ゴシック" w:cs="Times New Roman"/>
          <w:b/>
          <w:iCs/>
          <w:sz w:val="26"/>
          <w:szCs w:val="22"/>
        </w:rPr>
      </w:pPr>
      <w:r w:rsidRPr="00633B2A">
        <w:rPr>
          <w:rFonts w:eastAsia="ＭＳ ゴシック" w:cs="Times New Roman"/>
          <w:b/>
          <w:iCs/>
          <w:sz w:val="26"/>
          <w:szCs w:val="22"/>
        </w:rPr>
        <w:t xml:space="preserve">Critique without direction a dead end – too much pessimism about modernity. </w:t>
      </w:r>
    </w:p>
    <w:p w14:paraId="46A410B4" w14:textId="77777777" w:rsidR="0098434B" w:rsidRPr="00633B2A" w:rsidRDefault="0098434B" w:rsidP="0098434B">
      <w:pPr>
        <w:spacing w:after="160" w:line="259" w:lineRule="auto"/>
        <w:rPr>
          <w:rFonts w:eastAsia="Calibri" w:cs="Times New Roman"/>
          <w:szCs w:val="22"/>
        </w:rPr>
      </w:pPr>
      <w:r w:rsidRPr="00633B2A">
        <w:rPr>
          <w:rFonts w:eastAsia="Calibri" w:cs="Times New Roman"/>
          <w:b/>
          <w:bCs/>
          <w:sz w:val="26"/>
          <w:szCs w:val="22"/>
        </w:rPr>
        <w:t>Loper ’11</w:t>
      </w:r>
      <w:r w:rsidRPr="00633B2A">
        <w:rPr>
          <w:rFonts w:eastAsia="Calibri" w:cs="Times New Roman"/>
          <w:szCs w:val="22"/>
        </w:rPr>
        <w:t xml:space="preserve"> (Christiane, a graduate student of International Development, “Critique of the Critique: Post-Development and points of criticism” </w:t>
      </w:r>
      <w:hyperlink r:id="rId33" w:history="1">
        <w:r w:rsidRPr="00633B2A">
          <w:rPr>
            <w:rFonts w:eastAsia="Calibri" w:cs="Times New Roman"/>
            <w:szCs w:val="22"/>
          </w:rPr>
          <w:t>http://www.globalpolitics.cz/clanky/critique-of-the-critique-post-development-and-points-of-criticism</w:t>
        </w:r>
      </w:hyperlink>
      <w:r w:rsidRPr="00633B2A">
        <w:rPr>
          <w:rFonts w:eastAsia="Calibri" w:cs="Times New Roman"/>
          <w:szCs w:val="22"/>
        </w:rPr>
        <w:t>) Wadhwani</w:t>
      </w:r>
    </w:p>
    <w:p w14:paraId="1F21A8DA" w14:textId="77777777" w:rsidR="0098434B" w:rsidRPr="0098434B" w:rsidRDefault="0098434B" w:rsidP="0098434B">
      <w:pPr>
        <w:spacing w:after="160" w:line="259" w:lineRule="auto"/>
        <w:rPr>
          <w:rFonts w:eastAsia="Calibri" w:cs="Times New Roman"/>
          <w:szCs w:val="22"/>
          <w:u w:val="single"/>
        </w:rPr>
      </w:pPr>
      <w:r w:rsidRPr="00633B2A">
        <w:rPr>
          <w:rFonts w:eastAsia="Calibri" w:cs="Times New Roman"/>
          <w:sz w:val="16"/>
          <w:szCs w:val="22"/>
        </w:rPr>
        <w:t xml:space="preserve">Post-Development literature is highly influenced by Foucault and the method of discourse analysis: consequently, hegemony and power structures are being deconstructed. But </w:t>
      </w:r>
      <w:r w:rsidRPr="00633B2A">
        <w:rPr>
          <w:rFonts w:eastAsia="Calibri" w:cs="Times New Roman"/>
          <w:szCs w:val="22"/>
          <w:u w:val="single"/>
        </w:rPr>
        <w:t>what follows is the ignorance of how discourses can be transformed and resisted at the local level</w:t>
      </w:r>
      <w:r w:rsidRPr="00633B2A">
        <w:rPr>
          <w:rFonts w:eastAsia="Calibri" w:cs="Times New Roman"/>
          <w:sz w:val="16"/>
          <w:szCs w:val="22"/>
        </w:rPr>
        <w:t xml:space="preserve">. The </w:t>
      </w:r>
      <w:r w:rsidRPr="00633B2A">
        <w:rPr>
          <w:rFonts w:eastAsia="Calibri" w:cs="Times New Roman"/>
          <w:szCs w:val="22"/>
          <w:u w:val="single"/>
        </w:rPr>
        <w:t>celebration of local knowledge and local resistance leads to a romantization and an unquestioned believe in tradition</w:t>
      </w:r>
      <w:r w:rsidRPr="00633B2A">
        <w:rPr>
          <w:rFonts w:eastAsia="Calibri" w:cs="Times New Roman"/>
          <w:sz w:val="16"/>
          <w:szCs w:val="22"/>
        </w:rPr>
        <w:t xml:space="preserve">. ‚The Local‘ is set equally with authenticity and emancipation. But </w:t>
      </w:r>
      <w:r w:rsidRPr="00633B2A">
        <w:rPr>
          <w:rFonts w:eastAsia="Calibri" w:cs="Times New Roman"/>
          <w:szCs w:val="22"/>
          <w:u w:val="single"/>
        </w:rPr>
        <w:t>power structures are</w:t>
      </w:r>
      <w:r w:rsidRPr="00633B2A">
        <w:rPr>
          <w:rFonts w:eastAsia="Calibri" w:cs="Times New Roman"/>
          <w:sz w:val="16"/>
          <w:szCs w:val="22"/>
        </w:rPr>
        <w:t>, especially in application of the work of Foucault</w:t>
      </w:r>
      <w:r w:rsidRPr="00633B2A">
        <w:rPr>
          <w:rFonts w:eastAsia="Calibri" w:cs="Times New Roman"/>
          <w:szCs w:val="22"/>
          <w:u w:val="single"/>
        </w:rPr>
        <w:t>, ever-present</w:t>
      </w:r>
      <w:r w:rsidRPr="00633B2A">
        <w:rPr>
          <w:rFonts w:eastAsia="Calibri" w:cs="Times New Roman"/>
          <w:sz w:val="16"/>
          <w:szCs w:val="22"/>
        </w:rPr>
        <w:t xml:space="preserve"> (Jakinow 2008: 313). </w:t>
      </w:r>
      <w:r w:rsidRPr="00633B2A">
        <w:rPr>
          <w:rFonts w:eastAsia="Calibri" w:cs="Times New Roman"/>
          <w:szCs w:val="22"/>
          <w:u w:val="single"/>
        </w:rPr>
        <w:t>Why then are grassroots movements guarantors for being inclusive, non-hierarchic and democratic</w:t>
      </w:r>
      <w:r w:rsidRPr="00633B2A">
        <w:rPr>
          <w:rFonts w:eastAsia="Calibri" w:cs="Times New Roman"/>
          <w:sz w:val="16"/>
          <w:szCs w:val="22"/>
        </w:rPr>
        <w:t xml:space="preserve">? </w:t>
      </w:r>
      <w:r w:rsidRPr="00633B2A">
        <w:rPr>
          <w:rFonts w:eastAsia="Calibri" w:cs="Times New Roman"/>
          <w:szCs w:val="22"/>
          <w:u w:val="single"/>
        </w:rPr>
        <w:t xml:space="preserve">Local forms of oppression are overlooked </w:t>
      </w:r>
      <w:r w:rsidRPr="00633B2A">
        <w:rPr>
          <w:rFonts w:eastAsia="Calibri" w:cs="Times New Roman"/>
          <w:sz w:val="16"/>
          <w:szCs w:val="22"/>
        </w:rPr>
        <w:t xml:space="preserve">(Engel 2001:140). Nederveen Pieterse comments: „while the shift towards cultural sensibilities that accompanies this perspective is a welcome move, the plea for ‚people‘s culture', indigenous culture, local knowledge and culture, can lead if not to ethnochauvinism, to reification of both culture and locality or people. </w:t>
      </w:r>
      <w:r w:rsidRPr="00633B2A">
        <w:rPr>
          <w:rFonts w:eastAsia="Calibri" w:cs="Times New Roman"/>
          <w:szCs w:val="22"/>
          <w:u w:val="single"/>
        </w:rPr>
        <w:t>It also envices a one-dimensional view of globalization which is equated with homogenization</w:t>
      </w:r>
      <w:r w:rsidRPr="00633B2A">
        <w:rPr>
          <w:rFonts w:eastAsia="Calibri" w:cs="Times New Roman"/>
          <w:sz w:val="16"/>
          <w:szCs w:val="22"/>
        </w:rPr>
        <w:t xml:space="preserve">“ (Nederveen Pieterse 1998: 366). Additionally, </w:t>
      </w:r>
      <w:r w:rsidRPr="00633B2A">
        <w:rPr>
          <w:rFonts w:eastAsia="Calibri" w:cs="Times New Roman"/>
          <w:szCs w:val="22"/>
          <w:u w:val="single"/>
        </w:rPr>
        <w:t>the exclusive validity of local knowledge precludes the view on multiple knowledge</w:t>
      </w:r>
      <w:r w:rsidRPr="00633B2A">
        <w:rPr>
          <w:rFonts w:eastAsia="Calibri" w:cs="Times New Roman"/>
          <w:sz w:val="16"/>
          <w:szCs w:val="22"/>
        </w:rPr>
        <w:t xml:space="preserve">. In consequence </w:t>
      </w:r>
      <w:r w:rsidRPr="00633B2A">
        <w:rPr>
          <w:rFonts w:eastAsia="Calibri" w:cs="Times New Roman"/>
          <w:szCs w:val="22"/>
          <w:u w:val="single"/>
        </w:rPr>
        <w:t>the</w:t>
      </w:r>
      <w:r w:rsidRPr="00633B2A">
        <w:rPr>
          <w:rFonts w:eastAsia="Calibri" w:cs="Times New Roman"/>
          <w:sz w:val="16"/>
          <w:szCs w:val="22"/>
        </w:rPr>
        <w:t xml:space="preserve"> fundamental </w:t>
      </w:r>
      <w:r w:rsidRPr="00633B2A">
        <w:rPr>
          <w:rFonts w:eastAsia="Calibri" w:cs="Times New Roman"/>
          <w:szCs w:val="22"/>
          <w:u w:val="single"/>
        </w:rPr>
        <w:t>criticism</w:t>
      </w:r>
      <w:r w:rsidRPr="00633B2A">
        <w:rPr>
          <w:rFonts w:eastAsia="Calibri" w:cs="Times New Roman"/>
          <w:sz w:val="16"/>
          <w:szCs w:val="22"/>
        </w:rPr>
        <w:t xml:space="preserve"> on modernity and modern science </w:t>
      </w:r>
      <w:r w:rsidRPr="00633B2A">
        <w:rPr>
          <w:rFonts w:eastAsia="Calibri" w:cs="Times New Roman"/>
          <w:szCs w:val="22"/>
          <w:u w:val="single"/>
        </w:rPr>
        <w:t>implicates a rejection of the benefits</w:t>
      </w:r>
      <w:r w:rsidRPr="00633B2A">
        <w:rPr>
          <w:rFonts w:eastAsia="Calibri" w:cs="Times New Roman"/>
          <w:sz w:val="16"/>
          <w:szCs w:val="22"/>
        </w:rPr>
        <w:t xml:space="preserve">: for example, the rights of the individual as well as the techniques </w:t>
      </w:r>
      <w:r w:rsidRPr="00633B2A">
        <w:rPr>
          <w:rFonts w:eastAsia="Calibri" w:cs="Times New Roman"/>
          <w:szCs w:val="22"/>
          <w:u w:val="single"/>
        </w:rPr>
        <w:t>of modern medicine</w:t>
      </w:r>
      <w:r w:rsidRPr="00633B2A">
        <w:rPr>
          <w:rFonts w:eastAsia="Calibri" w:cs="Times New Roman"/>
          <w:sz w:val="16"/>
          <w:szCs w:val="22"/>
        </w:rPr>
        <w:t xml:space="preserve"> are dismissed, </w:t>
      </w:r>
      <w:r w:rsidRPr="00633B2A">
        <w:rPr>
          <w:rFonts w:eastAsia="Calibri" w:cs="Times New Roman"/>
          <w:szCs w:val="22"/>
          <w:u w:val="single"/>
        </w:rPr>
        <w:t>although they brought health security and a higher life-expectancy</w:t>
      </w:r>
      <w:r w:rsidRPr="00633B2A">
        <w:rPr>
          <w:rFonts w:eastAsia="Calibri" w:cs="Times New Roman"/>
          <w:sz w:val="16"/>
          <w:szCs w:val="22"/>
        </w:rPr>
        <w:t xml:space="preserve"> (Ziai 2007: 102). Nederveen Pieterse even classifies Post- Development to belong “to the neo-traditionalist reaction to modernity“ (Nederveen Pieterse 1998: 366?). In his opinion, </w:t>
      </w:r>
      <w:r w:rsidRPr="00633B2A">
        <w:rPr>
          <w:rFonts w:eastAsia="Calibri" w:cs="Times New Roman"/>
          <w:szCs w:val="22"/>
          <w:u w:val="single"/>
        </w:rPr>
        <w:t>Post- Development is struck into a paradox</w:t>
      </w:r>
      <w:r w:rsidRPr="00633B2A">
        <w:rPr>
          <w:rFonts w:eastAsia="Calibri" w:cs="Times New Roman"/>
          <w:sz w:val="16"/>
          <w:szCs w:val="22"/>
        </w:rPr>
        <w:t xml:space="preserve">: </w:t>
      </w:r>
      <w:r w:rsidRPr="00633B2A">
        <w:rPr>
          <w:rFonts w:eastAsia="Calibri" w:cs="Times New Roman"/>
          <w:szCs w:val="22"/>
          <w:u w:val="single"/>
        </w:rPr>
        <w:t>not showing any regard for progressive implications and dialectics of modernity but at the same time dealing with issues like anti-authoritarianism, democratization, emancipation, that all clearly arose out of the Enlightenment and the modern age, is highly inconsistent</w:t>
      </w:r>
      <w:r w:rsidRPr="00633B2A">
        <w:rPr>
          <w:rFonts w:eastAsia="Calibri" w:cs="Times New Roman"/>
          <w:sz w:val="16"/>
          <w:szCs w:val="22"/>
        </w:rPr>
        <w:t xml:space="preserve"> (ebd. 1998: 365). global structures of inequality are not taken into concern. Storey asks for example how local actors are supposed to find solutions at the global level (Storey 2000). in emphasizing cultural diversity and in rejecting universalism, Post- Development is criticized of being cultural-relativist. Therefore </w:t>
      </w:r>
      <w:r w:rsidRPr="00633B2A">
        <w:rPr>
          <w:rFonts w:eastAsia="Calibri" w:cs="Times New Roman"/>
          <w:szCs w:val="22"/>
          <w:u w:val="single"/>
        </w:rPr>
        <w:t>Post- Development stands in suspicion to accept oppression and violence and to be indifferent towards the violation of human rights</w:t>
      </w:r>
      <w:r w:rsidRPr="00633B2A">
        <w:rPr>
          <w:rFonts w:eastAsia="Calibri" w:cs="Times New Roman"/>
          <w:sz w:val="16"/>
          <w:szCs w:val="22"/>
        </w:rPr>
        <w:t xml:space="preserve">. </w:t>
      </w:r>
      <w:r w:rsidRPr="00633B2A">
        <w:rPr>
          <w:rFonts w:eastAsia="Calibri" w:cs="Times New Roman"/>
          <w:szCs w:val="22"/>
          <w:u w:val="single"/>
        </w:rPr>
        <w:t>Post- Development is accused to feel an affinity for neoliberalism</w:t>
      </w:r>
      <w:r w:rsidRPr="00633B2A">
        <w:rPr>
          <w:rFonts w:eastAsia="Calibri" w:cs="Times New Roman"/>
          <w:sz w:val="16"/>
          <w:szCs w:val="22"/>
        </w:rPr>
        <w:t xml:space="preserve">. According to Nederveen Pieterse, it is argued that </w:t>
      </w:r>
      <w:r w:rsidRPr="00633B2A">
        <w:rPr>
          <w:rFonts w:eastAsia="Calibri" w:cs="Times New Roman"/>
          <w:szCs w:val="22"/>
          <w:u w:val="single"/>
        </w:rPr>
        <w:t>both approaches reject state intervention and agree on state failure: Escobar is skeptical towards state planning, he questions social engineering and the faith in progress lead by the state.</w:t>
      </w:r>
      <w:r w:rsidRPr="00633B2A">
        <w:rPr>
          <w:rFonts w:eastAsia="Calibri" w:cs="Times New Roman"/>
          <w:sz w:val="16"/>
          <w:szCs w:val="22"/>
        </w:rPr>
        <w:t xml:space="preserve"> The neoliberal thinker Deepak Lal condemns state-centered development economies (Nedeveen Pieterse 1998: 364). Further, </w:t>
      </w:r>
      <w:r w:rsidRPr="00633B2A">
        <w:rPr>
          <w:rFonts w:eastAsia="Calibri" w:cs="Times New Roman"/>
          <w:szCs w:val="22"/>
          <w:u w:val="single"/>
        </w:rPr>
        <w:t>also advocates of a neoliberal capitalism favor a strong civil society and the liberty of all citizens to choose their possibilities</w:t>
      </w:r>
      <w:r w:rsidRPr="00633B2A">
        <w:rPr>
          <w:rFonts w:eastAsia="Calibri" w:cs="Times New Roman"/>
          <w:sz w:val="16"/>
          <w:szCs w:val="22"/>
        </w:rPr>
        <w:t xml:space="preserve">. The final criticism is that </w:t>
      </w:r>
      <w:r w:rsidRPr="00633B2A">
        <w:rPr>
          <w:rFonts w:eastAsia="Calibri" w:cs="Times New Roman"/>
          <w:szCs w:val="22"/>
          <w:u w:val="single"/>
        </w:rPr>
        <w:t>Post-Development</w:t>
      </w:r>
      <w:r w:rsidRPr="00633B2A">
        <w:rPr>
          <w:rFonts w:eastAsia="Calibri" w:cs="Times New Roman"/>
          <w:sz w:val="16"/>
          <w:szCs w:val="22"/>
        </w:rPr>
        <w:t xml:space="preserve">, </w:t>
      </w:r>
      <w:r w:rsidRPr="00633B2A">
        <w:rPr>
          <w:rFonts w:eastAsia="Calibri" w:cs="Times New Roman"/>
          <w:szCs w:val="22"/>
          <w:u w:val="single"/>
        </w:rPr>
        <w:t>instead of offering a solution</w:t>
      </w:r>
      <w:r w:rsidRPr="00633B2A">
        <w:rPr>
          <w:rFonts w:eastAsia="Calibri" w:cs="Times New Roman"/>
          <w:sz w:val="16"/>
          <w:szCs w:val="22"/>
        </w:rPr>
        <w:t xml:space="preserve">, </w:t>
      </w:r>
      <w:r w:rsidRPr="00633B2A">
        <w:rPr>
          <w:rFonts w:eastAsia="Calibri" w:cs="Times New Roman"/>
          <w:szCs w:val="22"/>
          <w:u w:val="single"/>
        </w:rPr>
        <w:t>sticks on the classical development paradigm by being in position of permanent critique.</w:t>
      </w:r>
      <w:r w:rsidRPr="00633B2A">
        <w:rPr>
          <w:rFonts w:eastAsia="Calibri" w:cs="Times New Roman"/>
          <w:sz w:val="16"/>
          <w:szCs w:val="22"/>
        </w:rPr>
        <w:t xml:space="preserve"> According to Tanja Jakimow </w:t>
      </w:r>
      <w:r w:rsidRPr="00633B2A">
        <w:rPr>
          <w:rFonts w:eastAsia="Calibri" w:cs="Times New Roman"/>
          <w:szCs w:val="22"/>
          <w:u w:val="single"/>
        </w:rPr>
        <w:t>Post- Development is “in danger of having to constantly re-manoeuvre to retain its ‘alternative’ status</w:t>
      </w:r>
      <w:r w:rsidRPr="00633B2A">
        <w:rPr>
          <w:rFonts w:eastAsia="Calibri" w:cs="Times New Roman"/>
          <w:sz w:val="16"/>
          <w:szCs w:val="22"/>
        </w:rPr>
        <w:t xml:space="preserve"> as elements of its critique are incorporated into the mainstream“ (Jakimow 2008: 313). </w:t>
      </w:r>
      <w:r w:rsidRPr="00633B2A">
        <w:rPr>
          <w:rFonts w:eastAsia="Calibri" w:cs="Times New Roman"/>
          <w:szCs w:val="22"/>
          <w:u w:val="single"/>
        </w:rPr>
        <w:t>There is no vision of how Post- Development can look like in practice</w:t>
      </w:r>
      <w:r w:rsidRPr="00633B2A">
        <w:rPr>
          <w:rFonts w:eastAsia="Calibri" w:cs="Times New Roman"/>
          <w:sz w:val="16"/>
          <w:szCs w:val="22"/>
        </w:rPr>
        <w:t>: „</w:t>
      </w:r>
      <w:r w:rsidRPr="00633B2A">
        <w:rPr>
          <w:rFonts w:eastAsia="Calibri" w:cs="Times New Roman"/>
          <w:szCs w:val="22"/>
          <w:u w:val="single"/>
        </w:rPr>
        <w:t>Post- Developmen</w:t>
      </w:r>
      <w:r w:rsidRPr="00633B2A">
        <w:rPr>
          <w:rFonts w:eastAsia="Calibri" w:cs="Times New Roman"/>
          <w:sz w:val="16"/>
          <w:szCs w:val="22"/>
        </w:rPr>
        <w:t xml:space="preserve">t parallels postmodernism both in its acute institutions and in being </w:t>
      </w:r>
      <w:r w:rsidRPr="00633B2A">
        <w:rPr>
          <w:rFonts w:eastAsia="Calibri" w:cs="Times New Roman"/>
          <w:szCs w:val="22"/>
          <w:u w:val="single"/>
        </w:rPr>
        <w:t>directionless in the end</w:t>
      </w:r>
      <w:r w:rsidRPr="00633B2A">
        <w:rPr>
          <w:rFonts w:eastAsia="Calibri" w:cs="Times New Roman"/>
          <w:sz w:val="16"/>
          <w:szCs w:val="22"/>
        </w:rPr>
        <w:t>, a</w:t>
      </w:r>
      <w:r w:rsidRPr="00633B2A">
        <w:rPr>
          <w:rFonts w:eastAsia="Calibri" w:cs="Times New Roman"/>
          <w:szCs w:val="22"/>
          <w:u w:val="single"/>
        </w:rPr>
        <w:t>s a consequence</w:t>
      </w:r>
    </w:p>
    <w:p w14:paraId="5D8E5669" w14:textId="77777777" w:rsidR="0098434B" w:rsidRDefault="0098434B" w:rsidP="0098434B"/>
    <w:p w14:paraId="76BEF1BA" w14:textId="77777777" w:rsidR="0098434B" w:rsidRDefault="0098434B" w:rsidP="0098434B">
      <w:pPr>
        <w:pStyle w:val="Heading3"/>
      </w:pPr>
      <w:r>
        <w:lastRenderedPageBreak/>
        <w:t>Law Good – Responsibility</w:t>
      </w:r>
    </w:p>
    <w:p w14:paraId="164C5BB1" w14:textId="77777777" w:rsidR="0098434B" w:rsidRPr="00585A39" w:rsidRDefault="0098434B" w:rsidP="0098434B">
      <w:pPr>
        <w:pStyle w:val="Heading4"/>
      </w:pPr>
      <w:r>
        <w:t>Equating politics with exception naturalizes violence and empties the political subject of any responsibility for others and shuts out progressivism</w:t>
      </w:r>
    </w:p>
    <w:p w14:paraId="0A66572B" w14:textId="77777777" w:rsidR="0098434B" w:rsidRPr="00E9462F" w:rsidRDefault="0098434B" w:rsidP="0098434B">
      <w:r w:rsidRPr="00E9462F">
        <w:rPr>
          <w:rStyle w:val="StyleStyleBold12pt"/>
        </w:rPr>
        <w:t>Barnett ‘9</w:t>
      </w:r>
      <w:r w:rsidRPr="00450884">
        <w:t xml:space="preserve"> </w:t>
      </w:r>
      <w:r w:rsidRPr="00E9462F">
        <w:t xml:space="preserve">Clive Barnett, </w:t>
      </w:r>
      <w:r>
        <w:t>Reader in Human Geography at The Open University, “Violence and publicity: constructions of political responsibility after 9/11,” Critical Review of Social and Political Philosophy, 12 (3), 2009, pp. 353-375, http://dx.doi.org/doi:10.1080/13698230903127879</w:t>
      </w:r>
    </w:p>
    <w:p w14:paraId="13A67F43" w14:textId="68270720" w:rsidR="0098434B" w:rsidRPr="0098434B" w:rsidRDefault="0098434B" w:rsidP="0098434B">
      <w:pPr>
        <w:rPr>
          <w:sz w:val="16"/>
        </w:rPr>
      </w:pPr>
      <w:r w:rsidRPr="0098434B">
        <w:rPr>
          <w:sz w:val="16"/>
        </w:rPr>
        <w:t xml:space="preserve">What do these empirical and theoretical reasons for remaining sceptical of Agamben’s diagnosis of modernity reveal about the relationship of this strand of philosophical reflection to the task of conceptualising the double responsibility discussed in the first section of this paper? </w:t>
      </w:r>
      <w:r w:rsidRPr="0098434B">
        <w:rPr>
          <w:rStyle w:val="TitleChar"/>
        </w:rPr>
        <w:t>The state of exception argument is informed by and also confirms a model of action that is freed from any horizon of responsibility whatsoever</w:t>
      </w:r>
      <w:r w:rsidRPr="0098434B">
        <w:rPr>
          <w:sz w:val="16"/>
        </w:rPr>
        <w:t xml:space="preserve">. There are two dimensions to this disavowal of responsibility. First, with respect to political responsibility, </w:t>
      </w:r>
      <w:r w:rsidRPr="0098434B">
        <w:rPr>
          <w:rStyle w:val="TitleChar"/>
        </w:rPr>
        <w:t>this analysis affirms that all constituted power is tainted with violence and death.</w:t>
      </w:r>
      <w:r w:rsidRPr="0098434B">
        <w:rPr>
          <w:sz w:val="16"/>
        </w:rPr>
        <w:t xml:space="preserve"> On Agamben’s understanding, the actions of modern states always rest on arbitrary decision and violent force. This understanding provides resources with which any and all actions of states can be traced back to this fundamental root (Brenkman 2007, 66). </w:t>
      </w:r>
      <w:r w:rsidRPr="0098434B">
        <w:rPr>
          <w:rStyle w:val="TitleChar"/>
        </w:rPr>
        <w:t xml:space="preserve">In turn, the expression of dissent is thereby freed from any sense of the legitimacy of struggling over the control of institutions </w:t>
      </w:r>
      <w:r w:rsidRPr="0098434B">
        <w:rPr>
          <w:sz w:val="16"/>
        </w:rPr>
        <w:t xml:space="preserve">(Brennan and Ganguly 2006, 27). Second, </w:t>
      </w:r>
      <w:r w:rsidRPr="0098434B">
        <w:rPr>
          <w:rStyle w:val="TitleChar"/>
        </w:rPr>
        <w:t xml:space="preserve">this abjuring of political responsibility is matched by the account of ethical action that likewise leaves no ontological or normative space for responsibility. </w:t>
      </w:r>
      <w:r w:rsidRPr="0098434B">
        <w:rPr>
          <w:sz w:val="16"/>
        </w:rPr>
        <w:t xml:space="preserve">Agamben takes his distance from Schmitt only in so far as the latter sought to recuperate foundational, sovereign violence within the scope of the law (Agamben 2005, 59). As Leys (2007, 161) observes, </w:t>
      </w:r>
      <w:r w:rsidRPr="0098434B">
        <w:rPr>
          <w:rStyle w:val="TitleChar"/>
        </w:rPr>
        <w:t>for Agamben the notion of responsibility is felt to be inherently unethical because it is “irremediably contaminated by law”. In line with the persistent drive for conceptual purity</w:t>
      </w:r>
      <w:r w:rsidRPr="0098434B">
        <w:rPr>
          <w:sz w:val="16"/>
        </w:rPr>
        <w:t xml:space="preserve"> which Derrida identifies in Schmittian political theory, </w:t>
      </w:r>
      <w:r w:rsidRPr="0098434B">
        <w:rPr>
          <w:rStyle w:val="TitleChar"/>
        </w:rPr>
        <w:t>responsibility is therefore abandoned in favour of a model of untainted ethical action modelled on Benjamin’s messianic vision of ‘pure violence’, which seeks to assure violence “an existence outside of the law”</w:t>
      </w:r>
      <w:r w:rsidRPr="0098434B">
        <w:rPr>
          <w:sz w:val="16"/>
        </w:rPr>
        <w:t xml:space="preserve"> (Agamben 2005, 59). Benjamin’s concept of the pure or divine violence of revolution is recuperated as a preferred figure of authentic ethical action freed from subordination to the law (Agamben 2005, 88). Pure violence is a figure for “action as pure means”, with no relation to an end (Agamben 2000). </w:t>
      </w:r>
      <w:r w:rsidRPr="0098434B">
        <w:rPr>
          <w:rStyle w:val="TitleChar"/>
        </w:rPr>
        <w:t>Agamben takes Benjamin as the inspiration for a model of action entirely freed from any implication in public practices where responsibility even arises, and not least freed from the scenes of exposure to alterity upon which Derrida seeks to erect a deconstructive sense of responsibility. The ontologization of violence leaves little scope for considering the possibility that power can and does circulate in normatively justified and justifiable forms. This posture does little more justice to the potential of concerted action in the public sphere than does the constant trumpeting of unending ‘terrorist’ threats</w:t>
      </w:r>
      <w:r w:rsidRPr="0098434B">
        <w:rPr>
          <w:sz w:val="16"/>
        </w:rPr>
        <w:t xml:space="preserve">. But </w:t>
      </w:r>
      <w:r w:rsidRPr="0098434B">
        <w:rPr>
          <w:rStyle w:val="TitleChar"/>
        </w:rPr>
        <w:t>there is no good reason to suppose that violence is not a contingent feature of human affairs. A decisionistic view of power is little help in understanding the processes of learning and repair that maintain the fabric of peaceable pluralistic societies</w:t>
      </w:r>
      <w:r w:rsidRPr="0098434B">
        <w:rPr>
          <w:sz w:val="16"/>
        </w:rPr>
        <w:t xml:space="preserve"> (see Spelman 2002). </w:t>
      </w:r>
      <w:r w:rsidRPr="0098434B">
        <w:rPr>
          <w:rStyle w:val="TitleChar"/>
        </w:rPr>
        <w:t>Nor is a decisionistic view of power very much help when it comes to thinking about the possibility of addressing issues of security, international terrorism, or war democratically,</w:t>
      </w:r>
      <w:r w:rsidRPr="0098434B">
        <w:rPr>
          <w:sz w:val="16"/>
        </w:rPr>
        <w:t xml:space="preserve"> that is, through apparatuses of deliberatively generated influence (see Dryzek 2006, Habermas 2006, Young 2007, Ch. 5). </w:t>
      </w:r>
      <w:r w:rsidRPr="0098434B">
        <w:rPr>
          <w:rStyle w:val="TitleChar"/>
        </w:rPr>
        <w:t>The value of practices of reasoning and reasonableness which are recognizably democratic is derived from their fragility, not their firm foundations in grounds of certainty</w:t>
      </w:r>
      <w:r w:rsidRPr="0098434B">
        <w:rPr>
          <w:sz w:val="16"/>
        </w:rPr>
        <w:t xml:space="preserve"> (Keane 2004, 3). </w:t>
      </w:r>
      <w:r w:rsidRPr="0098434B">
        <w:rPr>
          <w:rStyle w:val="TitleChar"/>
        </w:rPr>
        <w:t>It is this fragility that is threatened by recourse to violence as a political instrument. What is required, therefore, is to think about the publicity conditions that function as more or less effective, but always fragile contexts of legitimation and justification that can serve as the basis for further progress towards the democratisation of violence</w:t>
      </w:r>
      <w:r w:rsidRPr="0098434B">
        <w:rPr>
          <w:sz w:val="16"/>
        </w:rPr>
        <w:t xml:space="preserve"> (Keane 2004, 154-164).</w:t>
      </w:r>
    </w:p>
    <w:p w14:paraId="20FCB2F1" w14:textId="77777777" w:rsidR="00D51FBE" w:rsidRDefault="00D51FBE" w:rsidP="00377583">
      <w:pPr>
        <w:spacing w:after="160" w:line="259" w:lineRule="auto"/>
        <w:rPr>
          <w:rFonts w:ascii="Times New Roman" w:hAnsi="Times New Roman" w:cs="Times New Roman"/>
        </w:rPr>
      </w:pPr>
    </w:p>
    <w:p w14:paraId="590C734D" w14:textId="77777777" w:rsidR="00BF18EB" w:rsidRPr="00125DD8" w:rsidRDefault="00BF18EB" w:rsidP="00BF18EB">
      <w:pPr>
        <w:pStyle w:val="Heading4"/>
        <w:rPr>
          <w:rFonts w:ascii="Calibri" w:hAnsi="Calibri"/>
        </w:rPr>
      </w:pPr>
      <w:r>
        <w:rPr>
          <w:rFonts w:ascii="Calibri" w:hAnsi="Calibri"/>
        </w:rPr>
        <w:lastRenderedPageBreak/>
        <w:t xml:space="preserve">The law is necessary to prevent suffering </w:t>
      </w:r>
      <w:r w:rsidRPr="00125DD8">
        <w:rPr>
          <w:rFonts w:ascii="Calibri" w:hAnsi="Calibri"/>
        </w:rPr>
        <w:t xml:space="preserve">  </w:t>
      </w:r>
    </w:p>
    <w:p w14:paraId="4DB03E4B" w14:textId="77777777" w:rsidR="00BF18EB" w:rsidRPr="00125DD8" w:rsidRDefault="00BF18EB" w:rsidP="00BF18EB">
      <w:pPr>
        <w:rPr>
          <w:sz w:val="16"/>
        </w:rPr>
      </w:pPr>
      <w:r w:rsidRPr="00125DD8">
        <w:rPr>
          <w:b/>
        </w:rPr>
        <w:t>Kurasawa, 04</w:t>
      </w:r>
      <w:r w:rsidRPr="00125DD8">
        <w:rPr>
          <w:sz w:val="16"/>
        </w:rPr>
        <w:t xml:space="preserve"> (Professor of Sociology, York University of Toronto, Fuyuki, Constellations Volume 11, No 4, 2004). </w:t>
      </w:r>
    </w:p>
    <w:p w14:paraId="7D529D9B" w14:textId="77777777" w:rsidR="00BF18EB" w:rsidRPr="00125DD8" w:rsidRDefault="00BF18EB" w:rsidP="00BF18EB">
      <w:pPr>
        <w:autoSpaceDE w:val="0"/>
        <w:autoSpaceDN w:val="0"/>
        <w:adjustRightInd w:val="0"/>
      </w:pPr>
      <w:r w:rsidRPr="00125DD8">
        <w:t> </w:t>
      </w:r>
    </w:p>
    <w:p w14:paraId="657545C2" w14:textId="77777777" w:rsidR="00BF18EB" w:rsidRPr="00125DD8" w:rsidRDefault="00BF18EB" w:rsidP="00BF18EB">
      <w:pPr>
        <w:autoSpaceDE w:val="0"/>
        <w:autoSpaceDN w:val="0"/>
        <w:adjustRightInd w:val="0"/>
        <w:rPr>
          <w:sz w:val="16"/>
        </w:rPr>
      </w:pPr>
      <w:r w:rsidRPr="00BF18EB">
        <w:rPr>
          <w:sz w:val="16"/>
        </w:rPr>
        <w:t xml:space="preserve">Moreover, </w:t>
      </w:r>
      <w:r w:rsidRPr="00BF18EB">
        <w:rPr>
          <w:u w:val="single"/>
        </w:rPr>
        <w:t>keeping in mind the sobering lessons of the past century cannot but make us wary about humankind’s supposedly unlimited ability for</w:t>
      </w:r>
      <w:r w:rsidRPr="00BF18EB">
        <w:rPr>
          <w:sz w:val="16"/>
        </w:rPr>
        <w:t xml:space="preserve"> problemsolving or </w:t>
      </w:r>
      <w:r w:rsidRPr="00BF18EB">
        <w:rPr>
          <w:u w:val="single"/>
        </w:rPr>
        <w:t xml:space="preserve">discovering solutions in time to avert calamities. In fact, the historical track-record of last-minute, </w:t>
      </w:r>
      <w:r w:rsidRPr="00BF18EB">
        <w:rPr>
          <w:sz w:val="16"/>
        </w:rPr>
        <w:t>technical ‘quick-fixes’</w:t>
      </w:r>
      <w:r w:rsidRPr="00BF18EB">
        <w:rPr>
          <w:u w:val="single"/>
        </w:rPr>
        <w:t xml:space="preserve"> is hardly reassuring. What’s more, most of the serious perils that we face today (e.g., nuclear waste, climate change, global terrorism, genocide and civil war) demand complex, sustained, long-term strategies </w:t>
      </w:r>
      <w:r w:rsidRPr="00BF18EB">
        <w:rPr>
          <w:sz w:val="16"/>
        </w:rPr>
        <w:t xml:space="preserve">of planning, coordination, and execution.  On the other hand, an examination of fatalism makes it readily apparent that the idea that humankind is doomed from the outset puts off any attempt to minimize risks for our successors, essentially condemning them to face cataclysms unprepared. </w:t>
      </w:r>
      <w:r w:rsidRPr="00BF18EB">
        <w:rPr>
          <w:u w:val="single"/>
        </w:rPr>
        <w:t xml:space="preserve">An a priori pessimism is also unsustainable given the fact that long-term preventive action has had </w:t>
      </w:r>
      <w:r w:rsidRPr="00BF18EB">
        <w:rPr>
          <w:sz w:val="16"/>
        </w:rPr>
        <w:t>(and will continue to have)</w:t>
      </w:r>
      <w:r w:rsidRPr="00BF18EB">
        <w:rPr>
          <w:u w:val="single"/>
        </w:rPr>
        <w:t xml:space="preserve"> appreciable beneficial effects; the examples of medical research, the welfare state, international humanitarian law, as well as strict environmental regulations </w:t>
      </w:r>
      <w:r w:rsidRPr="00BF18EB">
        <w:rPr>
          <w:sz w:val="16"/>
        </w:rPr>
        <w:t>in some countries</w:t>
      </w:r>
      <w:r w:rsidRPr="00BF18EB">
        <w:rPr>
          <w:u w:val="single"/>
        </w:rPr>
        <w:t xml:space="preserve"> stand out among many others.</w:t>
      </w:r>
      <w:r w:rsidRPr="00BF18EB">
        <w:rPr>
          <w:sz w:val="16"/>
        </w:rPr>
        <w:t xml:space="preserve"> The evaluative framework proposed above should not be restricted to the critique of misappropriations of farsightedness, since it can equally support public deliberation with a reconstructive intent, that is, democratic discussion and debate about a future that human beings would freely self-determine. Inverting Foucault’s Nietzschean metaphor, we can think of genealogies of the future that could perform a farsighted mapping out of the possible ways of organizing social life. They are, in other words, interventions into the present intended to facilitate global civil society’s participation in shaping the field of possibilities of what is to come. </w:t>
      </w:r>
      <w:r w:rsidRPr="00BF18EB">
        <w:rPr>
          <w:u w:val="single"/>
        </w:rPr>
        <w:t>Once competing dystopian visions are filtered out on the basis of their analytical credibility, ethical commitments, and political underpinnings and consequences, groups and individuals can assess the remaining legitimate catastrophic scenarios</w:t>
      </w:r>
      <w:r w:rsidRPr="00BF18EB">
        <w:rPr>
          <w:sz w:val="16"/>
        </w:rPr>
        <w:t xml:space="preserve"> through the lens of genealogical mappings of the future. Hence, our first duty consists in addressing the present-day causes of eventual perils, ensuring that the paths we decide upon do not contract the range of options available for our posterity.42 Just as importantly, the practice of genealogically inspired farsightedness nurtures the project of an autonomous future, one that is socially self-instituting. In so doing, we can acknowledge that the future is a human creation instead of the product of metaphysical and extra-social forces (god, nature, destiny, etc.), and begin to reflect upon and deliberate about the kind of legacy we want to leave for those who will follow us. </w:t>
      </w:r>
      <w:r w:rsidRPr="00BF18EB">
        <w:rPr>
          <w:u w:val="single"/>
        </w:rPr>
        <w:t>Participants in global civil society can then take – and in many instances have already taken – a further step by committing themselves to socio-political struggles forging a world order that, aside from not jeopardizing human and environmental survival, is designed to rectify the sources of transnational injustice that will continue to inflict needless suffering upon future generations</w:t>
      </w:r>
      <w:r w:rsidRPr="00BF18EB">
        <w:rPr>
          <w:sz w:val="16"/>
        </w:rPr>
        <w:t xml:space="preserve"> if left unchallenged.</w:t>
      </w:r>
      <w:r w:rsidRPr="00125DD8">
        <w:rPr>
          <w:sz w:val="16"/>
        </w:rPr>
        <w:t xml:space="preserve"> </w:t>
      </w:r>
    </w:p>
    <w:p w14:paraId="4F430465" w14:textId="77777777" w:rsidR="00BF18EB" w:rsidRPr="006919EF" w:rsidRDefault="00BF18EB" w:rsidP="00377583">
      <w:pPr>
        <w:spacing w:after="160" w:line="259" w:lineRule="auto"/>
        <w:rPr>
          <w:rFonts w:ascii="Times New Roman" w:hAnsi="Times New Roman" w:cs="Times New Roman"/>
        </w:rPr>
      </w:pPr>
    </w:p>
    <w:p w14:paraId="0DCF1750" w14:textId="77777777" w:rsidR="0098434B" w:rsidRPr="0098434B" w:rsidRDefault="0098434B" w:rsidP="0098434B">
      <w:pPr>
        <w:rPr>
          <w:b/>
          <w:u w:val="single"/>
        </w:rPr>
      </w:pPr>
    </w:p>
    <w:p w14:paraId="083DBCFB" w14:textId="77777777" w:rsidR="00D51FBE" w:rsidRDefault="00D51FBE" w:rsidP="00D51FBE"/>
    <w:p w14:paraId="0EB7F804" w14:textId="77777777" w:rsidR="00377583" w:rsidRDefault="00377583" w:rsidP="00377583">
      <w:pPr>
        <w:pStyle w:val="Heading3"/>
      </w:pPr>
      <w:r>
        <w:lastRenderedPageBreak/>
        <w:t xml:space="preserve">Permutation </w:t>
      </w:r>
    </w:p>
    <w:p w14:paraId="42B2793C" w14:textId="77777777" w:rsidR="00377583" w:rsidRPr="00633B2A" w:rsidRDefault="00377583" w:rsidP="00377583">
      <w:pPr>
        <w:keepNext/>
        <w:keepLines/>
        <w:spacing w:before="40" w:line="259" w:lineRule="auto"/>
        <w:outlineLvl w:val="3"/>
        <w:rPr>
          <w:rFonts w:eastAsia="ＭＳ ゴシック" w:cs="Times New Roman"/>
          <w:b/>
          <w:iCs/>
          <w:sz w:val="26"/>
          <w:szCs w:val="22"/>
        </w:rPr>
      </w:pPr>
      <w:r w:rsidRPr="00633B2A">
        <w:rPr>
          <w:rFonts w:eastAsia="ＭＳ ゴシック" w:cs="Times New Roman"/>
          <w:b/>
          <w:iCs/>
          <w:sz w:val="26"/>
          <w:szCs w:val="22"/>
        </w:rPr>
        <w:t>Foucault suggests the scrutiny of discourse WITHOUT rejection so the perm solves</w:t>
      </w:r>
    </w:p>
    <w:p w14:paraId="53E1CD16" w14:textId="77777777" w:rsidR="00377583" w:rsidRPr="00633B2A" w:rsidRDefault="00377583" w:rsidP="00377583">
      <w:pPr>
        <w:spacing w:after="160" w:line="259" w:lineRule="auto"/>
        <w:rPr>
          <w:rFonts w:eastAsia="Calibri" w:cs="Times New Roman"/>
          <w:szCs w:val="22"/>
        </w:rPr>
      </w:pPr>
      <w:r w:rsidRPr="00633B2A">
        <w:rPr>
          <w:rFonts w:eastAsia="Calibri" w:cs="Times New Roman"/>
          <w:b/>
          <w:bCs/>
          <w:sz w:val="26"/>
          <w:szCs w:val="22"/>
        </w:rPr>
        <w:t>Foucault</w:t>
      </w:r>
      <w:r w:rsidRPr="00633B2A">
        <w:rPr>
          <w:rFonts w:eastAsia="Calibri" w:cs="Times New Roman"/>
          <w:szCs w:val="22"/>
        </w:rPr>
        <w:t xml:space="preserve"> </w:t>
      </w:r>
      <w:r w:rsidRPr="00633B2A">
        <w:rPr>
          <w:rFonts w:eastAsia="Calibri" w:cs="Times New Roman"/>
          <w:b/>
          <w:bCs/>
          <w:sz w:val="26"/>
          <w:szCs w:val="22"/>
        </w:rPr>
        <w:t>77</w:t>
      </w:r>
      <w:r w:rsidRPr="00633B2A">
        <w:rPr>
          <w:rFonts w:eastAsia="Calibri" w:cs="Times New Roman"/>
          <w:szCs w:val="22"/>
        </w:rPr>
        <w:t xml:space="preserve"> (Michel, philosopher, “The Archaeology of Knowledge,” pg. 25 </w:t>
      </w:r>
      <w:hyperlink r:id="rId34" w:history="1">
        <w:r w:rsidRPr="00633B2A">
          <w:rPr>
            <w:rFonts w:eastAsia="Calibri" w:cs="Times New Roman"/>
            <w:szCs w:val="22"/>
          </w:rPr>
          <w:t>http://monoskop.org/images/9/90/Foucault_Michel_Archaeology_of_Knowledge.pdf</w:t>
        </w:r>
      </w:hyperlink>
      <w:r w:rsidRPr="00633B2A">
        <w:rPr>
          <w:rFonts w:eastAsia="Calibri" w:cs="Times New Roman"/>
          <w:szCs w:val="22"/>
        </w:rPr>
        <w:t>) Wadhwani</w:t>
      </w:r>
    </w:p>
    <w:p w14:paraId="58760B32" w14:textId="000E2A8E" w:rsidR="00377583" w:rsidRPr="0098434B" w:rsidRDefault="00377583" w:rsidP="0098434B">
      <w:pPr>
        <w:spacing w:after="160" w:line="259" w:lineRule="auto"/>
        <w:rPr>
          <w:rFonts w:eastAsia="Calibri" w:cs="Times New Roman"/>
          <w:sz w:val="16"/>
          <w:szCs w:val="22"/>
        </w:rPr>
      </w:pPr>
      <w:r w:rsidRPr="00633B2A">
        <w:rPr>
          <w:rFonts w:eastAsia="Calibri" w:cs="Times New Roman"/>
          <w:sz w:val="16"/>
          <w:szCs w:val="22"/>
        </w:rPr>
        <w:t>We must renounce all those themes whose function is to ensure the infinite continuity of discourse and its secret presence to itself in the interplay of a constantly recurring absence</w:t>
      </w:r>
      <w:r w:rsidRPr="00633B2A">
        <w:rPr>
          <w:rFonts w:eastAsia="Calibri" w:cs="Times New Roman"/>
          <w:szCs w:val="22"/>
          <w:u w:val="single"/>
        </w:rPr>
        <w:t>. We must be ready to receive every moment of discourse in sudden irruption; in that punctuality in which it appears, and in that temporal dispersion that enables it to be repeated, known, forgotten, transformed, utterly erased, and hidden, far from all view, in the dust of books. Discourse must not be referred to the distant presence of the origin, but treated as and when it occurs. These pre-existing forms of continuity, all these syntheses that are accepted without question, must remain in suspense. They must not be rejected</w:t>
      </w:r>
      <w:r w:rsidRPr="00633B2A">
        <w:rPr>
          <w:rFonts w:eastAsia="Calibri" w:cs="Times New Roman"/>
          <w:sz w:val="16"/>
          <w:szCs w:val="22"/>
        </w:rPr>
        <w:t xml:space="preserve"> definitively </w:t>
      </w:r>
      <w:r w:rsidRPr="00633B2A">
        <w:rPr>
          <w:rFonts w:eastAsia="Calibri" w:cs="Times New Roman"/>
          <w:szCs w:val="22"/>
          <w:u w:val="single"/>
        </w:rPr>
        <w:t>of course</w:t>
      </w:r>
      <w:r w:rsidRPr="00633B2A">
        <w:rPr>
          <w:rFonts w:eastAsia="Calibri" w:cs="Times New Roman"/>
          <w:sz w:val="16"/>
          <w:szCs w:val="22"/>
        </w:rPr>
        <w:t xml:space="preserve">, but </w:t>
      </w:r>
      <w:r w:rsidRPr="00633B2A">
        <w:rPr>
          <w:rFonts w:eastAsia="Calibri" w:cs="Times New Roman"/>
          <w:szCs w:val="22"/>
          <w:u w:val="single"/>
        </w:rPr>
        <w:t>the tranquility with which they are accepted must be disturbed; we must show that they do not come out about of themselves, but are always the result of a construction the rules of which must be known,</w:t>
      </w:r>
      <w:r w:rsidRPr="00633B2A">
        <w:rPr>
          <w:rFonts w:eastAsia="Calibri" w:cs="Times New Roman"/>
          <w:sz w:val="16"/>
          <w:szCs w:val="22"/>
        </w:rPr>
        <w:t xml:space="preserve"> and the justifications of which must be scrutinized. </w:t>
      </w:r>
    </w:p>
    <w:p w14:paraId="6785A50E" w14:textId="77777777" w:rsidR="0098434B" w:rsidRDefault="0098434B" w:rsidP="0098434B">
      <w:pPr>
        <w:pStyle w:val="Heading4"/>
      </w:pPr>
      <w:r>
        <w:t>Sovereignty must be used strategically – critique can be simultaneous</w:t>
      </w:r>
    </w:p>
    <w:p w14:paraId="0D1A0678" w14:textId="77777777" w:rsidR="0098434B" w:rsidRDefault="0098434B" w:rsidP="0098434B">
      <w:r>
        <w:t xml:space="preserve">Mark Owen </w:t>
      </w:r>
      <w:r w:rsidRPr="00C5100B">
        <w:rPr>
          <w:rStyle w:val="StyleStyleBold12pt"/>
        </w:rPr>
        <w:t>Lombardi</w:t>
      </w:r>
      <w:r>
        <w:t xml:space="preserve">, Associate Political Science Prof @ Tampa, </w:t>
      </w:r>
      <w:r w:rsidRPr="00C5100B">
        <w:rPr>
          <w:rStyle w:val="StyleStyleBold12pt"/>
        </w:rPr>
        <w:t>1996</w:t>
      </w:r>
      <w:r>
        <w:t>, Perspectives on Third-World Sovereignty, p 161</w:t>
      </w:r>
    </w:p>
    <w:p w14:paraId="3A76F127" w14:textId="77777777" w:rsidR="0098434B" w:rsidRPr="00C5100B" w:rsidRDefault="0098434B" w:rsidP="0098434B">
      <w:pPr>
        <w:rPr>
          <w:rStyle w:val="TitleChar"/>
        </w:rPr>
      </w:pPr>
      <w:r w:rsidRPr="00C5100B">
        <w:rPr>
          <w:rStyle w:val="TitleChar"/>
        </w:rPr>
        <w:t>Sovereignty is in our collective minds.</w:t>
      </w:r>
      <w:r w:rsidRPr="00961429">
        <w:rPr>
          <w:sz w:val="16"/>
        </w:rPr>
        <w:t xml:space="preserve">  What we look at, the way we look at it and what we expect to see must be altered.  This is the call for international scholars and actors.  </w:t>
      </w:r>
      <w:r w:rsidRPr="00C5100B">
        <w:rPr>
          <w:rStyle w:val="TitleChar"/>
        </w:rPr>
        <w:t>The assumptions of the paradigm will dictate the solution and approaches considered.  Yet, a mere call to change this structure of the system does little except activate reactionary impulses and intellectual retrenchment.  Questioning the very precepts of sovereignty</w:t>
      </w:r>
      <w:r w:rsidRPr="00961429">
        <w:rPr>
          <w:sz w:val="16"/>
        </w:rPr>
        <w:t xml:space="preserve">, as has been done in many instances, </w:t>
      </w:r>
      <w:r w:rsidRPr="00C5100B">
        <w:rPr>
          <w:rStyle w:val="TitleChar"/>
        </w:rPr>
        <w:t>does not in and of itself address the problems and issues so critical to transnational relations.  That is why theoretical changes and paradigm shifts must be coterminous with applicative studies.  One does not and should not precede the other.  We cannot wait until we have a neat self-contained and accurate theory of transnational relations before we launch into studies of</w:t>
      </w:r>
      <w:r w:rsidRPr="00961429">
        <w:rPr>
          <w:sz w:val="16"/>
        </w:rPr>
        <w:t xml:space="preserve"> Third-World issues and </w:t>
      </w:r>
      <w:r w:rsidRPr="00C5100B">
        <w:rPr>
          <w:rStyle w:val="TitleChar"/>
        </w:rPr>
        <w:t>problem-solving.  If we wait we will never address the latter and arguably most important issue-area:  the welfare and quality of life for the human race.</w:t>
      </w:r>
    </w:p>
    <w:p w14:paraId="43987400"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6B53C3" w14:textId="77777777" w:rsidR="0013659F" w:rsidRDefault="0013659F" w:rsidP="00E46E7E">
      <w:r>
        <w:separator/>
      </w:r>
    </w:p>
  </w:endnote>
  <w:endnote w:type="continuationSeparator" w:id="0">
    <w:p w14:paraId="552E8D5A" w14:textId="77777777" w:rsidR="0013659F" w:rsidRDefault="0013659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Baoli SC Regular">
    <w:charset w:val="88"/>
    <w:family w:val="auto"/>
    <w:pitch w:val="variable"/>
    <w:sig w:usb0="00000001" w:usb1="080F0000" w:usb2="00000010" w:usb3="00000000" w:csb0="00140000"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4626C9" w14:textId="77777777" w:rsidR="0013659F" w:rsidRDefault="0013659F" w:rsidP="00E46E7E">
      <w:r>
        <w:separator/>
      </w:r>
    </w:p>
  </w:footnote>
  <w:footnote w:type="continuationSeparator" w:id="0">
    <w:p w14:paraId="062BFE10" w14:textId="77777777" w:rsidR="0013659F" w:rsidRDefault="0013659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583"/>
    <w:rsid w:val="000140EC"/>
    <w:rsid w:val="00016A35"/>
    <w:rsid w:val="00073E76"/>
    <w:rsid w:val="00091CA9"/>
    <w:rsid w:val="000C16B3"/>
    <w:rsid w:val="0013659F"/>
    <w:rsid w:val="001408C0"/>
    <w:rsid w:val="00143FD7"/>
    <w:rsid w:val="001463FB"/>
    <w:rsid w:val="00186DB7"/>
    <w:rsid w:val="001D7626"/>
    <w:rsid w:val="002613DA"/>
    <w:rsid w:val="00273AFF"/>
    <w:rsid w:val="002B6353"/>
    <w:rsid w:val="002B68C8"/>
    <w:rsid w:val="002D6E9C"/>
    <w:rsid w:val="002F35F4"/>
    <w:rsid w:val="002F3E28"/>
    <w:rsid w:val="002F40E6"/>
    <w:rsid w:val="00303E5B"/>
    <w:rsid w:val="00313226"/>
    <w:rsid w:val="0031425E"/>
    <w:rsid w:val="00325059"/>
    <w:rsid w:val="00357719"/>
    <w:rsid w:val="00373354"/>
    <w:rsid w:val="00374144"/>
    <w:rsid w:val="00377583"/>
    <w:rsid w:val="003B3EC7"/>
    <w:rsid w:val="003F42AF"/>
    <w:rsid w:val="00412F6D"/>
    <w:rsid w:val="0042635A"/>
    <w:rsid w:val="004327E4"/>
    <w:rsid w:val="00466B6F"/>
    <w:rsid w:val="004B3188"/>
    <w:rsid w:val="004B3DB3"/>
    <w:rsid w:val="004C63B5"/>
    <w:rsid w:val="004D461E"/>
    <w:rsid w:val="004D5B2D"/>
    <w:rsid w:val="00517479"/>
    <w:rsid w:val="005A0BE5"/>
    <w:rsid w:val="005C0E1F"/>
    <w:rsid w:val="005E0D2B"/>
    <w:rsid w:val="005E2C99"/>
    <w:rsid w:val="00672258"/>
    <w:rsid w:val="0067575B"/>
    <w:rsid w:val="00692C26"/>
    <w:rsid w:val="006972C9"/>
    <w:rsid w:val="006F2D3D"/>
    <w:rsid w:val="00700835"/>
    <w:rsid w:val="00715081"/>
    <w:rsid w:val="00726F87"/>
    <w:rsid w:val="007333B9"/>
    <w:rsid w:val="007431D6"/>
    <w:rsid w:val="00791B7D"/>
    <w:rsid w:val="00791D38"/>
    <w:rsid w:val="007A3515"/>
    <w:rsid w:val="007D7924"/>
    <w:rsid w:val="007E470C"/>
    <w:rsid w:val="007E5F71"/>
    <w:rsid w:val="00811FB8"/>
    <w:rsid w:val="00821415"/>
    <w:rsid w:val="0083768F"/>
    <w:rsid w:val="00845D63"/>
    <w:rsid w:val="008514DC"/>
    <w:rsid w:val="008743E7"/>
    <w:rsid w:val="00895DA6"/>
    <w:rsid w:val="008B4DF0"/>
    <w:rsid w:val="008F2CB6"/>
    <w:rsid w:val="0091595A"/>
    <w:rsid w:val="009165EA"/>
    <w:rsid w:val="009829F2"/>
    <w:rsid w:val="0098434B"/>
    <w:rsid w:val="00993F61"/>
    <w:rsid w:val="009B0746"/>
    <w:rsid w:val="009C198B"/>
    <w:rsid w:val="009D207E"/>
    <w:rsid w:val="009E5822"/>
    <w:rsid w:val="009E691A"/>
    <w:rsid w:val="00A027AF"/>
    <w:rsid w:val="00A074CB"/>
    <w:rsid w:val="00A13CE8"/>
    <w:rsid w:val="00A369C4"/>
    <w:rsid w:val="00A47986"/>
    <w:rsid w:val="00A904D9"/>
    <w:rsid w:val="00A91A24"/>
    <w:rsid w:val="00AB0B0C"/>
    <w:rsid w:val="00AC0E99"/>
    <w:rsid w:val="00AF1E67"/>
    <w:rsid w:val="00AF5046"/>
    <w:rsid w:val="00AF70D4"/>
    <w:rsid w:val="00B169A1"/>
    <w:rsid w:val="00B33E0C"/>
    <w:rsid w:val="00B45FE9"/>
    <w:rsid w:val="00B55D49"/>
    <w:rsid w:val="00B65E97"/>
    <w:rsid w:val="00B84180"/>
    <w:rsid w:val="00BE63EA"/>
    <w:rsid w:val="00BF18EB"/>
    <w:rsid w:val="00C42A3C"/>
    <w:rsid w:val="00CD2C6D"/>
    <w:rsid w:val="00CF1A0F"/>
    <w:rsid w:val="00D36252"/>
    <w:rsid w:val="00D4330B"/>
    <w:rsid w:val="00D460F1"/>
    <w:rsid w:val="00D51B44"/>
    <w:rsid w:val="00D51FBE"/>
    <w:rsid w:val="00D6085D"/>
    <w:rsid w:val="00D66D57"/>
    <w:rsid w:val="00D81480"/>
    <w:rsid w:val="00DA2E40"/>
    <w:rsid w:val="00DA5BF8"/>
    <w:rsid w:val="00DC71AA"/>
    <w:rsid w:val="00DD2FAB"/>
    <w:rsid w:val="00DE627C"/>
    <w:rsid w:val="00DF1850"/>
    <w:rsid w:val="00E33CE5"/>
    <w:rsid w:val="00E46E7E"/>
    <w:rsid w:val="00E95631"/>
    <w:rsid w:val="00F1173B"/>
    <w:rsid w:val="00F45F2E"/>
    <w:rsid w:val="00F84FF0"/>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701E7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77583"/>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no read,Big card,body,Normal Tag,heading 2, Ch,No Spacing1,No Spacing11,No Spacing111,No Spacing112,No Spacing1121,No Spacing2,Debate Text,Read stuff,No Spacing4,No Spacing21,CD - Cite,Ch,No Spacing211,No Spacing12,tags"/>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small text Char,no read Char,Big card Char,body Char,Normal Tag Char,heading 2 Char, Ch Char,No Spacing1 Char,No Spacing11 Char,No Spacing111 Char,No Spacing112 Char,No Spacing1121 Char,No Spacing2 Char,Debate Text Char,Ch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DF1850"/>
    <w:rPr>
      <w:b/>
      <w:sz w:val="26"/>
      <w:u w:val="none"/>
    </w:rPr>
  </w:style>
  <w:style w:type="character" w:customStyle="1" w:styleId="StyleBoldUnderline">
    <w:name w:val="Style Bold Underline"/>
    <w:aliases w:val="Intense Emphasis,Underline,Style Underline,ci,Intense Emphasi,Heading 3 Char Char Char,Char Char Char1,Cards + Font: 12 pt Char,HHeading 3 + 12 pt,Bold Cite Char,Citation Char Char Char,Heading 3 Char1 Char Char Char,Bo,Bold,Style,c,B"/>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
    <w:basedOn w:val="DefaultParagraphFont"/>
    <w:uiPriority w:val="99"/>
    <w:unhideWhenUsed/>
    <w:rsid w:val="00DF1850"/>
    <w:rPr>
      <w:color w:val="0000FF" w:themeColor="hyperlink"/>
      <w:u w:val="single"/>
    </w:rPr>
  </w:style>
  <w:style w:type="character" w:styleId="PlaceholderText">
    <w:name w:val="Placeholder Text"/>
    <w:basedOn w:val="DefaultParagraphFont"/>
    <w:uiPriority w:val="99"/>
    <w:semiHidden/>
    <w:rsid w:val="00377583"/>
    <w:rPr>
      <w:color w:val="808080"/>
    </w:rPr>
  </w:style>
  <w:style w:type="character" w:customStyle="1" w:styleId="reduce2">
    <w:name w:val="reduce2"/>
    <w:basedOn w:val="DefaultParagraphFont"/>
    <w:rsid w:val="006972C9"/>
    <w:rPr>
      <w:rFonts w:ascii="Arial" w:hAnsi="Arial" w:cs="Arial"/>
      <w:color w:val="000000"/>
      <w:sz w:val="12"/>
      <w:szCs w:val="22"/>
    </w:rPr>
  </w:style>
  <w:style w:type="character" w:customStyle="1" w:styleId="underline">
    <w:name w:val="underline"/>
    <w:basedOn w:val="DefaultParagraphFont"/>
    <w:link w:val="textbold"/>
    <w:qFormat/>
    <w:rsid w:val="00F84FF0"/>
    <w:rPr>
      <w:u w:val="single"/>
    </w:rPr>
  </w:style>
  <w:style w:type="character" w:customStyle="1" w:styleId="TitleChar">
    <w:name w:val="Title Char"/>
    <w:basedOn w:val="DefaultParagraphFont"/>
    <w:link w:val="Title"/>
    <w:uiPriority w:val="6"/>
    <w:qFormat/>
    <w:rsid w:val="0098434B"/>
    <w:rPr>
      <w:b/>
      <w:bCs/>
      <w:sz w:val="22"/>
      <w:u w:val="single"/>
    </w:rPr>
  </w:style>
  <w:style w:type="paragraph" w:styleId="Title">
    <w:name w:val="Title"/>
    <w:basedOn w:val="Normal"/>
    <w:next w:val="Normal"/>
    <w:link w:val="TitleChar"/>
    <w:uiPriority w:val="6"/>
    <w:qFormat/>
    <w:rsid w:val="0098434B"/>
    <w:pPr>
      <w:spacing w:after="160" w:line="259" w:lineRule="auto"/>
      <w:ind w:left="720"/>
      <w:outlineLvl w:val="0"/>
    </w:pPr>
    <w:rPr>
      <w:rFonts w:asciiTheme="minorHAnsi" w:hAnsiTheme="minorHAnsi"/>
      <w:b/>
      <w:bCs/>
      <w:u w:val="single"/>
    </w:rPr>
  </w:style>
  <w:style w:type="character" w:customStyle="1" w:styleId="TitleChar1">
    <w:name w:val="Title Char1"/>
    <w:basedOn w:val="DefaultParagraphFont"/>
    <w:uiPriority w:val="10"/>
    <w:rsid w:val="0098434B"/>
    <w:rPr>
      <w:rFonts w:asciiTheme="majorHAnsi" w:eastAsiaTheme="majorEastAsia" w:hAnsiTheme="majorHAnsi" w:cstheme="majorBidi"/>
      <w:spacing w:val="-10"/>
      <w:kern w:val="28"/>
      <w:sz w:val="56"/>
      <w:szCs w:val="56"/>
    </w:rPr>
  </w:style>
  <w:style w:type="paragraph" w:customStyle="1" w:styleId="card">
    <w:name w:val="card"/>
    <w:basedOn w:val="Normal"/>
    <w:link w:val="cardChar"/>
    <w:qFormat/>
    <w:rsid w:val="00791D38"/>
    <w:pPr>
      <w:ind w:left="288" w:right="288"/>
    </w:pPr>
    <w:rPr>
      <w:rFonts w:ascii="Times New Roman" w:eastAsia="Times New Roman" w:hAnsi="Times New Roman" w:cs="Times New Roman"/>
      <w:noProof/>
      <w:sz w:val="20"/>
      <w:szCs w:val="20"/>
    </w:rPr>
  </w:style>
  <w:style w:type="character" w:customStyle="1" w:styleId="cardChar">
    <w:name w:val="card Char"/>
    <w:basedOn w:val="DefaultParagraphFont"/>
    <w:link w:val="card"/>
    <w:rsid w:val="00791D38"/>
    <w:rPr>
      <w:rFonts w:ascii="Times New Roman" w:eastAsia="Times New Roman" w:hAnsi="Times New Roman" w:cs="Times New Roman"/>
      <w:noProof/>
      <w:sz w:val="20"/>
      <w:szCs w:val="20"/>
    </w:rPr>
  </w:style>
  <w:style w:type="paragraph" w:customStyle="1" w:styleId="textbold">
    <w:name w:val="text bold"/>
    <w:basedOn w:val="Normal"/>
    <w:link w:val="underline"/>
    <w:qFormat/>
    <w:rsid w:val="00791D38"/>
    <w:pPr>
      <w:ind w:left="720"/>
      <w:jc w:val="both"/>
    </w:pPr>
    <w:rPr>
      <w:rFonts w:asciiTheme="minorHAnsi" w:hAnsiTheme="minorHAnsi"/>
      <w:sz w:val="24"/>
      <w:u w:val="single"/>
    </w:rPr>
  </w:style>
  <w:style w:type="paragraph" w:customStyle="1" w:styleId="tag">
    <w:name w:val="tag"/>
    <w:basedOn w:val="Normal"/>
    <w:next w:val="Normal"/>
    <w:link w:val="Heading2Char1"/>
    <w:qFormat/>
    <w:rsid w:val="00791D38"/>
    <w:rPr>
      <w:rFonts w:ascii="Times New Roman" w:eastAsia="Calibri" w:hAnsi="Times New Roman" w:cs="Times New Roman"/>
      <w:b/>
      <w:sz w:val="24"/>
      <w:szCs w:val="22"/>
    </w:rPr>
  </w:style>
  <w:style w:type="character" w:customStyle="1" w:styleId="Heading2Char1">
    <w:name w:val="Heading 2 Char1"/>
    <w:aliases w:val="Hat Char1,Heading 2 Char Char Char Char Char,Heading 2 Char Char1 Char Char,Heading 2 Char Char Char Char1,Heading 2 Char Char1 Char2,Tags Char1"/>
    <w:basedOn w:val="DefaultParagraphFont"/>
    <w:link w:val="tag"/>
    <w:qFormat/>
    <w:locked/>
    <w:rsid w:val="00791D38"/>
    <w:rPr>
      <w:rFonts w:ascii="Times New Roman" w:eastAsia="Calibri" w:hAnsi="Times New Roman" w:cs="Times New Roman"/>
      <w:b/>
      <w:szCs w:val="22"/>
    </w:rPr>
  </w:style>
  <w:style w:type="character" w:customStyle="1" w:styleId="CharacterStyle2">
    <w:name w:val="Character Style 2"/>
    <w:rsid w:val="00791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plato.stanford.edu/archives/win2014/entries/foucault/" TargetMode="External"/><Relationship Id="rId21" Type="http://schemas.openxmlformats.org/officeDocument/2006/relationships/hyperlink" Target="http://plato.stanford.edu/archives/win2014/entries/foucault/" TargetMode="External"/><Relationship Id="rId22" Type="http://schemas.openxmlformats.org/officeDocument/2006/relationships/hyperlink" Target="http://citeseerx.ist.psu.edu/viewdoc/download?doi=10.1.1.408.9500&amp;rep=rep1&amp;type=pdf" TargetMode="External"/><Relationship Id="rId23" Type="http://schemas.openxmlformats.org/officeDocument/2006/relationships/hyperlink" Target="http://poseidon01.ssrn.com/delivery.php?ID=326006000126025094124111091120119014039076072008061049103070113120001008127111098031049041097106046029027002078087005082107115033000038039014086080126031019028077092041046079029097072113105030105126112084110079012105001006064088066099114064024030071&amp;EXT=pdf&amp;TYPE=2" TargetMode="External"/><Relationship Id="rId24" Type="http://schemas.openxmlformats.org/officeDocument/2006/relationships/hyperlink" Target="https://www.academia.edu/679231/_Foucaults_Genealogy_" TargetMode="External"/><Relationship Id="rId25" Type="http://schemas.openxmlformats.org/officeDocument/2006/relationships/hyperlink" Target="https://www.academia.edu/679231/_Foucaults_Genealogy_" TargetMode="External"/><Relationship Id="rId26" Type="http://schemas.openxmlformats.org/officeDocument/2006/relationships/hyperlink" Target="https://www.academia.edu/679231/_Foucaults_Genealogy_" TargetMode="External"/><Relationship Id="rId27" Type="http://schemas.openxmlformats.org/officeDocument/2006/relationships/hyperlink" Target="http://libcom.org/library/intellectuals-power-a-conversation-between-michel-foucault-and-gilles-deleuze" TargetMode="External"/><Relationship Id="rId28" Type="http://schemas.openxmlformats.org/officeDocument/2006/relationships/hyperlink" Target="http://www.sociology.org/content/2005/tier1/ajana_biopolitics.pdf" TargetMode="External"/><Relationship Id="rId29" Type="http://schemas.openxmlformats.org/officeDocument/2006/relationships/hyperlink" Target="http://sydney.edu.au/contretemps/4september2004/Kelly.pdf"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hyperlink" Target="http://www.cbsnews.com/news/legal-loopholes-could-let-nsa-surveillance-circumvent-fourth-amendment-researchers-say/" TargetMode="External"/><Relationship Id="rId31" Type="http://schemas.openxmlformats.org/officeDocument/2006/relationships/hyperlink" Target="http://works.bepress.com/cgi/viewcontent.cgi?article=1001&amp;context=durante_barringer" TargetMode="External"/><Relationship Id="rId32" Type="http://schemas.openxmlformats.org/officeDocument/2006/relationships/hyperlink" Target="http://works.bepress.com/cgi/viewcontent.cgi?article=1001&amp;context=durante_barringer" TargetMode="External"/><Relationship Id="rId9" Type="http://schemas.openxmlformats.org/officeDocument/2006/relationships/hyperlink" Target="https://muse-jhu-edu.turing.library.northwestern.edu/journals/theory_and_event/v008/8.3passavant.html" TargetMode="External"/><Relationship Id="rId6" Type="http://schemas.openxmlformats.org/officeDocument/2006/relationships/endnotes" Target="endnotes.xml"/><Relationship Id="rId7" Type="http://schemas.openxmlformats.org/officeDocument/2006/relationships/hyperlink" Target="http://sydney.edu.au/contretemps/4september2004/Kelly.pdf" TargetMode="External"/><Relationship Id="rId8" Type="http://schemas.openxmlformats.org/officeDocument/2006/relationships/hyperlink" Target="http://www.geneticsandsociety.org/downloads/Biopolitics_Essay.pdf" TargetMode="External"/><Relationship Id="rId33" Type="http://schemas.openxmlformats.org/officeDocument/2006/relationships/hyperlink" Target="http://www.globalpolitics.cz/clanky/critique-of-the-critique-post-development-and-points-of-criticism" TargetMode="External"/><Relationship Id="rId34" Type="http://schemas.openxmlformats.org/officeDocument/2006/relationships/hyperlink" Target="http://monoskop.org/images/9/90/Foucault_Michel_Archaeology_of_Knowledge.pdf"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s://tspace.library.utoronto.ca/bitstream/1807/32880/3/Sanders_Rebecca_201206_PhD_thesis.pdf" TargetMode="External"/><Relationship Id="rId11" Type="http://schemas.openxmlformats.org/officeDocument/2006/relationships/hyperlink" Target="https://tspace.library.utoronto.ca/bitstream/1807/32880/3/Sanders_Rebecca_201206_PhD_thesis.pdf" TargetMode="External"/><Relationship Id="rId12" Type="http://schemas.openxmlformats.org/officeDocument/2006/relationships/hyperlink" Target="http://scholarship.law.duke.edu/cgi/viewcontent.cgi?article=1552&amp;context=faculty_scholarship" TargetMode="External"/><Relationship Id="rId13" Type="http://schemas.openxmlformats.org/officeDocument/2006/relationships/hyperlink" Target="http://docentiold.unimc.it/docenti/monica-raiteri/2010/sociologia-e-politiche-del-controllo-sociale-2010/lezioni/haggerty-e-ericson-sorveglianza/at_download/Haggerty%20and%20Ericson.pdf" TargetMode="External"/><Relationship Id="rId14" Type="http://schemas.openxmlformats.org/officeDocument/2006/relationships/hyperlink" Target="https://muse-jhu-edu.turing.library.northwestern.edu/journals/south_central_review/v025/25.3.carroll.html" TargetMode="External"/><Relationship Id="rId15" Type="http://schemas.openxmlformats.org/officeDocument/2006/relationships/hyperlink" Target="https://tspace.library.utoronto.ca/bitstream/1807/32880/3/Sanders_Rebecca_201206_PhD_thesis.pdf" TargetMode="External"/><Relationship Id="rId16" Type="http://schemas.openxmlformats.org/officeDocument/2006/relationships/hyperlink" Target="http://sydney.edu.au/contretemps/4september2004/Kelly.pdf" TargetMode="External"/><Relationship Id="rId17" Type="http://schemas.openxmlformats.org/officeDocument/2006/relationships/hyperlink" Target="http://poseidon01.ssrn.com/delivery.php?ID=326006000126025094124111091120119014039076072008061049103070113120001008127111098031049041097106046029027002078087005082107115033000038039014086080126031019028077092041046079029097072113105030105126112084110079012105001006064088066099114064024030071&amp;EXT=pdf&amp;TYPE=2" TargetMode="External"/><Relationship Id="rId18" Type="http://schemas.openxmlformats.org/officeDocument/2006/relationships/hyperlink" Target="http://foucault.info/documents/foucault.power.en.html" TargetMode="External"/><Relationship Id="rId19" Type="http://schemas.openxmlformats.org/officeDocument/2006/relationships/hyperlink" Target="http://www.counterpunch.org/2015/06/19/orwell-huxley-and-americas-plunge-into-authoritaria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rogercopenhaver/Dropbox/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42</TotalTime>
  <Pages>95</Pages>
  <Words>44021</Words>
  <Characters>250926</Characters>
  <Application>Microsoft Macintosh Word</Application>
  <DocSecurity>0</DocSecurity>
  <Lines>2091</Lines>
  <Paragraphs>588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294359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Copenhaver</dc:creator>
  <cp:keywords/>
  <dc:description/>
  <cp:lastModifiedBy>Roger Copenhaver</cp:lastModifiedBy>
  <cp:revision>19</cp:revision>
  <dcterms:created xsi:type="dcterms:W3CDTF">2015-07-28T20:53:00Z</dcterms:created>
  <dcterms:modified xsi:type="dcterms:W3CDTF">2015-07-29T06:51:00Z</dcterms:modified>
</cp:coreProperties>
</file>