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A0194" w:rsidRDefault="008A0194" w:rsidP="008A0194">
      <w:pPr>
        <w:pStyle w:val="Heading1"/>
      </w:pPr>
      <w:r>
        <w:t xml:space="preserve">Fusion Centers Updates – Wave 3 – JDI </w:t>
      </w:r>
    </w:p>
    <w:p w:rsidR="008A0194" w:rsidRDefault="008A0194" w:rsidP="008A0194">
      <w:pPr>
        <w:pStyle w:val="Heading2"/>
      </w:pPr>
      <w:r>
        <w:t>Notes</w:t>
      </w:r>
    </w:p>
    <w:p w:rsidR="008A0194" w:rsidRDefault="008A0194" w:rsidP="008A0194">
      <w:r>
        <w:t>Sorry… I didn’t mean to put out “wave 2” so early. We forgot about that T thing.</w:t>
      </w:r>
    </w:p>
    <w:p w:rsidR="008A0194" w:rsidRDefault="008A0194" w:rsidP="008A0194">
      <w:pPr>
        <w:pStyle w:val="Heading1"/>
      </w:pPr>
      <w:r>
        <w:t xml:space="preserve">Aff Updates </w:t>
      </w:r>
    </w:p>
    <w:p w:rsidR="008A0194" w:rsidRDefault="008A0194" w:rsidP="008A0194">
      <w:pPr>
        <w:pStyle w:val="Heading2"/>
      </w:pPr>
      <w:r>
        <w:t>#AllLivesMatter Bad</w:t>
      </w:r>
    </w:p>
    <w:p w:rsidR="008A0194" w:rsidRDefault="008A0194" w:rsidP="008A0194">
      <w:pPr>
        <w:pStyle w:val="Heading3"/>
      </w:pPr>
      <w:r>
        <w:t>All Lives Matter Bad</w:t>
      </w:r>
    </w:p>
    <w:p w:rsidR="008A0194" w:rsidRPr="00C71107" w:rsidRDefault="008A0194" w:rsidP="008A0194">
      <w:pPr>
        <w:pStyle w:val="Heading4"/>
      </w:pPr>
      <w:r w:rsidRPr="00C71107">
        <w:t>The “All Lives Matter” movement fails/is bad</w:t>
      </w:r>
    </w:p>
    <w:p w:rsidR="008A0194" w:rsidRPr="00C71107" w:rsidRDefault="008A0194" w:rsidP="008A0194">
      <w:r w:rsidRPr="00C71107">
        <w:rPr>
          <w:rStyle w:val="Style13ptBold"/>
        </w:rPr>
        <w:t>Owen 14</w:t>
      </w:r>
      <w:r w:rsidRPr="00C71107">
        <w:t xml:space="preserve"> [Owen, Ianna H, phD candidate in African Diaspora Studies at UC Berkeley. "When All Lives Matter." N.p., 23 Dec. 2014. Web. 30 June 2015. </w:t>
      </w:r>
      <w:hyperlink r:id="rId7" w:history="1">
        <w:r w:rsidRPr="00C71107">
          <w:t>http://www.thediasporablackmattersissue.com/owen1</w:t>
        </w:r>
      </w:hyperlink>
      <w:r w:rsidRPr="00C71107">
        <w:t>]</w:t>
      </w:r>
    </w:p>
    <w:p w:rsidR="008A0194" w:rsidRDefault="008A0194" w:rsidP="008A0194">
      <w:pPr>
        <w:rPr>
          <w:rStyle w:val="Style13ptBold"/>
          <w:b w:val="0"/>
        </w:rPr>
      </w:pPr>
    </w:p>
    <w:p w:rsidR="008A0194" w:rsidRDefault="008A0194" w:rsidP="008A0194">
      <w:pPr>
        <w:rPr>
          <w:rStyle w:val="Style13ptBold"/>
          <w:sz w:val="16"/>
        </w:rPr>
      </w:pPr>
      <w:r w:rsidRPr="00A44CDD">
        <w:rPr>
          <w:rStyle w:val="Style13ptBold"/>
          <w:sz w:val="16"/>
        </w:rPr>
        <w:t>In the Oakland streets on Monday night responding to the failure to indict Darren Wilson, some protesters shouted “Black Lives Matter” while others answered with the revised echo, “</w:t>
      </w:r>
      <w:r w:rsidRPr="006B50BE">
        <w:rPr>
          <w:rStyle w:val="Emphasis"/>
        </w:rPr>
        <w:t>All Lives Matter</w:t>
      </w:r>
      <w:r w:rsidRPr="00A44CDD">
        <w:rPr>
          <w:rStyle w:val="Style13ptBold"/>
          <w:sz w:val="16"/>
        </w:rPr>
        <w:t xml:space="preserve">.” This </w:t>
      </w:r>
      <w:r w:rsidRPr="006B50BE">
        <w:rPr>
          <w:rStyle w:val="Emphasis"/>
        </w:rPr>
        <w:t>could be heard and held lots of ways</w:t>
      </w:r>
      <w:r w:rsidRPr="00A44CDD">
        <w:rPr>
          <w:rStyle w:val="Style13ptBold"/>
          <w:sz w:val="16"/>
        </w:rPr>
        <w:t xml:space="preserve">. But the way that I hear it and have heard it over the years is </w:t>
      </w:r>
      <w:r w:rsidRPr="006B50BE">
        <w:rPr>
          <w:rStyle w:val="Emphasis"/>
        </w:rPr>
        <w:t>as an insistence that we can’t just do something in the name of black life, which is too specific</w:t>
      </w:r>
      <w:r w:rsidRPr="00A44CDD">
        <w:rPr>
          <w:rStyle w:val="Style13ptBold"/>
          <w:sz w:val="16"/>
        </w:rPr>
        <w:t xml:space="preserve">. The something we do needs to be done on behalf of “all lives.” </w:t>
      </w:r>
      <w:r w:rsidRPr="006B50BE">
        <w:rPr>
          <w:rStyle w:val="Emphasis"/>
        </w:rPr>
        <w:t>A deceptive little revision, a phrase that beams with the false polish of inclusion</w:t>
      </w:r>
      <w:r w:rsidRPr="00A44CDD">
        <w:rPr>
          <w:rStyle w:val="Style13ptBold"/>
          <w:sz w:val="16"/>
        </w:rPr>
        <w:t xml:space="preserve">. It sounds like it broadens our understanding of the kinds of bodies we care about and, yet, </w:t>
      </w:r>
      <w:r w:rsidRPr="000F5E7E">
        <w:rPr>
          <w:rStyle w:val="StyleUnderline"/>
        </w:rPr>
        <w:t>“</w:t>
      </w:r>
      <w:r w:rsidRPr="006B50BE">
        <w:rPr>
          <w:rStyle w:val="Emphasis"/>
        </w:rPr>
        <w:t>all lives” can’t accommodate or account for blackness because the universal “all” can only understand itself through the erasure of its other: blackness.</w:t>
      </w:r>
      <w:r>
        <w:rPr>
          <w:rStyle w:val="StyleUnderline"/>
        </w:rPr>
        <w:t xml:space="preserve"> </w:t>
      </w:r>
      <w:r w:rsidRPr="00A44CDD">
        <w:rPr>
          <w:rStyle w:val="Style13ptBold"/>
          <w:sz w:val="16"/>
        </w:rPr>
        <w:t xml:space="preserve">My </w:t>
      </w:r>
      <w:r w:rsidRPr="006B50BE">
        <w:rPr>
          <w:rStyle w:val="Emphasis"/>
        </w:rPr>
        <w:t>hesitancy around how to hear the call of “all” comes from the ways that each successive call</w:t>
      </w:r>
      <w:r w:rsidRPr="00A44CDD">
        <w:rPr>
          <w:rStyle w:val="Style13ptBold"/>
          <w:sz w:val="16"/>
        </w:rPr>
        <w:t xml:space="preserve"> for the eradication of the police, triggered by the extrajudicial executions of black men, </w:t>
      </w:r>
      <w:r w:rsidRPr="006B50BE">
        <w:rPr>
          <w:rStyle w:val="Emphasis"/>
        </w:rPr>
        <w:t>simply pass through the bodies of the dead without lingering there with them</w:t>
      </w:r>
      <w:r w:rsidRPr="000F5E7E">
        <w:rPr>
          <w:rStyle w:val="StyleUnderline"/>
        </w:rPr>
        <w:t>.</w:t>
      </w:r>
      <w:r w:rsidRPr="00A44CDD">
        <w:rPr>
          <w:rStyle w:val="Style13ptBold"/>
          <w:sz w:val="16"/>
        </w:rPr>
        <w:t xml:space="preserve"> To assert that the eruption over whether black life matters is only a symptom of a problem that affects us “all” reminds me, rightly or wrongly, of Frantz Fanon’s exacting critique inBlack Skin, White Masks of Jean Paul Sartre’s suggestion that the négritude was merely a phase to pass through to get at universal issues: And </w:t>
      </w:r>
      <w:r w:rsidRPr="006B50BE">
        <w:rPr>
          <w:rStyle w:val="Emphasis"/>
        </w:rPr>
        <w:t>so it is not I who make a meaning for myself, but it is the meaning that was already there, pre-existing, waiting for me.</w:t>
      </w:r>
      <w:r w:rsidRPr="00A44CDD">
        <w:rPr>
          <w:rStyle w:val="Style13ptBold"/>
          <w:sz w:val="16"/>
        </w:rPr>
        <w:t xml:space="preserve"> It is not out of my bad nigger’s misery, my bad nigger’s teeth, my bad nigger’s hunger that I will shape a torch with which to burn down the world, but it is the torch that was already there, waiting for that turn of history. </w:t>
      </w:r>
      <w:r w:rsidRPr="000F5E7E">
        <w:rPr>
          <w:rStyle w:val="StyleUnderline"/>
        </w:rPr>
        <w:t>I</w:t>
      </w:r>
      <w:r w:rsidRPr="006B50BE">
        <w:rPr>
          <w:rStyle w:val="Emphasis"/>
        </w:rPr>
        <w:t>nstead of a dubiously universal, colorblind insistence that “all” lives matter</w:t>
      </w:r>
      <w:r w:rsidRPr="00A44CDD">
        <w:rPr>
          <w:rStyle w:val="Style13ptBold"/>
          <w:sz w:val="16"/>
        </w:rPr>
        <w:t xml:space="preserve">, instead of insisting the police hurt us </w:t>
      </w:r>
      <w:r w:rsidRPr="00A44CDD">
        <w:rPr>
          <w:sz w:val="16"/>
        </w:rPr>
        <w:t>all and so</w:t>
      </w:r>
      <w:r w:rsidRPr="000F5E7E">
        <w:rPr>
          <w:rStyle w:val="StyleUnderline"/>
        </w:rPr>
        <w:t xml:space="preserve"> </w:t>
      </w:r>
      <w:r w:rsidRPr="00A44CDD">
        <w:rPr>
          <w:rStyle w:val="Style13ptBold"/>
          <w:sz w:val="16"/>
        </w:rPr>
        <w:t xml:space="preserve">we all should care, instead of needing to recenter the self as a possible victim of state coercion, </w:t>
      </w:r>
      <w:r w:rsidRPr="006B50BE">
        <w:rPr>
          <w:rStyle w:val="Emphasis"/>
        </w:rPr>
        <w:t>what about defending the call “black lives matter” in the spirit of black lesbian feminism that has long asserted that her fight is every fight?</w:t>
      </w:r>
      <w:r w:rsidRPr="000F5E7E">
        <w:rPr>
          <w:rStyle w:val="StyleUnderline"/>
        </w:rPr>
        <w:t xml:space="preserve"> </w:t>
      </w:r>
      <w:r w:rsidRPr="00A44CDD">
        <w:rPr>
          <w:rStyle w:val="Style13ptBold"/>
          <w:sz w:val="16"/>
        </w:rPr>
        <w:t>The central claim of the Combahee River Collective bears repeating here, now, “If Black women were free, it would mean that everyone else would have to be free since our freedom would necessitate the destruction of all the systems of oppression</w:t>
      </w:r>
      <w:r w:rsidRPr="006B50BE">
        <w:rPr>
          <w:rStyle w:val="Emphasis"/>
        </w:rPr>
        <w:t>.” To actually believe black lives matter</w:t>
      </w:r>
      <w:r w:rsidRPr="00A44CDD">
        <w:rPr>
          <w:rStyle w:val="Style13ptBold"/>
          <w:sz w:val="16"/>
        </w:rPr>
        <w:t>—without needing to revise or broaden that qualified life—</w:t>
      </w:r>
      <w:r w:rsidRPr="006B50BE">
        <w:rPr>
          <w:rStyle w:val="Emphasis"/>
        </w:rPr>
        <w:t>more effectively does what “all lives” respondents wish they were doing: actually including us all. To talk about black life is to hold two extremes side by side, to imagine abjected blackness inching closer to legibility.</w:t>
      </w:r>
      <w:r w:rsidRPr="00A44CDD">
        <w:rPr>
          <w:rStyle w:val="Style13ptBold"/>
          <w:sz w:val="16"/>
        </w:rPr>
        <w:t xml:space="preserve"> At the same time, to utter or RT #blacklivesmatter is to be reduced, to concede that there is something called life that we are wholly outside of. Perhaps, then, </w:t>
      </w:r>
      <w:r w:rsidRPr="006B50BE">
        <w:rPr>
          <w:rStyle w:val="Emphasis"/>
        </w:rPr>
        <w:t>to say that not all but black life matters is to so unsettle the contented category of “the human” that, by insisting on its possible proximity or penetration by blackness, we might hope to destroy “the human” altogether. The unspoken companion, the echo to every hoarse cry that “black life matters” is that black life does not matter at all</w:t>
      </w:r>
      <w:r w:rsidRPr="000F5E7E">
        <w:rPr>
          <w:rStyle w:val="StyleUnderline"/>
        </w:rPr>
        <w:t>.</w:t>
      </w:r>
      <w:r w:rsidRPr="00A44CDD">
        <w:rPr>
          <w:rStyle w:val="Style13ptBold"/>
          <w:sz w:val="16"/>
        </w:rPr>
        <w:t xml:space="preserve"> Still, Audre Lorde instructs us, “it is better to speak / remembering / we were never meant to survive.” We can burn this shit down and keep each other warm; we can do both at the same time. This torch is ours to shape, to raise.</w:t>
      </w:r>
    </w:p>
    <w:p w:rsidR="008A0194" w:rsidRPr="00C71107" w:rsidRDefault="008A0194" w:rsidP="008A0194">
      <w:pPr>
        <w:pStyle w:val="Heading3"/>
      </w:pPr>
      <w:r>
        <w:t>Yancy and Butler Cards</w:t>
      </w:r>
    </w:p>
    <w:p w:rsidR="008A0194" w:rsidRPr="00C71107" w:rsidRDefault="008A0194" w:rsidP="008A0194">
      <w:pPr>
        <w:pStyle w:val="Heading4"/>
      </w:pPr>
      <w:r w:rsidRPr="00C71107">
        <w:t>Utterances of “All Lives Matter” are the wrong starting point and never account for black lives. This obscures the critical conversations needed to speak back against anti-black forces and dangerous forms of whiteness.</w:t>
      </w:r>
    </w:p>
    <w:p w:rsidR="008A0194" w:rsidRPr="00C71107" w:rsidRDefault="008A0194" w:rsidP="008A0194">
      <w:r w:rsidRPr="00C71107">
        <w:rPr>
          <w:rStyle w:val="Style13ptBold"/>
        </w:rPr>
        <w:t>Yancy &amp; Butler 2015</w:t>
      </w:r>
      <w:r w:rsidRPr="00C71107">
        <w:t xml:space="preserve"> ( George  professor of philosophy at Duquesne University; Judith Maxine Elliot Professor in the department of comparative literature and the program of critical theory at the University of California, Berkeley) What’s Wrong With ‘All Lives Matter’?  in New York Times January 12, 2015 </w:t>
      </w:r>
      <w:hyperlink r:id="rId8" w:history="1">
        <w:r w:rsidRPr="00C71107">
          <w:t>http://opinionator.blogs.nytimes.com/2015/01/12/whats-wrong-with-all-lives-matter/?_r=1</w:t>
        </w:r>
      </w:hyperlink>
    </w:p>
    <w:p w:rsidR="008A0194" w:rsidRPr="004208DA" w:rsidRDefault="008A0194" w:rsidP="008A0194">
      <w:pPr>
        <w:shd w:val="clear" w:color="auto" w:fill="FFFFFF"/>
        <w:spacing w:after="240"/>
        <w:rPr>
          <w:rFonts w:ascii="Times New Roman" w:eastAsia="Times New Roman" w:hAnsi="Times New Roman" w:cs="Times New Roman"/>
        </w:rPr>
      </w:pPr>
      <w:r w:rsidRPr="004208DA">
        <w:rPr>
          <w:rFonts w:ascii="Times New Roman" w:eastAsia="Times New Roman" w:hAnsi="Times New Roman" w:cs="Times New Roman"/>
          <w:b/>
          <w:bCs/>
        </w:rPr>
        <w:t>J.B.:</w:t>
      </w:r>
      <w:r w:rsidRPr="004208DA">
        <w:rPr>
          <w:rFonts w:ascii="Times New Roman" w:eastAsia="Times New Roman" w:hAnsi="Times New Roman" w:cs="Times New Roman"/>
        </w:rPr>
        <w:t> </w:t>
      </w:r>
      <w:r w:rsidRPr="004208DA">
        <w:rPr>
          <w:rFonts w:ascii="Times New Roman" w:eastAsia="Times New Roman" w:hAnsi="Times New Roman" w:cs="Times New Roman"/>
          <w:b/>
          <w:u w:val="single"/>
        </w:rPr>
        <w:t xml:space="preserve">Racism has complex origins, and it is important that we learn the history of racism to know what has led us to this terrible place. But racism is also reproduced in the present, in the prison system, new forms of population control, increasing economic inequality that affects people of color disproportionately. These forms of institutionalized </w:t>
      </w:r>
      <w:r w:rsidRPr="004208DA">
        <w:rPr>
          <w:rFonts w:ascii="Times New Roman" w:eastAsia="Times New Roman" w:hAnsi="Times New Roman" w:cs="Times New Roman"/>
          <w:sz w:val="16"/>
          <w:szCs w:val="16"/>
        </w:rPr>
        <w:t>destitution and</w:t>
      </w:r>
      <w:r w:rsidRPr="004208DA">
        <w:rPr>
          <w:rFonts w:ascii="Times New Roman" w:eastAsia="Times New Roman" w:hAnsi="Times New Roman" w:cs="Times New Roman"/>
          <w:b/>
          <w:u w:val="single"/>
        </w:rPr>
        <w:t xml:space="preserve"> inequality are reproduced through </w:t>
      </w:r>
      <w:r w:rsidRPr="004208DA">
        <w:rPr>
          <w:rFonts w:ascii="Times New Roman" w:eastAsia="Times New Roman" w:hAnsi="Times New Roman" w:cs="Times New Roman"/>
          <w:sz w:val="16"/>
          <w:szCs w:val="16"/>
        </w:rPr>
        <w:t xml:space="preserve">these </w:t>
      </w:r>
      <w:r w:rsidRPr="004208DA">
        <w:rPr>
          <w:rFonts w:ascii="Times New Roman" w:eastAsia="Times New Roman" w:hAnsi="Times New Roman" w:cs="Times New Roman"/>
          <w:b/>
          <w:u w:val="single"/>
        </w:rPr>
        <w:t>daily encounters — the disproportionate numbers of minorities stopped and detained by the police, and the rising number of those who fall victim to police violence</w:t>
      </w:r>
      <w:r w:rsidRPr="004208DA">
        <w:rPr>
          <w:rFonts w:ascii="Times New Roman" w:eastAsia="Times New Roman" w:hAnsi="Times New Roman" w:cs="Times New Roman"/>
        </w:rPr>
        <w:t xml:space="preserve">. </w:t>
      </w:r>
      <w:r w:rsidRPr="004208DA">
        <w:rPr>
          <w:rFonts w:ascii="Times New Roman" w:eastAsia="Times New Roman" w:hAnsi="Times New Roman" w:cs="Times New Roman"/>
          <w:sz w:val="16"/>
          <w:szCs w:val="16"/>
        </w:rPr>
        <w:t xml:space="preserve">The figure of the black person as threat, as criminal, as someone who is, no matter where he is going, already-on-the-way-to-prison, conditions these pre-emptive strikes, attributing lethal aggression to the very figure who suffers it most. The lives taken in this way are not lives worth grieving; they belong to the increasing number of those who are understood as ungrievable, whose lives are thought not to be worth preserving.But, of course, what we are also seeing in the recent and continuing assemblies, rallies and vigils is an open mourning for those whose lives were cut short and without cause, brutally extinguished. The practices of public mourning and political demonstration converge: when lives are considered ungrievable, to grieve them openly is protest. So </w:t>
      </w:r>
      <w:r w:rsidRPr="004208DA">
        <w:rPr>
          <w:rFonts w:ascii="Times New Roman" w:eastAsia="Times New Roman" w:hAnsi="Times New Roman" w:cs="Times New Roman"/>
          <w:b/>
          <w:u w:val="single"/>
        </w:rPr>
        <w:t xml:space="preserve">when people assemble in the street, </w:t>
      </w:r>
      <w:r w:rsidRPr="004208DA">
        <w:rPr>
          <w:rFonts w:ascii="Times New Roman" w:eastAsia="Times New Roman" w:hAnsi="Times New Roman" w:cs="Times New Roman"/>
          <w:sz w:val="16"/>
          <w:szCs w:val="16"/>
        </w:rPr>
        <w:t>arrive at rallies or vigils,</w:t>
      </w:r>
      <w:r w:rsidRPr="004208DA">
        <w:rPr>
          <w:rFonts w:ascii="Times New Roman" w:eastAsia="Times New Roman" w:hAnsi="Times New Roman" w:cs="Times New Roman"/>
          <w:b/>
          <w:u w:val="single"/>
        </w:rPr>
        <w:t xml:space="preserve"> demonstrate with the aim of opposing this form of racist violence, they are “speaking back” to this mode of address, insisting on what should be obvious but is not, namely, that these lost lives are unacceptable losses.On the one hand, there is a message, “Black Lives Matter,” which always risks being misheard (“What? Only </w:t>
      </w:r>
      <w:r w:rsidRPr="004208DA">
        <w:rPr>
          <w:rFonts w:ascii="Times New Roman" w:eastAsia="Times New Roman" w:hAnsi="Times New Roman" w:cs="Times New Roman"/>
          <w:b/>
          <w:i/>
          <w:iCs/>
          <w:u w:val="single"/>
        </w:rPr>
        <w:t>black</w:t>
      </w:r>
      <w:r w:rsidRPr="004208DA">
        <w:rPr>
          <w:rFonts w:ascii="Times New Roman" w:eastAsia="Times New Roman" w:hAnsi="Times New Roman" w:cs="Times New Roman"/>
          <w:b/>
          <w:u w:val="single"/>
        </w:rPr>
        <w:t xml:space="preserve"> lives matter?”) or not heard at all </w:t>
      </w:r>
      <w:r w:rsidRPr="004208DA">
        <w:rPr>
          <w:rFonts w:ascii="Times New Roman" w:eastAsia="Times New Roman" w:hAnsi="Times New Roman" w:cs="Times New Roman"/>
          <w:sz w:val="18"/>
          <w:szCs w:val="18"/>
        </w:rPr>
        <w:t>(“these are just people who will protest anything”). On the other hand, the assembly, even without words, enacts the message in its own way. For it is often in public spaces where such violence takes place</w:t>
      </w:r>
      <w:r w:rsidRPr="004208DA">
        <w:rPr>
          <w:rFonts w:ascii="Times New Roman" w:eastAsia="Times New Roman" w:hAnsi="Times New Roman" w:cs="Times New Roman"/>
        </w:rPr>
        <w:t xml:space="preserve">, </w:t>
      </w:r>
      <w:r w:rsidRPr="004208DA">
        <w:rPr>
          <w:rFonts w:ascii="Times New Roman" w:eastAsia="Times New Roman" w:hAnsi="Times New Roman" w:cs="Times New Roman"/>
          <w:b/>
          <w:u w:val="single"/>
        </w:rPr>
        <w:t>so reclaiming public space to oppose both racism and violence is an act that reverberates throughout the public sphere</w:t>
      </w:r>
      <w:r w:rsidRPr="004208DA">
        <w:rPr>
          <w:rFonts w:ascii="Times New Roman" w:eastAsia="Times New Roman" w:hAnsi="Times New Roman" w:cs="Times New Roman"/>
          <w:sz w:val="16"/>
          <w:szCs w:val="16"/>
        </w:rPr>
        <w:t xml:space="preserve"> through various media. </w:t>
      </w:r>
      <w:r w:rsidRPr="004208DA">
        <w:rPr>
          <w:rFonts w:ascii="Times New Roman" w:eastAsia="Times New Roman" w:hAnsi="Times New Roman" w:cs="Times New Roman"/>
          <w:b/>
          <w:bCs/>
          <w:sz w:val="16"/>
          <w:szCs w:val="16"/>
        </w:rPr>
        <w:t>G.Y.:</w:t>
      </w:r>
      <w:r w:rsidRPr="004208DA">
        <w:rPr>
          <w:rFonts w:ascii="Times New Roman" w:eastAsia="Times New Roman" w:hAnsi="Times New Roman" w:cs="Times New Roman"/>
          <w:sz w:val="16"/>
          <w:szCs w:val="16"/>
        </w:rPr>
        <w:t> I’ve heard that some white people have held signs that read “All Lives Matter.”</w:t>
      </w:r>
      <w:r w:rsidRPr="004208DA">
        <w:rPr>
          <w:rFonts w:ascii="Times New Roman" w:eastAsia="Times New Roman" w:hAnsi="Times New Roman" w:cs="Times New Roman"/>
          <w:b/>
          <w:bCs/>
        </w:rPr>
        <w:t>J.B.:</w:t>
      </w:r>
      <w:r w:rsidRPr="004208DA">
        <w:rPr>
          <w:rFonts w:ascii="Times New Roman" w:eastAsia="Times New Roman" w:hAnsi="Times New Roman" w:cs="Times New Roman"/>
        </w:rPr>
        <w:t> </w:t>
      </w:r>
      <w:r w:rsidRPr="004208DA">
        <w:rPr>
          <w:rFonts w:ascii="Times New Roman" w:eastAsia="Times New Roman" w:hAnsi="Times New Roman" w:cs="Times New Roman"/>
          <w:b/>
          <w:u w:val="single"/>
        </w:rPr>
        <w:t>When some people rejoin with “All Lives Matter” they misunderstand the problem, but not because their message is untrue. It is true that all lives matter, but it is equally true that not all lives are understood to matter which is precisely why it is most important to name the lives that have not mattered, and are struggling to matter in the way they deserve</w:t>
      </w:r>
      <w:r w:rsidRPr="004208DA">
        <w:rPr>
          <w:rFonts w:ascii="Times New Roman" w:eastAsia="Times New Roman" w:hAnsi="Times New Roman" w:cs="Times New Roman"/>
        </w:rPr>
        <w:t xml:space="preserve">. </w:t>
      </w:r>
      <w:r w:rsidRPr="004208DA">
        <w:rPr>
          <w:rFonts w:ascii="Times New Roman" w:eastAsia="Times New Roman" w:hAnsi="Times New Roman" w:cs="Times New Roman"/>
          <w:b/>
          <w:u w:val="single"/>
        </w:rPr>
        <w:t>Whiteness is less a property of skin than a social power reproducing its dominance in both explicit and implicit ways. Claiming that “all lives matter” does not immediately mark or enable black lives only because they have not been fully recognized as having lives that matter</w:t>
      </w:r>
      <w:r w:rsidRPr="004208DA">
        <w:rPr>
          <w:rFonts w:ascii="Times New Roman" w:eastAsia="Times New Roman" w:hAnsi="Times New Roman" w:cs="Times New Roman"/>
          <w:b/>
          <w:sz w:val="16"/>
          <w:szCs w:val="16"/>
          <w:u w:val="single"/>
        </w:rPr>
        <w:t xml:space="preserve">. </w:t>
      </w:r>
      <w:r w:rsidRPr="004208DA">
        <w:rPr>
          <w:rFonts w:ascii="Times New Roman" w:eastAsia="Times New Roman" w:hAnsi="Times New Roman" w:cs="Times New Roman"/>
          <w:sz w:val="16"/>
          <w:szCs w:val="16"/>
        </w:rPr>
        <w:t xml:space="preserve">I do not mean this as an obscure riddle. I mean only to say that </w:t>
      </w:r>
      <w:r w:rsidRPr="004208DA">
        <w:rPr>
          <w:rFonts w:ascii="Times New Roman" w:eastAsia="Times New Roman" w:hAnsi="Times New Roman" w:cs="Times New Roman"/>
          <w:b/>
          <w:u w:val="single"/>
        </w:rPr>
        <w:t>we cannot have a race-blind approach to the questions: which lives matter? Or, which lives are worth valuing? If we jump too quickly to the universal formulation, “all lives matter,” then we miss the fact that black people have not yet been included in the idea of “all lives.”</w:t>
      </w:r>
      <w:r w:rsidRPr="004208DA">
        <w:rPr>
          <w:rFonts w:ascii="Times New Roman" w:eastAsia="Times New Roman" w:hAnsi="Times New Roman" w:cs="Times New Roman"/>
        </w:rPr>
        <w:t xml:space="preserve"> That said, it is true that all lives matter (we can then debate about when life begins or ends). But </w:t>
      </w:r>
      <w:r w:rsidRPr="004208DA">
        <w:rPr>
          <w:rFonts w:ascii="Times New Roman" w:eastAsia="Times New Roman" w:hAnsi="Times New Roman" w:cs="Times New Roman"/>
          <w:b/>
          <w:u w:val="single"/>
        </w:rPr>
        <w:t>to make that universal formulation concrete, to make that into a living formulation, one that truly extends to all people, we have to foreground those lives that are not mattering now, to mark that exclusion, and militate against it.</w:t>
      </w:r>
      <w:r w:rsidRPr="004208DA">
        <w:rPr>
          <w:rFonts w:ascii="Times New Roman" w:eastAsia="Times New Roman" w:hAnsi="Times New Roman" w:cs="Times New Roman"/>
        </w:rPr>
        <w:t xml:space="preserve"> </w:t>
      </w:r>
      <w:r w:rsidRPr="004208DA">
        <w:rPr>
          <w:rFonts w:ascii="Times New Roman" w:eastAsia="Times New Roman" w:hAnsi="Times New Roman" w:cs="Times New Roman"/>
          <w:b/>
          <w:u w:val="single"/>
        </w:rPr>
        <w:t>Achieving that universal, “all lives matter,” is a struggle, and that is part of what we are seeing on the streets.</w:t>
      </w:r>
      <w:r w:rsidRPr="004208DA">
        <w:rPr>
          <w:rFonts w:ascii="Times New Roman" w:eastAsia="Times New Roman" w:hAnsi="Times New Roman" w:cs="Times New Roman"/>
        </w:rPr>
        <w:t xml:space="preserve"> </w:t>
      </w:r>
      <w:r w:rsidRPr="004208DA">
        <w:rPr>
          <w:rFonts w:ascii="Times New Roman" w:eastAsia="Times New Roman" w:hAnsi="Times New Roman" w:cs="Times New Roman"/>
          <w:sz w:val="16"/>
          <w:szCs w:val="16"/>
        </w:rPr>
        <w:t>For on the streets we see a complex set of solidarities across color lines that seek to show what a concrete and living sense of bodies that matter can be.</w:t>
      </w:r>
    </w:p>
    <w:p w:rsidR="008A0194" w:rsidRPr="00C71107" w:rsidRDefault="008A0194" w:rsidP="008A0194">
      <w:pPr>
        <w:pStyle w:val="Heading4"/>
      </w:pPr>
      <w:r w:rsidRPr="00C71107">
        <w:t>White allies can be invested in demonstrations against anti-black racism that can recede whiteness in order to engage in a cross racial struggle of solidarity.</w:t>
      </w:r>
    </w:p>
    <w:p w:rsidR="008A0194" w:rsidRPr="00C71107" w:rsidRDefault="008A0194" w:rsidP="008A0194">
      <w:r w:rsidRPr="00C71107">
        <w:rPr>
          <w:rStyle w:val="Style13ptBold"/>
        </w:rPr>
        <w:t>Yancy &amp; Butler 2015</w:t>
      </w:r>
      <w:r w:rsidRPr="00C71107">
        <w:t xml:space="preserve"> ( George  professor of philosophy at Duquesne University; Judith Maxine Elliot Professor in the department of comparative literature and the program of critical theory at the University of California, Berkeley) What’s Wrong With ‘All Lives Matter’?  in New York Times January 12, 2015 </w:t>
      </w:r>
      <w:hyperlink r:id="rId9" w:history="1">
        <w:r w:rsidRPr="00C71107">
          <w:t>http://opinionator.blogs.nytimes.com/2015/01/12/whats-wrong-with-all-lives-matter/?_r=1</w:t>
        </w:r>
      </w:hyperlink>
    </w:p>
    <w:p w:rsidR="008A0194" w:rsidRPr="004208DA" w:rsidRDefault="008A0194" w:rsidP="008A0194">
      <w:pPr>
        <w:pStyle w:val="story-body-text"/>
        <w:shd w:val="clear" w:color="auto" w:fill="FFFFFF"/>
        <w:spacing w:before="0" w:beforeAutospacing="0" w:after="240" w:afterAutospacing="0"/>
        <w:rPr>
          <w:sz w:val="16"/>
          <w:szCs w:val="16"/>
        </w:rPr>
      </w:pPr>
      <w:r w:rsidRPr="004208DA">
        <w:rPr>
          <w:b/>
          <w:sz w:val="22"/>
          <w:szCs w:val="22"/>
          <w:u w:val="single"/>
        </w:rPr>
        <w:t>Whiteness is not an abstraction; its claim to dominance is fortified through daily acts which may not seem racist at all precisely because they are considered “normal.” But just as certain kinds of violence and inequality get established as “normal” through the proceedings that exonerate police of the lethal use of force against unarmed black people,</w:t>
      </w:r>
      <w:r w:rsidRPr="004208DA">
        <w:rPr>
          <w:sz w:val="22"/>
          <w:szCs w:val="22"/>
        </w:rPr>
        <w:t xml:space="preserve"> </w:t>
      </w:r>
      <w:r w:rsidRPr="004208DA">
        <w:rPr>
          <w:sz w:val="16"/>
          <w:szCs w:val="16"/>
        </w:rPr>
        <w:t>so whiteness, or rather its claim to privilege, can be disestablished over time. This is why there must be a collective reflection on, and opposition to, the way whiteness takes hold of our ideas about whose lives matter. The norm of whiteness that supports both violence and inequality insinuates itself into the normal and the obvious. Understood as the sometimes tacit and sometimes explicit power to define the boundaries of kinship, community and nation, whiteness inflects all those frameworks within which certain lives are made to matter less than others.It is always possible to do whiteness otherwise, to engage in a sustained and collective practice to question how racial differentiation enters into our daily evaluations of which lives deserve to be supported, to flourish, and which do not. But it is probably an error, in my view, for white people to become paralyzed with guilt and self-scrutiny</w:t>
      </w:r>
      <w:r w:rsidRPr="004208DA">
        <w:rPr>
          <w:sz w:val="22"/>
          <w:szCs w:val="22"/>
        </w:rPr>
        <w:t xml:space="preserve">. </w:t>
      </w:r>
      <w:r w:rsidRPr="004208DA">
        <w:rPr>
          <w:b/>
          <w:sz w:val="22"/>
          <w:szCs w:val="22"/>
          <w:u w:val="single"/>
        </w:rPr>
        <w:t>The point is rather to consider those ways of valuing and devaluing life that govern our own thinking and acting, understanding the social and historical reach of those ways of valuing. It is probably important and satisfying as well to let one’s whiteness recede by joining in acts of solidarity with all those who oppose racism. There are ways of fading out whiteness, withdrawing its implicit and explicit claim to racial privilege.Demonstrations have the potential to embody forms of equality that we want to see realized in the world more broadly. Working against those practices and institutions that refuse to recognize and mark the powers of state racism in particular, assemblies gather to mourn and resist the deadly consequences of such powers. When people engage in concerted actions across racial lines to build communities based on equality, to defend the rights of those who are disproportionately imperiled to have a chance to live without the fear of dying quite suddenly at the hands of the police. There are many ways to do this, in the street, the office, the home, and in the media. Only through such an ever-growing cross-racial struggle against racism can we begin to achieve a sense of all the lives that really do matter.</w:t>
      </w:r>
    </w:p>
    <w:p w:rsidR="008A0194" w:rsidRPr="00C71107" w:rsidRDefault="008A0194" w:rsidP="008A0194">
      <w:pPr>
        <w:pStyle w:val="Heading3"/>
      </w:pPr>
      <w:r w:rsidRPr="00C71107">
        <w:t xml:space="preserve">#BlackLivesMatter </w:t>
      </w:r>
    </w:p>
    <w:p w:rsidR="008A0194" w:rsidRPr="00C71107" w:rsidRDefault="008A0194" w:rsidP="008A0194">
      <w:pPr>
        <w:pStyle w:val="Heading4"/>
      </w:pPr>
      <w:r w:rsidRPr="00C71107">
        <w:t xml:space="preserve">#Blacklivesmatter is essential to humanize black people, expose the nascent anti-black violence of the U.S., and create the political possibilities of justice and solidarity </w:t>
      </w:r>
    </w:p>
    <w:p w:rsidR="008A0194" w:rsidRPr="004208DA" w:rsidRDefault="008A0194" w:rsidP="008A0194">
      <w:pPr>
        <w:pStyle w:val="NoSpacing"/>
        <w:rPr>
          <w:rFonts w:ascii="Times New Roman" w:hAnsi="Times New Roman" w:cs="Times New Roman"/>
        </w:rPr>
      </w:pPr>
      <w:r w:rsidRPr="004208DA">
        <w:rPr>
          <w:rFonts w:ascii="Times New Roman" w:hAnsi="Times New Roman" w:cs="Times New Roman"/>
          <w:b/>
        </w:rPr>
        <w:t>Craven 2015</w:t>
      </w:r>
      <w:r w:rsidRPr="004208DA">
        <w:rPr>
          <w:rFonts w:ascii="Times New Roman" w:hAnsi="Times New Roman" w:cs="Times New Roman"/>
        </w:rPr>
        <w:t xml:space="preserve"> (Julia, </w:t>
      </w:r>
      <w:r w:rsidRPr="004208DA">
        <w:rPr>
          <w:rFonts w:ascii="Times New Roman" w:hAnsi="Times New Roman" w:cs="Times New Roman"/>
          <w:color w:val="000000"/>
          <w:shd w:val="clear" w:color="auto" w:fill="FFFFFF"/>
        </w:rPr>
        <w:t xml:space="preserve">Staff Reporter at Huffington Post on race relations </w:t>
      </w:r>
      <w:r w:rsidRPr="004208DA">
        <w:rPr>
          <w:rFonts w:ascii="Times New Roman" w:hAnsi="Times New Roman" w:cs="Times New Roman"/>
        </w:rPr>
        <w:t>Please Stop Telling Me That All Lives Matter in the Huffington Post online January 25, 2015</w:t>
      </w:r>
    </w:p>
    <w:p w:rsidR="008A0194" w:rsidRPr="004208DA" w:rsidRDefault="008A0194" w:rsidP="008A0194">
      <w:pPr>
        <w:pStyle w:val="NoSpacing"/>
        <w:rPr>
          <w:rFonts w:ascii="Times New Roman" w:hAnsi="Times New Roman" w:cs="Times New Roman"/>
        </w:rPr>
      </w:pPr>
      <w:hyperlink r:id="rId10" w:history="1">
        <w:r w:rsidRPr="004208DA">
          <w:rPr>
            <w:rStyle w:val="Hyperlink"/>
            <w:rFonts w:ascii="Times New Roman" w:hAnsi="Times New Roman" w:cs="Times New Roman"/>
          </w:rPr>
          <w:t>http://www.huffingtonpost.com/julia-craven/please-stop-telling-me-th_b_6223072.html</w:t>
        </w:r>
      </w:hyperlink>
    </w:p>
    <w:p w:rsidR="008A0194" w:rsidRPr="004208DA" w:rsidRDefault="008A0194" w:rsidP="008A0194">
      <w:pPr>
        <w:pStyle w:val="NoSpacing"/>
        <w:rPr>
          <w:rFonts w:ascii="Times New Roman" w:hAnsi="Times New Roman" w:cs="Times New Roman"/>
        </w:rPr>
      </w:pPr>
    </w:p>
    <w:p w:rsidR="008A0194" w:rsidRPr="00C71107" w:rsidRDefault="008A0194" w:rsidP="008A0194">
      <w:pPr>
        <w:pStyle w:val="NoSpacing"/>
        <w:rPr>
          <w:rFonts w:ascii="Times New Roman" w:hAnsi="Times New Roman" w:cs="Times New Roman"/>
          <w:b/>
          <w:u w:val="single"/>
        </w:rPr>
      </w:pPr>
      <w:r w:rsidRPr="004208DA">
        <w:rPr>
          <w:rFonts w:ascii="Times New Roman" w:hAnsi="Times New Roman" w:cs="Times New Roman"/>
          <w:b/>
          <w:u w:val="single"/>
        </w:rPr>
        <w:t>When I say "Black lives matter," it is because this nation has a tendency to say otherwise. Racial discrimination does affect all minorities but police brutality, at such excessive rates, does not. A black person is killed</w:t>
      </w:r>
      <w:r w:rsidRPr="004208DA">
        <w:rPr>
          <w:rFonts w:ascii="Times New Roman" w:hAnsi="Times New Roman" w:cs="Times New Roman"/>
        </w:rPr>
        <w:t xml:space="preserve"> </w:t>
      </w:r>
      <w:r w:rsidRPr="004208DA">
        <w:rPr>
          <w:rFonts w:ascii="Times New Roman" w:hAnsi="Times New Roman" w:cs="Times New Roman"/>
          <w:sz w:val="16"/>
          <w:szCs w:val="16"/>
        </w:rPr>
        <w:t>extrajudicially</w:t>
      </w:r>
      <w:r w:rsidRPr="004208DA">
        <w:rPr>
          <w:rStyle w:val="apple-converted-space"/>
          <w:rFonts w:ascii="Times New Roman" w:hAnsi="Times New Roman" w:cs="Times New Roman"/>
        </w:rPr>
        <w:t> </w:t>
      </w:r>
      <w:r>
        <w:fldChar w:fldCharType="begin"/>
      </w:r>
      <w:r>
        <w:instrText xml:space="preserve"> HYPERLINK "http://www.occupy.com/article/black-man-killed-us-every-28-hours-police" \t "_hplink" </w:instrText>
      </w:r>
      <w:r>
        <w:fldChar w:fldCharType="separate"/>
      </w:r>
      <w:r w:rsidRPr="004208DA">
        <w:rPr>
          <w:rStyle w:val="Hyperlink"/>
          <w:rFonts w:ascii="Times New Roman" w:hAnsi="Times New Roman" w:cs="Times New Roman"/>
          <w:b/>
          <w:bdr w:val="none" w:sz="0" w:space="0" w:color="auto" w:frame="1"/>
        </w:rPr>
        <w:t>every 28 hrs</w:t>
      </w:r>
      <w:r>
        <w:rPr>
          <w:rStyle w:val="Hyperlink"/>
          <w:rFonts w:ascii="Times New Roman" w:hAnsi="Times New Roman" w:cs="Times New Roman"/>
          <w:b/>
          <w:bdr w:val="none" w:sz="0" w:space="0" w:color="auto" w:frame="1"/>
        </w:rPr>
        <w:fldChar w:fldCharType="end"/>
      </w:r>
      <w:r w:rsidRPr="004208DA">
        <w:rPr>
          <w:rFonts w:ascii="Times New Roman" w:hAnsi="Times New Roman" w:cs="Times New Roman"/>
          <w:b/>
          <w:u w:val="single"/>
        </w:rPr>
        <w:t>, and Black men between ages 19 and 25 are the group most</w:t>
      </w:r>
      <w:r w:rsidRPr="004208DA">
        <w:rPr>
          <w:rStyle w:val="apple-converted-space"/>
          <w:rFonts w:ascii="Times New Roman" w:hAnsi="Times New Roman" w:cs="Times New Roman"/>
        </w:rPr>
        <w:t> </w:t>
      </w:r>
      <w:r>
        <w:fldChar w:fldCharType="begin"/>
      </w:r>
      <w:r>
        <w:instrText xml:space="preserve"> HYPERLINK "http://thinkprogress.org/justice/2014/10/10/3578877/black-teens-were-21-times-more-likely-to-be-shot-dead-by-the-cops-reported-deaths-suggest/" \t "_hplink" </w:instrText>
      </w:r>
      <w:r>
        <w:fldChar w:fldCharType="separate"/>
      </w:r>
      <w:r w:rsidRPr="004208DA">
        <w:rPr>
          <w:rStyle w:val="Hyperlink"/>
          <w:rFonts w:ascii="Times New Roman" w:hAnsi="Times New Roman" w:cs="Times New Roman"/>
          <w:b/>
          <w:bdr w:val="none" w:sz="0" w:space="0" w:color="auto" w:frame="1"/>
        </w:rPr>
        <w:t>at risk</w:t>
      </w:r>
      <w:r>
        <w:rPr>
          <w:rStyle w:val="Hyperlink"/>
          <w:rFonts w:ascii="Times New Roman" w:hAnsi="Times New Roman" w:cs="Times New Roman"/>
          <w:b/>
          <w:bdr w:val="none" w:sz="0" w:space="0" w:color="auto" w:frame="1"/>
        </w:rPr>
        <w:fldChar w:fldCharType="end"/>
      </w:r>
      <w:r w:rsidRPr="004208DA">
        <w:rPr>
          <w:rStyle w:val="apple-converted-space"/>
          <w:rFonts w:ascii="Times New Roman" w:hAnsi="Times New Roman" w:cs="Times New Roman"/>
        </w:rPr>
        <w:t> </w:t>
      </w:r>
      <w:r w:rsidRPr="004208DA">
        <w:rPr>
          <w:rFonts w:ascii="Times New Roman" w:hAnsi="Times New Roman" w:cs="Times New Roman"/>
          <w:b/>
          <w:u w:val="single"/>
        </w:rPr>
        <w:t xml:space="preserve">to be gunned down by police. </w:t>
      </w:r>
      <w:r w:rsidRPr="004208DA">
        <w:rPr>
          <w:rFonts w:ascii="Times New Roman" w:hAnsi="Times New Roman" w:cs="Times New Roman"/>
        </w:rPr>
        <w:t>Based on</w:t>
      </w:r>
      <w:r w:rsidRPr="004208DA">
        <w:rPr>
          <w:rStyle w:val="apple-converted-space"/>
          <w:rFonts w:ascii="Times New Roman" w:hAnsi="Times New Roman" w:cs="Times New Roman"/>
        </w:rPr>
        <w:t> </w:t>
      </w:r>
      <w:r>
        <w:fldChar w:fldCharType="begin"/>
      </w:r>
      <w:r>
        <w:instrText xml:space="preserve"> HYPERLINK "http://www.cjcj.org/news/8113" \t "_hplink" </w:instrText>
      </w:r>
      <w:r>
        <w:fldChar w:fldCharType="separate"/>
      </w:r>
      <w:r w:rsidRPr="004208DA">
        <w:rPr>
          <w:rStyle w:val="Hyperlink"/>
          <w:rFonts w:ascii="Times New Roman" w:hAnsi="Times New Roman" w:cs="Times New Roman"/>
          <w:bdr w:val="none" w:sz="0" w:space="0" w:color="auto" w:frame="1"/>
        </w:rPr>
        <w:t>data</w:t>
      </w:r>
      <w:r>
        <w:rPr>
          <w:rStyle w:val="Hyperlink"/>
          <w:rFonts w:ascii="Times New Roman" w:hAnsi="Times New Roman" w:cs="Times New Roman"/>
          <w:bdr w:val="none" w:sz="0" w:space="0" w:color="auto" w:frame="1"/>
        </w:rPr>
        <w:fldChar w:fldCharType="end"/>
      </w:r>
      <w:r w:rsidRPr="004208DA">
        <w:rPr>
          <w:rStyle w:val="apple-converted-space"/>
          <w:rFonts w:ascii="Times New Roman" w:hAnsi="Times New Roman" w:cs="Times New Roman"/>
        </w:rPr>
        <w:t> </w:t>
      </w:r>
      <w:r w:rsidRPr="004208DA">
        <w:rPr>
          <w:rFonts w:ascii="Times New Roman" w:hAnsi="Times New Roman" w:cs="Times New Roman"/>
        </w:rPr>
        <w:t xml:space="preserve">from the Center on Juvenile and Criminal Justice, </w:t>
      </w:r>
      <w:r w:rsidRPr="004208DA">
        <w:rPr>
          <w:rFonts w:ascii="Times New Roman" w:hAnsi="Times New Roman" w:cs="Times New Roman"/>
          <w:b/>
          <w:u w:val="single"/>
        </w:rPr>
        <w:t>young Blacks are 4.5 times more likely to be killed by police than any other age or racial group.African-Americans have comprised 26 percent of police shootings though we only makeup 13 percent of the U.S. population</w:t>
      </w:r>
      <w:r w:rsidRPr="004208DA">
        <w:rPr>
          <w:rFonts w:ascii="Times New Roman" w:hAnsi="Times New Roman" w:cs="Times New Roman"/>
          <w:b/>
          <w:sz w:val="14"/>
          <w:szCs w:val="14"/>
          <w:u w:val="single"/>
        </w:rPr>
        <w:t>,</w:t>
      </w:r>
      <w:r w:rsidRPr="004208DA">
        <w:rPr>
          <w:rFonts w:ascii="Times New Roman" w:hAnsi="Times New Roman" w:cs="Times New Roman"/>
          <w:sz w:val="14"/>
          <w:szCs w:val="14"/>
        </w:rPr>
        <w:t xml:space="preserve"> based on</w:t>
      </w:r>
      <w:r w:rsidRPr="004208DA">
        <w:rPr>
          <w:rStyle w:val="apple-converted-space"/>
          <w:rFonts w:ascii="Times New Roman" w:hAnsi="Times New Roman" w:cs="Times New Roman"/>
          <w:sz w:val="14"/>
          <w:szCs w:val="14"/>
        </w:rPr>
        <w:t> </w:t>
      </w:r>
      <w:r>
        <w:fldChar w:fldCharType="begin"/>
      </w:r>
      <w:r>
        <w:instrText xml:space="preserve"> HYPERLINK "http://www.cjcj.org/news/8113" \t "_hplink" </w:instrText>
      </w:r>
      <w:r>
        <w:fldChar w:fldCharType="separate"/>
      </w:r>
      <w:r w:rsidRPr="004208DA">
        <w:rPr>
          <w:rStyle w:val="Hyperlink"/>
          <w:rFonts w:ascii="Times New Roman" w:hAnsi="Times New Roman" w:cs="Times New Roman"/>
          <w:sz w:val="14"/>
          <w:szCs w:val="14"/>
          <w:bdr w:val="none" w:sz="0" w:space="0" w:color="auto" w:frame="1"/>
        </w:rPr>
        <w:t>data</w:t>
      </w:r>
      <w:r>
        <w:rPr>
          <w:rStyle w:val="Hyperlink"/>
          <w:rFonts w:ascii="Times New Roman" w:hAnsi="Times New Roman" w:cs="Times New Roman"/>
          <w:sz w:val="14"/>
          <w:szCs w:val="14"/>
          <w:bdr w:val="none" w:sz="0" w:space="0" w:color="auto" w:frame="1"/>
        </w:rPr>
        <w:fldChar w:fldCharType="end"/>
      </w:r>
      <w:r w:rsidRPr="004208DA">
        <w:rPr>
          <w:rStyle w:val="apple-converted-space"/>
          <w:rFonts w:ascii="Times New Roman" w:hAnsi="Times New Roman" w:cs="Times New Roman"/>
          <w:sz w:val="14"/>
          <w:szCs w:val="14"/>
        </w:rPr>
        <w:t> </w:t>
      </w:r>
      <w:r w:rsidRPr="004208DA">
        <w:rPr>
          <w:rFonts w:ascii="Times New Roman" w:hAnsi="Times New Roman" w:cs="Times New Roman"/>
          <w:sz w:val="14"/>
          <w:szCs w:val="14"/>
        </w:rPr>
        <w:t>spanning from 1999 to 2011.In the 108 days since Mike Brown was killed by Darren Wilson and left on display in the middle of the street for four and a half hours, at least seven Black males have been shot and killed by law enforcement officers</w:t>
      </w:r>
      <w:r w:rsidRPr="004208DA">
        <w:rPr>
          <w:rFonts w:ascii="Times New Roman" w:hAnsi="Times New Roman" w:cs="Times New Roman"/>
        </w:rPr>
        <w:t>.</w:t>
      </w:r>
      <w:r w:rsidRPr="004208DA">
        <w:rPr>
          <w:rFonts w:ascii="Times New Roman" w:hAnsi="Times New Roman" w:cs="Times New Roman"/>
          <w:b/>
          <w:u w:val="single"/>
        </w:rPr>
        <w:t xml:space="preserve">Officers are provided the unrestricted right to use force at their discretion -- and will not hesitate to do so -- and Black bodies are more susceptible to greeting the business end of those state-issued firearms. Multiple factors such as clothing, location and individual behavior determine who gets stopped by the police and when, </w:t>
      </w:r>
      <w:r w:rsidRPr="004208DA">
        <w:rPr>
          <w:rFonts w:ascii="Times New Roman" w:hAnsi="Times New Roman" w:cs="Times New Roman"/>
          <w:sz w:val="16"/>
          <w:szCs w:val="16"/>
        </w:rPr>
        <w:t>according to Jack Glaser, an associate professor at University of California-Berkeley's Goldman School of Public Policy.</w:t>
      </w:r>
      <w:r w:rsidRPr="004208DA">
        <w:rPr>
          <w:rFonts w:ascii="Times New Roman" w:hAnsi="Times New Roman" w:cs="Times New Roman"/>
        </w:rPr>
        <w:t>"</w:t>
      </w:r>
      <w:r w:rsidRPr="004208DA">
        <w:rPr>
          <w:rFonts w:ascii="Times New Roman" w:hAnsi="Times New Roman" w:cs="Times New Roman"/>
          <w:b/>
          <w:u w:val="single"/>
        </w:rPr>
        <w:t>The way the process works ... is if you take two equivalent people -- a young white man and a young black man -- who are dressed identically, the black man would still have a greater chance of being stopped,</w:t>
      </w:r>
      <w:r w:rsidRPr="004208DA">
        <w:rPr>
          <w:rFonts w:ascii="Times New Roman" w:hAnsi="Times New Roman" w:cs="Times New Roman"/>
        </w:rPr>
        <w:t>" Glaser said. "</w:t>
      </w:r>
      <w:r w:rsidRPr="004208DA">
        <w:rPr>
          <w:rFonts w:ascii="Times New Roman" w:hAnsi="Times New Roman" w:cs="Times New Roman"/>
          <w:b/>
          <w:u w:val="single"/>
        </w:rPr>
        <w:t>And it's because his race is a basis of suspicion and it interacts with those other qualities in a way that makes them all seem more suspicious because it biases the judgment of everything."</w:t>
      </w:r>
      <w:r w:rsidRPr="004208DA">
        <w:rPr>
          <w:rFonts w:ascii="Times New Roman" w:hAnsi="Times New Roman" w:cs="Times New Roman"/>
          <w:sz w:val="14"/>
          <w:szCs w:val="14"/>
        </w:rPr>
        <w:t>Granted, extrajudicial killings have</w:t>
      </w:r>
      <w:r w:rsidRPr="004208DA">
        <w:rPr>
          <w:rStyle w:val="apple-converted-space"/>
          <w:rFonts w:ascii="Times New Roman" w:hAnsi="Times New Roman" w:cs="Times New Roman"/>
          <w:sz w:val="14"/>
          <w:szCs w:val="14"/>
        </w:rPr>
        <w:t> </w:t>
      </w:r>
      <w:r>
        <w:fldChar w:fldCharType="begin"/>
      </w:r>
      <w:r>
        <w:instrText xml:space="preserve"> HYPERLINK "http://www.cjcj.org/news/8113" \t "_hplink" </w:instrText>
      </w:r>
      <w:r>
        <w:fldChar w:fldCharType="separate"/>
      </w:r>
      <w:r w:rsidRPr="004208DA">
        <w:rPr>
          <w:rStyle w:val="Hyperlink"/>
          <w:rFonts w:ascii="Times New Roman" w:hAnsi="Times New Roman" w:cs="Times New Roman"/>
          <w:sz w:val="14"/>
          <w:szCs w:val="14"/>
          <w:bdr w:val="none" w:sz="0" w:space="0" w:color="auto" w:frame="1"/>
        </w:rPr>
        <w:t>dropped</w:t>
      </w:r>
      <w:r>
        <w:rPr>
          <w:rStyle w:val="Hyperlink"/>
          <w:rFonts w:ascii="Times New Roman" w:hAnsi="Times New Roman" w:cs="Times New Roman"/>
          <w:sz w:val="14"/>
          <w:szCs w:val="14"/>
          <w:bdr w:val="none" w:sz="0" w:space="0" w:color="auto" w:frame="1"/>
        </w:rPr>
        <w:fldChar w:fldCharType="end"/>
      </w:r>
      <w:r w:rsidRPr="004208DA">
        <w:rPr>
          <w:rStyle w:val="apple-converted-space"/>
          <w:rFonts w:ascii="Times New Roman" w:hAnsi="Times New Roman" w:cs="Times New Roman"/>
          <w:sz w:val="14"/>
          <w:szCs w:val="14"/>
        </w:rPr>
        <w:t> </w:t>
      </w:r>
      <w:r w:rsidRPr="004208DA">
        <w:rPr>
          <w:rFonts w:ascii="Times New Roman" w:hAnsi="Times New Roman" w:cs="Times New Roman"/>
          <w:sz w:val="14"/>
          <w:szCs w:val="14"/>
        </w:rPr>
        <w:t>70 percent in the last 40 to 50 years. Nearly 100 young black men were killed annually by police in the late 1960s, and these young men also comprised 25 percent of police killings between 1968 and 1974.Shootings fell to 35 per year in the 2000s though the risk is still higher for Black Americans than it is for whites, Latinos and Asians. My people are killed at 2.8 times the rate of white non-Latinos and 4.3 times the rate of Asians.I say all of this to say, though it has become less prevalent,</w:t>
      </w:r>
      <w:r w:rsidRPr="004208DA">
        <w:rPr>
          <w:rFonts w:ascii="Times New Roman" w:hAnsi="Times New Roman" w:cs="Times New Roman"/>
          <w:b/>
          <w:u w:val="single"/>
        </w:rPr>
        <w:t xml:space="preserve"> police brutality has never affected another racial group like it affects us.Race brings on individual issues for each minority group. Saying "all lives matter" causes erasure of the differing disparities each group faces. Saying "all lives matter" is nothing more than you centering and inserting yourself within a very emotional and personal situation without any empathy or respect. Saying "all lives matter" is unnecessary. Non-black kids aren't being killed like black kids are.</w:t>
      </w:r>
      <w:r w:rsidRPr="004208DA">
        <w:rPr>
          <w:rFonts w:ascii="Times New Roman" w:hAnsi="Times New Roman" w:cs="Times New Roman"/>
        </w:rPr>
        <w:t xml:space="preserve"> </w:t>
      </w:r>
      <w:r w:rsidRPr="004208DA">
        <w:rPr>
          <w:rFonts w:ascii="Times New Roman" w:hAnsi="Times New Roman" w:cs="Times New Roman"/>
          <w:sz w:val="14"/>
          <w:szCs w:val="14"/>
        </w:rPr>
        <w:t>Of course I'd be just as pissed if cops were gunning down white kids. Duh, but they aren't. White assailants can litter movie theaters and bodies with bullets from automatic weapons and be apprehended alive but black kids can't jaywalk or have toy guns in open carry states?</w:t>
      </w:r>
      <w:r w:rsidRPr="004208DA">
        <w:rPr>
          <w:rFonts w:ascii="Times New Roman" w:hAnsi="Times New Roman" w:cs="Times New Roman"/>
        </w:rPr>
        <w:t xml:space="preserve"> </w:t>
      </w:r>
      <w:r w:rsidRPr="004208DA">
        <w:rPr>
          <w:rFonts w:ascii="Times New Roman" w:hAnsi="Times New Roman" w:cs="Times New Roman"/>
          <w:b/>
          <w:u w:val="single"/>
        </w:rPr>
        <w:t xml:space="preserve">There is seemingly no justice for Black life in America. An unarmed Black body can be gunned down without sufficient reasoning and left in the middle of the street on display for hours -- just like victims of lynching. Strange fruit still hangs from our nations poplar trees. Lynching underwent a technological revolution. It evolved from nooses to guns and broken necks to bullet wounds. Police brutality is a BLACK issue. This is not an ill afflicting all Americans, but that does not mean you cannot stand in solidarity with us. But standing with us does not mean telling us how we should feel about our community's marginalization. Standing with us means being with us in solidarity without being upset that this is for OUR PEOPLE -- and wanting recognition for yours in this very specific context.Telling us that all lives matter is redundant. </w:t>
      </w:r>
      <w:r w:rsidRPr="004208DA">
        <w:rPr>
          <w:rFonts w:ascii="Times New Roman" w:hAnsi="Times New Roman" w:cs="Times New Roman"/>
        </w:rPr>
        <w:t>We know that already. But, just know, police violence and brutality disproportionately affects my people.</w:t>
      </w:r>
      <w:r w:rsidRPr="004208DA">
        <w:rPr>
          <w:rFonts w:ascii="Times New Roman" w:hAnsi="Times New Roman" w:cs="Times New Roman"/>
          <w:b/>
          <w:u w:val="single"/>
        </w:rPr>
        <w:t xml:space="preserve"> Justice is not applied equally, laws are not applied equally and neither is our outrage.</w:t>
      </w:r>
    </w:p>
    <w:p w:rsidR="008A0194" w:rsidRDefault="008A0194" w:rsidP="008A0194">
      <w:pPr>
        <w:pStyle w:val="Heading2"/>
      </w:pPr>
      <w:r>
        <w:t xml:space="preserve">T Stuff </w:t>
      </w:r>
    </w:p>
    <w:p w:rsidR="008A0194" w:rsidRPr="00644F7A" w:rsidRDefault="008A0194" w:rsidP="008A0194">
      <w:pPr>
        <w:pStyle w:val="Heading3"/>
      </w:pPr>
      <w:r>
        <w:t>Fusion Centers = Core of the Topic</w:t>
      </w:r>
    </w:p>
    <w:p w:rsidR="008A0194" w:rsidRDefault="008A0194" w:rsidP="008A0194">
      <w:pPr>
        <w:pStyle w:val="Heading4"/>
      </w:pPr>
      <w:r>
        <w:t>We are T</w:t>
      </w:r>
    </w:p>
    <w:p w:rsidR="008A0194" w:rsidRPr="004811C6" w:rsidRDefault="008A0194" w:rsidP="008A0194">
      <w:r w:rsidRPr="00531A71">
        <w:rPr>
          <w:rStyle w:val="Style13ptBold"/>
        </w:rPr>
        <w:t>ACLU No Date</w:t>
      </w:r>
      <w:r>
        <w:t xml:space="preserve"> </w:t>
      </w:r>
      <w:r w:rsidRPr="00531A71">
        <w:t>What's the Matter with Fusion Centers?</w:t>
      </w:r>
      <w:r>
        <w:t xml:space="preserve"> </w:t>
      </w:r>
      <w:r w:rsidRPr="00531A71">
        <w:t>https://www.privacysos.org/fusioncenters</w:t>
      </w:r>
    </w:p>
    <w:p w:rsidR="008A0194" w:rsidRDefault="008A0194" w:rsidP="008A0194">
      <w:pPr>
        <w:rPr>
          <w:rStyle w:val="StyleUnderline"/>
        </w:rPr>
      </w:pPr>
      <w:r w:rsidRPr="004811C6">
        <w:rPr>
          <w:rStyle w:val="StyleUnderline"/>
        </w:rPr>
        <w:t>The hubs of the post 9/11 domestic intelligence system are the nation’s 72 “fusion centers.”</w:t>
      </w:r>
      <w:r w:rsidRPr="004811C6">
        <w:rPr>
          <w:sz w:val="16"/>
        </w:rPr>
        <w:t xml:space="preserve"> </w:t>
      </w:r>
      <w:r w:rsidRPr="004811C6">
        <w:rPr>
          <w:sz w:val="12"/>
        </w:rPr>
        <w:t>¶</w:t>
      </w:r>
      <w:r w:rsidRPr="004811C6">
        <w:rPr>
          <w:sz w:val="16"/>
        </w:rPr>
        <w:t xml:space="preserve"> Since 2003, with the assistance of Department of Homeland Security funding, </w:t>
      </w:r>
      <w:r w:rsidRPr="004811C6">
        <w:rPr>
          <w:rStyle w:val="StyleUnderline"/>
        </w:rPr>
        <w:t>these new data collection centers have been developed for the express purpose of “fusing” and analyzing information and surveillance from law enforcement, government entities, and private organizations</w:t>
      </w:r>
      <w:r w:rsidRPr="004811C6">
        <w:rPr>
          <w:sz w:val="16"/>
        </w:rPr>
        <w:t xml:space="preserve">. The 50 state-based and 22 urban fusion centers have been designated as the primary entities for analyzing Suspicious Activities Reports and sharing state and local terrorism-related information across the country and with federal agencies through the DHS’ Information Sharing Environment. </w:t>
      </w:r>
      <w:r w:rsidRPr="004811C6">
        <w:rPr>
          <w:sz w:val="12"/>
        </w:rPr>
        <w:t>¶</w:t>
      </w:r>
      <w:r w:rsidRPr="004811C6">
        <w:rPr>
          <w:sz w:val="16"/>
        </w:rPr>
        <w:t xml:space="preserve"> Originally intended as terrorism-fighting tools, </w:t>
      </w:r>
      <w:r w:rsidRPr="004811C6">
        <w:rPr>
          <w:rStyle w:val="StyleUnderline"/>
        </w:rPr>
        <w:t>fusion centers s</w:t>
      </w:r>
      <w:r w:rsidRPr="004811C6">
        <w:rPr>
          <w:sz w:val="16"/>
        </w:rPr>
        <w:t xml:space="preserve">oon adopted an “all crimes” and “all hazards” mission, and </w:t>
      </w:r>
      <w:r w:rsidRPr="004811C6">
        <w:rPr>
          <w:rStyle w:val="StyleUnderline"/>
        </w:rPr>
        <w:t>have become repositories of traditional criminal information</w:t>
      </w:r>
      <w:r w:rsidRPr="004811C6">
        <w:rPr>
          <w:sz w:val="16"/>
        </w:rPr>
        <w:t xml:space="preserve">. The Congressional Research Service reported in 2007 that </w:t>
      </w:r>
      <w:r w:rsidRPr="004811C6">
        <w:rPr>
          <w:rStyle w:val="StyleUnderline"/>
        </w:rPr>
        <w:t>this was necessary</w:t>
      </w:r>
      <w:r w:rsidRPr="004811C6">
        <w:rPr>
          <w:sz w:val="16"/>
        </w:rPr>
        <w:t xml:space="preserve"> because local law enforcement agencies “often didn’t feel threatened by terrorism, nor did they think that their community would produce would-be terrorists.” Spurred by the availability of federal grants, </w:t>
      </w:r>
      <w:r w:rsidRPr="004811C6">
        <w:rPr>
          <w:rStyle w:val="StyleUnderline"/>
        </w:rPr>
        <w:t xml:space="preserve">a concept of policing </w:t>
      </w:r>
      <w:r w:rsidRPr="004811C6">
        <w:rPr>
          <w:sz w:val="16"/>
        </w:rPr>
        <w:t xml:space="preserve">(“predictive policing”) </w:t>
      </w:r>
      <w:r w:rsidRPr="004811C6">
        <w:rPr>
          <w:rStyle w:val="StyleUnderline"/>
        </w:rPr>
        <w:t>has emerged that is no longer primarily reactive and focused on solving crimes but on collecting evidence of crimes that may be about to be committed.</w:t>
      </w:r>
    </w:p>
    <w:p w:rsidR="008A0194" w:rsidRDefault="008A0194" w:rsidP="008A0194">
      <w:pPr>
        <w:pStyle w:val="Heading4"/>
      </w:pPr>
      <w:r>
        <w:t xml:space="preserve">Fusion Centers are the core of the topic – they are the necessary prerequisite to spying </w:t>
      </w:r>
    </w:p>
    <w:p w:rsidR="008A0194" w:rsidRPr="001B6791" w:rsidRDefault="008A0194" w:rsidP="008A0194">
      <w:r>
        <w:t xml:space="preserve">Electronic Privacy Information Center 2007 Jjune “Spotlight on Surveillance” </w:t>
      </w:r>
      <w:r w:rsidRPr="001B6791">
        <w:t>https://epic.org/privacy/surveillance/spotlight/0607/</w:t>
      </w:r>
    </w:p>
    <w:p w:rsidR="008A0194" w:rsidRPr="001B6791" w:rsidRDefault="008A0194" w:rsidP="008A0194">
      <w:pPr>
        <w:rPr>
          <w:sz w:val="16"/>
        </w:rPr>
      </w:pPr>
      <w:r w:rsidRPr="001B6791">
        <w:rPr>
          <w:sz w:val="16"/>
        </w:rPr>
        <w:t>EPIC’s “Spotlight on Surveillance” project scrutinizes federal government programs that affect individual privacy. For more information, see previous Spotlights on Surveillance. This month, Spotlight shines on fusion centers, which have received $380 million in federal grants and millions more from state governments.[1] There are 43 current and planned fusion centers in the U.S., and some states have more than one.[2]</w:t>
      </w:r>
      <w:r w:rsidRPr="001B6791">
        <w:rPr>
          <w:sz w:val="12"/>
        </w:rPr>
        <w:t>¶</w:t>
      </w:r>
      <w:r w:rsidRPr="001B6791">
        <w:rPr>
          <w:sz w:val="16"/>
        </w:rPr>
        <w:t xml:space="preserve"> A “fusion center,” according to the Department of Justice, is a “mechanism to exchange information and intelligence, maximize resources, streamline operations, and improve the ability to fight crime and terrorism by analyzing data from a variety of sources,” which includes private sector firms and anonymous tipsters.[3] When local and state fusion centers were first created, they were purely oriented toward counterterrorism, but, over time and with the escalating involvement of federal officials, fusion centers “have increasingly gravitated toward an all-crimes and even broader all-hazards approach.”[4]</w:t>
      </w:r>
      <w:r w:rsidRPr="001B6791">
        <w:rPr>
          <w:sz w:val="12"/>
        </w:rPr>
        <w:t>¶</w:t>
      </w:r>
      <w:r w:rsidRPr="001B6791">
        <w:rPr>
          <w:sz w:val="16"/>
        </w:rPr>
        <w:t xml:space="preserve"> </w:t>
      </w:r>
      <w:r w:rsidRPr="001B6791">
        <w:rPr>
          <w:rStyle w:val="StyleUnderline"/>
        </w:rPr>
        <w:t>The expansion of fusion center goals and increasing interaction with federal and private sector entities leads to a massive accumulation of dat</w:t>
      </w:r>
      <w:r w:rsidRPr="001B6791">
        <w:rPr>
          <w:sz w:val="16"/>
        </w:rPr>
        <w:t xml:space="preserve">a, raising questions of possible misuse or abuse. </w:t>
      </w:r>
      <w:r w:rsidRPr="001B6791">
        <w:rPr>
          <w:rStyle w:val="StyleUnderline"/>
        </w:rPr>
        <w:t>The</w:t>
      </w:r>
      <w:r w:rsidRPr="001B6791">
        <w:rPr>
          <w:sz w:val="16"/>
        </w:rPr>
        <w:t xml:space="preserve"> Department of Homeland Security (</w:t>
      </w:r>
      <w:r w:rsidRPr="001B6791">
        <w:rPr>
          <w:rStyle w:val="StyleUnderline"/>
        </w:rPr>
        <w:t>DHS</w:t>
      </w:r>
      <w:r w:rsidRPr="001B6791">
        <w:rPr>
          <w:sz w:val="16"/>
        </w:rPr>
        <w:t xml:space="preserve">) </w:t>
      </w:r>
      <w:r w:rsidRPr="001B6791">
        <w:rPr>
          <w:rStyle w:val="StyleUnderline"/>
        </w:rPr>
        <w:t xml:space="preserve">seeks to create a “national network” of local and state fusion centers, </w:t>
      </w:r>
      <w:r w:rsidRPr="001B6791">
        <w:rPr>
          <w:rStyle w:val="Emphasis"/>
        </w:rPr>
        <w:t>tied into DHS’s “day-to-day activities.”</w:t>
      </w:r>
      <w:r w:rsidRPr="001B6791">
        <w:rPr>
          <w:sz w:val="16"/>
        </w:rPr>
        <w:t xml:space="preserve"> </w:t>
      </w:r>
      <w:r w:rsidRPr="001B6791">
        <w:rPr>
          <w:rStyle w:val="StyleUnderline"/>
        </w:rPr>
        <w:t>This</w:t>
      </w:r>
      <w:r w:rsidRPr="001B6791">
        <w:rPr>
          <w:sz w:val="16"/>
        </w:rPr>
        <w:t xml:space="preserve"> national </w:t>
      </w:r>
      <w:r w:rsidRPr="001B6791">
        <w:rPr>
          <w:rStyle w:val="StyleUnderline"/>
        </w:rPr>
        <w:t>network combined with the Department of Homeland Security’s plan to condition grant funding based on fusion center “compliance” with the federal agency’s priorities inculcates DHS with enormous domestic surveillance powers</w:t>
      </w:r>
      <w:r w:rsidRPr="001B6791">
        <w:rPr>
          <w:sz w:val="16"/>
        </w:rPr>
        <w:t xml:space="preserve"> and evokes comparisons the publicly condemned domestic surveillance program COINTELPRO.</w:t>
      </w:r>
    </w:p>
    <w:p w:rsidR="008A0194" w:rsidRDefault="008A0194" w:rsidP="008A0194">
      <w:pPr>
        <w:pStyle w:val="Heading3"/>
      </w:pPr>
      <w:r>
        <w:t>AT: Surveillance = Spying</w:t>
      </w:r>
    </w:p>
    <w:p w:rsidR="008A0194" w:rsidRPr="00644F7A" w:rsidRDefault="008A0194" w:rsidP="008A0194">
      <w:pPr>
        <w:pStyle w:val="Heading4"/>
      </w:pPr>
      <w:r>
        <w:t>Surveillance Includes Data Monitoring</w:t>
      </w:r>
    </w:p>
    <w:p w:rsidR="008A0194" w:rsidRDefault="008A0194" w:rsidP="008A0194">
      <w:r w:rsidRPr="00644F7A">
        <w:t xml:space="preserve">Torin </w:t>
      </w:r>
      <w:r w:rsidRPr="00644F7A">
        <w:rPr>
          <w:rStyle w:val="Style13ptBold"/>
        </w:rPr>
        <w:t>Monahan</w:t>
      </w:r>
      <w:r>
        <w:t>, Associate Professor of Human and Organizational Development and Medicine</w:t>
      </w:r>
    </w:p>
    <w:p w:rsidR="008A0194" w:rsidRPr="00644F7A" w:rsidRDefault="008A0194" w:rsidP="008A0194">
      <w:r>
        <w:t xml:space="preserve">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Default="008A0194" w:rsidP="008A0194">
      <w:pPr>
        <w:rPr>
          <w:sz w:val="16"/>
        </w:rPr>
      </w:pPr>
      <w:r w:rsidRPr="00644F7A">
        <w:rPr>
          <w:rStyle w:val="StyleUnderline"/>
        </w:rPr>
        <w:t xml:space="preserve">The U.S. “war on terror” has fueled remarkable developments in </w:t>
      </w:r>
      <w:r w:rsidRPr="00644F7A">
        <w:rPr>
          <w:sz w:val="16"/>
        </w:rPr>
        <w:t>state</w:t>
      </w:r>
      <w:r w:rsidRPr="00644F7A">
        <w:rPr>
          <w:rStyle w:val="StyleUnderline"/>
          <w:b/>
          <w:sz w:val="12"/>
        </w:rPr>
        <w:t>¶</w:t>
      </w:r>
      <w:r w:rsidRPr="00644F7A">
        <w:rPr>
          <w:rStyle w:val="StyleUnderline"/>
          <w:sz w:val="12"/>
        </w:rPr>
        <w:t xml:space="preserve"> </w:t>
      </w:r>
      <w:r w:rsidRPr="00644F7A">
        <w:rPr>
          <w:rStyle w:val="StyleUnderline"/>
        </w:rPr>
        <w:t>surveillance. In the aftermath of</w:t>
      </w:r>
      <w:r w:rsidRPr="00644F7A">
        <w:rPr>
          <w:sz w:val="16"/>
        </w:rPr>
        <w:t xml:space="preserve"> the terrorist attacks of </w:t>
      </w:r>
      <w:r w:rsidRPr="00644F7A">
        <w:rPr>
          <w:rStyle w:val="StyleUnderline"/>
        </w:rPr>
        <w:t>September 11</w:t>
      </w:r>
      <w:r w:rsidRPr="00644F7A">
        <w:rPr>
          <w:sz w:val="16"/>
        </w:rPr>
        <w:t>, 2001,</w:t>
      </w:r>
      <w:r w:rsidRPr="00644F7A">
        <w:rPr>
          <w:sz w:val="12"/>
        </w:rPr>
        <w:t>¶</w:t>
      </w:r>
      <w:r w:rsidRPr="00644F7A">
        <w:rPr>
          <w:sz w:val="16"/>
        </w:rPr>
        <w:t xml:space="preserve"> </w:t>
      </w:r>
      <w:r w:rsidRPr="00644F7A">
        <w:rPr>
          <w:rStyle w:val="StyleUnderline"/>
        </w:rPr>
        <w:t>the country witnessed a rise in domestic spying programs, including warrantless</w:t>
      </w:r>
      <w:r w:rsidRPr="00644F7A">
        <w:rPr>
          <w:rStyle w:val="StyleUnderline"/>
          <w:b/>
          <w:sz w:val="12"/>
        </w:rPr>
        <w:t>¶</w:t>
      </w:r>
      <w:r w:rsidRPr="00644F7A">
        <w:rPr>
          <w:rStyle w:val="StyleUnderline"/>
          <w:sz w:val="12"/>
        </w:rPr>
        <w:t xml:space="preserve"> </w:t>
      </w:r>
      <w:r w:rsidRPr="00644F7A">
        <w:rPr>
          <w:rStyle w:val="StyleUnderline"/>
        </w:rPr>
        <w:t>wiretaps of the communications of citizens, investigations into the borrowing</w:t>
      </w:r>
      <w:r w:rsidRPr="00644F7A">
        <w:rPr>
          <w:rStyle w:val="StyleUnderline"/>
          <w:b/>
          <w:sz w:val="12"/>
        </w:rPr>
        <w:t>¶</w:t>
      </w:r>
      <w:r w:rsidRPr="00644F7A">
        <w:rPr>
          <w:rStyle w:val="StyleUnderline"/>
          <w:sz w:val="12"/>
        </w:rPr>
        <w:t xml:space="preserve"> </w:t>
      </w:r>
      <w:r w:rsidRPr="00644F7A">
        <w:rPr>
          <w:rStyle w:val="StyleUnderline"/>
        </w:rPr>
        <w:t>habits of library patrons, infiltration of peace-activist groups by government agents,</w:t>
      </w:r>
      <w:r w:rsidRPr="00644F7A">
        <w:rPr>
          <w:rStyle w:val="StyleUnderline"/>
          <w:b/>
          <w:sz w:val="12"/>
        </w:rPr>
        <w:t>¶</w:t>
      </w:r>
      <w:r w:rsidRPr="00644F7A">
        <w:rPr>
          <w:rStyle w:val="StyleUnderline"/>
          <w:sz w:val="12"/>
        </w:rPr>
        <w:t xml:space="preserve"> </w:t>
      </w:r>
      <w:r w:rsidRPr="00644F7A">
        <w:rPr>
          <w:rStyle w:val="StyleUnderline"/>
        </w:rPr>
        <w:t>and the establishment of tip hotlines to encourage people to report suspicious</w:t>
      </w:r>
      <w:r w:rsidRPr="00644F7A">
        <w:rPr>
          <w:rStyle w:val="StyleUnderline"/>
          <w:b/>
          <w:sz w:val="12"/>
        </w:rPr>
        <w:t>¶</w:t>
      </w:r>
      <w:r w:rsidRPr="00644F7A">
        <w:rPr>
          <w:rStyle w:val="StyleUnderline"/>
          <w:sz w:val="12"/>
        </w:rPr>
        <w:t xml:space="preserve"> </w:t>
      </w:r>
      <w:r w:rsidRPr="00644F7A">
        <w:rPr>
          <w:rStyle w:val="StyleUnderline"/>
        </w:rPr>
        <w:t>others</w:t>
      </w:r>
      <w:r w:rsidRPr="00644F7A">
        <w:rPr>
          <w:sz w:val="16"/>
        </w:rPr>
        <w:t xml:space="preserve"> (Monahan, 2010). Rather than interpret these and similar developments as</w:t>
      </w:r>
      <w:r w:rsidRPr="00644F7A">
        <w:rPr>
          <w:sz w:val="12"/>
        </w:rPr>
        <w:t>¶</w:t>
      </w:r>
      <w:r w:rsidRPr="00644F7A">
        <w:rPr>
          <w:sz w:val="16"/>
        </w:rPr>
        <w:t xml:space="preserve"> originating with the “war on terror,” sc</w:t>
      </w:r>
      <w:r w:rsidRPr="00644F7A">
        <w:rPr>
          <w:rStyle w:val="StyleUnderline"/>
        </w:rPr>
        <w:t>holars in the field of surveillance studies</w:t>
      </w:r>
      <w:r w:rsidRPr="00644F7A">
        <w:rPr>
          <w:rStyle w:val="StyleUnderline"/>
          <w:b/>
          <w:sz w:val="12"/>
        </w:rPr>
        <w:t>¶</w:t>
      </w:r>
      <w:r w:rsidRPr="00644F7A">
        <w:rPr>
          <w:rStyle w:val="StyleUnderline"/>
          <w:sz w:val="12"/>
        </w:rPr>
        <w:t xml:space="preserve"> </w:t>
      </w:r>
      <w:r w:rsidRPr="00644F7A">
        <w:rPr>
          <w:rStyle w:val="StyleUnderline"/>
        </w:rPr>
        <w:t>have</w:t>
      </w:r>
      <w:r w:rsidRPr="00644F7A">
        <w:rPr>
          <w:sz w:val="16"/>
        </w:rPr>
        <w:t xml:space="preserve"> correctly </w:t>
      </w:r>
      <w:r w:rsidRPr="00644F7A">
        <w:rPr>
          <w:rStyle w:val="StyleUnderline"/>
        </w:rPr>
        <w:t>noted that the events of September 11 provided an impetus for a</w:t>
      </w:r>
      <w:r w:rsidRPr="00644F7A">
        <w:rPr>
          <w:rStyle w:val="StyleUnderline"/>
          <w:b/>
          <w:sz w:val="12"/>
        </w:rPr>
        <w:t>¶</w:t>
      </w:r>
      <w:r w:rsidRPr="00644F7A">
        <w:rPr>
          <w:rStyle w:val="StyleUnderline"/>
          <w:sz w:val="12"/>
        </w:rPr>
        <w:t xml:space="preserve"> </w:t>
      </w:r>
      <w:r w:rsidRPr="00644F7A">
        <w:rPr>
          <w:rStyle w:val="StyleUnderline"/>
        </w:rPr>
        <w:t>surge in many preexistin</w:t>
      </w:r>
      <w:r w:rsidRPr="00644F7A">
        <w:rPr>
          <w:sz w:val="16"/>
        </w:rPr>
        <w:t xml:space="preserve">g, but perhaps dormant, </w:t>
      </w:r>
      <w:r w:rsidRPr="00644F7A">
        <w:rPr>
          <w:rStyle w:val="StyleUnderline"/>
        </w:rPr>
        <w:t>forms of</w:t>
      </w:r>
      <w:r w:rsidRPr="00644F7A">
        <w:rPr>
          <w:sz w:val="16"/>
        </w:rPr>
        <w:t xml:space="preserve"> state </w:t>
      </w:r>
      <w:r w:rsidRPr="00644F7A">
        <w:rPr>
          <w:rStyle w:val="StyleUnderline"/>
        </w:rPr>
        <w:t>surveillance</w:t>
      </w:r>
      <w:r w:rsidRPr="00644F7A">
        <w:rPr>
          <w:sz w:val="16"/>
        </w:rPr>
        <w:t xml:space="preserve"> (Wood,</w:t>
      </w:r>
      <w:r w:rsidRPr="00644F7A">
        <w:rPr>
          <w:sz w:val="12"/>
        </w:rPr>
        <w:t>¶</w:t>
      </w:r>
      <w:r w:rsidRPr="00644F7A">
        <w:rPr>
          <w:sz w:val="16"/>
        </w:rPr>
        <w:t xml:space="preserve"> Konvitz, and Ball, 2003). Similarly, </w:t>
      </w:r>
      <w:r w:rsidRPr="00644F7A">
        <w:rPr>
          <w:rStyle w:val="StyleUnderline"/>
        </w:rPr>
        <w:t xml:space="preserve">such domestic surveillance practices </w:t>
      </w:r>
      <w:r w:rsidRPr="00644F7A">
        <w:rPr>
          <w:sz w:val="16"/>
        </w:rPr>
        <w:t>neither</w:t>
      </w:r>
      <w:r w:rsidRPr="00644F7A">
        <w:rPr>
          <w:sz w:val="12"/>
        </w:rPr>
        <w:t>¶</w:t>
      </w:r>
      <w:r w:rsidRPr="00644F7A">
        <w:rPr>
          <w:sz w:val="16"/>
        </w:rPr>
        <w:t xml:space="preserve"> began nor ended with the George W. Bush administration; instead, state surveillance</w:t>
      </w:r>
      <w:r w:rsidRPr="00644F7A">
        <w:rPr>
          <w:sz w:val="12"/>
        </w:rPr>
        <w:t>¶</w:t>
      </w:r>
      <w:r w:rsidRPr="00644F7A">
        <w:rPr>
          <w:sz w:val="16"/>
        </w:rPr>
        <w:t xml:space="preserve"> </w:t>
      </w:r>
      <w:r w:rsidRPr="00644F7A">
        <w:rPr>
          <w:rStyle w:val="StyleUnderline"/>
        </w:rPr>
        <w:t>has grown and mutated in response to changing perceptions of the nature of</w:t>
      </w:r>
      <w:r w:rsidRPr="00644F7A">
        <w:rPr>
          <w:rStyle w:val="StyleUnderline"/>
          <w:b/>
          <w:sz w:val="12"/>
        </w:rPr>
        <w:t>¶</w:t>
      </w:r>
      <w:r w:rsidRPr="00644F7A">
        <w:rPr>
          <w:rStyle w:val="StyleUnderline"/>
          <w:sz w:val="12"/>
        </w:rPr>
        <w:t xml:space="preserve"> </w:t>
      </w:r>
      <w:r w:rsidRPr="00644F7A">
        <w:rPr>
          <w:rStyle w:val="StyleUnderline"/>
        </w:rPr>
        <w:t xml:space="preserve">terrorist threats </w:t>
      </w:r>
      <w:r w:rsidRPr="00644F7A">
        <w:rPr>
          <w:sz w:val="16"/>
        </w:rPr>
        <w:t>and the predilections of the Obama administration.</w:t>
      </w:r>
      <w:r w:rsidRPr="00644F7A">
        <w:rPr>
          <w:sz w:val="12"/>
        </w:rPr>
        <w:t>¶</w:t>
      </w:r>
      <w:r w:rsidRPr="00644F7A">
        <w:rPr>
          <w:sz w:val="16"/>
        </w:rPr>
        <w:t xml:space="preserve"> </w:t>
      </w:r>
      <w:r w:rsidRPr="00644F7A">
        <w:rPr>
          <w:rStyle w:val="StyleUnderline"/>
        </w:rPr>
        <w:t xml:space="preserve">In particular, the </w:t>
      </w:r>
      <w:r w:rsidRPr="00644F7A">
        <w:rPr>
          <w:sz w:val="16"/>
        </w:rPr>
        <w:t xml:space="preserve">Department of Homeland Security (DHS) </w:t>
      </w:r>
      <w:r w:rsidRPr="00644F7A">
        <w:rPr>
          <w:rStyle w:val="StyleUnderline"/>
        </w:rPr>
        <w:t>has renewed its commitment</w:t>
      </w:r>
      <w:r w:rsidRPr="00644F7A">
        <w:rPr>
          <w:rStyle w:val="StyleUnderline"/>
          <w:b/>
          <w:sz w:val="12"/>
        </w:rPr>
        <w:t>¶</w:t>
      </w:r>
      <w:r w:rsidRPr="00644F7A">
        <w:rPr>
          <w:rStyle w:val="StyleUnderline"/>
          <w:sz w:val="12"/>
        </w:rPr>
        <w:t xml:space="preserve"> </w:t>
      </w:r>
      <w:r w:rsidRPr="00644F7A">
        <w:rPr>
          <w:rStyle w:val="StyleUnderline"/>
        </w:rPr>
        <w:t>to creating a robust, nationwide network of “fusion centers” to share and</w:t>
      </w:r>
      <w:r w:rsidRPr="00644F7A">
        <w:rPr>
          <w:rStyle w:val="StyleUnderline"/>
          <w:b/>
          <w:sz w:val="12"/>
        </w:rPr>
        <w:t>¶</w:t>
      </w:r>
      <w:r w:rsidRPr="00644F7A">
        <w:rPr>
          <w:rStyle w:val="StyleUnderline"/>
          <w:sz w:val="12"/>
        </w:rPr>
        <w:t xml:space="preserve"> </w:t>
      </w:r>
      <w:r w:rsidRPr="00644F7A">
        <w:rPr>
          <w:rStyle w:val="StyleUnderline"/>
        </w:rPr>
        <w:t>analyze data on citizens and others</w:t>
      </w:r>
      <w:r w:rsidRPr="00644F7A">
        <w:rPr>
          <w:sz w:val="16"/>
        </w:rPr>
        <w:t>. As of 2010, at least 72 fusion centers existed at</w:t>
      </w:r>
      <w:r w:rsidRPr="00644F7A">
        <w:rPr>
          <w:sz w:val="12"/>
        </w:rPr>
        <w:t>¶</w:t>
      </w:r>
      <w:r w:rsidRPr="00644F7A">
        <w:rPr>
          <w:sz w:val="16"/>
        </w:rPr>
        <w:t xml:space="preserve"> the state and regional levels throughout the United States, with many of them listed</w:t>
      </w:r>
      <w:r w:rsidRPr="00644F7A">
        <w:rPr>
          <w:sz w:val="12"/>
        </w:rPr>
        <w:t>¶</w:t>
      </w:r>
      <w:r w:rsidRPr="00644F7A">
        <w:rPr>
          <w:sz w:val="16"/>
        </w:rPr>
        <w:t xml:space="preserve"> as “intelligence centers” or “information analysis centers.” Officially, such centers</w:t>
      </w:r>
      <w:r w:rsidRPr="00644F7A">
        <w:rPr>
          <w:sz w:val="12"/>
        </w:rPr>
        <w:t>¶</w:t>
      </w:r>
      <w:r w:rsidRPr="00644F7A">
        <w:rPr>
          <w:sz w:val="16"/>
        </w:rPr>
        <w:t xml:space="preserve"> prioritize counterterrorism activities, such as conducting “threat assessments” for</w:t>
      </w:r>
      <w:r w:rsidRPr="00644F7A">
        <w:rPr>
          <w:sz w:val="12"/>
        </w:rPr>
        <w:t>¶</w:t>
      </w:r>
      <w:r w:rsidRPr="00644F7A">
        <w:rPr>
          <w:sz w:val="16"/>
        </w:rPr>
        <w:t xml:space="preserve"> events and linking “suspicious activities reports” to other data to create profiles</w:t>
      </w:r>
      <w:r w:rsidRPr="00644F7A">
        <w:rPr>
          <w:sz w:val="12"/>
        </w:rPr>
        <w:t>¶</w:t>
      </w:r>
      <w:r w:rsidRPr="00644F7A">
        <w:rPr>
          <w:sz w:val="16"/>
        </w:rPr>
        <w:t xml:space="preserve"> of individuals or groups that might present terrorist risks. In this capacity, </w:t>
      </w:r>
      <w:r w:rsidRPr="00644F7A">
        <w:rPr>
          <w:rStyle w:val="StyleUnderline"/>
        </w:rPr>
        <w:t>fusion</w:t>
      </w:r>
      <w:r w:rsidRPr="00644F7A">
        <w:rPr>
          <w:rStyle w:val="StyleUnderline"/>
          <w:b/>
          <w:sz w:val="12"/>
        </w:rPr>
        <w:t>¶</w:t>
      </w:r>
      <w:r w:rsidRPr="00644F7A">
        <w:rPr>
          <w:rStyle w:val="StyleUnderline"/>
          <w:sz w:val="12"/>
        </w:rPr>
        <w:t xml:space="preserve"> </w:t>
      </w:r>
      <w:r w:rsidRPr="00644F7A">
        <w:rPr>
          <w:rStyle w:val="StyleUnderline"/>
        </w:rPr>
        <w:t>centers engage in a form of “intelligence-led policing” that targets individuals who</w:t>
      </w:r>
      <w:r w:rsidRPr="00644F7A">
        <w:rPr>
          <w:rStyle w:val="StyleUnderline"/>
          <w:b/>
          <w:sz w:val="12"/>
        </w:rPr>
        <w:t>¶</w:t>
      </w:r>
      <w:r w:rsidRPr="00644F7A">
        <w:rPr>
          <w:rStyle w:val="StyleUnderline"/>
          <w:sz w:val="12"/>
        </w:rPr>
        <w:t xml:space="preserve"> </w:t>
      </w:r>
      <w:r w:rsidRPr="00644F7A">
        <w:rPr>
          <w:rStyle w:val="StyleUnderline"/>
        </w:rPr>
        <w:t>match certain profiles and singles them out for further monitoring or preemptive</w:t>
      </w:r>
      <w:r w:rsidRPr="00644F7A">
        <w:rPr>
          <w:rStyle w:val="StyleUnderline"/>
          <w:b/>
          <w:sz w:val="12"/>
        </w:rPr>
        <w:t>¶</w:t>
      </w:r>
      <w:r w:rsidRPr="00644F7A">
        <w:rPr>
          <w:rStyle w:val="StyleUnderline"/>
          <w:sz w:val="12"/>
        </w:rPr>
        <w:t xml:space="preserve"> </w:t>
      </w:r>
      <w:r w:rsidRPr="00644F7A">
        <w:rPr>
          <w:rStyle w:val="StyleUnderline"/>
        </w:rPr>
        <w:t>intervention</w:t>
      </w:r>
      <w:r w:rsidRPr="00644F7A">
        <w:rPr>
          <w:sz w:val="16"/>
        </w:rPr>
        <w:t xml:space="preserve"> (Ratcliffe, 2003; Wilson and Weber, 2008).</w:t>
      </w:r>
    </w:p>
    <w:p w:rsidR="008A0194" w:rsidRDefault="008A0194" w:rsidP="008A0194">
      <w:pPr>
        <w:rPr>
          <w:sz w:val="16"/>
        </w:rPr>
      </w:pPr>
    </w:p>
    <w:p w:rsidR="008A0194" w:rsidRDefault="008A0194" w:rsidP="008A0194">
      <w:pPr>
        <w:pStyle w:val="Heading3"/>
      </w:pPr>
      <w:r>
        <w:t>Counter Interp – Surveillance = Data</w:t>
      </w:r>
    </w:p>
    <w:p w:rsidR="008A0194" w:rsidRDefault="008A0194" w:rsidP="008A0194">
      <w:pPr>
        <w:pStyle w:val="Heading4"/>
      </w:pPr>
      <w:r>
        <w:t xml:space="preserve">Prefer Our Counter Interp – Failure to recognize that data collection is at the heart of the topic ignores the ways in which surveillance practices have shifted towards less overt methods of spying  </w:t>
      </w:r>
    </w:p>
    <w:p w:rsidR="008A0194" w:rsidRDefault="008A0194" w:rsidP="008A0194">
      <w:r w:rsidRPr="00644F7A">
        <w:t xml:space="preserve">Torin </w:t>
      </w:r>
      <w:r w:rsidRPr="00644F7A">
        <w:rPr>
          <w:rStyle w:val="Style13ptBold"/>
        </w:rPr>
        <w:t>Monahan</w:t>
      </w:r>
      <w:r>
        <w:t>, Associate Professor of Human and Organizational Development and Medicine</w:t>
      </w:r>
    </w:p>
    <w:p w:rsidR="008A0194" w:rsidRPr="00124600" w:rsidRDefault="008A0194" w:rsidP="008A0194">
      <w:r>
        <w:t xml:space="preserve">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Pr="00124600" w:rsidRDefault="008A0194" w:rsidP="008A0194">
      <w:pPr>
        <w:rPr>
          <w:sz w:val="10"/>
        </w:rPr>
      </w:pPr>
      <w:r w:rsidRPr="00644F7A">
        <w:rPr>
          <w:rStyle w:val="StyleUnderline"/>
        </w:rPr>
        <w:t>Fusion centers are rapidly becoming a hallmark of the Obama administration’s</w:t>
      </w:r>
      <w:r w:rsidRPr="00124600">
        <w:rPr>
          <w:rStyle w:val="StyleUnderline"/>
          <w:b/>
          <w:sz w:val="12"/>
        </w:rPr>
        <w:t>¶</w:t>
      </w:r>
      <w:r w:rsidRPr="004B1F22">
        <w:rPr>
          <w:rStyle w:val="StyleUnderline"/>
          <w:sz w:val="12"/>
        </w:rPr>
        <w:t xml:space="preserve"> </w:t>
      </w:r>
      <w:r w:rsidRPr="00644F7A">
        <w:rPr>
          <w:rStyle w:val="StyleUnderline"/>
        </w:rPr>
        <w:t>domestic security apparatus</w:t>
      </w:r>
      <w:r w:rsidRPr="00124600">
        <w:rPr>
          <w:sz w:val="10"/>
        </w:rPr>
        <w:t>. Since 2009, 14 more fusion centers have come on</w:t>
      </w:r>
      <w:r w:rsidRPr="00124600">
        <w:rPr>
          <w:sz w:val="12"/>
        </w:rPr>
        <w:t>¶</w:t>
      </w:r>
      <w:r w:rsidRPr="00124600">
        <w:rPr>
          <w:sz w:val="10"/>
        </w:rPr>
        <w:t xml:space="preserve"> line and the DHS and the Department of Justice have pledged more funding support</w:t>
      </w:r>
      <w:r w:rsidRPr="00124600">
        <w:rPr>
          <w:sz w:val="12"/>
        </w:rPr>
        <w:t>¶</w:t>
      </w:r>
      <w:r w:rsidRPr="00124600">
        <w:rPr>
          <w:sz w:val="10"/>
        </w:rPr>
        <w:t xml:space="preserve"> for fusion centers (Burdeau, 2010; Geiger, 2009). On the surface, the increase</w:t>
      </w:r>
      <w:r w:rsidRPr="00124600">
        <w:rPr>
          <w:sz w:val="12"/>
        </w:rPr>
        <w:t>¶</w:t>
      </w:r>
      <w:r w:rsidRPr="00124600">
        <w:rPr>
          <w:sz w:val="10"/>
        </w:rPr>
        <w:t xml:space="preserve"> in financial and political support for fusion centers should not be that surprising</w:t>
      </w:r>
      <w:r w:rsidRPr="00124600">
        <w:rPr>
          <w:sz w:val="12"/>
        </w:rPr>
        <w:t>¶</w:t>
      </w:r>
      <w:r w:rsidRPr="00124600">
        <w:rPr>
          <w:sz w:val="10"/>
        </w:rPr>
        <w:t xml:space="preserve"> since DHS Secretary Janet Napolitano was a vocal advocate of the well-regarded</w:t>
      </w:r>
      <w:r w:rsidRPr="00124600">
        <w:rPr>
          <w:sz w:val="12"/>
        </w:rPr>
        <w:t>¶</w:t>
      </w:r>
      <w:r w:rsidRPr="00124600">
        <w:rPr>
          <w:sz w:val="10"/>
        </w:rPr>
        <w:t xml:space="preserve"> Arizona-based fusion center, which she helped to create when she was governor</w:t>
      </w:r>
      <w:r w:rsidRPr="00124600">
        <w:rPr>
          <w:sz w:val="12"/>
        </w:rPr>
        <w:t>¶</w:t>
      </w:r>
      <w:r w:rsidRPr="00124600">
        <w:rPr>
          <w:sz w:val="10"/>
        </w:rPr>
        <w:t xml:space="preserve"> of that state (Hylton, 2009). </w:t>
      </w:r>
      <w:r w:rsidRPr="00644F7A">
        <w:rPr>
          <w:rStyle w:val="StyleUnderline"/>
        </w:rPr>
        <w:t>As DHS Secretary, Napolitano</w:t>
      </w:r>
      <w:r w:rsidRPr="00124600">
        <w:rPr>
          <w:sz w:val="10"/>
        </w:rPr>
        <w:t xml:space="preserve"> (2009) has </w:t>
      </w:r>
      <w:r w:rsidRPr="00644F7A">
        <w:rPr>
          <w:rStyle w:val="StyleUnderline"/>
        </w:rPr>
        <w:t>reaffirmed</w:t>
      </w:r>
      <w:r w:rsidRPr="00124600">
        <w:rPr>
          <w:sz w:val="12"/>
        </w:rPr>
        <w:t>¶</w:t>
      </w:r>
      <w:r w:rsidRPr="00124600">
        <w:rPr>
          <w:sz w:val="10"/>
        </w:rPr>
        <w:t xml:space="preserve"> this support: “I believe that </w:t>
      </w:r>
      <w:r w:rsidRPr="00644F7A">
        <w:rPr>
          <w:rStyle w:val="StyleUnderline"/>
        </w:rPr>
        <w:t>Fusion Centers will be the centerpiece of state, local,</w:t>
      </w:r>
      <w:r w:rsidRPr="00124600">
        <w:rPr>
          <w:rStyle w:val="StyleUnderline"/>
          <w:b/>
          <w:sz w:val="12"/>
        </w:rPr>
        <w:t>¶</w:t>
      </w:r>
      <w:r w:rsidRPr="004B1F22">
        <w:rPr>
          <w:rStyle w:val="StyleUnderline"/>
          <w:sz w:val="12"/>
        </w:rPr>
        <w:t xml:space="preserve"> </w:t>
      </w:r>
      <w:r w:rsidRPr="00644F7A">
        <w:rPr>
          <w:rStyle w:val="StyleUnderline"/>
        </w:rPr>
        <w:t>federal intelligence-sharing for the future and that the D</w:t>
      </w:r>
      <w:r w:rsidRPr="00124600">
        <w:rPr>
          <w:sz w:val="10"/>
        </w:rPr>
        <w:t xml:space="preserve">epartment of </w:t>
      </w:r>
      <w:r w:rsidRPr="00644F7A">
        <w:rPr>
          <w:rStyle w:val="StyleUnderline"/>
        </w:rPr>
        <w:t>H</w:t>
      </w:r>
      <w:r w:rsidRPr="00124600">
        <w:rPr>
          <w:sz w:val="10"/>
        </w:rPr>
        <w:t>omeland</w:t>
      </w:r>
      <w:r w:rsidRPr="00124600">
        <w:rPr>
          <w:sz w:val="12"/>
        </w:rPr>
        <w:t>¶</w:t>
      </w:r>
      <w:r w:rsidRPr="00124600">
        <w:rPr>
          <w:sz w:val="10"/>
        </w:rPr>
        <w:t xml:space="preserve"> </w:t>
      </w:r>
      <w:r w:rsidRPr="00644F7A">
        <w:rPr>
          <w:rStyle w:val="StyleUnderline"/>
        </w:rPr>
        <w:t>S</w:t>
      </w:r>
      <w:r w:rsidRPr="00124600">
        <w:rPr>
          <w:sz w:val="10"/>
        </w:rPr>
        <w:t xml:space="preserve">ecurity </w:t>
      </w:r>
      <w:r w:rsidRPr="00644F7A">
        <w:rPr>
          <w:rStyle w:val="StyleUnderline"/>
        </w:rPr>
        <w:t>will be working and aiming its programs to underlie Fusion Centers.”</w:t>
      </w:r>
      <w:r w:rsidRPr="00124600">
        <w:rPr>
          <w:sz w:val="12"/>
        </w:rPr>
        <w:t>¶</w:t>
      </w:r>
      <w:r w:rsidRPr="00124600">
        <w:rPr>
          <w:sz w:val="10"/>
        </w:rPr>
        <w:t xml:space="preserve"> Attorney General Eric Holder (2010) has also affirmed fusion centers as vital to</w:t>
      </w:r>
      <w:r w:rsidRPr="00124600">
        <w:rPr>
          <w:sz w:val="12"/>
        </w:rPr>
        <w:t>¶</w:t>
      </w:r>
      <w:r w:rsidRPr="00124600">
        <w:rPr>
          <w:sz w:val="10"/>
        </w:rPr>
        <w:t xml:space="preserve"> the ongoing “war on terror”: “We are at war. This is the reality in which we live.</w:t>
      </w:r>
      <w:r w:rsidRPr="00124600">
        <w:rPr>
          <w:sz w:val="12"/>
        </w:rPr>
        <w:t>¶</w:t>
      </w:r>
      <w:r w:rsidRPr="00124600">
        <w:rPr>
          <w:sz w:val="10"/>
        </w:rPr>
        <w:t xml:space="preserve"> And our fusion centers are on the frontlines of America’s best, and most effective,</w:t>
      </w:r>
      <w:r w:rsidRPr="00124600">
        <w:rPr>
          <w:sz w:val="12"/>
        </w:rPr>
        <w:t>¶</w:t>
      </w:r>
      <w:r w:rsidRPr="00124600">
        <w:rPr>
          <w:sz w:val="10"/>
        </w:rPr>
        <w:t xml:space="preserve"> efforts to fight back.”</w:t>
      </w:r>
      <w:r w:rsidRPr="00124600">
        <w:rPr>
          <w:sz w:val="12"/>
        </w:rPr>
        <w:t>¶</w:t>
      </w:r>
      <w:r w:rsidRPr="00124600">
        <w:rPr>
          <w:sz w:val="10"/>
        </w:rPr>
        <w:t xml:space="preserve"> On a deeper level, </w:t>
      </w:r>
      <w:r w:rsidRPr="004B1F22">
        <w:rPr>
          <w:rStyle w:val="StyleUnderline"/>
        </w:rPr>
        <w:t>fusion centers are probably aligned better with the politics</w:t>
      </w:r>
      <w:r w:rsidRPr="00124600">
        <w:rPr>
          <w:rStyle w:val="StyleUnderline"/>
          <w:b/>
          <w:sz w:val="12"/>
        </w:rPr>
        <w:t>¶</w:t>
      </w:r>
      <w:r w:rsidRPr="004B1F22">
        <w:rPr>
          <w:rStyle w:val="StyleUnderline"/>
          <w:sz w:val="12"/>
        </w:rPr>
        <w:t xml:space="preserve"> </w:t>
      </w:r>
      <w:r w:rsidRPr="004B1F22">
        <w:rPr>
          <w:rStyle w:val="StyleUnderline"/>
        </w:rPr>
        <w:t>of the Obama administration</w:t>
      </w:r>
      <w:r w:rsidRPr="00124600">
        <w:rPr>
          <w:sz w:val="10"/>
        </w:rPr>
        <w:t xml:space="preserve"> </w:t>
      </w:r>
      <w:r w:rsidRPr="004B1F22">
        <w:rPr>
          <w:rStyle w:val="Emphasis"/>
        </w:rPr>
        <w:t>because its surveillance practices appear to be passive,</w:t>
      </w:r>
      <w:r w:rsidRPr="00124600">
        <w:rPr>
          <w:rStyle w:val="Emphasis"/>
          <w:b w:val="0"/>
          <w:sz w:val="12"/>
        </w:rPr>
        <w:t>¶</w:t>
      </w:r>
      <w:r w:rsidRPr="004B1F22">
        <w:rPr>
          <w:rStyle w:val="Emphasis"/>
          <w:sz w:val="12"/>
        </w:rPr>
        <w:t xml:space="preserve"> </w:t>
      </w:r>
      <w:r w:rsidRPr="004B1F22">
        <w:rPr>
          <w:rStyle w:val="Emphasis"/>
        </w:rPr>
        <w:t>disembodied, and objective</w:t>
      </w:r>
      <w:r w:rsidRPr="00124600">
        <w:rPr>
          <w:sz w:val="10"/>
        </w:rPr>
        <w:t>. For instance, it has profoundly increased the use</w:t>
      </w:r>
      <w:r w:rsidRPr="00124600">
        <w:rPr>
          <w:sz w:val="12"/>
        </w:rPr>
        <w:t>¶</w:t>
      </w:r>
      <w:r w:rsidRPr="00124600">
        <w:rPr>
          <w:sz w:val="10"/>
        </w:rPr>
        <w:t xml:space="preserve"> of unmanned aerial vehicles (UAVs) internationally and domestically (Wall and Monahan, 2011; Walters and Weber, 2010). Barring instances of obvious abuse, the fusion and analysis of abstract forms of disparate data do not, in themselves,</w:t>
      </w:r>
      <w:r w:rsidRPr="00124600">
        <w:rPr>
          <w:sz w:val="12"/>
        </w:rPr>
        <w:t>¶</w:t>
      </w:r>
      <w:r w:rsidRPr="00124600">
        <w:rPr>
          <w:sz w:val="10"/>
        </w:rPr>
        <w:t xml:space="preserve"> seem particularly egregious. Indeed, the stated purposes of fusion centers, at least</w:t>
      </w:r>
      <w:r w:rsidRPr="00124600">
        <w:rPr>
          <w:sz w:val="12"/>
        </w:rPr>
        <w:t>¶</w:t>
      </w:r>
      <w:r w:rsidRPr="00124600">
        <w:rPr>
          <w:sz w:val="10"/>
        </w:rPr>
        <w:t xml:space="preserve"> in principle, sound innocuous and rational: “The [</w:t>
      </w:r>
      <w:r w:rsidRPr="004B1F22">
        <w:rPr>
          <w:rStyle w:val="StyleUnderline"/>
        </w:rPr>
        <w:t>fusion] centers’ goals are to blend</w:t>
      </w:r>
      <w:r w:rsidRPr="00124600">
        <w:rPr>
          <w:rStyle w:val="StyleUnderline"/>
          <w:b/>
          <w:sz w:val="12"/>
        </w:rPr>
        <w:t>¶</w:t>
      </w:r>
      <w:r w:rsidRPr="004B1F22">
        <w:rPr>
          <w:rStyle w:val="StyleUnderline"/>
          <w:sz w:val="12"/>
        </w:rPr>
        <w:t xml:space="preserve"> </w:t>
      </w:r>
      <w:r w:rsidRPr="004B1F22">
        <w:rPr>
          <w:rStyle w:val="StyleUnderline"/>
        </w:rPr>
        <w:t>law enforcement and intelligence information, and coordinate security measures</w:t>
      </w:r>
      <w:r w:rsidRPr="00124600">
        <w:rPr>
          <w:rStyle w:val="StyleUnderline"/>
          <w:b/>
          <w:sz w:val="12"/>
        </w:rPr>
        <w:t>¶</w:t>
      </w:r>
      <w:r w:rsidRPr="004B1F22">
        <w:rPr>
          <w:rStyle w:val="StyleUnderline"/>
          <w:sz w:val="12"/>
        </w:rPr>
        <w:t xml:space="preserve"> </w:t>
      </w:r>
      <w:r w:rsidRPr="004B1F22">
        <w:rPr>
          <w:rStyle w:val="StyleUnderline"/>
        </w:rPr>
        <w:t>to reduce threats in local communities”</w:t>
      </w:r>
      <w:r w:rsidRPr="00124600">
        <w:rPr>
          <w:sz w:val="10"/>
        </w:rPr>
        <w:t xml:space="preserve"> (U.S. Department of Homeland Security,</w:t>
      </w:r>
      <w:r w:rsidRPr="00124600">
        <w:rPr>
          <w:sz w:val="12"/>
        </w:rPr>
        <w:t>¶</w:t>
      </w:r>
      <w:r w:rsidRPr="00124600">
        <w:rPr>
          <w:sz w:val="10"/>
        </w:rPr>
        <w:t xml:space="preserve"> 2008). </w:t>
      </w:r>
      <w:r w:rsidRPr="004B1F22">
        <w:rPr>
          <w:rStyle w:val="StyleUnderline"/>
        </w:rPr>
        <w:t>Analysts at fusion centers could be thought of as engaging in types of “soft</w:t>
      </w:r>
      <w:r w:rsidRPr="00124600">
        <w:rPr>
          <w:rStyle w:val="StyleUnderline"/>
          <w:b/>
          <w:sz w:val="12"/>
        </w:rPr>
        <w:t>¶</w:t>
      </w:r>
      <w:r w:rsidRPr="004B1F22">
        <w:rPr>
          <w:rStyle w:val="StyleUnderline"/>
          <w:sz w:val="12"/>
        </w:rPr>
        <w:t xml:space="preserve"> </w:t>
      </w:r>
      <w:r w:rsidRPr="004B1F22">
        <w:rPr>
          <w:rStyle w:val="StyleUnderline"/>
        </w:rPr>
        <w:t>surveillance</w:t>
      </w:r>
      <w:r w:rsidRPr="00124600">
        <w:rPr>
          <w:sz w:val="10"/>
        </w:rPr>
        <w:t xml:space="preserve">” (Marx, 2006) </w:t>
      </w:r>
      <w:r w:rsidRPr="004B1F22">
        <w:rPr>
          <w:rStyle w:val="StyleUnderline"/>
        </w:rPr>
        <w:t>that are minimally invasive</w:t>
      </w:r>
      <w:r w:rsidRPr="00124600">
        <w:rPr>
          <w:sz w:val="10"/>
        </w:rPr>
        <w:t>, at least for most people, and</w:t>
      </w:r>
      <w:r w:rsidRPr="00124600">
        <w:rPr>
          <w:sz w:val="12"/>
        </w:rPr>
        <w:t>¶</w:t>
      </w:r>
      <w:r w:rsidRPr="00124600">
        <w:rPr>
          <w:sz w:val="10"/>
        </w:rPr>
        <w:t xml:space="preserve"> therefore are not nearly as objectionable to the general public as the more invasive</w:t>
      </w:r>
      <w:r w:rsidRPr="00124600">
        <w:rPr>
          <w:sz w:val="12"/>
        </w:rPr>
        <w:t>¶</w:t>
      </w:r>
      <w:r w:rsidRPr="00124600">
        <w:rPr>
          <w:sz w:val="10"/>
        </w:rPr>
        <w:t xml:space="preserve"> articulations of police or state surveillance, such as physical searches, mandatory</w:t>
      </w:r>
      <w:r w:rsidRPr="00124600">
        <w:rPr>
          <w:sz w:val="12"/>
        </w:rPr>
        <w:t>¶</w:t>
      </w:r>
      <w:r w:rsidRPr="00124600">
        <w:rPr>
          <w:sz w:val="10"/>
        </w:rPr>
        <w:t xml:space="preserve"> DNA collection, or telecommunication wiretaps.</w:t>
      </w:r>
      <w:r w:rsidRPr="00124600">
        <w:rPr>
          <w:sz w:val="12"/>
        </w:rPr>
        <w:t>¶</w:t>
      </w:r>
      <w:r w:rsidRPr="00124600">
        <w:rPr>
          <w:sz w:val="10"/>
        </w:rPr>
        <w:t xml:space="preserve"> Although fusion centers were formed under the Bush administration, largely</w:t>
      </w:r>
      <w:r w:rsidRPr="00124600">
        <w:rPr>
          <w:sz w:val="12"/>
        </w:rPr>
        <w:t>¶</w:t>
      </w:r>
      <w:r w:rsidRPr="00124600">
        <w:rPr>
          <w:sz w:val="10"/>
        </w:rPr>
        <w:t xml:space="preserve"> in response to criticism from the September 11 Commission over intelligence</w:t>
      </w:r>
      <w:r w:rsidRPr="00124600">
        <w:rPr>
          <w:sz w:val="12"/>
        </w:rPr>
        <w:t>¶</w:t>
      </w:r>
      <w:r w:rsidRPr="00124600">
        <w:rPr>
          <w:sz w:val="10"/>
        </w:rPr>
        <w:t xml:space="preserve"> failures leading up to the September 11 attacks, politically speaking this finding</w:t>
      </w:r>
      <w:r w:rsidRPr="00124600">
        <w:rPr>
          <w:sz w:val="12"/>
        </w:rPr>
        <w:t>¶</w:t>
      </w:r>
      <w:r w:rsidRPr="00124600">
        <w:rPr>
          <w:sz w:val="10"/>
        </w:rPr>
        <w:t xml:space="preserve"> of failure was a sore point for President Bush and the relevant security agencies,</w:t>
      </w:r>
      <w:r w:rsidRPr="00124600">
        <w:rPr>
          <w:sz w:val="12"/>
        </w:rPr>
        <w:t>¶</w:t>
      </w:r>
      <w:r w:rsidRPr="00124600">
        <w:rPr>
          <w:sz w:val="10"/>
        </w:rPr>
        <w:t xml:space="preserve"> such as the Federal Bureau of Investigation, the Central Intelligence Agency, and</w:t>
      </w:r>
      <w:r w:rsidRPr="00124600">
        <w:rPr>
          <w:sz w:val="12"/>
        </w:rPr>
        <w:t>¶</w:t>
      </w:r>
      <w:r w:rsidRPr="00124600">
        <w:rPr>
          <w:sz w:val="10"/>
        </w:rPr>
        <w:t xml:space="preserve"> the National Security Agency. Moreover, whereas DHS was established rapidly in</w:t>
      </w:r>
      <w:r w:rsidRPr="00124600">
        <w:rPr>
          <w:sz w:val="12"/>
        </w:rPr>
        <w:t>¶</w:t>
      </w:r>
      <w:r w:rsidRPr="00124600">
        <w:rPr>
          <w:sz w:val="10"/>
        </w:rPr>
        <w:t xml:space="preserve"> 2002, DHS-sponsored fusion centers did not substantially take off until 2005. A case</w:t>
      </w:r>
      <w:r w:rsidRPr="00124600">
        <w:rPr>
          <w:sz w:val="12"/>
        </w:rPr>
        <w:t>¶</w:t>
      </w:r>
      <w:r w:rsidRPr="00124600">
        <w:rPr>
          <w:sz w:val="10"/>
        </w:rPr>
        <w:t xml:space="preserve"> could be made that the supposedly objective, intelligence-led orientation of fusion</w:t>
      </w:r>
      <w:r w:rsidRPr="00124600">
        <w:rPr>
          <w:sz w:val="12"/>
        </w:rPr>
        <w:t>¶</w:t>
      </w:r>
      <w:r w:rsidRPr="00124600">
        <w:rPr>
          <w:sz w:val="10"/>
        </w:rPr>
        <w:t xml:space="preserve"> centers was actually in tension with the general timbre of aggressive, masculinist</w:t>
      </w:r>
      <w:r w:rsidRPr="00124600">
        <w:rPr>
          <w:sz w:val="12"/>
        </w:rPr>
        <w:t>¶</w:t>
      </w:r>
      <w:r w:rsidRPr="00124600">
        <w:rPr>
          <w:sz w:val="10"/>
        </w:rPr>
        <w:t xml:space="preserve"> intervention that characterized many aspects of the “war on terror” under the Bush</w:t>
      </w:r>
      <w:r w:rsidRPr="00124600">
        <w:rPr>
          <w:sz w:val="12"/>
        </w:rPr>
        <w:t>¶</w:t>
      </w:r>
      <w:r w:rsidRPr="00124600">
        <w:rPr>
          <w:sz w:val="10"/>
        </w:rPr>
        <w:t xml:space="preserve"> administration. In contradistinction, the patient police work done by analysts in</w:t>
      </w:r>
      <w:r w:rsidRPr="00124600">
        <w:rPr>
          <w:sz w:val="12"/>
        </w:rPr>
        <w:t>¶</w:t>
      </w:r>
      <w:r w:rsidRPr="00124600">
        <w:rPr>
          <w:sz w:val="10"/>
        </w:rPr>
        <w:t xml:space="preserve"> fusion centers could be viewed as being much smarter and more reflective, and</w:t>
      </w:r>
      <w:r w:rsidRPr="00124600">
        <w:rPr>
          <w:sz w:val="12"/>
        </w:rPr>
        <w:t>¶</w:t>
      </w:r>
      <w:r w:rsidRPr="00124600">
        <w:rPr>
          <w:sz w:val="10"/>
        </w:rPr>
        <w:t xml:space="preserve"> therefore somewhat feminized compared to other modalities of the “war on terror.”</w:t>
      </w:r>
      <w:r w:rsidRPr="00124600">
        <w:rPr>
          <w:sz w:val="12"/>
        </w:rPr>
        <w:t>¶</w:t>
      </w:r>
      <w:r w:rsidRPr="00124600">
        <w:rPr>
          <w:sz w:val="10"/>
        </w:rPr>
        <w:t xml:space="preserve"> DHS officials have explicitly referred to fusion centers as engaging in “thoughtful</w:t>
      </w:r>
      <w:r w:rsidRPr="00124600">
        <w:rPr>
          <w:sz w:val="12"/>
        </w:rPr>
        <w:t>¶</w:t>
      </w:r>
      <w:r w:rsidRPr="00124600">
        <w:rPr>
          <w:sz w:val="10"/>
        </w:rPr>
        <w:t xml:space="preserve"> analysis” (Riegle, 2009) and have implemented workshops and classes to teach</w:t>
      </w:r>
      <w:r w:rsidRPr="00124600">
        <w:rPr>
          <w:sz w:val="12"/>
        </w:rPr>
        <w:t>¶</w:t>
      </w:r>
      <w:r w:rsidRPr="00124600">
        <w:rPr>
          <w:sz w:val="10"/>
        </w:rPr>
        <w:t xml:space="preserve"> fusion center analysts “critical thinking, analytic tools, techniques, and writing”</w:t>
      </w:r>
      <w:r w:rsidRPr="00124600">
        <w:rPr>
          <w:sz w:val="12"/>
        </w:rPr>
        <w:t>¶</w:t>
      </w:r>
      <w:r w:rsidRPr="00124600">
        <w:rPr>
          <w:sz w:val="10"/>
        </w:rPr>
        <w:t xml:space="preserve"> (U.S. Department of Homeland Security, 2008: 16). These articulations are a far cry</w:t>
      </w:r>
      <w:r w:rsidRPr="00124600">
        <w:rPr>
          <w:sz w:val="12"/>
        </w:rPr>
        <w:t>¶</w:t>
      </w:r>
      <w:r w:rsidRPr="00124600">
        <w:rPr>
          <w:sz w:val="10"/>
        </w:rPr>
        <w:t xml:space="preserve"> from the action-oriented counterterrorism myths circulated by entertainment shows</w:t>
      </w:r>
      <w:r w:rsidRPr="00124600">
        <w:rPr>
          <w:sz w:val="12"/>
        </w:rPr>
        <w:t>¶</w:t>
      </w:r>
      <w:r w:rsidRPr="00124600">
        <w:rPr>
          <w:sz w:val="10"/>
        </w:rPr>
        <w:t xml:space="preserve"> like 24, which were embraced by former White House deputy chief of staff Karl</w:t>
      </w:r>
      <w:r w:rsidRPr="00124600">
        <w:rPr>
          <w:sz w:val="12"/>
        </w:rPr>
        <w:t>¶</w:t>
      </w:r>
      <w:r w:rsidRPr="00124600">
        <w:rPr>
          <w:sz w:val="10"/>
        </w:rPr>
        <w:t xml:space="preserve"> Rove and former DHS Secretary Michael Chertoff, among others (Monahan, 2010).</w:t>
      </w:r>
      <w:r w:rsidRPr="00124600">
        <w:rPr>
          <w:sz w:val="12"/>
        </w:rPr>
        <w:t>¶</w:t>
      </w:r>
      <w:r w:rsidRPr="00124600">
        <w:rPr>
          <w:sz w:val="10"/>
        </w:rPr>
        <w:t xml:space="preserve"> In this light, the operations and concept of fusion centers resonate better with the</w:t>
      </w:r>
      <w:r w:rsidRPr="00124600">
        <w:rPr>
          <w:sz w:val="12"/>
        </w:rPr>
        <w:t>¶</w:t>
      </w:r>
      <w:r w:rsidRPr="00124600">
        <w:rPr>
          <w:sz w:val="10"/>
        </w:rPr>
        <w:t xml:space="preserve"> crafted image of President Obama as a thoughtful, measured, and intelligent leader.</w:t>
      </w:r>
      <w:r w:rsidRPr="00124600">
        <w:rPr>
          <w:sz w:val="12"/>
        </w:rPr>
        <w:t>¶</w:t>
      </w:r>
      <w:r w:rsidRPr="00124600">
        <w:rPr>
          <w:rStyle w:val="StyleUnderline"/>
          <w:sz w:val="12"/>
        </w:rPr>
        <w:t xml:space="preserve"> </w:t>
      </w:r>
      <w:r w:rsidRPr="004B1F22">
        <w:rPr>
          <w:rStyle w:val="StyleUnderline"/>
        </w:rPr>
        <w:t>Surveillance of abstract data</w:t>
      </w:r>
      <w:r w:rsidRPr="00124600">
        <w:rPr>
          <w:sz w:val="10"/>
        </w:rPr>
        <w:t>—or “dataveillance” (Clarke, 2001)—</w:t>
      </w:r>
      <w:r w:rsidRPr="004B1F22">
        <w:rPr>
          <w:rStyle w:val="StyleUnderline"/>
        </w:rPr>
        <w:t>may be perceived</w:t>
      </w:r>
      <w:r w:rsidRPr="00124600">
        <w:rPr>
          <w:rStyle w:val="StyleUnderline"/>
          <w:b/>
          <w:sz w:val="12"/>
        </w:rPr>
        <w:t>¶</w:t>
      </w:r>
      <w:r w:rsidRPr="00124600">
        <w:rPr>
          <w:rStyle w:val="StyleUnderline"/>
          <w:sz w:val="12"/>
        </w:rPr>
        <w:t xml:space="preserve"> </w:t>
      </w:r>
      <w:r w:rsidRPr="004B1F22">
        <w:rPr>
          <w:rStyle w:val="StyleUnderline"/>
        </w:rPr>
        <w:t xml:space="preserve">as being less intrusive and less threatening than </w:t>
      </w:r>
      <w:r w:rsidRPr="00124600">
        <w:rPr>
          <w:sz w:val="10"/>
        </w:rPr>
        <w:t>are video cameras, wiretaps,</w:t>
      </w:r>
      <w:r w:rsidRPr="00124600">
        <w:rPr>
          <w:sz w:val="12"/>
        </w:rPr>
        <w:t>¶</w:t>
      </w:r>
      <w:r w:rsidRPr="00124600">
        <w:rPr>
          <w:sz w:val="10"/>
        </w:rPr>
        <w:t xml:space="preserve"> or other </w:t>
      </w:r>
      <w:r w:rsidRPr="004B1F22">
        <w:rPr>
          <w:rStyle w:val="StyleUnderline"/>
        </w:rPr>
        <w:t>technologies that are traditionally associated with surveillance</w:t>
      </w:r>
      <w:r w:rsidRPr="00124600">
        <w:rPr>
          <w:sz w:val="10"/>
        </w:rPr>
        <w:t xml:space="preserve"> (Ericson</w:t>
      </w:r>
      <w:r w:rsidRPr="00124600">
        <w:rPr>
          <w:sz w:val="12"/>
        </w:rPr>
        <w:t>¶</w:t>
      </w:r>
      <w:r w:rsidRPr="00124600">
        <w:rPr>
          <w:sz w:val="10"/>
        </w:rPr>
        <w:t xml:space="preserve"> and Haggerty, 1997; Marx, 2006). Provided that the data do not involve information</w:t>
      </w:r>
      <w:r w:rsidRPr="00124600">
        <w:rPr>
          <w:sz w:val="12"/>
        </w:rPr>
        <w:t>¶</w:t>
      </w:r>
      <w:r w:rsidRPr="00124600">
        <w:rPr>
          <w:sz w:val="10"/>
        </w:rPr>
        <w:t xml:space="preserve"> considered sensitive, such as pharmacy or bank records, people definitely</w:t>
      </w:r>
      <w:r w:rsidRPr="00124600">
        <w:rPr>
          <w:sz w:val="12"/>
        </w:rPr>
        <w:t>¶</w:t>
      </w:r>
      <w:r w:rsidRPr="00124600">
        <w:rPr>
          <w:sz w:val="10"/>
        </w:rPr>
        <w:t xml:space="preserve"> do not find dataveillance to be as intrusive as physical searches of individuals or</w:t>
      </w:r>
      <w:r w:rsidRPr="00124600">
        <w:rPr>
          <w:sz w:val="12"/>
        </w:rPr>
        <w:t>¶</w:t>
      </w:r>
      <w:r w:rsidRPr="00124600">
        <w:rPr>
          <w:sz w:val="10"/>
        </w:rPr>
        <w:t xml:space="preserve"> individual property (Slobogin, 2008). Nonetheless, </w:t>
      </w:r>
      <w:r w:rsidRPr="004B1F22">
        <w:rPr>
          <w:rStyle w:val="StyleUnderline"/>
        </w:rPr>
        <w:t>these viewpoints neglect the</w:t>
      </w:r>
      <w:r w:rsidRPr="00124600">
        <w:rPr>
          <w:rStyle w:val="StyleUnderline"/>
          <w:b/>
          <w:sz w:val="12"/>
        </w:rPr>
        <w:t>¶</w:t>
      </w:r>
      <w:r w:rsidRPr="00124600">
        <w:rPr>
          <w:rStyle w:val="StyleUnderline"/>
          <w:sz w:val="12"/>
        </w:rPr>
        <w:t xml:space="preserve"> </w:t>
      </w:r>
      <w:r w:rsidRPr="004B1F22">
        <w:rPr>
          <w:rStyle w:val="StyleUnderline"/>
        </w:rPr>
        <w:t>extent to which personal data are constantly being generated, captured, and circulated</w:t>
      </w:r>
      <w:r w:rsidRPr="00124600">
        <w:rPr>
          <w:rStyle w:val="StyleUnderline"/>
          <w:b/>
          <w:sz w:val="12"/>
        </w:rPr>
        <w:t>¶</w:t>
      </w:r>
      <w:r w:rsidRPr="00124600">
        <w:rPr>
          <w:rStyle w:val="StyleUnderline"/>
          <w:sz w:val="12"/>
        </w:rPr>
        <w:t xml:space="preserve"> </w:t>
      </w:r>
      <w:r w:rsidRPr="004B1F22">
        <w:rPr>
          <w:rStyle w:val="StyleUnderline"/>
        </w:rPr>
        <w:t>by the many information systems and technologies with which people come</w:t>
      </w:r>
      <w:r>
        <w:rPr>
          <w:rStyle w:val="StyleUnderline"/>
        </w:rPr>
        <w:t xml:space="preserve"> </w:t>
      </w:r>
      <w:r w:rsidRPr="00124600">
        <w:rPr>
          <w:rStyle w:val="StyleUnderline"/>
          <w:b/>
          <w:sz w:val="12"/>
        </w:rPr>
        <w:t>¶</w:t>
      </w:r>
      <w:r w:rsidRPr="00124600">
        <w:rPr>
          <w:rStyle w:val="StyleUnderline"/>
          <w:sz w:val="12"/>
        </w:rPr>
        <w:t xml:space="preserve"> </w:t>
      </w:r>
      <w:r w:rsidRPr="004B1F22">
        <w:rPr>
          <w:rStyle w:val="StyleUnderline"/>
        </w:rPr>
        <w:t>in contact</w:t>
      </w:r>
      <w:r w:rsidRPr="00124600">
        <w:rPr>
          <w:sz w:val="10"/>
        </w:rPr>
        <w:t xml:space="preserve"> (e.g., cell phones, credit cards, the Internet). </w:t>
      </w:r>
      <w:r w:rsidRPr="004B1F22">
        <w:rPr>
          <w:rStyle w:val="Emphasis"/>
        </w:rPr>
        <w:t>When “fused,”</w:t>
      </w:r>
      <w:r w:rsidRPr="00124600">
        <w:rPr>
          <w:sz w:val="10"/>
        </w:rPr>
        <w:t xml:space="preserve"> whether by</w:t>
      </w:r>
      <w:r w:rsidRPr="00124600">
        <w:rPr>
          <w:sz w:val="12"/>
        </w:rPr>
        <w:t>¶</w:t>
      </w:r>
      <w:r w:rsidRPr="00124600">
        <w:rPr>
          <w:sz w:val="10"/>
        </w:rPr>
        <w:t xml:space="preserve"> a marketing firm or a state entity, </w:t>
      </w:r>
      <w:r w:rsidRPr="004B1F22">
        <w:rPr>
          <w:rStyle w:val="Emphasis"/>
        </w:rPr>
        <w:t>these data can paint a disturbingly fine-grained</w:t>
      </w:r>
      <w:r w:rsidRPr="00124600">
        <w:rPr>
          <w:rStyle w:val="Emphasis"/>
          <w:b w:val="0"/>
          <w:sz w:val="12"/>
        </w:rPr>
        <w:t>¶</w:t>
      </w:r>
      <w:r w:rsidRPr="00124600">
        <w:rPr>
          <w:rStyle w:val="Emphasis"/>
          <w:sz w:val="12"/>
        </w:rPr>
        <w:t xml:space="preserve"> </w:t>
      </w:r>
      <w:r w:rsidRPr="004B1F22">
        <w:rPr>
          <w:rStyle w:val="Emphasis"/>
        </w:rPr>
        <w:t>representation of individuals, their associations, preferences, and risks</w:t>
      </w:r>
      <w:r w:rsidRPr="00124600">
        <w:rPr>
          <w:sz w:val="10"/>
        </w:rPr>
        <w:t xml:space="preserve">. </w:t>
      </w:r>
      <w:r w:rsidRPr="00124600">
        <w:rPr>
          <w:rStyle w:val="StyleUnderline"/>
        </w:rPr>
        <w:t>Anyone who</w:t>
      </w:r>
      <w:r w:rsidRPr="00124600">
        <w:rPr>
          <w:rStyle w:val="StyleUnderline"/>
          <w:b/>
          <w:sz w:val="12"/>
        </w:rPr>
        <w:t>¶</w:t>
      </w:r>
      <w:r w:rsidRPr="00124600">
        <w:rPr>
          <w:rStyle w:val="StyleUnderline"/>
          <w:sz w:val="12"/>
        </w:rPr>
        <w:t xml:space="preserve"> </w:t>
      </w:r>
      <w:r w:rsidRPr="00124600">
        <w:rPr>
          <w:rStyle w:val="StyleUnderline"/>
        </w:rPr>
        <w:t>has access to such “data doubles”</w:t>
      </w:r>
      <w:r w:rsidRPr="00124600">
        <w:rPr>
          <w:sz w:val="10"/>
        </w:rPr>
        <w:t xml:space="preserve"> (Haggerty and Ericson, 2006</w:t>
      </w:r>
      <w:r w:rsidRPr="00124600">
        <w:rPr>
          <w:rStyle w:val="StyleUnderline"/>
        </w:rPr>
        <w:t>) is in a position to</w:t>
      </w:r>
      <w:r w:rsidRPr="00124600">
        <w:rPr>
          <w:rStyle w:val="StyleUnderline"/>
          <w:b/>
          <w:sz w:val="12"/>
        </w:rPr>
        <w:t>¶</w:t>
      </w:r>
      <w:r w:rsidRPr="00124600">
        <w:rPr>
          <w:rStyle w:val="StyleUnderline"/>
          <w:sz w:val="12"/>
        </w:rPr>
        <w:t xml:space="preserve"> </w:t>
      </w:r>
      <w:r w:rsidRPr="00124600">
        <w:rPr>
          <w:rStyle w:val="StyleUnderline"/>
        </w:rPr>
        <w:t>know and act on a great deal of information that might otherwise be considered</w:t>
      </w:r>
      <w:r w:rsidRPr="00124600">
        <w:rPr>
          <w:rStyle w:val="StyleUnderline"/>
          <w:b/>
          <w:sz w:val="12"/>
        </w:rPr>
        <w:t>¶</w:t>
      </w:r>
      <w:r w:rsidRPr="00124600">
        <w:rPr>
          <w:rStyle w:val="StyleUnderline"/>
          <w:sz w:val="12"/>
        </w:rPr>
        <w:t xml:space="preserve"> </w:t>
      </w:r>
      <w:r w:rsidRPr="00124600">
        <w:rPr>
          <w:rStyle w:val="StyleUnderline"/>
        </w:rPr>
        <w:t>personal and private.</w:t>
      </w:r>
      <w:r w:rsidRPr="00124600">
        <w:rPr>
          <w:sz w:val="10"/>
        </w:rPr>
        <w:t xml:space="preserve"> </w:t>
      </w:r>
      <w:r w:rsidRPr="00124600">
        <w:rPr>
          <w:rStyle w:val="Emphasis"/>
        </w:rPr>
        <w:t>It is perhaps much more personal and private than that which</w:t>
      </w:r>
      <w:r w:rsidRPr="00124600">
        <w:rPr>
          <w:rStyle w:val="Emphasis"/>
          <w:b w:val="0"/>
          <w:sz w:val="12"/>
        </w:rPr>
        <w:t>¶</w:t>
      </w:r>
      <w:r w:rsidRPr="00124600">
        <w:rPr>
          <w:rStyle w:val="Emphasis"/>
          <w:sz w:val="12"/>
        </w:rPr>
        <w:t xml:space="preserve"> </w:t>
      </w:r>
      <w:r w:rsidRPr="00124600">
        <w:rPr>
          <w:rStyle w:val="Emphasis"/>
        </w:rPr>
        <w:t>could be gleaned from more traditional surveillance techniques</w:t>
      </w:r>
      <w:r w:rsidRPr="00124600">
        <w:rPr>
          <w:sz w:val="10"/>
        </w:rPr>
        <w:t>. Even more disconcerting</w:t>
      </w:r>
      <w:r w:rsidRPr="00124600">
        <w:rPr>
          <w:sz w:val="12"/>
        </w:rPr>
        <w:t>¶</w:t>
      </w:r>
      <w:r w:rsidRPr="00124600">
        <w:rPr>
          <w:sz w:val="10"/>
        </w:rPr>
        <w:t xml:space="preserve"> for individuals is the fact that although the data generated by our many</w:t>
      </w:r>
      <w:r w:rsidRPr="00124600">
        <w:rPr>
          <w:sz w:val="12"/>
        </w:rPr>
        <w:t>¶</w:t>
      </w:r>
      <w:r w:rsidRPr="00124600">
        <w:rPr>
          <w:sz w:val="10"/>
        </w:rPr>
        <w:t xml:space="preserve"> information systems are always partial and sometimes grossly inaccurate, they can</w:t>
      </w:r>
      <w:r w:rsidRPr="00124600">
        <w:rPr>
          <w:sz w:val="12"/>
        </w:rPr>
        <w:t>¶</w:t>
      </w:r>
      <w:r w:rsidRPr="00124600">
        <w:rPr>
          <w:sz w:val="10"/>
        </w:rPr>
        <w:t xml:space="preserve"> still negatively affect one’s life experiences and chances (e.g., through one’s credit</w:t>
      </w:r>
      <w:r w:rsidRPr="00124600">
        <w:rPr>
          <w:sz w:val="12"/>
        </w:rPr>
        <w:t>¶</w:t>
      </w:r>
      <w:r w:rsidRPr="00124600">
        <w:rPr>
          <w:sz w:val="10"/>
        </w:rPr>
        <w:t xml:space="preserve"> score or one’s terrorist-risk score).</w:t>
      </w:r>
      <w:r w:rsidRPr="00124600">
        <w:rPr>
          <w:sz w:val="12"/>
        </w:rPr>
        <w:t>¶</w:t>
      </w:r>
      <w:r w:rsidRPr="00124600">
        <w:rPr>
          <w:sz w:val="10"/>
        </w:rPr>
        <w:t xml:space="preserve"> </w:t>
      </w:r>
      <w:r w:rsidRPr="00124600">
        <w:rPr>
          <w:rStyle w:val="Emphasis"/>
        </w:rPr>
        <w:t>Therefore, the phenomenon of fusion centers must be situated within the context</w:t>
      </w:r>
      <w:r w:rsidRPr="00124600">
        <w:rPr>
          <w:rStyle w:val="Emphasis"/>
          <w:b w:val="0"/>
          <w:sz w:val="12"/>
        </w:rPr>
        <w:t>¶</w:t>
      </w:r>
      <w:r w:rsidRPr="00124600">
        <w:rPr>
          <w:rStyle w:val="Emphasis"/>
          <w:sz w:val="12"/>
        </w:rPr>
        <w:t xml:space="preserve"> </w:t>
      </w:r>
      <w:r w:rsidRPr="00124600">
        <w:rPr>
          <w:rStyle w:val="Emphasis"/>
        </w:rPr>
        <w:t>of surveillance societies</w:t>
      </w:r>
      <w:r w:rsidRPr="00124600">
        <w:rPr>
          <w:sz w:val="10"/>
        </w:rPr>
        <w:t xml:space="preserve">. Broadly speaking, </w:t>
      </w:r>
      <w:r w:rsidRPr="00124600">
        <w:rPr>
          <w:rStyle w:val="StyleUnderline"/>
        </w:rPr>
        <w:t>surveillance societies operate upon</w:t>
      </w:r>
      <w:r w:rsidRPr="00124600">
        <w:rPr>
          <w:rStyle w:val="StyleUnderline"/>
          <w:b/>
          <w:sz w:val="12"/>
        </w:rPr>
        <w:t>¶</w:t>
      </w:r>
      <w:r w:rsidRPr="00124600">
        <w:rPr>
          <w:rStyle w:val="StyleUnderline"/>
          <w:sz w:val="12"/>
        </w:rPr>
        <w:t xml:space="preserve"> </w:t>
      </w:r>
      <w:r w:rsidRPr="00124600">
        <w:rPr>
          <w:rStyle w:val="StyleUnderline"/>
        </w:rPr>
        <w:t>imperatives of data gathering and data monitoring, often through technological</w:t>
      </w:r>
      <w:r w:rsidRPr="00124600">
        <w:rPr>
          <w:rStyle w:val="StyleUnderline"/>
          <w:b/>
          <w:sz w:val="12"/>
        </w:rPr>
        <w:t>¶</w:t>
      </w:r>
      <w:r w:rsidRPr="00124600">
        <w:rPr>
          <w:rStyle w:val="StyleUnderline"/>
          <w:sz w:val="12"/>
        </w:rPr>
        <w:t xml:space="preserve"> </w:t>
      </w:r>
      <w:r w:rsidRPr="00124600">
        <w:rPr>
          <w:rStyle w:val="StyleUnderline"/>
        </w:rPr>
        <w:t>systems, for purposes of governance and control</w:t>
      </w:r>
      <w:r w:rsidRPr="00124600">
        <w:rPr>
          <w:sz w:val="10"/>
        </w:rPr>
        <w:t xml:space="preserve"> (Lyon, 2001; Monahan, 2010;</w:t>
      </w:r>
      <w:r w:rsidRPr="00124600">
        <w:rPr>
          <w:sz w:val="12"/>
        </w:rPr>
        <w:t>¶</w:t>
      </w:r>
      <w:r w:rsidRPr="00124600">
        <w:rPr>
          <w:sz w:val="10"/>
        </w:rPr>
        <w:t xml:space="preserve"> Murakami Wood et al., 2006). These particular logics of surveillance were not</w:t>
      </w:r>
      <w:r w:rsidRPr="00124600">
        <w:rPr>
          <w:sz w:val="12"/>
        </w:rPr>
        <w:t>¶</w:t>
      </w:r>
      <w:r w:rsidRPr="00124600">
        <w:rPr>
          <w:sz w:val="10"/>
        </w:rPr>
        <w:t xml:space="preserve"> invented by U.S. national security agencies in response to the September 11 attacks.</w:t>
      </w:r>
      <w:r w:rsidRPr="00124600">
        <w:rPr>
          <w:sz w:val="12"/>
        </w:rPr>
        <w:t>¶</w:t>
      </w:r>
      <w:r w:rsidRPr="00124600">
        <w:rPr>
          <w:sz w:val="10"/>
        </w:rPr>
        <w:t xml:space="preserve"> Instead, </w:t>
      </w:r>
      <w:r w:rsidRPr="00124600">
        <w:rPr>
          <w:rStyle w:val="StyleUnderline"/>
        </w:rPr>
        <w:t>fusion centers and other surveillance-oriented security organizations</w:t>
      </w:r>
      <w:r w:rsidRPr="00124600">
        <w:rPr>
          <w:rStyle w:val="StyleUnderline"/>
          <w:b/>
          <w:sz w:val="12"/>
        </w:rPr>
        <w:t>¶</w:t>
      </w:r>
      <w:r w:rsidRPr="00124600">
        <w:rPr>
          <w:rStyle w:val="StyleUnderline"/>
          <w:sz w:val="12"/>
        </w:rPr>
        <w:t xml:space="preserve"> </w:t>
      </w:r>
      <w:r w:rsidRPr="00124600">
        <w:rPr>
          <w:rStyle w:val="StyleUnderline"/>
        </w:rPr>
        <w:t>draw upon existing practices of voracious data collection and fluid information</w:t>
      </w:r>
      <w:r w:rsidRPr="00124600">
        <w:rPr>
          <w:rStyle w:val="StyleUnderline"/>
          <w:b/>
          <w:sz w:val="12"/>
        </w:rPr>
        <w:t>¶</w:t>
      </w:r>
      <w:r w:rsidRPr="00124600">
        <w:rPr>
          <w:rStyle w:val="StyleUnderline"/>
          <w:sz w:val="12"/>
        </w:rPr>
        <w:t xml:space="preserve"> </w:t>
      </w:r>
      <w:r w:rsidRPr="00124600">
        <w:rPr>
          <w:rStyle w:val="StyleUnderline"/>
        </w:rPr>
        <w:t>exchange, as exemplified by social networking sites such as Facebook or privatesector</w:t>
      </w:r>
      <w:r w:rsidRPr="00124600">
        <w:rPr>
          <w:rStyle w:val="StyleUnderline"/>
          <w:b/>
          <w:sz w:val="12"/>
        </w:rPr>
        <w:t>¶</w:t>
      </w:r>
      <w:r w:rsidRPr="00124600">
        <w:rPr>
          <w:rStyle w:val="StyleUnderline"/>
          <w:sz w:val="12"/>
        </w:rPr>
        <w:t xml:space="preserve"> </w:t>
      </w:r>
      <w:r w:rsidRPr="00124600">
        <w:rPr>
          <w:rStyle w:val="StyleUnderline"/>
        </w:rPr>
        <w:t>data aggregators such as Entersect</w:t>
      </w:r>
      <w:r w:rsidRPr="00124600">
        <w:rPr>
          <w:sz w:val="10"/>
        </w:rPr>
        <w:t>, a company that actively partners with</w:t>
      </w:r>
      <w:r w:rsidRPr="00124600">
        <w:rPr>
          <w:sz w:val="12"/>
        </w:rPr>
        <w:t>¶</w:t>
      </w:r>
      <w:r w:rsidRPr="00124600">
        <w:rPr>
          <w:sz w:val="10"/>
        </w:rPr>
        <w:t xml:space="preserve"> fusion centers to share its purported “12 billion records on about 98 per cent of</w:t>
      </w:r>
      <w:r w:rsidRPr="00124600">
        <w:rPr>
          <w:sz w:val="12"/>
        </w:rPr>
        <w:t>¶</w:t>
      </w:r>
      <w:r w:rsidRPr="00124600">
        <w:rPr>
          <w:sz w:val="10"/>
        </w:rPr>
        <w:t xml:space="preserve"> Americans” (O’Harrow, Jr., 2008).</w:t>
      </w:r>
    </w:p>
    <w:p w:rsidR="008A0194" w:rsidRDefault="008A0194" w:rsidP="008A0194"/>
    <w:p w:rsidR="008A0194" w:rsidRDefault="008A0194" w:rsidP="008A0194">
      <w:pPr>
        <w:pStyle w:val="Heading3"/>
      </w:pPr>
      <w:r>
        <w:t>Counter Interp – Surveillance = Data Collection</w:t>
      </w:r>
    </w:p>
    <w:p w:rsidR="008A0194" w:rsidRDefault="008A0194" w:rsidP="008A0194">
      <w:pPr>
        <w:pStyle w:val="Heading4"/>
      </w:pPr>
      <w:r>
        <w:t xml:space="preserve">Domestic surveillance involves mass data collection of United States citizens </w:t>
      </w:r>
    </w:p>
    <w:p w:rsidR="008A0194" w:rsidRDefault="008A0194" w:rsidP="008A0194">
      <w:r w:rsidRPr="00B05548">
        <w:rPr>
          <w:rStyle w:val="Style13ptBold"/>
        </w:rPr>
        <w:t>McGreal 7</w:t>
      </w:r>
      <w:r>
        <w:t xml:space="preserve"> – </w:t>
      </w:r>
      <w:r w:rsidRPr="00B05548">
        <w:t>Professor of Law, Southern Illinois University School of Law</w:t>
      </w:r>
    </w:p>
    <w:p w:rsidR="008A0194" w:rsidRPr="00B05548" w:rsidRDefault="008A0194" w:rsidP="008A0194">
      <w:r>
        <w:t xml:space="preserve">Paul, </w:t>
      </w:r>
      <w:r w:rsidRPr="00B05548">
        <w:t>Counteracting Ambition: Applying Corporate Compliance and Ethics to the Separation of Powers Concerns with Domestic Surveillance</w:t>
      </w:r>
      <w:r>
        <w:t>, SMU Law Review, Fall, 2007, Lexis</w:t>
      </w:r>
    </w:p>
    <w:p w:rsidR="008A0194" w:rsidRDefault="008A0194" w:rsidP="008A0194">
      <w:r w:rsidRPr="00B05548">
        <w:t xml:space="preserve">Third, modern </w:t>
      </w:r>
      <w:r w:rsidRPr="00B05548">
        <w:rPr>
          <w:rStyle w:val="StyleUnderline"/>
        </w:rPr>
        <w:t>domestic surveillance, even in aid of foreign intelligence, entails the collection and storage of massive amounts of private data concerning United States citizens</w:t>
      </w:r>
      <w:r w:rsidRPr="00B05548">
        <w:t>. Citizens rightly fear that such data could be either misused or improperly disclosed, raising issues of individual liberty that (at times) may be unpopular. Separation of powers suggests that the federal judiciary ought to be involved in checking Congress and the President in this area. And Whalen v. Roe n157 further suggests that one such check ought to be judicial review to determine  [*1600]  whether the President and Congress have implemented adequate safeguards to prevent misuse or improper disclosure of private information.</w:t>
      </w:r>
    </w:p>
    <w:p w:rsidR="008A0194" w:rsidRDefault="008A0194" w:rsidP="008A0194">
      <w:pPr>
        <w:pStyle w:val="Heading3"/>
      </w:pPr>
      <w:r>
        <w:t>Fusion Centers = Predictable</w:t>
      </w:r>
    </w:p>
    <w:p w:rsidR="008A0194" w:rsidRDefault="008A0194" w:rsidP="008A0194">
      <w:pPr>
        <w:pStyle w:val="Heading4"/>
      </w:pPr>
      <w:r>
        <w:t xml:space="preserve">Its predictable and the heart of the topic – fusion centers are the foundation for all spying practices </w:t>
      </w:r>
    </w:p>
    <w:p w:rsidR="008A0194" w:rsidRPr="001B6791"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Pr="00D52C8A" w:rsidRDefault="008A0194" w:rsidP="008A0194">
      <w:pPr>
        <w:rPr>
          <w:sz w:val="16"/>
        </w:rPr>
      </w:pPr>
      <w:r w:rsidRPr="00D52C8A">
        <w:rPr>
          <w:sz w:val="16"/>
        </w:rPr>
        <w:t xml:space="preserve">In some respects, </w:t>
      </w:r>
      <w:r w:rsidRPr="00D52C8A">
        <w:rPr>
          <w:rStyle w:val="StyleUnderline"/>
        </w:rPr>
        <w:t>fusion centers suffer from a mandate that is too open-ended</w:t>
      </w:r>
      <w:r w:rsidRPr="00D52C8A">
        <w:rPr>
          <w:rStyle w:val="StyleUnderline"/>
          <w:b/>
          <w:sz w:val="12"/>
        </w:rPr>
        <w:t>¶</w:t>
      </w:r>
      <w:r w:rsidRPr="00D52C8A">
        <w:rPr>
          <w:rStyle w:val="StyleUnderline"/>
          <w:sz w:val="12"/>
        </w:rPr>
        <w:t xml:space="preserve"> </w:t>
      </w:r>
      <w:r w:rsidRPr="00D52C8A">
        <w:rPr>
          <w:rStyle w:val="StyleUnderline"/>
        </w:rPr>
        <w:t>and from guidelines that are too ambiguous. The task of fusing data to produce “intelligence” that can be used to prevent terrorist acts or respond to “all crimes</w:t>
      </w:r>
      <w:r w:rsidRPr="00D52C8A">
        <w:rPr>
          <w:sz w:val="16"/>
        </w:rPr>
        <w:t>”</w:t>
      </w:r>
      <w:r w:rsidRPr="00D52C8A">
        <w:rPr>
          <w:sz w:val="12"/>
        </w:rPr>
        <w:t>¶</w:t>
      </w:r>
      <w:r w:rsidRPr="00D52C8A">
        <w:rPr>
          <w:sz w:val="16"/>
        </w:rPr>
        <w:t xml:space="preserve"> or “all hazards” </w:t>
      </w:r>
      <w:r w:rsidRPr="00D52C8A">
        <w:rPr>
          <w:rStyle w:val="Emphasis"/>
        </w:rPr>
        <w:t>amounts to an invitation for individuals at these centers to engage</w:t>
      </w:r>
      <w:r w:rsidRPr="00D52C8A">
        <w:rPr>
          <w:rStyle w:val="Emphasis"/>
          <w:b w:val="0"/>
          <w:sz w:val="12"/>
        </w:rPr>
        <w:t>¶</w:t>
      </w:r>
      <w:r w:rsidRPr="00D52C8A">
        <w:rPr>
          <w:rStyle w:val="Emphasis"/>
          <w:sz w:val="12"/>
        </w:rPr>
        <w:t xml:space="preserve"> </w:t>
      </w:r>
      <w:r w:rsidRPr="00D52C8A">
        <w:rPr>
          <w:rStyle w:val="Emphasis"/>
        </w:rPr>
        <w:t>in almost any surveillance practices that make sense to them</w:t>
      </w:r>
      <w:r w:rsidRPr="00D52C8A">
        <w:rPr>
          <w:sz w:val="16"/>
        </w:rPr>
        <w:t>. As noted, this flexibility</w:t>
      </w:r>
      <w:r w:rsidRPr="00D52C8A">
        <w:rPr>
          <w:sz w:val="12"/>
        </w:rPr>
        <w:t>¶</w:t>
      </w:r>
      <w:r w:rsidRPr="00D52C8A">
        <w:rPr>
          <w:sz w:val="16"/>
        </w:rPr>
        <w:t xml:space="preserve"> could have the redeeming value of allowing police departments to use DHS</w:t>
      </w:r>
      <w:r w:rsidRPr="00D52C8A">
        <w:rPr>
          <w:sz w:val="12"/>
        </w:rPr>
        <w:t>¶</w:t>
      </w:r>
      <w:r w:rsidRPr="00D52C8A">
        <w:rPr>
          <w:sz w:val="16"/>
        </w:rPr>
        <w:t xml:space="preserve"> and other resources for needs that are perceived as being meaningful for particular</w:t>
      </w:r>
      <w:r w:rsidRPr="00D52C8A">
        <w:rPr>
          <w:sz w:val="12"/>
        </w:rPr>
        <w:t>¶</w:t>
      </w:r>
      <w:r w:rsidRPr="00D52C8A">
        <w:rPr>
          <w:sz w:val="16"/>
        </w:rPr>
        <w:t xml:space="preserve"> jurisdictions (Monahan and Palmer, 2009). However, evidence suggests that people</w:t>
      </w:r>
      <w:r w:rsidRPr="00D52C8A">
        <w:rPr>
          <w:sz w:val="12"/>
        </w:rPr>
        <w:t>¶</w:t>
      </w:r>
      <w:r w:rsidRPr="00D52C8A">
        <w:rPr>
          <w:sz w:val="16"/>
        </w:rPr>
        <w:t xml:space="preserve"> at some fusion centers are also exploiting the significant leeway granted to them to</w:t>
      </w:r>
      <w:r w:rsidRPr="00D52C8A">
        <w:rPr>
          <w:sz w:val="12"/>
        </w:rPr>
        <w:t>¶</w:t>
      </w:r>
      <w:r w:rsidRPr="00D52C8A">
        <w:rPr>
          <w:sz w:val="16"/>
        </w:rPr>
        <w:t xml:space="preserve"> engage in racial profiling, political profiling, illegal data mining, and illegal data</w:t>
      </w:r>
      <w:r w:rsidRPr="00D52C8A">
        <w:rPr>
          <w:sz w:val="12"/>
        </w:rPr>
        <w:t>¶</w:t>
      </w:r>
      <w:r w:rsidRPr="00D52C8A">
        <w:rPr>
          <w:sz w:val="16"/>
        </w:rPr>
        <w:t xml:space="preserve"> collection. </w:t>
      </w:r>
      <w:r w:rsidRPr="00D52C8A">
        <w:rPr>
          <w:rStyle w:val="StyleUnderline"/>
        </w:rPr>
        <w:t>The surveillance capabilities of fusion centers enable and invite “mission</w:t>
      </w:r>
      <w:r w:rsidRPr="00D52C8A">
        <w:rPr>
          <w:rStyle w:val="StyleUnderline"/>
          <w:b/>
          <w:sz w:val="12"/>
        </w:rPr>
        <w:t>¶</w:t>
      </w:r>
      <w:r w:rsidRPr="00D52C8A">
        <w:rPr>
          <w:rStyle w:val="StyleUnderline"/>
          <w:sz w:val="12"/>
        </w:rPr>
        <w:t xml:space="preserve"> </w:t>
      </w:r>
      <w:r w:rsidRPr="00D52C8A">
        <w:rPr>
          <w:rStyle w:val="StyleUnderline"/>
        </w:rPr>
        <w:t>creep” or “function creep,” where</w:t>
      </w:r>
      <w:r w:rsidRPr="00D52C8A">
        <w:rPr>
          <w:sz w:val="16"/>
        </w:rPr>
        <w:t xml:space="preserve">by </w:t>
      </w:r>
      <w:r w:rsidRPr="00D52C8A">
        <w:rPr>
          <w:rStyle w:val="StyleUnderline"/>
        </w:rPr>
        <w:t>analysts draw upon the resources at their</w:t>
      </w:r>
      <w:r w:rsidRPr="00D52C8A">
        <w:rPr>
          <w:rStyle w:val="StyleUnderline"/>
          <w:b/>
          <w:sz w:val="12"/>
        </w:rPr>
        <w:t>¶</w:t>
      </w:r>
      <w:r w:rsidRPr="00D52C8A">
        <w:rPr>
          <w:rStyle w:val="StyleUnderline"/>
          <w:sz w:val="12"/>
        </w:rPr>
        <w:t xml:space="preserve"> </w:t>
      </w:r>
      <w:r w:rsidRPr="00D52C8A">
        <w:rPr>
          <w:rStyle w:val="StyleUnderline"/>
        </w:rPr>
        <w:t>disposal to exceed the policies and laws that are intended to govern their activities</w:t>
      </w:r>
      <w:r w:rsidRPr="00D52C8A">
        <w:rPr>
          <w:rStyle w:val="StyleUnderline"/>
          <w:b/>
          <w:sz w:val="12"/>
        </w:rPr>
        <w:t>¶</w:t>
      </w:r>
      <w:r w:rsidRPr="00D52C8A">
        <w:rPr>
          <w:rStyle w:val="StyleUnderline"/>
          <w:sz w:val="12"/>
        </w:rPr>
        <w:t xml:space="preserve"> </w:t>
      </w:r>
      <w:r w:rsidRPr="00D52C8A">
        <w:rPr>
          <w:sz w:val="16"/>
        </w:rPr>
        <w:t>(Ibid.). Moreover, the guidelines for fusion centers are quite ambiguous and there</w:t>
      </w:r>
      <w:r w:rsidRPr="00D52C8A">
        <w:rPr>
          <w:sz w:val="12"/>
        </w:rPr>
        <w:t>¶</w:t>
      </w:r>
      <w:r w:rsidRPr="00D52C8A">
        <w:rPr>
          <w:sz w:val="16"/>
        </w:rPr>
        <w:t xml:space="preserve"> is a general absence of oversight regarding their activities (German and Stanley,</w:t>
      </w:r>
      <w:r w:rsidRPr="00D52C8A">
        <w:rPr>
          <w:sz w:val="12"/>
        </w:rPr>
        <w:t>¶</w:t>
      </w:r>
      <w:r w:rsidRPr="00D52C8A">
        <w:rPr>
          <w:sz w:val="16"/>
        </w:rPr>
        <w:t xml:space="preserve"> 2007). In the following sections, I will review in detail a few cases of abuse by</w:t>
      </w:r>
      <w:r w:rsidRPr="00D52C8A">
        <w:rPr>
          <w:sz w:val="12"/>
        </w:rPr>
        <w:t>¶</w:t>
      </w:r>
      <w:r w:rsidRPr="00D52C8A">
        <w:rPr>
          <w:sz w:val="16"/>
        </w:rPr>
        <w:t xml:space="preserve"> fusion centers and discuss the issues raised by such examples.</w:t>
      </w:r>
    </w:p>
    <w:p w:rsidR="008A0194" w:rsidRPr="001B6791" w:rsidRDefault="008A0194" w:rsidP="008A0194"/>
    <w:p w:rsidR="008A0194" w:rsidRDefault="008A0194" w:rsidP="008A0194">
      <w:pPr>
        <w:pStyle w:val="Heading3"/>
      </w:pPr>
      <w:r>
        <w:t>AT: Fusion Centers Are Only Data Collection</w:t>
      </w:r>
    </w:p>
    <w:p w:rsidR="008A0194" w:rsidRDefault="008A0194" w:rsidP="008A0194">
      <w:pPr>
        <w:pStyle w:val="Heading4"/>
      </w:pPr>
      <w:r>
        <w:t>Even if the purpose of fusion centers is purely passive data collection, they often times actively survey through infiltration and spying</w:t>
      </w:r>
    </w:p>
    <w:p w:rsidR="008A0194"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Pr="0034248B" w:rsidRDefault="008A0194" w:rsidP="008A0194">
      <w:pPr>
        <w:rPr>
          <w:rStyle w:val="StyleUnderline"/>
        </w:rPr>
      </w:pPr>
      <w:r w:rsidRPr="0034248B">
        <w:rPr>
          <w:rStyle w:val="StyleUnderline"/>
        </w:rPr>
        <w:t>Fusion centers have</w:t>
      </w:r>
      <w:r>
        <w:t xml:space="preserve"> also </w:t>
      </w:r>
      <w:r w:rsidRPr="0034248B">
        <w:rPr>
          <w:rStyle w:val="StyleUnderline"/>
        </w:rPr>
        <w:t>been implicated in scandals involving covert infiltrations</w:t>
      </w:r>
      <w:r>
        <w:rPr>
          <w:rStyle w:val="StyleUnderline"/>
        </w:rPr>
        <w:t xml:space="preserve"> </w:t>
      </w:r>
      <w:r w:rsidRPr="0034248B">
        <w:rPr>
          <w:rStyle w:val="StyleUnderline"/>
        </w:rPr>
        <w:t xml:space="preserve"> of nonviolent groups, including peace-activist groups, anti-death penalty groups</w:t>
      </w:r>
      <w:r>
        <w:t>,</w:t>
      </w:r>
      <w:r w:rsidRPr="00D52C8A">
        <w:rPr>
          <w:sz w:val="12"/>
        </w:rPr>
        <w:t xml:space="preserve">¶ </w:t>
      </w:r>
      <w:r w:rsidRPr="0034248B">
        <w:rPr>
          <w:rStyle w:val="StyleUnderline"/>
        </w:rPr>
        <w:t>animal-rights groups, Green Party groups, and others</w:t>
      </w:r>
      <w:r>
        <w:t>. The most astonishing of the</w:t>
      </w:r>
      <w:r w:rsidRPr="00D52C8A">
        <w:rPr>
          <w:sz w:val="12"/>
        </w:rPr>
        <w:t xml:space="preserve">¶ </w:t>
      </w:r>
      <w:r>
        <w:t>known cases involved the Maryland Coordination and Analysis Center (MCAC).</w:t>
      </w:r>
      <w:r w:rsidRPr="00D52C8A">
        <w:rPr>
          <w:sz w:val="12"/>
        </w:rPr>
        <w:t xml:space="preserve">¶ </w:t>
      </w:r>
      <w:r>
        <w:t>In response to an ACLU freedom of information lawsuit, it came to light in 2008</w:t>
      </w:r>
      <w:r w:rsidRPr="00D52C8A">
        <w:rPr>
          <w:sz w:val="12"/>
        </w:rPr>
        <w:t xml:space="preserve">¶ </w:t>
      </w:r>
      <w:r>
        <w:t xml:space="preserve">that </w:t>
      </w:r>
      <w:r w:rsidRPr="0034248B">
        <w:rPr>
          <w:rStyle w:val="StyleUnderline"/>
        </w:rPr>
        <w:t>the Maryland State Police had conducted covert investigations of at least 53</w:t>
      </w:r>
      <w:r w:rsidRPr="00D52C8A">
        <w:rPr>
          <w:sz w:val="12"/>
        </w:rPr>
        <w:t xml:space="preserve">¶ </w:t>
      </w:r>
      <w:r w:rsidRPr="0034248B">
        <w:rPr>
          <w:rStyle w:val="StyleUnderline"/>
        </w:rPr>
        <w:t>peace activists and anti-death penalty activists for a period of 14 months</w:t>
      </w:r>
      <w:r>
        <w:t>. The</w:t>
      </w:r>
      <w:r w:rsidRPr="00D52C8A">
        <w:rPr>
          <w:sz w:val="12"/>
        </w:rPr>
        <w:t xml:space="preserve">¶ </w:t>
      </w:r>
      <w:r>
        <w:t>investigation proceeded despite admissions by the covert agent that she saw no</w:t>
      </w:r>
      <w:r w:rsidRPr="00D52C8A">
        <w:rPr>
          <w:sz w:val="12"/>
        </w:rPr>
        <w:t xml:space="preserve">¶ </w:t>
      </w:r>
      <w:r>
        <w:t>indication of violent activities or violent intentions on the part of group members</w:t>
      </w:r>
      <w:r w:rsidRPr="00D52C8A">
        <w:rPr>
          <w:sz w:val="12"/>
        </w:rPr>
        <w:t xml:space="preserve">¶ </w:t>
      </w:r>
      <w:r>
        <w:t>(Newkirk, 2010). Nonetheless, in the federal database used by the police and accessed</w:t>
      </w:r>
      <w:r w:rsidRPr="00D52C8A">
        <w:rPr>
          <w:sz w:val="12"/>
        </w:rPr>
        <w:t xml:space="preserve">¶ </w:t>
      </w:r>
      <w:r>
        <w:t>by MCAC, activists were listed as being suspected of the “primary crime”</w:t>
      </w:r>
      <w:r w:rsidRPr="00D52C8A">
        <w:rPr>
          <w:sz w:val="12"/>
        </w:rPr>
        <w:t xml:space="preserve">¶ </w:t>
      </w:r>
      <w:r>
        <w:t xml:space="preserve">of “Terrorism—anti-government” (German and Stanley, 2008: 8). </w:t>
      </w:r>
      <w:r w:rsidRPr="0034248B">
        <w:rPr>
          <w:rStyle w:val="StyleUnderline"/>
        </w:rPr>
        <w:t>Although it is</w:t>
      </w:r>
      <w:r w:rsidRPr="00D52C8A">
        <w:rPr>
          <w:sz w:val="12"/>
        </w:rPr>
        <w:t xml:space="preserve">¶ </w:t>
      </w:r>
      <w:r w:rsidRPr="0034248B">
        <w:rPr>
          <w:rStyle w:val="StyleUnderline"/>
        </w:rPr>
        <w:t xml:space="preserve">unclear exactly what role the fusion center played in these activities, </w:t>
      </w:r>
      <w:r w:rsidRPr="0034248B">
        <w:rPr>
          <w:rStyle w:val="Emphasis"/>
        </w:rPr>
        <w:t>they were</w:t>
      </w:r>
      <w:r w:rsidRPr="00D52C8A">
        <w:rPr>
          <w:sz w:val="12"/>
        </w:rPr>
        <w:t xml:space="preserve">¶ </w:t>
      </w:r>
      <w:r w:rsidRPr="0034248B">
        <w:rPr>
          <w:rStyle w:val="Emphasis"/>
        </w:rPr>
        <w:t>most likely involved in and aware of the investigation.</w:t>
      </w:r>
      <w:r>
        <w:t xml:space="preserve"> After all, as Mike German</w:t>
      </w:r>
      <w:r w:rsidRPr="00D52C8A">
        <w:rPr>
          <w:sz w:val="12"/>
        </w:rPr>
        <w:t xml:space="preserve">¶ </w:t>
      </w:r>
      <w:r>
        <w:t>and Jay Stanley (2008: 8) explain:</w:t>
      </w:r>
      <w:r w:rsidRPr="00D52C8A">
        <w:rPr>
          <w:sz w:val="12"/>
        </w:rPr>
        <w:t xml:space="preserve">¶ </w:t>
      </w:r>
      <w:r w:rsidRPr="0034248B">
        <w:rPr>
          <w:rStyle w:val="Emphasis"/>
        </w:rPr>
        <w:t>Fusion centers are clearly intended to be the central focal point for sharing</w:t>
      </w:r>
      <w:r w:rsidRPr="00D52C8A">
        <w:rPr>
          <w:sz w:val="12"/>
        </w:rPr>
        <w:t xml:space="preserve">¶ </w:t>
      </w:r>
      <w:r>
        <w:t xml:space="preserve">terrorism-related </w:t>
      </w:r>
      <w:r w:rsidRPr="0034248B">
        <w:rPr>
          <w:rStyle w:val="Emphasis"/>
        </w:rPr>
        <w:t>information</w:t>
      </w:r>
      <w:r>
        <w:t xml:space="preserve">. </w:t>
      </w:r>
      <w:r w:rsidRPr="0034248B">
        <w:rPr>
          <w:rStyle w:val="StyleUnderline"/>
        </w:rPr>
        <w:t>If the MCAC was not aware of the</w:t>
      </w:r>
      <w:r w:rsidRPr="00D52C8A">
        <w:rPr>
          <w:sz w:val="12"/>
        </w:rPr>
        <w:t xml:space="preserve">¶ </w:t>
      </w:r>
      <w:r>
        <w:t>in</w:t>
      </w:r>
      <w:r w:rsidRPr="0034248B">
        <w:rPr>
          <w:rStyle w:val="StyleUnderline"/>
        </w:rPr>
        <w:t>formation the state police collected over the 14 months of this supposed</w:t>
      </w:r>
      <w:r w:rsidRPr="00D52C8A">
        <w:rPr>
          <w:sz w:val="12"/>
        </w:rPr>
        <w:t xml:space="preserve">¶ </w:t>
      </w:r>
      <w:r w:rsidRPr="0034248B">
        <w:rPr>
          <w:rStyle w:val="StyleUnderline"/>
        </w:rPr>
        <w:t>terrorism investigation, this fact would call into question whether the</w:t>
      </w:r>
      <w:r w:rsidRPr="00D52C8A">
        <w:rPr>
          <w:sz w:val="12"/>
        </w:rPr>
        <w:t xml:space="preserve">¶ </w:t>
      </w:r>
      <w:r w:rsidRPr="0034248B">
        <w:rPr>
          <w:rStyle w:val="StyleUnderline"/>
        </w:rPr>
        <w:t>MCAC is accomplishing its mission.</w:t>
      </w:r>
    </w:p>
    <w:p w:rsidR="008A0194" w:rsidRDefault="008A0194" w:rsidP="008A0194">
      <w:pPr>
        <w:pStyle w:val="Heading4"/>
      </w:pPr>
      <w:r>
        <w:t>More Evidence</w:t>
      </w:r>
    </w:p>
    <w:p w:rsidR="008A0194" w:rsidRPr="001B6791"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Pr="0034248B" w:rsidRDefault="008A0194" w:rsidP="008A0194">
      <w:pPr>
        <w:rPr>
          <w:sz w:val="16"/>
        </w:rPr>
      </w:pPr>
      <w:r w:rsidRPr="0034248B">
        <w:rPr>
          <w:sz w:val="16"/>
        </w:rPr>
        <w:t xml:space="preserve">One important issue here is that </w:t>
      </w:r>
      <w:r w:rsidRPr="0034248B">
        <w:rPr>
          <w:rStyle w:val="StyleUnderline"/>
        </w:rPr>
        <w:t>fusion centers occupy ambiguous organizational</w:t>
      </w:r>
      <w:r w:rsidRPr="0034248B">
        <w:rPr>
          <w:sz w:val="12"/>
        </w:rPr>
        <w:t>¶</w:t>
      </w:r>
      <w:r w:rsidRPr="0034248B">
        <w:rPr>
          <w:sz w:val="16"/>
        </w:rPr>
        <w:t xml:space="preserve"> </w:t>
      </w:r>
      <w:r w:rsidRPr="0034248B">
        <w:rPr>
          <w:rStyle w:val="StyleUnderline"/>
        </w:rPr>
        <w:t>positions</w:t>
      </w:r>
      <w:r w:rsidRPr="0034248B">
        <w:rPr>
          <w:sz w:val="16"/>
        </w:rPr>
        <w:t>. Many of them are located in police departments or are combined with</w:t>
      </w:r>
      <w:r w:rsidRPr="0034248B">
        <w:rPr>
          <w:sz w:val="12"/>
        </w:rPr>
        <w:t>¶</w:t>
      </w:r>
      <w:r w:rsidRPr="0034248B">
        <w:rPr>
          <w:sz w:val="16"/>
        </w:rPr>
        <w:t xml:space="preserve"> FBI Joint Terrorism Task Forces, but </w:t>
      </w:r>
      <w:r w:rsidRPr="0034248B">
        <w:rPr>
          <w:rStyle w:val="StyleUnderline"/>
        </w:rPr>
        <w:t>their activities are supposed to be separate</w:t>
      </w:r>
      <w:r w:rsidRPr="0034248B">
        <w:rPr>
          <w:sz w:val="16"/>
        </w:rPr>
        <w:t xml:space="preserve"> and</w:t>
      </w:r>
      <w:r w:rsidRPr="0034248B">
        <w:rPr>
          <w:sz w:val="12"/>
        </w:rPr>
        <w:t>¶</w:t>
      </w:r>
      <w:r w:rsidRPr="0034248B">
        <w:rPr>
          <w:sz w:val="16"/>
        </w:rPr>
        <w:t xml:space="preserve"> </w:t>
      </w:r>
      <w:r w:rsidRPr="0034248B">
        <w:rPr>
          <w:rStyle w:val="StyleUnderline"/>
        </w:rPr>
        <w:t>different from the routine activities of the police or the FBI</w:t>
      </w:r>
      <w:r w:rsidRPr="0034248B">
        <w:rPr>
          <w:sz w:val="16"/>
        </w:rPr>
        <w:t>. A related complication</w:t>
      </w:r>
      <w:r w:rsidRPr="0034248B">
        <w:rPr>
          <w:sz w:val="12"/>
        </w:rPr>
        <w:t>¶</w:t>
      </w:r>
      <w:r w:rsidRPr="0034248B">
        <w:rPr>
          <w:sz w:val="16"/>
        </w:rPr>
        <w:t xml:space="preserve"> is that </w:t>
      </w:r>
      <w:r w:rsidRPr="0034248B">
        <w:rPr>
          <w:rStyle w:val="StyleUnderline"/>
        </w:rPr>
        <w:t xml:space="preserve">fusion center employees often occupy multiple organizational roles </w:t>
      </w:r>
      <w:r w:rsidRPr="0034248B">
        <w:rPr>
          <w:sz w:val="16"/>
        </w:rPr>
        <w:t>(e.g.,</w:t>
      </w:r>
      <w:r w:rsidRPr="0034248B">
        <w:rPr>
          <w:sz w:val="12"/>
        </w:rPr>
        <w:t>¶</w:t>
      </w:r>
      <w:r w:rsidRPr="0034248B">
        <w:rPr>
          <w:sz w:val="16"/>
        </w:rPr>
        <w:t xml:space="preserve"> police officers or National Guard members and fusion center analysts), </w:t>
      </w:r>
      <w:r w:rsidRPr="0034248B">
        <w:rPr>
          <w:rStyle w:val="StyleUnderline"/>
        </w:rPr>
        <w:t>which can</w:t>
      </w:r>
      <w:r w:rsidRPr="0034248B">
        <w:rPr>
          <w:sz w:val="12"/>
        </w:rPr>
        <w:t>¶</w:t>
      </w:r>
      <w:r w:rsidRPr="0034248B">
        <w:rPr>
          <w:sz w:val="16"/>
        </w:rPr>
        <w:t xml:space="preserve"> </w:t>
      </w:r>
      <w:r w:rsidRPr="0034248B">
        <w:rPr>
          <w:rStyle w:val="StyleUnderline"/>
        </w:rPr>
        <w:t>lead to an understandable</w:t>
      </w:r>
      <w:r w:rsidRPr="0034248B">
        <w:rPr>
          <w:sz w:val="16"/>
        </w:rPr>
        <w:t xml:space="preserve">, but nonetheless problematic, </w:t>
      </w:r>
      <w:r w:rsidRPr="0034248B">
        <w:rPr>
          <w:rStyle w:val="StyleUnderline"/>
        </w:rPr>
        <w:t>blurring of professional</w:t>
      </w:r>
      <w:r w:rsidRPr="0034248B">
        <w:rPr>
          <w:sz w:val="12"/>
        </w:rPr>
        <w:t>¶</w:t>
      </w:r>
      <w:r w:rsidRPr="0034248B">
        <w:rPr>
          <w:sz w:val="16"/>
        </w:rPr>
        <w:t xml:space="preserve"> </w:t>
      </w:r>
      <w:r w:rsidRPr="0034248B">
        <w:rPr>
          <w:rStyle w:val="StyleUnderline"/>
        </w:rPr>
        <w:t>identities, rules of conduct, and systems of accountability</w:t>
      </w:r>
      <w:r w:rsidRPr="0034248B">
        <w:rPr>
          <w:sz w:val="16"/>
        </w:rPr>
        <w:t>. Whereas in 2010 DHS</w:t>
      </w:r>
      <w:r w:rsidRPr="0034248B">
        <w:rPr>
          <w:sz w:val="12"/>
        </w:rPr>
        <w:t>¶</w:t>
      </w:r>
      <w:r w:rsidRPr="0034248B">
        <w:rPr>
          <w:sz w:val="16"/>
        </w:rPr>
        <w:t xml:space="preserve"> and the Department of Justice responded to concerns about profiling by implementing</w:t>
      </w:r>
      <w:r w:rsidRPr="0034248B">
        <w:rPr>
          <w:sz w:val="12"/>
        </w:rPr>
        <w:t>¶</w:t>
      </w:r>
      <w:r w:rsidRPr="0034248B">
        <w:rPr>
          <w:sz w:val="16"/>
        </w:rPr>
        <w:t xml:space="preserve"> a civil liberties certification requirement for fusion centers, public </w:t>
      </w:r>
      <w:r w:rsidRPr="0034248B">
        <w:rPr>
          <w:rStyle w:val="StyleUnderline"/>
        </w:rPr>
        <w:t>oversight</w:t>
      </w:r>
      <w:r w:rsidRPr="0034248B">
        <w:rPr>
          <w:sz w:val="12"/>
        </w:rPr>
        <w:t>¶</w:t>
      </w:r>
      <w:r w:rsidRPr="0034248B">
        <w:rPr>
          <w:sz w:val="16"/>
        </w:rPr>
        <w:t xml:space="preserve"> and accountability </w:t>
      </w:r>
      <w:r w:rsidRPr="0034248B">
        <w:rPr>
          <w:rStyle w:val="StyleUnderline"/>
        </w:rPr>
        <w:t>of fusion centers are becoming even more difficult and unlikely</w:t>
      </w:r>
      <w:r w:rsidRPr="0034248B">
        <w:rPr>
          <w:sz w:val="12"/>
        </w:rPr>
        <w:t>¶</w:t>
      </w:r>
      <w:r w:rsidRPr="0034248B">
        <w:rPr>
          <w:sz w:val="16"/>
        </w:rPr>
        <w:t xml:space="preserve"> </w:t>
      </w:r>
      <w:r w:rsidRPr="0034248B">
        <w:rPr>
          <w:rStyle w:val="StyleUnderline"/>
        </w:rPr>
        <w:t>because of a concerted effort to exempt fusion centers from freedom of information</w:t>
      </w:r>
      <w:r w:rsidRPr="0034248B">
        <w:rPr>
          <w:rStyle w:val="StyleUnderline"/>
          <w:sz w:val="12"/>
          <w:u w:val="none"/>
        </w:rPr>
        <w:t>¶</w:t>
      </w:r>
      <w:r w:rsidRPr="0034248B">
        <w:rPr>
          <w:rStyle w:val="StyleUnderline"/>
        </w:rPr>
        <w:t xml:space="preserve"> requests</w:t>
      </w:r>
      <w:r w:rsidRPr="0034248B">
        <w:rPr>
          <w:sz w:val="16"/>
        </w:rPr>
        <w:t>. For example, according to a police official, Virginia legislators were</w:t>
      </w:r>
      <w:r w:rsidRPr="0034248B">
        <w:rPr>
          <w:sz w:val="12"/>
        </w:rPr>
        <w:t>¶</w:t>
      </w:r>
      <w:r w:rsidRPr="0034248B">
        <w:rPr>
          <w:sz w:val="16"/>
        </w:rPr>
        <w:t xml:space="preserve"> coerced into passing a 2008 law that exempted its fusion center from the Freedom of</w:t>
      </w:r>
      <w:r w:rsidRPr="0034248B">
        <w:rPr>
          <w:sz w:val="12"/>
        </w:rPr>
        <w:t>¶</w:t>
      </w:r>
      <w:r w:rsidRPr="0034248B">
        <w:rPr>
          <w:sz w:val="16"/>
        </w:rPr>
        <w:t xml:space="preserve"> Information Act; in this instance, federal officials threatened to withhold classified</w:t>
      </w:r>
      <w:r w:rsidRPr="0034248B">
        <w:rPr>
          <w:sz w:val="12"/>
        </w:rPr>
        <w:t>¶</w:t>
      </w:r>
      <w:r w:rsidRPr="0034248B">
        <w:rPr>
          <w:sz w:val="16"/>
        </w:rPr>
        <w:t xml:space="preserve"> intelligence from the state’s fusion center and police if they did not pass such a law</w:t>
      </w:r>
      <w:r w:rsidRPr="0034248B">
        <w:rPr>
          <w:sz w:val="12"/>
        </w:rPr>
        <w:t>¶</w:t>
      </w:r>
      <w:r w:rsidRPr="0034248B">
        <w:rPr>
          <w:sz w:val="16"/>
        </w:rPr>
        <w:t xml:space="preserve"> (German and Stanley, 2008). Another tactic used by </w:t>
      </w:r>
      <w:r w:rsidRPr="0034248B">
        <w:rPr>
          <w:rStyle w:val="StyleUnderline"/>
        </w:rPr>
        <w:t>fusion center representatives</w:t>
      </w:r>
      <w:r w:rsidRPr="0034248B">
        <w:rPr>
          <w:rStyle w:val="StyleUnderline"/>
          <w:sz w:val="12"/>
          <w:u w:val="none"/>
        </w:rPr>
        <w:t>¶</w:t>
      </w:r>
      <w:r w:rsidRPr="0034248B">
        <w:rPr>
          <w:rStyle w:val="StyleUnderline"/>
        </w:rPr>
        <w:t xml:space="preserve"> to thwart open-records requests is to claim that there is no “material product” for</w:t>
      </w:r>
      <w:r w:rsidRPr="0034248B">
        <w:rPr>
          <w:rStyle w:val="StyleUnderline"/>
          <w:sz w:val="12"/>
          <w:u w:val="none"/>
        </w:rPr>
        <w:t>¶</w:t>
      </w:r>
      <w:r w:rsidRPr="0034248B">
        <w:rPr>
          <w:rStyle w:val="StyleUnderline"/>
        </w:rPr>
        <w:t xml:space="preserve"> them to turn over because they only “access,” rather than “retain,” information</w:t>
      </w:r>
      <w:r w:rsidRPr="0034248B">
        <w:rPr>
          <w:sz w:val="12"/>
        </w:rPr>
        <w:t>¶</w:t>
      </w:r>
      <w:r w:rsidRPr="0034248B">
        <w:rPr>
          <w:sz w:val="16"/>
        </w:rPr>
        <w:t xml:space="preserve"> (Hylton, 2009).</w:t>
      </w:r>
    </w:p>
    <w:p w:rsidR="008A0194" w:rsidRDefault="008A0194" w:rsidP="008A0194"/>
    <w:p w:rsidR="008A0194" w:rsidRDefault="008A0194" w:rsidP="008A0194">
      <w:pPr>
        <w:pStyle w:val="Heading3"/>
      </w:pPr>
      <w:r>
        <w:t>AT: Infiltration examples are isolated</w:t>
      </w:r>
    </w:p>
    <w:p w:rsidR="008A0194" w:rsidRDefault="008A0194" w:rsidP="008A0194">
      <w:pPr>
        <w:pStyle w:val="Heading4"/>
      </w:pPr>
      <w:r>
        <w:t>No They Arent</w:t>
      </w:r>
    </w:p>
    <w:p w:rsidR="008A0194" w:rsidRPr="001B6791"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Default="008A0194" w:rsidP="008A0194">
      <w:r>
        <w:t>Although it may be tempting to view these cases of fusion center missteps and</w:t>
      </w:r>
      <w:r w:rsidRPr="00D52C8A">
        <w:rPr>
          <w:sz w:val="12"/>
        </w:rPr>
        <w:t xml:space="preserve">¶ </w:t>
      </w:r>
      <w:r>
        <w:t>infractions as isolated examples, they are probably just the tip of the iceberg. A</w:t>
      </w:r>
      <w:r w:rsidRPr="00D52C8A">
        <w:rPr>
          <w:sz w:val="12"/>
        </w:rPr>
        <w:t xml:space="preserve">¶ </w:t>
      </w:r>
      <w:r>
        <w:t>handful of other cases has surfaced recently in which fusion centers in California,</w:t>
      </w:r>
      <w:r w:rsidRPr="00D52C8A">
        <w:rPr>
          <w:sz w:val="12"/>
        </w:rPr>
        <w:t xml:space="preserve">¶ </w:t>
      </w:r>
      <w:r>
        <w:t>Colorado, Texas, Pennsylvania, and Georgia have recommended peace activists,</w:t>
      </w:r>
      <w:r w:rsidRPr="00D52C8A">
        <w:rPr>
          <w:sz w:val="12"/>
        </w:rPr>
        <w:t xml:space="preserve">¶ </w:t>
      </w:r>
      <w:r>
        <w:t>Muslim-rights groups, and/or environmentalists be profiled (German, 2009; Wolfe,</w:t>
      </w:r>
      <w:r w:rsidRPr="00D52C8A">
        <w:rPr>
          <w:sz w:val="12"/>
        </w:rPr>
        <w:t xml:space="preserve">¶ </w:t>
      </w:r>
      <w:r>
        <w:t>2009). The Texas example reveals the ways in which the flexibility of fusion</w:t>
      </w:r>
      <w:r w:rsidRPr="00D52C8A">
        <w:rPr>
          <w:sz w:val="12"/>
        </w:rPr>
        <w:t xml:space="preserve">¶ </w:t>
      </w:r>
      <w:r>
        <w:t>centers affords the incorporation of xenophobic and racist beliefs. In 2009, the</w:t>
      </w:r>
      <w:r w:rsidRPr="00D52C8A">
        <w:rPr>
          <w:sz w:val="12"/>
        </w:rPr>
        <w:t xml:space="preserve">¶ </w:t>
      </w:r>
      <w:r>
        <w:t>North Central Texas Fusion System produced a report that argued that the United</w:t>
      </w:r>
      <w:r w:rsidRPr="00D52C8A">
        <w:rPr>
          <w:sz w:val="12"/>
        </w:rPr>
        <w:t xml:space="preserve">¶ </w:t>
      </w:r>
      <w:r>
        <w:t>States is especially vulnerable to terrorist infiltration because the country is too</w:t>
      </w:r>
      <w:r w:rsidRPr="00D52C8A">
        <w:rPr>
          <w:sz w:val="12"/>
        </w:rPr>
        <w:t xml:space="preserve">¶ </w:t>
      </w:r>
      <w:r>
        <w:t>tolerant and accommodating of religious difference, especially of Islam. Through</w:t>
      </w:r>
      <w:r w:rsidRPr="00D52C8A">
        <w:rPr>
          <w:sz w:val="12"/>
        </w:rPr>
        <w:t xml:space="preserve">¶ </w:t>
      </w:r>
      <w:r>
        <w:t>several indicators, the report lists supposed signs that the country is gradually being</w:t>
      </w:r>
      <w:r w:rsidRPr="00D52C8A">
        <w:rPr>
          <w:sz w:val="12"/>
        </w:rPr>
        <w:t xml:space="preserve">¶ </w:t>
      </w:r>
      <w:r>
        <w:t>invaded and transformed: “Muslim cab drivers in Minneapolis refuse to carry</w:t>
      </w:r>
      <w:r w:rsidRPr="00D52C8A">
        <w:rPr>
          <w:sz w:val="12"/>
        </w:rPr>
        <w:t xml:space="preserve">¶ </w:t>
      </w:r>
      <w:r>
        <w:t>passengers who have alcohol in their possession; the Indianapolis airport in 2007</w:t>
      </w:r>
      <w:r w:rsidRPr="00D52C8A">
        <w:rPr>
          <w:sz w:val="12"/>
        </w:rPr>
        <w:t xml:space="preserve">¶ </w:t>
      </w:r>
      <w:r>
        <w:t>installed footbaths to accommodate Muslim prayer; public schools schedule prayer</w:t>
      </w:r>
      <w:r w:rsidRPr="00D52C8A">
        <w:rPr>
          <w:sz w:val="12"/>
        </w:rPr>
        <w:t xml:space="preserve">¶ </w:t>
      </w:r>
      <w:r>
        <w:t>breaks to accommodate Muslim students; pork is banned in the workplace; etc.”</w:t>
      </w:r>
      <w:r w:rsidRPr="00D52C8A">
        <w:rPr>
          <w:sz w:val="12"/>
        </w:rPr>
        <w:t xml:space="preserve">¶ </w:t>
      </w:r>
      <w:r>
        <w:t>(North Central Texas Fusion System, 2009: 4). Because “the threats to Texas are</w:t>
      </w:r>
      <w:r w:rsidRPr="00D52C8A">
        <w:rPr>
          <w:sz w:val="12"/>
        </w:rPr>
        <w:t xml:space="preserve">¶ </w:t>
      </w:r>
      <w:r>
        <w:t>significant,” the fusion center advises keeping an eye out for Muslim civil liberties</w:t>
      </w:r>
      <w:r w:rsidRPr="00D52C8A">
        <w:rPr>
          <w:sz w:val="12"/>
        </w:rPr>
        <w:t xml:space="preserve">¶ </w:t>
      </w:r>
      <w:r>
        <w:t>groups and sympathetic individuals, organizations, or media that might carry their message: hip-hop bands, social networking sites, online chat forums, blogs, and even the U.S. Department of Treasury (Ibid.).</w:t>
      </w:r>
      <w:r w:rsidRPr="001B6791">
        <w:t xml:space="preserve"> </w:t>
      </w:r>
      <w:r>
        <w:t>message: hip-hop bands, social networking sites, online chat forums, blogs, and</w:t>
      </w:r>
    </w:p>
    <w:p w:rsidR="008A0194" w:rsidRPr="001B6791" w:rsidRDefault="008A0194" w:rsidP="008A0194">
      <w:r>
        <w:t>even the U.S. Department of Treasury (Ibid.).</w:t>
      </w:r>
    </w:p>
    <w:p w:rsidR="008A0194" w:rsidRDefault="008A0194" w:rsidP="008A0194"/>
    <w:p w:rsidR="008A0194" w:rsidRDefault="008A0194" w:rsidP="008A0194">
      <w:pPr>
        <w:pStyle w:val="Heading3"/>
      </w:pPr>
      <w:r>
        <w:t>Infiltration = Surveillance</w:t>
      </w:r>
    </w:p>
    <w:p w:rsidR="008A0194" w:rsidRDefault="008A0194" w:rsidP="008A0194">
      <w:pPr>
        <w:pStyle w:val="Heading4"/>
      </w:pPr>
      <w:r>
        <w:t>Infiltration of organizations is a form of surveillance</w:t>
      </w:r>
    </w:p>
    <w:p w:rsidR="008A0194" w:rsidRPr="001B6791"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Default="008A0194" w:rsidP="008A0194">
      <w:r>
        <w:t>Recent infiltration of peace groups seems to reproduce some of the sordid history</w:t>
      </w:r>
      <w:r w:rsidRPr="001B6791">
        <w:rPr>
          <w:sz w:val="12"/>
        </w:rPr>
        <w:t xml:space="preserve">¶ </w:t>
      </w:r>
      <w:r>
        <w:t>of political surveillance of U.S. citizens, such as the FBI and CIA’s COINTELPRO</w:t>
      </w:r>
      <w:r w:rsidRPr="001B6791">
        <w:rPr>
          <w:sz w:val="12"/>
        </w:rPr>
        <w:t xml:space="preserve">¶ </w:t>
      </w:r>
      <w:r>
        <w:t>program, which targeted civil rights leaders and those peacefully protesting against</w:t>
      </w:r>
      <w:r w:rsidRPr="001B6791">
        <w:rPr>
          <w:sz w:val="12"/>
        </w:rPr>
        <w:t xml:space="preserve">¶ </w:t>
      </w:r>
      <w:r>
        <w:t>the Vietnam War, among others (Churchill and Vander Wall, 2002). A contemporary</w:t>
      </w:r>
      <w:r w:rsidRPr="001B6791">
        <w:rPr>
          <w:sz w:val="12"/>
        </w:rPr>
        <w:t xml:space="preserve">¶ </w:t>
      </w:r>
      <w:r>
        <w:t>case involves a U.S. Army agent who infiltrated a nonviolent, anti-war protest</w:t>
      </w:r>
      <w:r w:rsidRPr="001B6791">
        <w:rPr>
          <w:sz w:val="12"/>
        </w:rPr>
        <w:t xml:space="preserve">¶ </w:t>
      </w:r>
      <w:r>
        <w:t>group in Olympia, Washington, in 2007. A military agent spying on civilians likely</w:t>
      </w:r>
      <w:r w:rsidRPr="001B6791">
        <w:rPr>
          <w:sz w:val="12"/>
        </w:rPr>
        <w:t xml:space="preserve">¶ </w:t>
      </w:r>
      <w:r>
        <w:t>violated the Posse Comitatus Act. Moreover, this agent actively shared intelligence</w:t>
      </w:r>
      <w:r w:rsidRPr="001B6791">
        <w:rPr>
          <w:sz w:val="12"/>
        </w:rPr>
        <w:t xml:space="preserve">¶ </w:t>
      </w:r>
      <w:r>
        <w:t>with the Washington State Fusion Center, which shared it more broadly (Anderson,</w:t>
      </w:r>
      <w:r w:rsidRPr="001B6791">
        <w:rPr>
          <w:sz w:val="12"/>
        </w:rPr>
        <w:t xml:space="preserve">¶ </w:t>
      </w:r>
      <w:r>
        <w:t>2010). According to released documents, intelligence representatives from as far</w:t>
      </w:r>
      <w:r w:rsidRPr="001B6791">
        <w:rPr>
          <w:sz w:val="12"/>
        </w:rPr>
        <w:t xml:space="preserve">¶ </w:t>
      </w:r>
      <w:r>
        <w:t>away as New Jersey were kept apprised of the spying:</w:t>
      </w:r>
      <w:r w:rsidRPr="001B6791">
        <w:rPr>
          <w:sz w:val="12"/>
        </w:rPr>
        <w:t xml:space="preserve">¶ </w:t>
      </w:r>
      <w:r>
        <w:t>In a 2008 e-mail to an Olympia police officer, Thomas Glapion, Chief of</w:t>
      </w:r>
      <w:r w:rsidRPr="001B6791">
        <w:rPr>
          <w:sz w:val="12"/>
        </w:rPr>
        <w:t xml:space="preserve">¶ </w:t>
      </w:r>
      <w:r>
        <w:t>Investigations and Intelligence at New Jersey’s McGuire Air Force Base,</w:t>
      </w:r>
      <w:r w:rsidRPr="001B6791">
        <w:rPr>
          <w:sz w:val="12"/>
        </w:rPr>
        <w:t xml:space="preserve">¶ </w:t>
      </w:r>
      <w:r>
        <w:t>wrote: “You are now part of my Intel network. I’m still looking at possible</w:t>
      </w:r>
      <w:r w:rsidRPr="001B6791">
        <w:rPr>
          <w:sz w:val="12"/>
        </w:rPr>
        <w:t xml:space="preserve">¶ </w:t>
      </w:r>
      <w:r>
        <w:t>protests by the PMR SDS MDS and other left wing antiwar groups so any</w:t>
      </w:r>
      <w:r w:rsidRPr="001B6791">
        <w:rPr>
          <w:sz w:val="12"/>
        </w:rPr>
        <w:t xml:space="preserve">¶ </w:t>
      </w:r>
      <w:r>
        <w:t>Intel you have would be appreciated.... In return if you need anything from</w:t>
      </w:r>
      <w:r w:rsidRPr="001B6791">
        <w:rPr>
          <w:sz w:val="12"/>
        </w:rPr>
        <w:t xml:space="preserve">¶ </w:t>
      </w:r>
      <w:r>
        <w:t>the Armed Forces I will try to help you as well” (Ibid.: 4).</w:t>
      </w:r>
      <w:r w:rsidRPr="001B6791">
        <w:rPr>
          <w:sz w:val="12"/>
        </w:rPr>
        <w:t xml:space="preserve">¶ </w:t>
      </w:r>
      <w:r>
        <w:t>Given that political surveillance under COINTELPRO is widely considered</w:t>
      </w:r>
      <w:r w:rsidRPr="001B6791">
        <w:rPr>
          <w:sz w:val="12"/>
        </w:rPr>
        <w:t xml:space="preserve">¶ </w:t>
      </w:r>
      <w:r>
        <w:t>to be a dark period in U.S. intelligence history, the fact that fusion centers may be</w:t>
      </w:r>
      <w:r w:rsidRPr="001B6791">
        <w:rPr>
          <w:sz w:val="12"/>
        </w:rPr>
        <w:t xml:space="preserve">¶ </w:t>
      </w:r>
      <w:r>
        <w:t>contributing to similar practices today makes it all the more important to subject</w:t>
      </w:r>
      <w:r w:rsidRPr="001B6791">
        <w:rPr>
          <w:sz w:val="12"/>
        </w:rPr>
        <w:t xml:space="preserve">¶ </w:t>
      </w:r>
      <w:r>
        <w:t>them to public scrutiny and oversight.</w:t>
      </w:r>
    </w:p>
    <w:p w:rsidR="008A0194" w:rsidRDefault="008A0194" w:rsidP="008A0194">
      <w:pPr>
        <w:pStyle w:val="Heading3"/>
      </w:pPr>
      <w:r>
        <w:t>AT: Fusion Centers Are Only Data Collection</w:t>
      </w:r>
    </w:p>
    <w:p w:rsidR="008A0194" w:rsidRPr="001B6791" w:rsidRDefault="008A0194" w:rsidP="008A0194">
      <w:pPr>
        <w:pStyle w:val="Heading4"/>
      </w:pPr>
      <w:r>
        <w:t xml:space="preserve">Fusion Centers Arent Exclusively Focused on Data Collection – They Are Used to Bypass Jurisdictional Limitations of Law Enforcement </w:t>
      </w:r>
    </w:p>
    <w:p w:rsidR="008A0194" w:rsidRPr="001B6791"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Pr="001B6791" w:rsidRDefault="008A0194" w:rsidP="008A0194">
      <w:r>
        <w:t>By now it should be apparent that fusion center personnel are neither objectively</w:t>
      </w:r>
      <w:r w:rsidRPr="001B6791">
        <w:rPr>
          <w:sz w:val="12"/>
        </w:rPr>
        <w:t xml:space="preserve">¶ </w:t>
      </w:r>
      <w:r>
        <w:t>assessing terrorist threats nor passively analyzing preexisting data. Fusion centers</w:t>
      </w:r>
      <w:r w:rsidRPr="001B6791">
        <w:rPr>
          <w:sz w:val="12"/>
        </w:rPr>
        <w:t xml:space="preserve">¶ </w:t>
      </w:r>
      <w:r>
        <w:t>may appear to be more impartial and rational than previous forms of state surveillance.</w:t>
      </w:r>
      <w:r w:rsidRPr="001B6791">
        <w:rPr>
          <w:sz w:val="12"/>
        </w:rPr>
        <w:t xml:space="preserve">¶ </w:t>
      </w:r>
      <w:r>
        <w:t>Yet they have incorporated previous surveillance modalities, including their</w:t>
      </w:r>
      <w:r w:rsidRPr="001B6791">
        <w:rPr>
          <w:sz w:val="12"/>
        </w:rPr>
        <w:t xml:space="preserve">¶ </w:t>
      </w:r>
      <w:r>
        <w:t>prejudicial beliefs and invasive techniques, and merged them with dataveillance</w:t>
      </w:r>
      <w:r w:rsidRPr="001B6791">
        <w:rPr>
          <w:sz w:val="12"/>
        </w:rPr>
        <w:t xml:space="preserve">¶ </w:t>
      </w:r>
      <w:r>
        <w:t>capabilities that amplify the potential for civil liberties violations and personal</w:t>
      </w:r>
      <w:r w:rsidRPr="001B6791">
        <w:rPr>
          <w:sz w:val="12"/>
        </w:rPr>
        <w:t xml:space="preserve">¶ </w:t>
      </w:r>
      <w:r>
        <w:t>harm. Even if fusion center activities were restricted to passive data analysis,</w:t>
      </w:r>
      <w:r w:rsidRPr="001B6791">
        <w:rPr>
          <w:sz w:val="12"/>
        </w:rPr>
        <w:t xml:space="preserve">¶ </w:t>
      </w:r>
      <w:r>
        <w:t>which they are not, they could still transgress existing laws that are intended to</w:t>
      </w:r>
      <w:r w:rsidRPr="001B6791">
        <w:rPr>
          <w:sz w:val="12"/>
        </w:rPr>
        <w:t xml:space="preserve">¶ </w:t>
      </w:r>
      <w:r>
        <w:t>protect people from unreasonable searches. Specifically, Title 28, Part 23 of the</w:t>
      </w:r>
      <w:r w:rsidRPr="001B6791">
        <w:rPr>
          <w:sz w:val="12"/>
        </w:rPr>
        <w:t xml:space="preserve">¶ </w:t>
      </w:r>
      <w:r>
        <w:t>Code of Federal Regulations states that law enforcement agencies “shall collect</w:t>
      </w:r>
      <w:r w:rsidRPr="001B6791">
        <w:rPr>
          <w:sz w:val="12"/>
        </w:rPr>
        <w:t xml:space="preserve">¶ </w:t>
      </w:r>
      <w:r>
        <w:t>and maintain criminal intelligence information concerning an individual only if</w:t>
      </w:r>
      <w:r w:rsidRPr="001B6791">
        <w:rPr>
          <w:sz w:val="12"/>
        </w:rPr>
        <w:t xml:space="preserve">¶ </w:t>
      </w:r>
      <w:r>
        <w:t>there is reasonable suspicion that the individual is involved in criminal conduct</w:t>
      </w:r>
      <w:r w:rsidRPr="001B6791">
        <w:rPr>
          <w:sz w:val="12"/>
        </w:rPr>
        <w:t xml:space="preserve">¶ </w:t>
      </w:r>
      <w:r>
        <w:t>or activity and the information is relevant to that criminal conduct or activity” (in</w:t>
      </w:r>
      <w:r w:rsidRPr="001B6791">
        <w:rPr>
          <w:sz w:val="12"/>
        </w:rPr>
        <w:t xml:space="preserve">¶ </w:t>
      </w:r>
      <w:r>
        <w:t>German and Stanley, 2008: 2). When fusion center analysts create profiles of risky</w:t>
      </w:r>
      <w:r w:rsidRPr="001B6791">
        <w:rPr>
          <w:sz w:val="12"/>
        </w:rPr>
        <w:t xml:space="preserve">¶ </w:t>
      </w:r>
      <w:r>
        <w:t>individuals and then engage in data mining to identify people who match those profiles, they are effectively bypassing the “reasonable suspicion” requirement for</w:t>
      </w:r>
      <w:r w:rsidRPr="001B6791">
        <w:rPr>
          <w:sz w:val="12"/>
        </w:rPr>
        <w:t xml:space="preserve">¶ </w:t>
      </w:r>
      <w:r>
        <w:t>intelligence operations.</w:t>
      </w:r>
      <w:r w:rsidRPr="001B6791">
        <w:rPr>
          <w:sz w:val="12"/>
        </w:rPr>
        <w:t xml:space="preserve">¶ </w:t>
      </w:r>
      <w:r>
        <w:t>Aside from the known cases of abuse, in their official capacity fusion centers</w:t>
      </w:r>
      <w:r w:rsidRPr="001B6791">
        <w:rPr>
          <w:sz w:val="12"/>
        </w:rPr>
        <w:t xml:space="preserve">¶ </w:t>
      </w:r>
      <w:r>
        <w:t>are apparently exploiting a technicality in terms of what constitutes “collecting”</w:t>
      </w:r>
      <w:r w:rsidRPr="001B6791">
        <w:rPr>
          <w:sz w:val="12"/>
        </w:rPr>
        <w:t xml:space="preserve">¶ </w:t>
      </w:r>
      <w:r>
        <w:t>and “maintaining” criminal intelligence information. The implied reasoning is this:</w:t>
      </w:r>
      <w:r w:rsidRPr="001B6791">
        <w:rPr>
          <w:sz w:val="12"/>
        </w:rPr>
        <w:t xml:space="preserve">¶ </w:t>
      </w:r>
      <w:r>
        <w:t>provided that fusion centers merely analyze data stored in databases housed elsewhere,</w:t>
      </w:r>
      <w:r w:rsidRPr="001B6791">
        <w:rPr>
          <w:sz w:val="12"/>
        </w:rPr>
        <w:t xml:space="preserve">¶ </w:t>
      </w:r>
      <w:r>
        <w:t>they are not violating the “reasonable suspicion” stipulation even if they are</w:t>
      </w:r>
      <w:r w:rsidRPr="001B6791">
        <w:rPr>
          <w:sz w:val="12"/>
        </w:rPr>
        <w:t xml:space="preserve">¶ </w:t>
      </w:r>
      <w:r>
        <w:t>conducting “dragnet” or “fishing expedition” searches that would have been illegal</w:t>
      </w:r>
      <w:r w:rsidRPr="001B6791">
        <w:rPr>
          <w:sz w:val="12"/>
        </w:rPr>
        <w:t xml:space="preserve">¶ </w:t>
      </w:r>
      <w:r>
        <w:t>with previous generations of computing technology that did not depend entirely on</w:t>
      </w:r>
      <w:r w:rsidRPr="001B6791">
        <w:rPr>
          <w:sz w:val="12"/>
        </w:rPr>
        <w:t xml:space="preserve">¶ </w:t>
      </w:r>
      <w:r>
        <w:t>networks. This rationalization is especially specious when analysts can access police</w:t>
      </w:r>
      <w:r w:rsidRPr="001B6791">
        <w:rPr>
          <w:sz w:val="12"/>
        </w:rPr>
        <w:t xml:space="preserve">¶ </w:t>
      </w:r>
      <w:r>
        <w:t>records that are located in the same buildings as the fusion centers. Nonetheless,</w:t>
      </w:r>
      <w:r w:rsidRPr="001B6791">
        <w:rPr>
          <w:sz w:val="12"/>
        </w:rPr>
        <w:t xml:space="preserve">¶ </w:t>
      </w:r>
      <w:r>
        <w:t>DHS and Department of Justice guidelines explicitly encourage fusion centers to</w:t>
      </w:r>
      <w:r w:rsidRPr="001B6791">
        <w:rPr>
          <w:sz w:val="12"/>
        </w:rPr>
        <w:t xml:space="preserve">¶ </w:t>
      </w:r>
      <w:r>
        <w:t>access as much data as possible, extending “beyond criminal intelligence, to include</w:t>
      </w:r>
      <w:r w:rsidRPr="001B6791">
        <w:rPr>
          <w:sz w:val="12"/>
        </w:rPr>
        <w:t xml:space="preserve">¶ </w:t>
      </w:r>
      <w:r>
        <w:t>federal intelligence as well as public and private-sector data” (quoted in German</w:t>
      </w:r>
      <w:r w:rsidRPr="001B6791">
        <w:rPr>
          <w:sz w:val="12"/>
        </w:rPr>
        <w:t xml:space="preserve">¶ </w:t>
      </w:r>
      <w:r>
        <w:t>and Stanley, 2007: 7). In an unusually candid statement, Sheriff Kevin Rambosk,</w:t>
      </w:r>
      <w:r w:rsidRPr="001B6791">
        <w:rPr>
          <w:sz w:val="12"/>
        </w:rPr>
        <w:t xml:space="preserve">¶ </w:t>
      </w:r>
      <w:r>
        <w:t>who is associated with the Florida fusion center, justifies widespread data sharing</w:t>
      </w:r>
      <w:r w:rsidRPr="001B6791">
        <w:rPr>
          <w:sz w:val="12"/>
        </w:rPr>
        <w:t xml:space="preserve">¶ </w:t>
      </w:r>
      <w:r>
        <w:t>as a way to compete with criminals who similarly move across jurisdictional lines:</w:t>
      </w:r>
      <w:r w:rsidRPr="001B6791">
        <w:rPr>
          <w:sz w:val="12"/>
        </w:rPr>
        <w:t xml:space="preserve">¶ </w:t>
      </w:r>
      <w:r>
        <w:t>We know as law enforcement professionals that there are no jurisdictional</w:t>
      </w:r>
      <w:r w:rsidRPr="001B6791">
        <w:rPr>
          <w:sz w:val="12"/>
        </w:rPr>
        <w:t xml:space="preserve">¶ </w:t>
      </w:r>
      <w:r>
        <w:t>boundaries for criminals.... And we historically and intuitively know that</w:t>
      </w:r>
      <w:r w:rsidRPr="001B6791">
        <w:rPr>
          <w:sz w:val="12"/>
        </w:rPr>
        <w:t xml:space="preserve">¶ </w:t>
      </w:r>
      <w:r>
        <w:t>the more information that we can share with one another, the more cases</w:t>
      </w:r>
      <w:r w:rsidRPr="001B6791">
        <w:rPr>
          <w:sz w:val="12"/>
        </w:rPr>
        <w:t xml:space="preserve">¶ </w:t>
      </w:r>
      <w:r>
        <w:t>can be solved, the more crimes can be prevented, and the more information</w:t>
      </w:r>
      <w:r w:rsidRPr="001B6791">
        <w:rPr>
          <w:sz w:val="12"/>
        </w:rPr>
        <w:t xml:space="preserve">¶ </w:t>
      </w:r>
      <w:r>
        <w:t>each of our agencies will have to continue to make Collier County</w:t>
      </w:r>
      <w:r w:rsidRPr="001B6791">
        <w:rPr>
          <w:sz w:val="12"/>
        </w:rPr>
        <w:t xml:space="preserve">¶ </w:t>
      </w:r>
      <w:r>
        <w:t>one of the safest places in Florida to live (Mills, 2010).</w:t>
      </w:r>
      <w:r w:rsidRPr="001B6791">
        <w:rPr>
          <w:sz w:val="12"/>
        </w:rPr>
        <w:t xml:space="preserve">¶ </w:t>
      </w:r>
      <w:r>
        <w:t>The implication of this assertion is that there should not be any jurisdictional</w:t>
      </w:r>
      <w:r w:rsidRPr="001B6791">
        <w:rPr>
          <w:sz w:val="12"/>
        </w:rPr>
        <w:t xml:space="preserve">¶ </w:t>
      </w:r>
      <w:r>
        <w:t>or legal boundaries for law enforcement to collect and share data either, including</w:t>
      </w:r>
      <w:r w:rsidRPr="001B6791">
        <w:rPr>
          <w:sz w:val="12"/>
        </w:rPr>
        <w:t xml:space="preserve">¶ </w:t>
      </w:r>
      <w:r>
        <w:t>data from the private sector, which fusion centers in Florida access through a</w:t>
      </w:r>
      <w:r w:rsidRPr="001B6791">
        <w:rPr>
          <w:sz w:val="12"/>
        </w:rPr>
        <w:t xml:space="preserve">¶ </w:t>
      </w:r>
      <w:r>
        <w:t>system called “Florida Integrated Network for Data Exchange and Retrieval” or</w:t>
      </w:r>
      <w:r w:rsidRPr="001B6791">
        <w:rPr>
          <w:sz w:val="12"/>
        </w:rPr>
        <w:t xml:space="preserve">¶ </w:t>
      </w:r>
      <w:r>
        <w:t>“FINDER” (Ibid.).</w:t>
      </w:r>
    </w:p>
    <w:p w:rsidR="008A0194" w:rsidRDefault="008A0194" w:rsidP="008A0194">
      <w:pPr>
        <w:pStyle w:val="Heading2"/>
      </w:pPr>
      <w:r>
        <w:t>AT: Ks</w:t>
      </w:r>
    </w:p>
    <w:p w:rsidR="008A0194" w:rsidRDefault="008A0194" w:rsidP="008A0194">
      <w:pPr>
        <w:pStyle w:val="Heading3"/>
      </w:pPr>
      <w:r>
        <w:t>AT: Neolib</w:t>
      </w:r>
    </w:p>
    <w:p w:rsidR="008A0194" w:rsidRDefault="008A0194" w:rsidP="008A0194">
      <w:pPr>
        <w:pStyle w:val="Heading4"/>
      </w:pPr>
      <w:r>
        <w:t>The Data collection of fusion centers is used to prop up the private sector – means we solve the link</w:t>
      </w:r>
    </w:p>
    <w:p w:rsidR="008A0194" w:rsidRPr="00D52C8A"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Default="008A0194" w:rsidP="008A0194">
      <w:pPr>
        <w:rPr>
          <w:sz w:val="16"/>
        </w:rPr>
      </w:pPr>
      <w:r w:rsidRPr="00D52C8A">
        <w:rPr>
          <w:sz w:val="16"/>
        </w:rPr>
        <w:t xml:space="preserve">Thus, </w:t>
      </w:r>
      <w:r w:rsidRPr="00124600">
        <w:rPr>
          <w:rStyle w:val="StyleUnderline"/>
        </w:rPr>
        <w:t>there is also a neoliberal dimension to fusion centers</w:t>
      </w:r>
      <w:r w:rsidRPr="00D52C8A">
        <w:rPr>
          <w:sz w:val="16"/>
        </w:rPr>
        <w:t xml:space="preserve">, </w:t>
      </w:r>
      <w:r w:rsidRPr="00124600">
        <w:rPr>
          <w:rStyle w:val="StyleUnderline"/>
        </w:rPr>
        <w:t>in that they purchase</w:t>
      </w:r>
      <w:r w:rsidRPr="00D52C8A">
        <w:rPr>
          <w:rStyle w:val="StyleUnderline"/>
          <w:b/>
          <w:sz w:val="12"/>
        </w:rPr>
        <w:t>¶</w:t>
      </w:r>
      <w:r w:rsidRPr="00D52C8A">
        <w:rPr>
          <w:rStyle w:val="StyleUnderline"/>
          <w:sz w:val="12"/>
        </w:rPr>
        <w:t xml:space="preserve"> </w:t>
      </w:r>
      <w:r w:rsidRPr="00124600">
        <w:rPr>
          <w:rStyle w:val="StyleUnderline"/>
        </w:rPr>
        <w:t>data from the private sector</w:t>
      </w:r>
      <w:r w:rsidRPr="00D52C8A">
        <w:rPr>
          <w:sz w:val="16"/>
        </w:rPr>
        <w:t xml:space="preserve">, sometimes hire private data analysts, </w:t>
      </w:r>
      <w:r w:rsidRPr="00124600">
        <w:rPr>
          <w:rStyle w:val="StyleUnderline"/>
        </w:rPr>
        <w:t>and share information</w:t>
      </w:r>
      <w:r w:rsidRPr="00D52C8A">
        <w:rPr>
          <w:rStyle w:val="StyleUnderline"/>
          <w:b/>
          <w:sz w:val="12"/>
        </w:rPr>
        <w:t>¶</w:t>
      </w:r>
      <w:r w:rsidRPr="00D52C8A">
        <w:rPr>
          <w:rStyle w:val="StyleUnderline"/>
          <w:sz w:val="12"/>
        </w:rPr>
        <w:t xml:space="preserve"> </w:t>
      </w:r>
      <w:r w:rsidRPr="00124600">
        <w:rPr>
          <w:rStyle w:val="StyleUnderline"/>
        </w:rPr>
        <w:t>with industry partners</w:t>
      </w:r>
      <w:r w:rsidRPr="00D52C8A">
        <w:rPr>
          <w:sz w:val="16"/>
        </w:rPr>
        <w:t xml:space="preserve"> (Monahan, 2009). </w:t>
      </w:r>
      <w:r w:rsidRPr="00124600">
        <w:rPr>
          <w:rStyle w:val="StyleUnderline"/>
        </w:rPr>
        <w:t>By forming information-sharing</w:t>
      </w:r>
      <w:r w:rsidRPr="00D52C8A">
        <w:rPr>
          <w:rStyle w:val="StyleUnderline"/>
          <w:b/>
          <w:sz w:val="12"/>
        </w:rPr>
        <w:t>¶</w:t>
      </w:r>
      <w:r w:rsidRPr="00D52C8A">
        <w:rPr>
          <w:rStyle w:val="StyleUnderline"/>
          <w:sz w:val="12"/>
        </w:rPr>
        <w:t xml:space="preserve"> </w:t>
      </w:r>
      <w:r w:rsidRPr="00124600">
        <w:rPr>
          <w:rStyle w:val="StyleUnderline"/>
        </w:rPr>
        <w:t>partnerships, analysts at fusion centers seek to “connect the dots”</w:t>
      </w:r>
      <w:r w:rsidRPr="00D52C8A">
        <w:rPr>
          <w:sz w:val="16"/>
        </w:rPr>
        <w:t xml:space="preserve"> to prevent future</w:t>
      </w:r>
      <w:r w:rsidRPr="00D52C8A">
        <w:rPr>
          <w:sz w:val="12"/>
        </w:rPr>
        <w:t>¶</w:t>
      </w:r>
      <w:r w:rsidRPr="00D52C8A">
        <w:rPr>
          <w:sz w:val="16"/>
        </w:rPr>
        <w:t xml:space="preserve"> terrorist attacks. Meanwhile, </w:t>
      </w:r>
      <w:r w:rsidRPr="00124600">
        <w:rPr>
          <w:rStyle w:val="StyleUnderline"/>
        </w:rPr>
        <w:t>government officials are very interested in figuring</w:t>
      </w:r>
      <w:r w:rsidRPr="00D52C8A">
        <w:rPr>
          <w:rStyle w:val="StyleUnderline"/>
          <w:b/>
          <w:sz w:val="12"/>
        </w:rPr>
        <w:t>¶</w:t>
      </w:r>
      <w:r w:rsidRPr="00D52C8A">
        <w:rPr>
          <w:rStyle w:val="StyleUnderline"/>
          <w:sz w:val="12"/>
        </w:rPr>
        <w:t xml:space="preserve"> </w:t>
      </w:r>
      <w:r w:rsidRPr="00124600">
        <w:rPr>
          <w:rStyle w:val="StyleUnderline"/>
        </w:rPr>
        <w:t>out ways in which</w:t>
      </w:r>
      <w:r w:rsidRPr="00D52C8A">
        <w:rPr>
          <w:sz w:val="16"/>
        </w:rPr>
        <w:t xml:space="preserve"> DHS in general and </w:t>
      </w:r>
      <w:r w:rsidRPr="00124600">
        <w:rPr>
          <w:rStyle w:val="StyleUnderline"/>
        </w:rPr>
        <w:t>fusion centers</w:t>
      </w:r>
      <w:r w:rsidRPr="00D52C8A">
        <w:rPr>
          <w:sz w:val="16"/>
        </w:rPr>
        <w:t xml:space="preserve"> in particular </w:t>
      </w:r>
      <w:r w:rsidRPr="00124600">
        <w:rPr>
          <w:rStyle w:val="StyleUnderline"/>
        </w:rPr>
        <w:t>can assist the</w:t>
      </w:r>
      <w:r w:rsidRPr="00D52C8A">
        <w:rPr>
          <w:rStyle w:val="StyleUnderline"/>
          <w:b/>
          <w:sz w:val="12"/>
        </w:rPr>
        <w:t>¶</w:t>
      </w:r>
      <w:r w:rsidRPr="00D52C8A">
        <w:rPr>
          <w:rStyle w:val="StyleUnderline"/>
          <w:sz w:val="12"/>
        </w:rPr>
        <w:t xml:space="preserve"> </w:t>
      </w:r>
      <w:r w:rsidRPr="00124600">
        <w:rPr>
          <w:rStyle w:val="StyleUnderline"/>
        </w:rPr>
        <w:t>private sector</w:t>
      </w:r>
      <w:r w:rsidRPr="00D52C8A">
        <w:rPr>
          <w:sz w:val="16"/>
        </w:rPr>
        <w:t xml:space="preserve">, presumably </w:t>
      </w:r>
      <w:r w:rsidRPr="00124600">
        <w:rPr>
          <w:rStyle w:val="StyleUnderline"/>
        </w:rPr>
        <w:t>by enabling and protecting the ability of companies to</w:t>
      </w:r>
      <w:r w:rsidRPr="00D52C8A">
        <w:rPr>
          <w:rStyle w:val="StyleUnderline"/>
          <w:b/>
          <w:sz w:val="12"/>
        </w:rPr>
        <w:t>¶</w:t>
      </w:r>
      <w:r w:rsidRPr="00D52C8A">
        <w:rPr>
          <w:rStyle w:val="StyleUnderline"/>
          <w:sz w:val="12"/>
        </w:rPr>
        <w:t xml:space="preserve"> </w:t>
      </w:r>
      <w:r w:rsidRPr="00124600">
        <w:rPr>
          <w:rStyle w:val="StyleUnderline"/>
        </w:rPr>
        <w:t>profit financially</w:t>
      </w:r>
      <w:r w:rsidRPr="00D52C8A">
        <w:rPr>
          <w:sz w:val="16"/>
        </w:rPr>
        <w:t xml:space="preserve"> (Monahan, 2010). </w:t>
      </w:r>
      <w:r w:rsidRPr="00124600">
        <w:rPr>
          <w:rStyle w:val="StyleUnderline"/>
        </w:rPr>
        <w:t>As DHS Under Secretary Caryn Wagner stated</w:t>
      </w:r>
      <w:r w:rsidRPr="00D52C8A">
        <w:rPr>
          <w:sz w:val="12"/>
        </w:rPr>
        <w:t>¶</w:t>
      </w:r>
      <w:r w:rsidRPr="00D52C8A">
        <w:rPr>
          <w:sz w:val="16"/>
        </w:rPr>
        <w:t xml:space="preserve"> in her 2010 testimony before the House Subcommittee on Homeland Security:</w:t>
      </w:r>
      <w:r w:rsidRPr="00D52C8A">
        <w:rPr>
          <w:sz w:val="12"/>
        </w:rPr>
        <w:t>¶</w:t>
      </w:r>
      <w:r w:rsidRPr="00D52C8A">
        <w:rPr>
          <w:sz w:val="16"/>
        </w:rPr>
        <w:t xml:space="preserve"> I&amp;A [</w:t>
      </w:r>
      <w:r w:rsidRPr="00124600">
        <w:rPr>
          <w:rStyle w:val="StyleUnderline"/>
        </w:rPr>
        <w:t>DHS’s Office of Intelligence and Analysis] will continue to advocate</w:t>
      </w:r>
      <w:r w:rsidRPr="00D52C8A">
        <w:rPr>
          <w:rStyle w:val="StyleUnderline"/>
          <w:b/>
          <w:sz w:val="12"/>
        </w:rPr>
        <w:t>¶</w:t>
      </w:r>
      <w:r w:rsidRPr="00D52C8A">
        <w:rPr>
          <w:rStyle w:val="StyleUnderline"/>
          <w:sz w:val="12"/>
        </w:rPr>
        <w:t xml:space="preserve"> </w:t>
      </w:r>
      <w:r w:rsidRPr="00124600">
        <w:rPr>
          <w:rStyle w:val="StyleUnderline"/>
        </w:rPr>
        <w:t xml:space="preserve">for sustained funding for the fusion centers as the </w:t>
      </w:r>
      <w:r w:rsidRPr="00D52C8A">
        <w:rPr>
          <w:rStyle w:val="StyleUnderline"/>
        </w:rPr>
        <w:t>linchpin of the evolving</w:t>
      </w:r>
      <w:r w:rsidRPr="00D52C8A">
        <w:rPr>
          <w:rStyle w:val="StyleUnderline"/>
          <w:b/>
          <w:sz w:val="12"/>
        </w:rPr>
        <w:t>¶</w:t>
      </w:r>
      <w:r w:rsidRPr="00D52C8A">
        <w:rPr>
          <w:rStyle w:val="StyleUnderline"/>
          <w:sz w:val="12"/>
        </w:rPr>
        <w:t xml:space="preserve"> </w:t>
      </w:r>
      <w:r w:rsidRPr="00D52C8A">
        <w:rPr>
          <w:sz w:val="16"/>
        </w:rPr>
        <w:t>homeland security enterprise. While I&amp;A’s support to state, local and tribal</w:t>
      </w:r>
      <w:r w:rsidRPr="00D52C8A">
        <w:rPr>
          <w:sz w:val="12"/>
        </w:rPr>
        <w:t>¶</w:t>
      </w:r>
      <w:r w:rsidRPr="00D52C8A">
        <w:rPr>
          <w:sz w:val="16"/>
        </w:rPr>
        <w:t xml:space="preserve"> partners is steadily improving, there is still work to be done in </w:t>
      </w:r>
      <w:r w:rsidRPr="00D52C8A">
        <w:rPr>
          <w:rStyle w:val="StyleUnderline"/>
        </w:rPr>
        <w:t>how best</w:t>
      </w:r>
      <w:r w:rsidRPr="00D52C8A">
        <w:rPr>
          <w:rStyle w:val="StyleUnderline"/>
          <w:b/>
          <w:sz w:val="12"/>
        </w:rPr>
        <w:t>¶</w:t>
      </w:r>
      <w:r w:rsidRPr="00D52C8A">
        <w:rPr>
          <w:rStyle w:val="StyleUnderline"/>
          <w:sz w:val="12"/>
        </w:rPr>
        <w:t xml:space="preserve"> </w:t>
      </w:r>
      <w:r w:rsidRPr="00D52C8A">
        <w:rPr>
          <w:rStyle w:val="StyleUnderline"/>
        </w:rPr>
        <w:t>to support the private sector.</w:t>
      </w:r>
      <w:r w:rsidRPr="00D52C8A">
        <w:rPr>
          <w:sz w:val="16"/>
        </w:rPr>
        <w:t xml:space="preserve"> We intend to explore ways to extend our</w:t>
      </w:r>
      <w:r w:rsidRPr="00D52C8A">
        <w:rPr>
          <w:sz w:val="12"/>
        </w:rPr>
        <w:t>¶</w:t>
      </w:r>
      <w:r w:rsidRPr="00D52C8A">
        <w:rPr>
          <w:sz w:val="16"/>
        </w:rPr>
        <w:t xml:space="preserve"> efforts in this area beyond the established relationships with the critical</w:t>
      </w:r>
      <w:r w:rsidRPr="00D52C8A">
        <w:rPr>
          <w:sz w:val="12"/>
        </w:rPr>
        <w:t>¶</w:t>
      </w:r>
      <w:r w:rsidRPr="00D52C8A">
        <w:rPr>
          <w:sz w:val="16"/>
        </w:rPr>
        <w:t xml:space="preserve"> infrastructure sectors (Wagner, 2010; emphasis added).</w:t>
      </w:r>
    </w:p>
    <w:p w:rsidR="008A0194" w:rsidRDefault="008A0194" w:rsidP="008A0194">
      <w:pPr>
        <w:rPr>
          <w:sz w:val="16"/>
        </w:rPr>
      </w:pPr>
    </w:p>
    <w:p w:rsidR="008A0194" w:rsidRDefault="008A0194" w:rsidP="008A0194">
      <w:pPr>
        <w:pStyle w:val="Heading4"/>
      </w:pPr>
      <w:r>
        <w:t xml:space="preserve">Its predictable and the heart of the topic – fusion centers are the foundation for all spying practices </w:t>
      </w:r>
    </w:p>
    <w:p w:rsidR="008A0194" w:rsidRPr="001B6791" w:rsidRDefault="008A0194" w:rsidP="008A0194">
      <w:r w:rsidRPr="00644F7A">
        <w:t xml:space="preserve">Torin </w:t>
      </w:r>
      <w:r w:rsidRPr="00644F7A">
        <w:rPr>
          <w:rStyle w:val="Style13ptBold"/>
        </w:rPr>
        <w:t>Monahan</w:t>
      </w:r>
      <w:r>
        <w:t xml:space="preserve">, Associate Professor of Human and Organizational Development and Medicine at Vanderbilt University and member of the International Surveillance Studies Network, </w:t>
      </w:r>
      <w:r w:rsidRPr="00644F7A">
        <w:rPr>
          <w:rStyle w:val="Style13ptBold"/>
        </w:rPr>
        <w:t>2011</w:t>
      </w:r>
      <w:r>
        <w:t xml:space="preserve"> “</w:t>
      </w:r>
      <w:r w:rsidRPr="00644F7A">
        <w:t>The Future of Security? Surveillance Operations at Homeland Security Fusion Centers</w:t>
      </w:r>
      <w:r>
        <w:t xml:space="preserve">” </w:t>
      </w:r>
      <w:r w:rsidRPr="00644F7A">
        <w:t>Social Justice Vol. 37, Nos. 2–3 (2010–2011)</w:t>
      </w:r>
    </w:p>
    <w:p w:rsidR="008A0194" w:rsidRPr="00D52C8A" w:rsidRDefault="008A0194" w:rsidP="008A0194">
      <w:pPr>
        <w:rPr>
          <w:sz w:val="16"/>
        </w:rPr>
      </w:pPr>
      <w:r w:rsidRPr="00D52C8A">
        <w:rPr>
          <w:sz w:val="16"/>
        </w:rPr>
        <w:t xml:space="preserve">In some respects, </w:t>
      </w:r>
      <w:r w:rsidRPr="00D52C8A">
        <w:rPr>
          <w:rStyle w:val="StyleUnderline"/>
        </w:rPr>
        <w:t>fusion centers suffer from a mandate that is too open-ended</w:t>
      </w:r>
      <w:r w:rsidRPr="00D52C8A">
        <w:rPr>
          <w:rStyle w:val="StyleUnderline"/>
          <w:b/>
          <w:sz w:val="12"/>
        </w:rPr>
        <w:t>¶</w:t>
      </w:r>
      <w:r w:rsidRPr="00D52C8A">
        <w:rPr>
          <w:rStyle w:val="StyleUnderline"/>
          <w:sz w:val="12"/>
        </w:rPr>
        <w:t xml:space="preserve"> </w:t>
      </w:r>
      <w:r w:rsidRPr="00D52C8A">
        <w:rPr>
          <w:rStyle w:val="StyleUnderline"/>
        </w:rPr>
        <w:t>and from guidelines that are too ambiguous. The task of fusing data to produce “intelligence” that can be used to prevent terrorist acts or respond to “all crimes</w:t>
      </w:r>
      <w:r w:rsidRPr="00D52C8A">
        <w:rPr>
          <w:sz w:val="16"/>
        </w:rPr>
        <w:t>”</w:t>
      </w:r>
      <w:r w:rsidRPr="00D52C8A">
        <w:rPr>
          <w:sz w:val="12"/>
        </w:rPr>
        <w:t>¶</w:t>
      </w:r>
      <w:r w:rsidRPr="00D52C8A">
        <w:rPr>
          <w:sz w:val="16"/>
        </w:rPr>
        <w:t xml:space="preserve"> or “all hazards” </w:t>
      </w:r>
      <w:r w:rsidRPr="00D52C8A">
        <w:rPr>
          <w:rStyle w:val="Emphasis"/>
        </w:rPr>
        <w:t>amounts to an invitation for individuals at these centers to engage</w:t>
      </w:r>
      <w:r w:rsidRPr="00D52C8A">
        <w:rPr>
          <w:rStyle w:val="Emphasis"/>
          <w:b w:val="0"/>
          <w:sz w:val="12"/>
        </w:rPr>
        <w:t>¶</w:t>
      </w:r>
      <w:r w:rsidRPr="00D52C8A">
        <w:rPr>
          <w:rStyle w:val="Emphasis"/>
          <w:sz w:val="12"/>
        </w:rPr>
        <w:t xml:space="preserve"> </w:t>
      </w:r>
      <w:r w:rsidRPr="00D52C8A">
        <w:rPr>
          <w:rStyle w:val="Emphasis"/>
        </w:rPr>
        <w:t>in almost any surveillance practices that make sense to them</w:t>
      </w:r>
      <w:r w:rsidRPr="00D52C8A">
        <w:rPr>
          <w:sz w:val="16"/>
        </w:rPr>
        <w:t>. As noted, this flexibility</w:t>
      </w:r>
      <w:r w:rsidRPr="00D52C8A">
        <w:rPr>
          <w:sz w:val="12"/>
        </w:rPr>
        <w:t>¶</w:t>
      </w:r>
      <w:r w:rsidRPr="00D52C8A">
        <w:rPr>
          <w:sz w:val="16"/>
        </w:rPr>
        <w:t xml:space="preserve"> could have the redeeming value of allowing police departments to use DHS</w:t>
      </w:r>
      <w:r w:rsidRPr="00D52C8A">
        <w:rPr>
          <w:sz w:val="12"/>
        </w:rPr>
        <w:t>¶</w:t>
      </w:r>
      <w:r w:rsidRPr="00D52C8A">
        <w:rPr>
          <w:sz w:val="16"/>
        </w:rPr>
        <w:t xml:space="preserve"> and other resources for needs that are perceived as being meaningful for particular</w:t>
      </w:r>
      <w:r w:rsidRPr="00D52C8A">
        <w:rPr>
          <w:sz w:val="12"/>
        </w:rPr>
        <w:t>¶</w:t>
      </w:r>
      <w:r w:rsidRPr="00D52C8A">
        <w:rPr>
          <w:sz w:val="16"/>
        </w:rPr>
        <w:t xml:space="preserve"> jurisdictions (Monahan and Palmer, 2009). However, evidence suggests that people</w:t>
      </w:r>
      <w:r w:rsidRPr="00D52C8A">
        <w:rPr>
          <w:sz w:val="12"/>
        </w:rPr>
        <w:t>¶</w:t>
      </w:r>
      <w:r w:rsidRPr="00D52C8A">
        <w:rPr>
          <w:sz w:val="16"/>
        </w:rPr>
        <w:t xml:space="preserve"> at some fusion centers are also exploiting the significant leeway granted to them to</w:t>
      </w:r>
      <w:r w:rsidRPr="00D52C8A">
        <w:rPr>
          <w:sz w:val="12"/>
        </w:rPr>
        <w:t>¶</w:t>
      </w:r>
      <w:r w:rsidRPr="00D52C8A">
        <w:rPr>
          <w:sz w:val="16"/>
        </w:rPr>
        <w:t xml:space="preserve"> engage in racial profiling, political profiling, illegal data mining, and illegal data</w:t>
      </w:r>
      <w:r w:rsidRPr="00D52C8A">
        <w:rPr>
          <w:sz w:val="12"/>
        </w:rPr>
        <w:t>¶</w:t>
      </w:r>
      <w:r w:rsidRPr="00D52C8A">
        <w:rPr>
          <w:sz w:val="16"/>
        </w:rPr>
        <w:t xml:space="preserve"> collection. </w:t>
      </w:r>
      <w:r w:rsidRPr="00D52C8A">
        <w:rPr>
          <w:rStyle w:val="StyleUnderline"/>
        </w:rPr>
        <w:t>The surveillance capabilities of fusion centers enable and invite “mission</w:t>
      </w:r>
      <w:r w:rsidRPr="00D52C8A">
        <w:rPr>
          <w:rStyle w:val="StyleUnderline"/>
          <w:b/>
          <w:sz w:val="12"/>
        </w:rPr>
        <w:t>¶</w:t>
      </w:r>
      <w:r w:rsidRPr="00D52C8A">
        <w:rPr>
          <w:rStyle w:val="StyleUnderline"/>
          <w:sz w:val="12"/>
        </w:rPr>
        <w:t xml:space="preserve"> </w:t>
      </w:r>
      <w:r w:rsidRPr="00D52C8A">
        <w:rPr>
          <w:rStyle w:val="StyleUnderline"/>
        </w:rPr>
        <w:t>creep” or “function creep,” where</w:t>
      </w:r>
      <w:r w:rsidRPr="00D52C8A">
        <w:rPr>
          <w:sz w:val="16"/>
        </w:rPr>
        <w:t xml:space="preserve">by </w:t>
      </w:r>
      <w:r w:rsidRPr="00D52C8A">
        <w:rPr>
          <w:rStyle w:val="StyleUnderline"/>
        </w:rPr>
        <w:t>analysts draw upon the resources at their</w:t>
      </w:r>
      <w:r w:rsidRPr="00D52C8A">
        <w:rPr>
          <w:rStyle w:val="StyleUnderline"/>
          <w:b/>
          <w:sz w:val="12"/>
        </w:rPr>
        <w:t>¶</w:t>
      </w:r>
      <w:r w:rsidRPr="00D52C8A">
        <w:rPr>
          <w:rStyle w:val="StyleUnderline"/>
          <w:sz w:val="12"/>
        </w:rPr>
        <w:t xml:space="preserve"> </w:t>
      </w:r>
      <w:r w:rsidRPr="00D52C8A">
        <w:rPr>
          <w:rStyle w:val="StyleUnderline"/>
        </w:rPr>
        <w:t>disposal to exceed the policies and laws that are intended to govern their activities</w:t>
      </w:r>
      <w:r w:rsidRPr="00D52C8A">
        <w:rPr>
          <w:rStyle w:val="StyleUnderline"/>
          <w:b/>
          <w:sz w:val="12"/>
        </w:rPr>
        <w:t>¶</w:t>
      </w:r>
      <w:r w:rsidRPr="00D52C8A">
        <w:rPr>
          <w:rStyle w:val="StyleUnderline"/>
          <w:sz w:val="12"/>
        </w:rPr>
        <w:t xml:space="preserve"> </w:t>
      </w:r>
      <w:r w:rsidRPr="00D52C8A">
        <w:rPr>
          <w:sz w:val="16"/>
        </w:rPr>
        <w:t>(Ibid.). Moreover, the guidelines for fusion centers are quite ambiguous and there</w:t>
      </w:r>
      <w:r w:rsidRPr="00D52C8A">
        <w:rPr>
          <w:sz w:val="12"/>
        </w:rPr>
        <w:t>¶</w:t>
      </w:r>
      <w:r w:rsidRPr="00D52C8A">
        <w:rPr>
          <w:sz w:val="16"/>
        </w:rPr>
        <w:t xml:space="preserve"> is a general absence of oversight regarding their activities (German and Stanley,</w:t>
      </w:r>
      <w:r w:rsidRPr="00D52C8A">
        <w:rPr>
          <w:sz w:val="12"/>
        </w:rPr>
        <w:t>¶</w:t>
      </w:r>
      <w:r w:rsidRPr="00D52C8A">
        <w:rPr>
          <w:sz w:val="16"/>
        </w:rPr>
        <w:t xml:space="preserve"> 2007). In the following sections, I will review in detail a few cases of abuse by</w:t>
      </w:r>
      <w:r w:rsidRPr="00D52C8A">
        <w:rPr>
          <w:sz w:val="12"/>
        </w:rPr>
        <w:t>¶</w:t>
      </w:r>
      <w:r w:rsidRPr="00D52C8A">
        <w:rPr>
          <w:sz w:val="16"/>
        </w:rPr>
        <w:t xml:space="preserve"> fusion centers and discuss the issues raised by such examples.</w:t>
      </w:r>
    </w:p>
    <w:p w:rsidR="00E42E4C" w:rsidRPr="00F601E6" w:rsidRDefault="00E42E4C" w:rsidP="00F601E6">
      <w:bookmarkStart w:id="0" w:name="_GoBack"/>
      <w:bookmarkEnd w:id="0"/>
    </w:p>
    <w:sectPr w:rsidR="00E42E4C" w:rsidRPr="00F601E6" w:rsidSect="006E76C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A0194"/>
    <w:rsid w:val="000029E3"/>
    <w:rsid w:val="000029E8"/>
    <w:rsid w:val="00004225"/>
    <w:rsid w:val="000066CA"/>
    <w:rsid w:val="00007264"/>
    <w:rsid w:val="000076A9"/>
    <w:rsid w:val="00014FAD"/>
    <w:rsid w:val="00015D2A"/>
    <w:rsid w:val="0002039E"/>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668D"/>
    <w:rsid w:val="001A25FD"/>
    <w:rsid w:val="001A5371"/>
    <w:rsid w:val="001A72C7"/>
    <w:rsid w:val="001B73E3"/>
    <w:rsid w:val="001C316D"/>
    <w:rsid w:val="001D1A0D"/>
    <w:rsid w:val="001D36BF"/>
    <w:rsid w:val="001D4C28"/>
    <w:rsid w:val="001E0B1F"/>
    <w:rsid w:val="001E1E0B"/>
    <w:rsid w:val="001F1173"/>
    <w:rsid w:val="002005A8"/>
    <w:rsid w:val="00203DD8"/>
    <w:rsid w:val="00204E1D"/>
    <w:rsid w:val="002059BD"/>
    <w:rsid w:val="00210FAF"/>
    <w:rsid w:val="002168F2"/>
    <w:rsid w:val="0022589F"/>
    <w:rsid w:val="002343FE"/>
    <w:rsid w:val="002502CF"/>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24EF"/>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6CDC"/>
    <w:rsid w:val="004170BF"/>
    <w:rsid w:val="004270E3"/>
    <w:rsid w:val="004348DC"/>
    <w:rsid w:val="00434921"/>
    <w:rsid w:val="00442018"/>
    <w:rsid w:val="00443200"/>
    <w:rsid w:val="00447B10"/>
    <w:rsid w:val="00452EE4"/>
    <w:rsid w:val="004536D6"/>
    <w:rsid w:val="00457224"/>
    <w:rsid w:val="0048047E"/>
    <w:rsid w:val="00482AF9"/>
    <w:rsid w:val="004B37B4"/>
    <w:rsid w:val="004C0314"/>
    <w:rsid w:val="004C0D3D"/>
    <w:rsid w:val="004C213E"/>
    <w:rsid w:val="004C376C"/>
    <w:rsid w:val="004C657F"/>
    <w:rsid w:val="004D17D8"/>
    <w:rsid w:val="004E355B"/>
    <w:rsid w:val="005028E5"/>
    <w:rsid w:val="00503735"/>
    <w:rsid w:val="005224F2"/>
    <w:rsid w:val="00523E6B"/>
    <w:rsid w:val="00536D8B"/>
    <w:rsid w:val="005379C3"/>
    <w:rsid w:val="005519C2"/>
    <w:rsid w:val="005523E0"/>
    <w:rsid w:val="0055320F"/>
    <w:rsid w:val="0055699B"/>
    <w:rsid w:val="00563D3D"/>
    <w:rsid w:val="005659AA"/>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1383D"/>
    <w:rsid w:val="00614D69"/>
    <w:rsid w:val="00617030"/>
    <w:rsid w:val="00621301"/>
    <w:rsid w:val="0062173F"/>
    <w:rsid w:val="006235FB"/>
    <w:rsid w:val="00626A15"/>
    <w:rsid w:val="006438CB"/>
    <w:rsid w:val="006529B9"/>
    <w:rsid w:val="00654695"/>
    <w:rsid w:val="0065500A"/>
    <w:rsid w:val="00655217"/>
    <w:rsid w:val="0065727C"/>
    <w:rsid w:val="00671672"/>
    <w:rsid w:val="00674A78"/>
    <w:rsid w:val="00696A16"/>
    <w:rsid w:val="006A4840"/>
    <w:rsid w:val="006A7E1D"/>
    <w:rsid w:val="006C3A56"/>
    <w:rsid w:val="006D13F4"/>
    <w:rsid w:val="006D6AED"/>
    <w:rsid w:val="006E6D0B"/>
    <w:rsid w:val="006F126E"/>
    <w:rsid w:val="006F3834"/>
    <w:rsid w:val="006F5693"/>
    <w:rsid w:val="00717B01"/>
    <w:rsid w:val="007227D9"/>
    <w:rsid w:val="0072491F"/>
    <w:rsid w:val="007374A1"/>
    <w:rsid w:val="00752712"/>
    <w:rsid w:val="00753A84"/>
    <w:rsid w:val="007611F5"/>
    <w:rsid w:val="007619E4"/>
    <w:rsid w:val="00761E75"/>
    <w:rsid w:val="0076495E"/>
    <w:rsid w:val="00765FC8"/>
    <w:rsid w:val="00775307"/>
    <w:rsid w:val="00793F46"/>
    <w:rsid w:val="007A1325"/>
    <w:rsid w:val="007A1A18"/>
    <w:rsid w:val="007A6A0B"/>
    <w:rsid w:val="007B53D8"/>
    <w:rsid w:val="007C22C5"/>
    <w:rsid w:val="007C57E1"/>
    <w:rsid w:val="007C5811"/>
    <w:rsid w:val="007D2DF5"/>
    <w:rsid w:val="007D451A"/>
    <w:rsid w:val="007D5E3E"/>
    <w:rsid w:val="007D7596"/>
    <w:rsid w:val="007E242C"/>
    <w:rsid w:val="007E6631"/>
    <w:rsid w:val="00803A12"/>
    <w:rsid w:val="0080736C"/>
    <w:rsid w:val="008266F9"/>
    <w:rsid w:val="00826A9B"/>
    <w:rsid w:val="00834842"/>
    <w:rsid w:val="00840E7B"/>
    <w:rsid w:val="00853D40"/>
    <w:rsid w:val="008564FC"/>
    <w:rsid w:val="00864E76"/>
    <w:rsid w:val="00872581"/>
    <w:rsid w:val="0087459D"/>
    <w:rsid w:val="0087680F"/>
    <w:rsid w:val="00876D81"/>
    <w:rsid w:val="00881D86"/>
    <w:rsid w:val="00883306"/>
    <w:rsid w:val="00890E4C"/>
    <w:rsid w:val="00890E74"/>
    <w:rsid w:val="0089418F"/>
    <w:rsid w:val="00897C29"/>
    <w:rsid w:val="008A0194"/>
    <w:rsid w:val="008A1A9C"/>
    <w:rsid w:val="008A4633"/>
    <w:rsid w:val="008B032E"/>
    <w:rsid w:val="008B7BBB"/>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1021"/>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878"/>
    <w:rsid w:val="00BB1879"/>
    <w:rsid w:val="00BC0ABE"/>
    <w:rsid w:val="00BC30DB"/>
    <w:rsid w:val="00BC64FF"/>
    <w:rsid w:val="00BC7C37"/>
    <w:rsid w:val="00BD2244"/>
    <w:rsid w:val="00BE6472"/>
    <w:rsid w:val="00BF29B8"/>
    <w:rsid w:val="00BF46EA"/>
    <w:rsid w:val="00C07D05"/>
    <w:rsid w:val="00C10856"/>
    <w:rsid w:val="00C203FA"/>
    <w:rsid w:val="00C3164F"/>
    <w:rsid w:val="00C31B5E"/>
    <w:rsid w:val="00C34D3E"/>
    <w:rsid w:val="00C35B37"/>
    <w:rsid w:val="00C3747A"/>
    <w:rsid w:val="00C54F7E"/>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43A8C"/>
    <w:rsid w:val="00D51A66"/>
    <w:rsid w:val="00D53072"/>
    <w:rsid w:val="00D57F2D"/>
    <w:rsid w:val="00D61A4E"/>
    <w:rsid w:val="00D634EA"/>
    <w:rsid w:val="00D77956"/>
    <w:rsid w:val="00D80F0C"/>
    <w:rsid w:val="00D92077"/>
    <w:rsid w:val="00D951E2"/>
    <w:rsid w:val="00D9565A"/>
    <w:rsid w:val="00DB2337"/>
    <w:rsid w:val="00DB5F87"/>
    <w:rsid w:val="00DC0376"/>
    <w:rsid w:val="00DC099B"/>
    <w:rsid w:val="00DD4CD4"/>
    <w:rsid w:val="00DD65A2"/>
    <w:rsid w:val="00DD6770"/>
    <w:rsid w:val="00DE0749"/>
    <w:rsid w:val="00DE1CE2"/>
    <w:rsid w:val="00DF1210"/>
    <w:rsid w:val="00DF31E9"/>
    <w:rsid w:val="00DF5C23"/>
    <w:rsid w:val="00E01DAD"/>
    <w:rsid w:val="00E021DC"/>
    <w:rsid w:val="00E03F91"/>
    <w:rsid w:val="00E064F2"/>
    <w:rsid w:val="00E0717B"/>
    <w:rsid w:val="00E1062E"/>
    <w:rsid w:val="00E20D65"/>
    <w:rsid w:val="00E353A2"/>
    <w:rsid w:val="00E36881"/>
    <w:rsid w:val="00E42E4C"/>
    <w:rsid w:val="00E47013"/>
    <w:rsid w:val="00E541F9"/>
    <w:rsid w:val="00E56E8B"/>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77663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A0194"/>
    <w:rPr>
      <w:rFonts w:ascii="Calibri" w:hAnsi="Calibri"/>
      <w:sz w:val="22"/>
    </w:rPr>
  </w:style>
  <w:style w:type="paragraph" w:styleId="Heading1">
    <w:name w:val="heading 1"/>
    <w:aliases w:val="Pocket"/>
    <w:basedOn w:val="Normal"/>
    <w:next w:val="Normal"/>
    <w:link w:val="Heading1Char"/>
    <w:uiPriority w:val="9"/>
    <w:qFormat/>
    <w:rsid w:val="008A0194"/>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A0194"/>
    <w:pPr>
      <w:keepNext/>
      <w:keepLines/>
      <w:pageBreakBefore/>
      <w:spacing w:before="40" w:line="259" w:lineRule="auto"/>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A0194"/>
    <w:pPr>
      <w:keepNext/>
      <w:keepLines/>
      <w:pageBreakBefore/>
      <w:spacing w:before="40" w:line="259" w:lineRule="auto"/>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A0194"/>
    <w:pPr>
      <w:keepNext/>
      <w:keepLines/>
      <w:spacing w:before="40" w:line="259" w:lineRule="auto"/>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A01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0194"/>
  </w:style>
  <w:style w:type="character" w:customStyle="1" w:styleId="Heading1Char">
    <w:name w:val="Heading 1 Char"/>
    <w:aliases w:val="Pocket Char"/>
    <w:basedOn w:val="DefaultParagraphFont"/>
    <w:link w:val="Heading1"/>
    <w:uiPriority w:val="9"/>
    <w:rsid w:val="008A019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A019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A019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A019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8A0194"/>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8A0194"/>
    <w:rPr>
      <w:b w:val="0"/>
      <w:sz w:val="22"/>
      <w:u w:val="single"/>
    </w:rPr>
  </w:style>
  <w:style w:type="character" w:styleId="Emphasis">
    <w:name w:val="Emphasis"/>
    <w:basedOn w:val="DefaultParagraphFont"/>
    <w:uiPriority w:val="7"/>
    <w:qFormat/>
    <w:rsid w:val="008A019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A0194"/>
    <w:rPr>
      <w:color w:val="auto"/>
      <w:u w:val="none"/>
    </w:rPr>
  </w:style>
  <w:style w:type="character" w:styleId="Hyperlink">
    <w:name w:val="Hyperlink"/>
    <w:basedOn w:val="DefaultParagraphFont"/>
    <w:uiPriority w:val="99"/>
    <w:unhideWhenUsed/>
    <w:rsid w:val="008A0194"/>
    <w:rPr>
      <w:color w:val="auto"/>
      <w:u w:val="none"/>
    </w:rPr>
  </w:style>
  <w:style w:type="paragraph" w:styleId="DocumentMap">
    <w:name w:val="Document Map"/>
    <w:basedOn w:val="Normal"/>
    <w:link w:val="DocumentMapChar"/>
    <w:uiPriority w:val="99"/>
    <w:semiHidden/>
    <w:unhideWhenUsed/>
    <w:rsid w:val="008A019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0194"/>
    <w:rPr>
      <w:rFonts w:ascii="Lucida Grande" w:hAnsi="Lucida Grande" w:cs="Lucida Grande"/>
    </w:rPr>
  </w:style>
  <w:style w:type="paragraph" w:styleId="NoSpacing">
    <w:name w:val="No Spacing"/>
    <w:uiPriority w:val="1"/>
    <w:qFormat/>
    <w:rsid w:val="008A0194"/>
  </w:style>
  <w:style w:type="paragraph" w:customStyle="1" w:styleId="story-body-text">
    <w:name w:val="story-body-text"/>
    <w:basedOn w:val="Normal"/>
    <w:rsid w:val="008A0194"/>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8A0194"/>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8A0194"/>
    <w:rPr>
      <w:rFonts w:ascii="Calibri" w:hAnsi="Calibri"/>
      <w:sz w:val="22"/>
    </w:rPr>
  </w:style>
  <w:style w:type="paragraph" w:styleId="Heading1">
    <w:name w:val="heading 1"/>
    <w:aliases w:val="Pocket"/>
    <w:basedOn w:val="Normal"/>
    <w:next w:val="Normal"/>
    <w:link w:val="Heading1Char"/>
    <w:uiPriority w:val="9"/>
    <w:qFormat/>
    <w:rsid w:val="008A0194"/>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A0194"/>
    <w:pPr>
      <w:keepNext/>
      <w:keepLines/>
      <w:pageBreakBefore/>
      <w:spacing w:before="40" w:line="259" w:lineRule="auto"/>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A0194"/>
    <w:pPr>
      <w:keepNext/>
      <w:keepLines/>
      <w:pageBreakBefore/>
      <w:spacing w:before="40" w:line="259" w:lineRule="auto"/>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8A0194"/>
    <w:pPr>
      <w:keepNext/>
      <w:keepLines/>
      <w:spacing w:before="40" w:line="259" w:lineRule="auto"/>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A019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0194"/>
  </w:style>
  <w:style w:type="character" w:customStyle="1" w:styleId="Heading1Char">
    <w:name w:val="Heading 1 Char"/>
    <w:aliases w:val="Pocket Char"/>
    <w:basedOn w:val="DefaultParagraphFont"/>
    <w:link w:val="Heading1"/>
    <w:uiPriority w:val="9"/>
    <w:rsid w:val="008A0194"/>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A0194"/>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A0194"/>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8A0194"/>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
    <w:basedOn w:val="DefaultParagraphFont"/>
    <w:uiPriority w:val="5"/>
    <w:qFormat/>
    <w:rsid w:val="008A0194"/>
    <w:rPr>
      <w:b/>
      <w:sz w:val="26"/>
      <w:u w:val="none"/>
    </w:rPr>
  </w:style>
  <w:style w:type="character" w:customStyle="1" w:styleId="StyleUnderline">
    <w:name w:val="Style Underline"/>
    <w:aliases w:val="Underline,Style Bold Underline,Intense Emphasis1,apple-style-span + 6 pt,Kern at 16 pt,Bold,Intense Emphasis11,Intense Emphasis2,HHeading 3 + 12 pt,Style,Cards + Font: 12 pt Char,Intense Emphasis1111,c,ci,Bold Cite Char,Intense Emphasis3"/>
    <w:basedOn w:val="DefaultParagraphFont"/>
    <w:uiPriority w:val="6"/>
    <w:qFormat/>
    <w:rsid w:val="008A0194"/>
    <w:rPr>
      <w:b w:val="0"/>
      <w:sz w:val="22"/>
      <w:u w:val="single"/>
    </w:rPr>
  </w:style>
  <w:style w:type="character" w:styleId="Emphasis">
    <w:name w:val="Emphasis"/>
    <w:basedOn w:val="DefaultParagraphFont"/>
    <w:uiPriority w:val="7"/>
    <w:qFormat/>
    <w:rsid w:val="008A0194"/>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A0194"/>
    <w:rPr>
      <w:color w:val="auto"/>
      <w:u w:val="none"/>
    </w:rPr>
  </w:style>
  <w:style w:type="character" w:styleId="Hyperlink">
    <w:name w:val="Hyperlink"/>
    <w:basedOn w:val="DefaultParagraphFont"/>
    <w:uiPriority w:val="99"/>
    <w:unhideWhenUsed/>
    <w:rsid w:val="008A0194"/>
    <w:rPr>
      <w:color w:val="auto"/>
      <w:u w:val="none"/>
    </w:rPr>
  </w:style>
  <w:style w:type="paragraph" w:styleId="DocumentMap">
    <w:name w:val="Document Map"/>
    <w:basedOn w:val="Normal"/>
    <w:link w:val="DocumentMapChar"/>
    <w:uiPriority w:val="99"/>
    <w:semiHidden/>
    <w:unhideWhenUsed/>
    <w:rsid w:val="008A019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A0194"/>
    <w:rPr>
      <w:rFonts w:ascii="Lucida Grande" w:hAnsi="Lucida Grande" w:cs="Lucida Grande"/>
    </w:rPr>
  </w:style>
  <w:style w:type="paragraph" w:styleId="NoSpacing">
    <w:name w:val="No Spacing"/>
    <w:uiPriority w:val="1"/>
    <w:qFormat/>
    <w:rsid w:val="008A0194"/>
  </w:style>
  <w:style w:type="paragraph" w:customStyle="1" w:styleId="story-body-text">
    <w:name w:val="story-body-text"/>
    <w:basedOn w:val="Normal"/>
    <w:rsid w:val="008A0194"/>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rsid w:val="008A01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ntTable" Target="fontTable.xml"/><Relationship Id="rId12"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hediasporablackmattersissue.com/owen1" TargetMode="External"/><Relationship Id="rId8" Type="http://schemas.openxmlformats.org/officeDocument/2006/relationships/hyperlink" Target="http://opinionator.blogs.nytimes.com/2015/01/12/whats-wrong-with-all-lives-matter/?_r=1" TargetMode="External"/><Relationship Id="rId9" Type="http://schemas.openxmlformats.org/officeDocument/2006/relationships/hyperlink" Target="http://opinionator.blogs.nytimes.com/2015/01/12/whats-wrong-with-all-lives-matter/?_r=1" TargetMode="External"/><Relationship Id="rId10" Type="http://schemas.openxmlformats.org/officeDocument/2006/relationships/hyperlink" Target="http://www.huffingtonpost.com/julia-craven/please-stop-telling-me-th_b_6223072.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jkakfje: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0C7024-6ADE-D74B-9A8D-F39286224A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Pages>
  <Words>7171</Words>
  <Characters>40881</Characters>
  <Application>Microsoft Macintosh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47957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 d</dc:creator>
  <cp:keywords>5.0</cp:keywords>
  <dc:description/>
  <cp:lastModifiedBy>a d</cp:lastModifiedBy>
  <cp:revision>1</cp:revision>
  <dcterms:created xsi:type="dcterms:W3CDTF">2015-06-30T22:47:00Z</dcterms:created>
  <dcterms:modified xsi:type="dcterms:W3CDTF">2015-06-30T22:48:00Z</dcterms:modified>
  <cp:category/>
</cp:coreProperties>
</file>